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微軟正黑體" w:hAnsi="微軟正黑體" w:eastAsia="微軟正黑體"/>
          <w:b/>
          <w:color w:val="B87B7B"/>
          <w:sz w:val="52"/>
        </w:rPr>
        <w:t>品牌社群媒體策略規劃與合作提案書</w:t>
      </w:r>
    </w:p>
    <w:p>
      <w:pPr>
        <w:spacing w:after="600"/>
        <w:jc w:val="center"/>
      </w:pPr>
      <w:r>
        <w:rPr>
          <w:rFonts w:ascii="微軟正黑體" w:hAnsi="微軟正黑體" w:eastAsia="微軟正黑體"/>
          <w:b w:val="0"/>
          <w:color w:val="666666"/>
          <w:sz w:val="26"/>
        </w:rPr>
        <w:t>Ingrid 雅竹　社群顧問服務提案合輯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</w:tcPr>
          <w:p>
            <w:r>
              <w:rPr>
                <w:rFonts w:ascii="微軟正黑體" w:hAnsi="微軟正黑體" w:eastAsia="微軟正黑體"/>
                <w:b/>
                <w:color w:val="666666"/>
                <w:sz w:val="22"/>
              </w:rPr>
              <w:t>提案日期</w:t>
            </w:r>
          </w:p>
        </w:tc>
        <w:tc>
          <w:tcPr>
            <w:tcW w:type="dxa" w:w="4535"/>
          </w:tcPr>
          <w:p>
            <w:r>
              <w:rPr>
                <w:rFonts w:ascii="微軟正黑體" w:hAnsi="微軟正黑體" w:eastAsia="微軟正黑體"/>
                <w:b w:val="0"/>
                <w:color w:val="2C3E50"/>
                <w:sz w:val="22"/>
              </w:rPr>
              <w:t>2026 年 7 月 27 日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軟正黑體" w:hAnsi="微軟正黑體" w:eastAsia="微軟正黑體"/>
                <w:b/>
                <w:color w:val="666666"/>
                <w:sz w:val="22"/>
              </w:rPr>
              <w:t>規劃單位</w:t>
            </w:r>
          </w:p>
        </w:tc>
        <w:tc>
          <w:tcPr>
            <w:tcW w:type="dxa" w:w="4535"/>
          </w:tcPr>
          <w:p>
            <w:r>
              <w:rPr>
                <w:rFonts w:ascii="微軟正黑體" w:hAnsi="微軟正黑體" w:eastAsia="微軟正黑體"/>
                <w:b w:val="0"/>
                <w:color w:val="2C3E50"/>
                <w:sz w:val="22"/>
              </w:rPr>
              <w:t>Ingrid 雅竹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軟正黑體" w:hAnsi="微軟正黑體" w:eastAsia="微軟正黑體"/>
                <w:b/>
                <w:color w:val="666666"/>
                <w:sz w:val="22"/>
              </w:rPr>
              <w:t>本合輯內容</w:t>
            </w:r>
          </w:p>
        </w:tc>
        <w:tc>
          <w:tcPr>
            <w:tcW w:type="dxa" w:w="4535"/>
          </w:tcPr>
          <w:p>
            <w:r>
              <w:rPr>
                <w:rFonts w:ascii="微軟正黑體" w:hAnsi="微軟正黑體" w:eastAsia="微軟正黑體"/>
                <w:b w:val="0"/>
                <w:color w:val="2C3E50"/>
                <w:sz w:val="22"/>
              </w:rPr>
              <w:t>九里河花（完整版）／霏翔運動童樂館（待補件）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微軟正黑體" w:hAnsi="微軟正黑體" w:eastAsia="微軟正黑體"/>
          <w:b/>
          <w:color w:val="B87B7B"/>
          <w:sz w:val="40"/>
        </w:rPr>
        <w:t>第一份提案　九里河花</w:t>
      </w:r>
    </w:p>
    <w:p>
      <w:pPr>
        <w:jc w:val="center"/>
      </w:pPr>
      <w:r>
        <w:rPr>
          <w:rFonts w:ascii="微軟正黑體" w:hAnsi="微軟正黑體" w:eastAsia="微軟正黑體"/>
          <w:b w:val="0"/>
          <w:color w:val="666666"/>
          <w:sz w:val="26"/>
        </w:rPr>
        <w:t>社群媒體策略規劃與合作提案書</w:t>
      </w:r>
    </w:p>
    <w:p/>
    <w:p>
      <w:pPr>
        <w:spacing w:before="360" w:after="200"/>
        <w:pBdr>
          <w:left w:val="single" w:sz="24" w:space="4" w:color="B87B7B"/>
        </w:pBdr>
        <w:ind w:left="160"/>
      </w:pPr>
      <w:r>
        <w:rPr>
          <w:rFonts w:ascii="微軟正黑體" w:hAnsi="微軟正黑體" w:eastAsia="微軟正黑體"/>
          <w:b/>
          <w:color w:val="B87B7B"/>
          <w:sz w:val="32"/>
        </w:rPr>
        <w:t>壹、品牌現況診斷與策略目標</w:t>
      </w:r>
    </w:p>
    <w:p>
      <w:pPr>
        <w:spacing w:before="200" w:after="120"/>
      </w:pPr>
      <w:r>
        <w:rPr>
          <w:rFonts w:ascii="微軟正黑體" w:hAnsi="微軟正黑體" w:eastAsia="微軟正黑體"/>
          <w:b/>
          <w:color w:val="2C3E50"/>
          <w:sz w:val="26"/>
        </w:rPr>
        <w:t>1. 品牌定位與核心客群</w:t>
      </w:r>
    </w:p>
    <w:p>
      <w:pPr>
        <w:spacing w:after="120"/>
      </w:pPr>
      <w:r>
        <w:rPr>
          <w:rFonts w:ascii="微軟正黑體" w:hAnsi="微軟正黑體" w:eastAsia="微軟正黑體"/>
          <w:b w:val="0"/>
          <w:color w:val="2C3E50"/>
          <w:sz w:val="22"/>
        </w:rPr>
        <w:t>品牌定位：浪漫質感生活、居家與辦公妝點（可發展不同用途）</w:t>
      </w:r>
    </w:p>
    <w:p>
      <w:pPr>
        <w:spacing w:after="120"/>
      </w:pPr>
      <w:r>
        <w:rPr>
          <w:rFonts w:ascii="微軟正黑體" w:hAnsi="微軟正黑體" w:eastAsia="微軟正黑體"/>
          <w:b/>
          <w:color w:val="2C3E50"/>
          <w:sz w:val="22"/>
        </w:rPr>
        <w:t>主力客群：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日常：28-45 歲女性（家庭主婦、新婚家庭）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節慶檔期：男性為主（禮贈文化機會）</w:t>
      </w:r>
    </w:p>
    <w:p>
      <w:pPr>
        <w:spacing w:before="200" w:after="120"/>
      </w:pPr>
      <w:r>
        <w:rPr>
          <w:rFonts w:ascii="微軟正黑體" w:hAnsi="微軟正黑體" w:eastAsia="微軟正黑體"/>
          <w:b/>
          <w:color w:val="2C3E50"/>
          <w:sz w:val="26"/>
        </w:rPr>
        <w:t>2. 現階段痛點與合作目標</w:t>
      </w:r>
    </w:p>
    <w:p>
      <w:pPr>
        <w:spacing w:after="120"/>
      </w:pPr>
      <w:r>
        <w:rPr>
          <w:rFonts w:ascii="微軟正黑體" w:hAnsi="微軟正黑體" w:eastAsia="微軟正黑體"/>
          <w:b/>
          <w:color w:val="B87B7B"/>
          <w:sz w:val="22"/>
        </w:rPr>
        <w:t>💡 核心洞察</w:t>
      </w:r>
    </w:p>
    <w:p>
      <w:pPr>
        <w:spacing w:after="120"/>
        <w:ind w:left="280"/>
      </w:pPr>
      <w:r>
        <w:rPr>
          <w:rFonts w:ascii="微軟正黑體" w:hAnsi="微軟正黑體" w:eastAsia="微軟正黑體"/>
          <w:b w:val="0"/>
          <w:color w:val="2C3E50"/>
          <w:sz w:val="22"/>
        </w:rPr>
        <w:t>花店經營已滿一年，已建立基礎客群與營運能力，現階段需要的是品牌故事的視覺傳播與客群認知的擴大。你的價值不只是「發貼文」，而是幫助九里河花在目標客群心中建立「質感花藝生活家」的形象。</w:t>
      </w:r>
    </w:p>
    <w:p>
      <w:pPr>
        <w:spacing w:after="120"/>
      </w:pPr>
      <w:r>
        <w:rPr>
          <w:rFonts w:ascii="微軟正黑體" w:hAnsi="微軟正黑體" w:eastAsia="微軟正黑體"/>
          <w:b/>
          <w:color w:val="2C3E50"/>
          <w:sz w:val="22"/>
        </w:rPr>
        <w:t>合作目標：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建立社群品牌認知（從地方知名 → 線上觸及擴大）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展現花藝設計的故事與巧思（內容策略）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創造重複購買與節慶檔期的銷售機會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為未來展店或品牌授權打好基礎</w:t>
      </w:r>
    </w:p>
    <w:p>
      <w:pPr>
        <w:spacing w:before="360" w:after="200"/>
        <w:pBdr>
          <w:left w:val="single" w:sz="24" w:space="4" w:color="B87B7B"/>
        </w:pBdr>
        <w:ind w:left="160"/>
      </w:pPr>
      <w:r>
        <w:rPr>
          <w:rFonts w:ascii="微軟正黑體" w:hAnsi="微軟正黑體" w:eastAsia="微軟正黑體"/>
          <w:b/>
          <w:color w:val="B87B7B"/>
          <w:sz w:val="32"/>
        </w:rPr>
        <w:t>貳、社群媒體服務規劃</w:t>
      </w:r>
    </w:p>
    <w:p>
      <w:pPr>
        <w:spacing w:before="200" w:after="120"/>
      </w:pPr>
      <w:r>
        <w:rPr>
          <w:rFonts w:ascii="微軟正黑體" w:hAnsi="微軟正黑體" w:eastAsia="微軟正黑體"/>
          <w:b/>
          <w:color w:val="2C3E50"/>
          <w:sz w:val="26"/>
        </w:rPr>
        <w:t>1. 內容架構與發文方向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品牌故事線：花店主理人故事、設計靈感、選花哲學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生活妝點提案：季節花藝、節慶搭配、居家佈置靈感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作品集展示：訂製案例、花藝細節、品質展現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客戶互動：花語知識、養護小貼士、客戶見證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節慶行銷：情人節、母親節、聖誕等檔期策畫</w:t>
      </w:r>
    </w:p>
    <w:p>
      <w:pPr>
        <w:spacing w:before="200" w:after="120"/>
      </w:pPr>
      <w:r>
        <w:rPr>
          <w:rFonts w:ascii="微軟正黑體" w:hAnsi="微軟正黑體" w:eastAsia="微軟正黑體"/>
          <w:b/>
          <w:color w:val="2C3E50"/>
          <w:sz w:val="26"/>
        </w:rPr>
        <w:t>2. 月度內容產製規劃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貼文：4 篇/月（故事線＋生活提案＋作品展示混合）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短影音：2 支/月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限動：10 則/月（幕後花絮、客戶互動、即時資訊）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到店拍攝：合作期間到店 1 次，進行現場教學拍攝、6 支短影音拍攝與素材收集（品牌宣傳影片依方案而定）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社群互動：每日留言回覆、粉絲管理</w:t>
      </w:r>
    </w:p>
    <w:p>
      <w:pPr>
        <w:spacing w:before="360" w:after="200"/>
        <w:pBdr>
          <w:left w:val="single" w:sz="24" w:space="4" w:color="B87B7B"/>
        </w:pBdr>
        <w:ind w:left="160"/>
      </w:pPr>
      <w:r>
        <w:rPr>
          <w:rFonts w:ascii="微軟正黑體" w:hAnsi="微軟正黑體" w:eastAsia="微軟正黑體"/>
          <w:b/>
          <w:color w:val="B87B7B"/>
          <w:sz w:val="32"/>
        </w:rPr>
        <w:t>參、服務方案與合作報價</w:t>
      </w:r>
    </w:p>
    <w:p>
      <w:pPr>
        <w:spacing w:after="120"/>
      </w:pPr>
      <w:r>
        <w:rPr>
          <w:rFonts w:ascii="微軟正黑體" w:hAnsi="微軟正黑體" w:eastAsia="微軟正黑體"/>
          <w:b w:val="0"/>
          <w:color w:val="2C3E50"/>
          <w:sz w:val="22"/>
        </w:rPr>
        <w:t>三大合作方案——依你的需求與預算彈性搭配：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FEF5F5"/>
          </w:tcPr>
          <w:p>
            <w:r>
              <w:rPr>
                <w:rFonts w:ascii="微軟正黑體" w:hAnsi="微軟正黑體" w:eastAsia="微軟正黑體"/>
                <w:b/>
                <w:color w:val="2C3E50"/>
                <w:sz w:val="24"/>
              </w:rPr>
              <w:t>組合優惠方案</w:t>
            </w:r>
          </w:p>
          <w:p>
            <w:r>
              <w:rPr>
                <w:rFonts w:ascii="微軟正黑體" w:hAnsi="微軟正黑體" w:eastAsia="微軟正黑體"/>
                <w:b/>
                <w:color w:val="B87B7B"/>
                <w:sz w:val="36"/>
              </w:rPr>
              <w:t>NT$10,000</w:t>
            </w:r>
          </w:p>
          <w:p>
            <w:r>
              <w:rPr>
                <w:rFonts w:ascii="微軟正黑體" w:hAnsi="微軟正黑體" w:eastAsia="微軟正黑體"/>
                <w:b w:val="0"/>
                <w:color w:val="666666"/>
                <w:sz w:val="18"/>
              </w:rPr>
              <w:t>/ 月</w:t>
            </w:r>
          </w:p>
          <w:p>
            <w:r>
              <w:rPr>
                <w:rFonts w:ascii="微軟正黑體" w:hAnsi="微軟正黑體" w:eastAsia="微軟正黑體"/>
                <w:b w:val="0"/>
                <w:color w:val="2C3E50"/>
                <w:sz w:val="18"/>
              </w:rPr>
              <w:t>✓ 到現場 1 次（現場教學拍攝＋品牌宣傳影片素材收集）</w:t>
            </w:r>
          </w:p>
          <w:p>
            <w:r>
              <w:rPr>
                <w:rFonts w:ascii="微軟正黑體" w:hAnsi="微軟正黑體" w:eastAsia="微軟正黑體"/>
                <w:b w:val="0"/>
                <w:color w:val="2C3E50"/>
                <w:sz w:val="18"/>
              </w:rPr>
              <w:t>✓ 月 4 篇優質貼文</w:t>
            </w:r>
          </w:p>
          <w:p>
            <w:r>
              <w:rPr>
                <w:rFonts w:ascii="微軟正黑體" w:hAnsi="微軟正黑體" w:eastAsia="微軟正黑體"/>
                <w:b w:val="0"/>
                <w:color w:val="2C3E50"/>
                <w:sz w:val="18"/>
              </w:rPr>
              <w:t>✓ 月 2 支短影音</w:t>
            </w:r>
          </w:p>
          <w:p>
            <w:r>
              <w:rPr>
                <w:rFonts w:ascii="微軟正黑體" w:hAnsi="微軟正黑體" w:eastAsia="微軟正黑體"/>
                <w:b w:val="0"/>
                <w:color w:val="2C3E50"/>
                <w:sz w:val="18"/>
              </w:rPr>
              <w:t>✓ 月 10 則限動更新</w:t>
            </w:r>
          </w:p>
          <w:p>
            <w:r>
              <w:rPr>
                <w:rFonts w:ascii="微軟正黑體" w:hAnsi="微軟正黑體" w:eastAsia="微軟正黑體"/>
                <w:b w:val="0"/>
                <w:color w:val="2C3E50"/>
                <w:sz w:val="18"/>
              </w:rPr>
              <w:t>✓ 品牌宣傳影片 1 隻</w:t>
            </w:r>
          </w:p>
          <w:p>
            <w:r>
              <w:rPr>
                <w:rFonts w:ascii="微軟正黑體" w:hAnsi="微軟正黑體" w:eastAsia="微軟正黑體"/>
                <w:b w:val="0"/>
                <w:color w:val="2C3E50"/>
                <w:sz w:val="18"/>
              </w:rPr>
              <w:t>✓ 社群互動＆客戶管理</w:t>
            </w:r>
          </w:p>
          <w:p>
            <w:r>
              <w:rPr>
                <w:rFonts w:ascii="微軟正黑體" w:hAnsi="微軟正黑體" w:eastAsia="微軟正黑體"/>
                <w:b w:val="0"/>
                <w:color w:val="2C3E50"/>
                <w:sz w:val="18"/>
              </w:rPr>
              <w:t>✓ 加值：季度品牌檢視會議</w:t>
            </w:r>
          </w:p>
        </w:tc>
        <w:tc>
          <w:tcPr>
            <w:tcW w:type="dxa" w:w="3024"/>
            <w:shd w:fill="FAFBFC"/>
          </w:tcPr>
          <w:p>
            <w:r>
              <w:rPr>
                <w:rFonts w:ascii="微軟正黑體" w:hAnsi="微軟正黑體" w:eastAsia="微軟正黑體"/>
                <w:b/>
                <w:color w:val="2C3E50"/>
                <w:sz w:val="24"/>
              </w:rPr>
              <w:t>一般優惠方案</w:t>
            </w:r>
          </w:p>
          <w:p>
            <w:r>
              <w:rPr>
                <w:rFonts w:ascii="微軟正黑體" w:hAnsi="微軟正黑體" w:eastAsia="微軟正黑體"/>
                <w:b/>
                <w:color w:val="B87B7B"/>
                <w:sz w:val="36"/>
              </w:rPr>
              <w:t>NT$9,000</w:t>
            </w:r>
          </w:p>
          <w:p>
            <w:r>
              <w:rPr>
                <w:rFonts w:ascii="微軟正黑體" w:hAnsi="微軟正黑體" w:eastAsia="微軟正黑體"/>
                <w:b w:val="0"/>
                <w:color w:val="666666"/>
                <w:sz w:val="18"/>
              </w:rPr>
              <w:t>/ 月</w:t>
            </w:r>
          </w:p>
          <w:p>
            <w:r>
              <w:rPr>
                <w:rFonts w:ascii="微軟正黑體" w:hAnsi="微軟正黑體" w:eastAsia="微軟正黑體"/>
                <w:b w:val="0"/>
                <w:color w:val="2C3E50"/>
                <w:sz w:val="18"/>
              </w:rPr>
              <w:t>✓ 到現場 1 次（內容蒐集，不含品牌宣傳影片拍攝）</w:t>
            </w:r>
          </w:p>
          <w:p>
            <w:r>
              <w:rPr>
                <w:rFonts w:ascii="微軟正黑體" w:hAnsi="微軟正黑體" w:eastAsia="微軟正黑體"/>
                <w:b w:val="0"/>
                <w:color w:val="2C3E50"/>
                <w:sz w:val="18"/>
              </w:rPr>
              <w:t>✓ 月 4 篇優質貼文</w:t>
            </w:r>
          </w:p>
          <w:p>
            <w:r>
              <w:rPr>
                <w:rFonts w:ascii="微軟正黑體" w:hAnsi="微軟正黑體" w:eastAsia="微軟正黑體"/>
                <w:b w:val="0"/>
                <w:color w:val="2C3E50"/>
                <w:sz w:val="18"/>
              </w:rPr>
              <w:t>✓ 月 2 支短影音</w:t>
            </w:r>
          </w:p>
          <w:p>
            <w:r>
              <w:rPr>
                <w:rFonts w:ascii="微軟正黑體" w:hAnsi="微軟正黑體" w:eastAsia="微軟正黑體"/>
                <w:b w:val="0"/>
                <w:color w:val="2C3E50"/>
                <w:sz w:val="18"/>
              </w:rPr>
              <w:t>✓ 月 10 則限動更新</w:t>
            </w:r>
          </w:p>
          <w:p>
            <w:r>
              <w:rPr>
                <w:rFonts w:ascii="微軟正黑體" w:hAnsi="微軟正黑體" w:eastAsia="微軟正黑體"/>
                <w:b w:val="0"/>
                <w:color w:val="666666"/>
                <w:sz w:val="18"/>
              </w:rPr>
              <w:t>－ 品牌宣傳影片不含</w:t>
            </w:r>
          </w:p>
          <w:p>
            <w:r>
              <w:rPr>
                <w:rFonts w:ascii="微軟正黑體" w:hAnsi="微軟正黑體" w:eastAsia="微軟正黑體"/>
                <w:b w:val="0"/>
                <w:color w:val="2C3E50"/>
                <w:sz w:val="18"/>
              </w:rPr>
              <w:t>✓ 社群互動＆客戶管理</w:t>
            </w:r>
          </w:p>
        </w:tc>
        <w:tc>
          <w:tcPr>
            <w:tcW w:type="dxa" w:w="3024"/>
            <w:shd w:fill="FAFBFC"/>
          </w:tcPr>
          <w:p>
            <w:r>
              <w:rPr>
                <w:rFonts w:ascii="微軟正黑體" w:hAnsi="微軟正黑體" w:eastAsia="微軟正黑體"/>
                <w:b/>
                <w:color w:val="2C3E50"/>
                <w:sz w:val="24"/>
              </w:rPr>
              <w:t>精簡優惠方案</w:t>
            </w:r>
          </w:p>
          <w:p>
            <w:r>
              <w:rPr>
                <w:rFonts w:ascii="微軟正黑體" w:hAnsi="微軟正黑體" w:eastAsia="微軟正黑體"/>
                <w:b/>
                <w:color w:val="B87B7B"/>
                <w:sz w:val="36"/>
              </w:rPr>
              <w:t>NT$7,200</w:t>
            </w:r>
          </w:p>
          <w:p>
            <w:r>
              <w:rPr>
                <w:rFonts w:ascii="微軟正黑體" w:hAnsi="微軟正黑體" w:eastAsia="微軟正黑體"/>
                <w:b w:val="0"/>
                <w:color w:val="666666"/>
                <w:sz w:val="18"/>
              </w:rPr>
              <w:t>/ 月</w:t>
            </w:r>
          </w:p>
          <w:p>
            <w:r>
              <w:rPr>
                <w:rFonts w:ascii="微軟正黑體" w:hAnsi="微軟正黑體" w:eastAsia="微軟正黑體"/>
                <w:b w:val="0"/>
                <w:color w:val="2C3E50"/>
                <w:sz w:val="18"/>
              </w:rPr>
              <w:t>✓ 不去現場（線上內容蒐集）</w:t>
            </w:r>
          </w:p>
          <w:p>
            <w:r>
              <w:rPr>
                <w:rFonts w:ascii="微軟正黑體" w:hAnsi="微軟正黑體" w:eastAsia="微軟正黑體"/>
                <w:b w:val="0"/>
                <w:color w:val="2C3E50"/>
                <w:sz w:val="18"/>
              </w:rPr>
              <w:t>✓ 月 4 篇貼文</w:t>
            </w:r>
          </w:p>
          <w:p>
            <w:r>
              <w:rPr>
                <w:rFonts w:ascii="微軟正黑體" w:hAnsi="微軟正黑體" w:eastAsia="微軟正黑體"/>
                <w:b w:val="0"/>
                <w:color w:val="2C3E50"/>
                <w:sz w:val="18"/>
              </w:rPr>
              <w:t>✓ 月 2 支短影音</w:t>
            </w:r>
          </w:p>
          <w:p>
            <w:r>
              <w:rPr>
                <w:rFonts w:ascii="微軟正黑體" w:hAnsi="微軟正黑體" w:eastAsia="微軟正黑體"/>
                <w:b w:val="0"/>
                <w:color w:val="2C3E50"/>
                <w:sz w:val="18"/>
              </w:rPr>
              <w:t>✓ 月 10 則限動更新</w:t>
            </w:r>
          </w:p>
          <w:p>
            <w:r>
              <w:rPr>
                <w:rFonts w:ascii="微軟正黑體" w:hAnsi="微軟正黑體" w:eastAsia="微軟正黑體"/>
                <w:b w:val="0"/>
                <w:color w:val="666666"/>
                <w:sz w:val="18"/>
              </w:rPr>
              <w:t>－ 品牌宣傳影片不含</w:t>
            </w:r>
          </w:p>
          <w:p>
            <w:r>
              <w:rPr>
                <w:rFonts w:ascii="微軟正黑體" w:hAnsi="微軟正黑體" w:eastAsia="微軟正黑體"/>
                <w:b w:val="0"/>
                <w:color w:val="2C3E50"/>
                <w:sz w:val="18"/>
              </w:rPr>
              <w:t>✓ 社群互動＆基本回覆</w:t>
            </w:r>
          </w:p>
          <w:p>
            <w:r>
              <w:rPr>
                <w:rFonts w:ascii="微軟正黑體" w:hAnsi="微軟正黑體" w:eastAsia="微軟正黑體"/>
                <w:b w:val="0"/>
                <w:color w:val="2C3E50"/>
                <w:sz w:val="18"/>
              </w:rPr>
              <w:t>✓ 適合前期試驗合作</w:t>
            </w:r>
          </w:p>
        </w:tc>
      </w:tr>
    </w:tbl>
    <w:p/>
    <w:p>
      <w:pPr>
        <w:spacing w:after="120"/>
      </w:pPr>
      <w:r>
        <w:rPr>
          <w:rFonts w:ascii="微軟正黑體" w:hAnsi="微軟正黑體" w:eastAsia="微軟正黑體"/>
          <w:b/>
          <w:color w:val="B87B7B"/>
          <w:sz w:val="22"/>
        </w:rPr>
        <w:t>💰 投資報酬預期</w:t>
      </w:r>
    </w:p>
    <w:p>
      <w:pPr>
        <w:spacing w:after="120"/>
        <w:ind w:left="280"/>
      </w:pPr>
      <w:r>
        <w:rPr>
          <w:rFonts w:ascii="微軟正黑體" w:hAnsi="微軟正黑體" w:eastAsia="微軟正黑體"/>
          <w:b w:val="0"/>
          <w:color w:val="2C3E50"/>
          <w:sz w:val="22"/>
        </w:rPr>
        <w:t>根據同類型花藝/生活風格品牌的社群成長數據，6 個月內預期：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粉絲成長 200-400%（從基礎客群擴展到線上觸及）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月訪問量增長 150-300%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訂單線索增長 30-60%（來自社群導流）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品牌認知度提升（從在地知名 → 線上影響力）</w:t>
      </w:r>
    </w:p>
    <w:p>
      <w:pPr>
        <w:spacing w:before="360" w:after="200"/>
        <w:pBdr>
          <w:left w:val="single" w:sz="24" w:space="4" w:color="B87B7B"/>
        </w:pBdr>
        <w:ind w:left="160"/>
      </w:pPr>
      <w:r>
        <w:rPr>
          <w:rFonts w:ascii="微軟正黑體" w:hAnsi="微軟正黑體" w:eastAsia="微軟正黑體"/>
          <w:b/>
          <w:color w:val="B87B7B"/>
          <w:sz w:val="32"/>
        </w:rPr>
        <w:t>肆、為什麼選擇與我合作？</w:t>
      </w:r>
    </w:p>
    <w:p>
      <w:pPr>
        <w:spacing w:before="200" w:after="120"/>
      </w:pPr>
      <w:r>
        <w:rPr>
          <w:rFonts w:ascii="微軟正黑體" w:hAnsi="微軟正黑體" w:eastAsia="微軟正黑體"/>
          <w:b/>
          <w:color w:val="2C3E50"/>
          <w:sz w:val="26"/>
        </w:rPr>
        <w:t>你的價值體現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策略思考：不只發貼文，而是幫你建立「質感花藝生活家」的品牌故事線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內容創意：把花藝美學、季節變化、客戶故事轉化成社群內容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持續優化：根據粉絲互動數據，每月調整內容方向，確保 ROI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社群管理：建立客戶信任，轉化粉絲為忠實客戶</w:t>
      </w:r>
    </w:p>
    <w:p>
      <w:pPr>
        <w:spacing w:before="200" w:after="120"/>
      </w:pPr>
      <w:r>
        <w:rPr>
          <w:rFonts w:ascii="微軟正黑體" w:hAnsi="微軟正黑體" w:eastAsia="微軟正黑體"/>
          <w:b/>
          <w:color w:val="2C3E50"/>
          <w:sz w:val="26"/>
        </w:rPr>
        <w:t>未來發展空間</w:t>
      </w:r>
    </w:p>
    <w:p>
      <w:pPr>
        <w:spacing w:after="120"/>
      </w:pPr>
      <w:r>
        <w:rPr>
          <w:rFonts w:ascii="微軟正黑體" w:hAnsi="微軟正黑體" w:eastAsia="微軟正黑體"/>
          <w:b w:val="0"/>
          <w:color w:val="2C3E50"/>
          <w:sz w:val="22"/>
        </w:rPr>
        <w:t>我們不是簽約就結束——而是夥伴關係：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品牌擴展：6-12 個月後，如果想開設第二間門市或線上商城，社群基礎已成為你最大資產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跨界合作：與居家、婚禮、禮品品牌的合作機會（社群影響力是談判籌碼）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直播/內容變現：未來可考慮花藝教學直播、社群電商等新玩法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品牌授權：建立可複製的「九里河花品牌模式」為展店做準備</w:t>
      </w:r>
    </w:p>
    <w:p>
      <w:pPr>
        <w:spacing w:before="360" w:after="200"/>
        <w:pBdr>
          <w:left w:val="single" w:sz="24" w:space="4" w:color="B87B7B"/>
        </w:pBdr>
        <w:ind w:left="160"/>
      </w:pPr>
      <w:r>
        <w:rPr>
          <w:rFonts w:ascii="微軟正黑體" w:hAnsi="微軟正黑體" w:eastAsia="微軟正黑體"/>
          <w:b/>
          <w:color w:val="B87B7B"/>
          <w:sz w:val="32"/>
        </w:rPr>
        <w:t>伍、待確認項目（合作前討論）</w:t>
      </w:r>
    </w:p>
    <w:p>
      <w:pPr>
        <w:spacing w:after="120"/>
      </w:pPr>
      <w:r>
        <w:rPr>
          <w:rFonts w:ascii="微軟正黑體" w:hAnsi="微軟正黑體" w:eastAsia="微軟正黑體"/>
          <w:b/>
          <w:color w:val="D9A500"/>
          <w:sz w:val="22"/>
        </w:rPr>
        <w:t>以下項目可在正式簽約前，透過一次諮詢會議確認：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品牌 VI／色系／視覺風格定義（統一內容美感）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競爭對手分析（了解市場定位）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年度行銷檔期規劃（節慶、季節性活動安排）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商品線擴展計畫（是否有新產品線需要推廣）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合作 KPI 與評估指標（如何定義「成功」）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內容審核流程與回應時間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合作期限與續約條款</w:t>
      </w:r>
    </w:p>
    <w:p>
      <w:pPr>
        <w:spacing w:before="360" w:after="200"/>
        <w:pBdr>
          <w:left w:val="single" w:sz="24" w:space="4" w:color="B87B7B"/>
        </w:pBdr>
        <w:ind w:left="160"/>
      </w:pPr>
      <w:r>
        <w:rPr>
          <w:rFonts w:ascii="微軟正黑體" w:hAnsi="微軟正黑體" w:eastAsia="微軟正黑體"/>
          <w:b/>
          <w:color w:val="B87B7B"/>
          <w:sz w:val="32"/>
        </w:rPr>
        <w:t>陸、合作後續流程</w:t>
      </w:r>
    </w:p>
    <w:p>
      <w:pPr>
        <w:spacing w:after="120"/>
      </w:pPr>
      <w:r>
        <w:rPr>
          <w:rFonts w:ascii="微軟正黑體" w:hAnsi="微軟正黑體" w:eastAsia="微軟正黑體"/>
          <w:b/>
          <w:color w:val="2C3E50"/>
          <w:sz w:val="22"/>
        </w:rPr>
        <w:t>1️⃣ 意向確認</w:t>
      </w:r>
    </w:p>
    <w:p>
      <w:pPr>
        <w:spacing w:after="120"/>
        <w:ind w:left="280"/>
      </w:pPr>
      <w:r>
        <w:rPr>
          <w:rFonts w:ascii="微軟正黑體" w:hAnsi="微軟正黑體" w:eastAsia="微軟正黑體"/>
          <w:b w:val="0"/>
          <w:color w:val="2C3E50"/>
          <w:sz w:val="22"/>
        </w:rPr>
        <w:t>確認合作方案、簽署合作協議</w:t>
      </w:r>
    </w:p>
    <w:p>
      <w:pPr>
        <w:spacing w:after="120"/>
      </w:pPr>
      <w:r>
        <w:rPr>
          <w:rFonts w:ascii="微軟正黑體" w:hAnsi="微軟正黑體" w:eastAsia="微軟正黑體"/>
          <w:b/>
          <w:color w:val="2C3E50"/>
          <w:sz w:val="22"/>
        </w:rPr>
        <w:t>2️⃣ 品牌諮詢會（第 1 週）</w:t>
      </w:r>
    </w:p>
    <w:p>
      <w:pPr>
        <w:spacing w:after="120"/>
        <w:ind w:left="280"/>
      </w:pPr>
      <w:r>
        <w:rPr>
          <w:rFonts w:ascii="微軟正黑體" w:hAnsi="微軟正黑體" w:eastAsia="微軟正黑體"/>
          <w:b w:val="0"/>
          <w:color w:val="2C3E50"/>
          <w:sz w:val="22"/>
        </w:rPr>
        <w:t>深度了解你的品牌故事、目標客群、核心價值；確認待確認項目</w:t>
      </w:r>
    </w:p>
    <w:p>
      <w:pPr>
        <w:spacing w:after="120"/>
      </w:pPr>
      <w:r>
        <w:rPr>
          <w:rFonts w:ascii="微軟正黑體" w:hAnsi="微軟正黑體" w:eastAsia="微軟正黑體"/>
          <w:b/>
          <w:color w:val="2C3E50"/>
          <w:sz w:val="22"/>
        </w:rPr>
        <w:t>3️⃣ 內容規劃會（第 2 週）</w:t>
      </w:r>
    </w:p>
    <w:p>
      <w:pPr>
        <w:spacing w:after="120"/>
        <w:ind w:left="280"/>
      </w:pPr>
      <w:r>
        <w:rPr>
          <w:rFonts w:ascii="微軟正黑體" w:hAnsi="微軟正黑體" w:eastAsia="微軟正黑體"/>
          <w:b w:val="0"/>
          <w:color w:val="2C3E50"/>
          <w:sz w:val="22"/>
        </w:rPr>
        <w:t>共同規劃 3 個月的內容日曆、拍攝日程、重點檔期</w:t>
      </w:r>
    </w:p>
    <w:p>
      <w:pPr>
        <w:spacing w:after="120"/>
      </w:pPr>
      <w:r>
        <w:rPr>
          <w:rFonts w:ascii="微軟正黑體" w:hAnsi="微軟正黑體" w:eastAsia="微軟正黑體"/>
          <w:b/>
          <w:color w:val="2C3E50"/>
          <w:sz w:val="22"/>
        </w:rPr>
        <w:t>4️⃣ 開始執行（第 3 週起）</w:t>
      </w:r>
    </w:p>
    <w:p>
      <w:pPr>
        <w:spacing w:after="120"/>
        <w:ind w:left="280"/>
      </w:pPr>
      <w:r>
        <w:rPr>
          <w:rFonts w:ascii="微軟正黑體" w:hAnsi="微軟正黑體" w:eastAsia="微軟正黑體"/>
          <w:b w:val="0"/>
          <w:color w:val="2C3E50"/>
          <w:sz w:val="22"/>
        </w:rPr>
        <w:t>正式開始社群內容發佈、依方案安排到店拍攝（合作期間 1 次）</w:t>
      </w:r>
    </w:p>
    <w:p>
      <w:pPr>
        <w:spacing w:after="120"/>
      </w:pPr>
      <w:r>
        <w:rPr>
          <w:rFonts w:ascii="微軟正黑體" w:hAnsi="微軟正黑體" w:eastAsia="微軟正黑體"/>
          <w:b/>
          <w:color w:val="2C3E50"/>
          <w:sz w:val="22"/>
        </w:rPr>
        <w:t>5️⃣ 月度檢視會</w:t>
      </w:r>
    </w:p>
    <w:p>
      <w:pPr>
        <w:spacing w:after="120"/>
        <w:ind w:left="280"/>
      </w:pPr>
      <w:r>
        <w:rPr>
          <w:rFonts w:ascii="微軟正黑體" w:hAnsi="微軟正黑體" w:eastAsia="微軟正黑體"/>
          <w:b w:val="0"/>
          <w:color w:val="2C3E50"/>
          <w:sz w:val="22"/>
        </w:rPr>
        <w:t>每月一次進度檢視，根據數據調整策略</w:t>
      </w:r>
    </w:p>
    <w:p/>
    <w:p>
      <w:pPr>
        <w:spacing w:after="120"/>
      </w:pPr>
      <w:r>
        <w:rPr>
          <w:rFonts w:ascii="微軟正黑體" w:hAnsi="微軟正黑體" w:eastAsia="微軟正黑體"/>
          <w:b/>
          <w:color w:val="2C3E50"/>
          <w:sz w:val="22"/>
        </w:rPr>
        <w:t>聯絡人：Ingrid 雅竹</w:t>
      </w:r>
    </w:p>
    <w:p>
      <w:pPr>
        <w:spacing w:after="120"/>
      </w:pPr>
      <w:r>
        <w:rPr>
          <w:rFonts w:ascii="微軟正黑體" w:hAnsi="微軟正黑體" w:eastAsia="微軟正黑體"/>
          <w:b w:val="0"/>
          <w:color w:val="666666"/>
          <w:sz w:val="20"/>
        </w:rPr>
        <w:t>本提案書內容及報價自提案日期起 30 天有效。</w:t>
      </w:r>
    </w:p>
    <w:p>
      <w:r>
        <w:br w:type="page"/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