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40"/>
        </w:rPr>
        <w:t>社群媒體策略規劃與代操服務合約書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787878"/>
          <w:sz w:val="20"/>
        </w:rPr>
        <w:t>（依 2026 年 7 月 29 日「霏翔運動童樂館 社群媒體策略規劃與合作提案書」內容訂立）</w:t>
      </w:r>
    </w:p>
    <w:p/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立約人</w:t>
      </w:r>
    </w:p>
    <w:p>
      <w:pPr>
        <w:spacing w:after="160"/>
      </w:pPr>
      <w:r>
        <w:rPr>
          <w:rFonts w:ascii="微軟正黑體" w:hAnsi="微軟正黑體" w:eastAsia="微軟正黑體"/>
          <w:b/>
          <w:sz w:val="22"/>
        </w:rPr>
        <w:t>甲方（委託人）：霏翔運動童樂館</w:t>
      </w:r>
    </w:p>
    <w:p>
      <w:pPr>
        <w:spacing w:after="160"/>
        <w:ind w:left="283"/>
      </w:pPr>
      <w:r>
        <w:rPr>
          <w:rFonts w:ascii="微軟正黑體" w:hAnsi="微軟正黑體" w:eastAsia="微軟正黑體"/>
          <w:b w:val="0"/>
          <w:sz w:val="22"/>
        </w:rPr>
        <w:t>統一編號：【　　　　】　　負責人：【　　　　】</w:t>
      </w:r>
    </w:p>
    <w:p>
      <w:pPr>
        <w:spacing w:after="160"/>
        <w:ind w:left="283"/>
      </w:pPr>
      <w:r>
        <w:rPr>
          <w:rFonts w:ascii="微軟正黑體" w:hAnsi="微軟正黑體" w:eastAsia="微軟正黑體"/>
          <w:b w:val="0"/>
          <w:sz w:val="22"/>
        </w:rPr>
        <w:t>地　　址：【　　　　】</w:t>
      </w:r>
    </w:p>
    <w:p>
      <w:pPr>
        <w:spacing w:after="160"/>
        <w:ind w:left="283"/>
      </w:pPr>
      <w:r>
        <w:rPr>
          <w:rFonts w:ascii="微軟正黑體" w:hAnsi="微軟正黑體" w:eastAsia="微軟正黑體"/>
          <w:b w:val="0"/>
          <w:sz w:val="22"/>
        </w:rPr>
        <w:t>聯絡人／電話：【　　　　】</w:t>
      </w:r>
    </w:p>
    <w:p/>
    <w:p>
      <w:pPr>
        <w:spacing w:after="160"/>
      </w:pPr>
      <w:r>
        <w:rPr>
          <w:rFonts w:ascii="微軟正黑體" w:hAnsi="微軟正黑體" w:eastAsia="微軟正黑體"/>
          <w:b/>
          <w:sz w:val="22"/>
        </w:rPr>
        <w:t>乙方（受託人）：Ingrid 雅竹 社群顧問</w:t>
      </w:r>
    </w:p>
    <w:p>
      <w:pPr>
        <w:spacing w:after="160"/>
        <w:ind w:left="283"/>
      </w:pPr>
      <w:r>
        <w:rPr>
          <w:rFonts w:ascii="微軟正黑體" w:hAnsi="微軟正黑體" w:eastAsia="微軟正黑體"/>
          <w:b w:val="0"/>
          <w:sz w:val="22"/>
        </w:rPr>
        <w:t>統一編號／身分證字號：【　　　　】</w:t>
      </w:r>
    </w:p>
    <w:p>
      <w:pPr>
        <w:spacing w:after="160"/>
        <w:ind w:left="283"/>
      </w:pPr>
      <w:r>
        <w:rPr>
          <w:rFonts w:ascii="微軟正黑體" w:hAnsi="微軟正黑體" w:eastAsia="微軟正黑體"/>
          <w:b w:val="0"/>
          <w:sz w:val="22"/>
        </w:rPr>
        <w:t>地　　址：【　　　　】</w:t>
      </w:r>
    </w:p>
    <w:p>
      <w:pPr>
        <w:spacing w:after="160"/>
        <w:ind w:left="283"/>
      </w:pPr>
      <w:r>
        <w:rPr>
          <w:rFonts w:ascii="微軟正黑體" w:hAnsi="微軟正黑體" w:eastAsia="微軟正黑體"/>
          <w:b w:val="0"/>
          <w:sz w:val="22"/>
        </w:rPr>
        <w:t>聯絡電話：【　　　　】</w:t>
      </w:r>
    </w:p>
    <w:p/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雙方就「霏翔運動童樂館社群媒體策略規劃與執行服務」達成合作共識，依 2026 年 7 月 29 日提案書內容，本誠信原則訂立本合約，共同遵守下列條款：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第一條　合作方案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雙方合意選定下列方案作為本合約服務內容與費用基準（請於方案前 □ 內打勾確認）：</w:t>
      </w:r>
    </w:p>
    <w:p>
      <w:pPr>
        <w:spacing w:after="160"/>
        <w:ind w:left="170"/>
      </w:pPr>
      <w:r>
        <w:rPr>
          <w:rFonts w:ascii="微軟正黑體" w:hAnsi="微軟正黑體" w:eastAsia="微軟正黑體"/>
          <w:b/>
          <w:sz w:val="22"/>
        </w:rPr>
        <w:t>☐ 組合優惠方案（含廣告投放協助）—— 新台幣 12,000 元 ／ 月</w:t>
      </w:r>
    </w:p>
    <w:p>
      <w:pPr>
        <w:spacing w:after="160"/>
        <w:ind w:left="340"/>
      </w:pPr>
      <w:r>
        <w:rPr>
          <w:rFonts w:ascii="微軟正黑體" w:hAnsi="微軟正黑體" w:eastAsia="微軟正黑體"/>
          <w:b w:val="0"/>
          <w:sz w:val="21"/>
        </w:rPr>
        <w:t>服務內容：品牌定位與內容規劃／到館拍攝 1 次／每月 6 篇貼文／每月 2 支短影音／每月 15 則限時動態／留言回覆（不含私訊）／廣告投放協助（廣告投放預算由甲方另行支付平台，不含於本合約服務費內）</w:t>
      </w:r>
    </w:p>
    <w:p/>
    <w:p>
      <w:pPr>
        <w:spacing w:after="160"/>
        <w:ind w:left="170"/>
      </w:pPr>
      <w:r>
        <w:rPr>
          <w:rFonts w:ascii="微軟正黑體" w:hAnsi="微軟正黑體" w:eastAsia="微軟正黑體"/>
          <w:b/>
          <w:sz w:val="22"/>
        </w:rPr>
        <w:t>☐ 一般優惠方案 —— 新台幣 9,800 元 ／ 月</w:t>
      </w:r>
    </w:p>
    <w:p>
      <w:pPr>
        <w:spacing w:after="160"/>
        <w:ind w:left="340"/>
      </w:pPr>
      <w:r>
        <w:rPr>
          <w:rFonts w:ascii="微軟正黑體" w:hAnsi="微軟正黑體" w:eastAsia="微軟正黑體"/>
          <w:b w:val="0"/>
          <w:sz w:val="21"/>
        </w:rPr>
        <w:t>服務內容：品牌定位與內容規劃／到館拍攝 1 次／每月 4 篇貼文／每月 4 支短影音（需甲方另提供部分影片素材，細節另行確認）／每月 15 則限時動態／留言回覆（不含私訊）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第二條　合作期間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本合約自民國【　　】年【　　】月【　　】日起算，合作期間 6 個月，至民國【　　】年【　　】月【　　】日止。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期滿前 30 日內，雙方應洽談續約事宜；未另行以書面議定續約者，合約期滿即自動終止，雙方互不負續約義務，亦不負任何違約責任。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第三條　服務費用與付款方式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1. 服務費用依第一條所勾選方案之月費計算，按月預付。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2. 首期費用（含首月服務費與第四條保證金）應於本合約簽署同時一併給付。第 2 個月起至第 5 個月止，甲方應於每月【　　】日前，將當月服務費匯入乙方指定帳戶。</w:t>
      </w:r>
    </w:p>
    <w:p>
      <w:pPr>
        <w:spacing w:after="160"/>
        <w:ind w:left="170"/>
      </w:pPr>
      <w:r>
        <w:rPr>
          <w:rFonts w:ascii="微軟正黑體" w:hAnsi="微軟正黑體" w:eastAsia="微軟正黑體"/>
          <w:b w:val="0"/>
          <w:sz w:val="21"/>
        </w:rPr>
        <w:t xml:space="preserve">　　收款帳戶：銀行【　　　　】　戶名【　　　　】　帳號【　　　　】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3. 第 6 個月（最後一個月）服務費，依第四條約定以保證金逕行抵充，甲方毋須另行支付。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4. 甲方逾期未付款達【　　】日，乙方得暫停服務之提供，並得就遲延期間請求遲延利息，按遲延金額每日【　　】％計算。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第四條　保證金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1. 甲方應於本合約簽署同時，一次支付保證金新台幣【　　　　】元整（金額等同第一條所選方案之一個月服務費）。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2. 保證金於合作期滿最後一個月（即第 6 個月）逕行抵充當月服務費，甲方就該月毋須另行支付費用，不重複收取。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3. 若合約因可歸責於甲方之事由中途提前終止，保證金不予退還，作為乙方已投入資源之補償；若因可歸責於乙方之事由中途提前終止，保證金全額退還甲方；若雙方合意終止且無可歸責一方，保證金按未履行月數比例退還甲方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第五條　服務範圍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乙方依第一條所選方案，提供品牌定位規劃、內容企劃、到館拍攝 1 次（供合作期間素材使用）、貼文／短影音／限時動態之產製與發佈、社群留言互動（不含私訊回覆）等服務。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限時動態所需之即時素材（如開班消息、優惠活動資訊等），由甲方提供，乙方負責製作與發布。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方案內容以外之額外需求（如私訊代管、加開發文篇數等），須經雙方書面（含電子郵件、通訊軟體文字紀錄）確認後始得執行，並得另行議定加收費用。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第六條　甲方配合事項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甲方應配合提供品牌相關資料、課程資訊，及限時動態所需之即時素材；並配合安排到館拍攝日程及課堂拍攝許可。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拍攝內容如涉及未成年學員畫面，甲方應自行確認並取得學員家長之肖像使用同意，乙方僅依甲方提供或許可之範圍進行拍攝與內容使用。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第七條　智慧財產權與素材使用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乙方為履行本合約所製作之內容（含貼文文案、短影音、限時動態等），其著作財產權於甲方付清對應期間之服務費用後，歸甲方所有。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乙方得將本合作案例列入其個人作品集及自我行銷用途（如官網、社群平台展示），除非甲方另以書面提出反對。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第八條　保密與免責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雙方對於合作過程中知悉之對方營運資訊、商業機密，均負保密義務，不得對外洩漏或另作他用。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乙方將盡專業能力執行內容規劃與發布，惟社群經營成效受平台演算法、市場環境等外部因素影響，乙方不保證特定成效（如觸及率、轉換率、報名數字），雙方同意依每月一次之月度檢視會議，共同檢討並調整內容策略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第九條　違約與終止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任一方違反本合約主要條款者，經他方以書面通知限期【　　】日內改善而屆期未改善者，他方得終止本合約，並依第四條處理保證金；情節重大者，他方得逕行終止合約，不受前述催告期間限制。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sz w:val="26"/>
        </w:rPr>
        <w:t>第十條　其他約定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1. 本合約如有未盡事宜，依中華民國相關法令規定辦理。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2. 因本合約發生爭議，雙方同意以【　　　　】地方法院為第一審管轄法院。</w:t>
      </w:r>
    </w:p>
    <w:p>
      <w:pPr>
        <w:spacing w:after="160"/>
      </w:pPr>
      <w:r>
        <w:rPr>
          <w:rFonts w:ascii="微軟正黑體" w:hAnsi="微軟正黑體" w:eastAsia="微軟正黑體"/>
          <w:b w:val="0"/>
          <w:sz w:val="22"/>
        </w:rPr>
        <w:t>3. 本合約經雙方簽章後生效，一式兩份，甲、乙雙方各執一份為憑，並自簽署日起發生效力。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120"/>
            </w:pPr>
            <w:r/>
            <w:r>
              <w:rPr>
                <w:rFonts w:ascii="微軟正黑體" w:hAnsi="微軟正黑體" w:eastAsia="微軟正黑體"/>
                <w:b/>
                <w:sz w:val="22"/>
              </w:rPr>
              <w:t>甲方：霏翔運動童樂館</w:t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簽章：＿＿＿＿＿＿＿＿＿＿＿＿</w:t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日期：民國　　年　　月　　日</w:t>
            </w:r>
          </w:p>
        </w:tc>
        <w:tc>
          <w:tcPr>
            <w:tcW w:type="dxa" w:w="4759"/>
          </w:tcPr>
          <w:p>
            <w:pPr>
              <w:spacing w:after="120"/>
            </w:pPr>
            <w:r/>
            <w:r>
              <w:rPr>
                <w:rFonts w:ascii="微軟正黑體" w:hAnsi="微軟正黑體" w:eastAsia="微軟正黑體"/>
                <w:b/>
                <w:sz w:val="22"/>
              </w:rPr>
              <w:t>乙方：Ingrid 雅竹 社群顧問</w:t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簽章：＿＿＿＿＿＿＿＿＿＿＿＿</w:t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</w:r>
          </w:p>
          <w:p>
            <w:pPr>
              <w:spacing w:after="12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日期：民國　　年　　月　　日</w:t>
            </w:r>
          </w:p>
        </w:tc>
      </w:tr>
    </w:tbl>
    <w:p/>
    <w:p>
      <w:pPr>
        <w:spacing w:after="200"/>
      </w:pPr>
      <w:r>
        <w:rPr>
          <w:rFonts w:ascii="微軟正黑體" w:hAnsi="微軟正黑體" w:eastAsia="微軟正黑體"/>
          <w:b w:val="0"/>
          <w:color w:val="787878"/>
          <w:sz w:val="20"/>
        </w:rPr>
        <w:t>＊ 本文件為草擬版本，標示【　　】處請雙方確認後填入；建議正式簽署前由熟悉商務合約之律師審閱一次。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