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Kith Foundry — Scale, Capacity &amp; Revenue Analysis</w:t>
      </w:r>
    </w:p>
    <w:p>
      <w:pPr>
        <w:jc w:val="center"/>
      </w:pPr>
      <w:r>
        <w:rPr>
          <w:color w:val="555555"/>
        </w:rPr>
        <w:t>March 12, 2026  |  Prepared by GitHub Copilot (Claude Sonnet 4.6)</w:t>
      </w:r>
    </w:p>
    <w:p/>
    <w:p>
      <w:pPr>
        <w:pStyle w:val="Heading1"/>
      </w:pPr>
      <w:r>
        <w:t>Q1: Is the application able to support and scale to 1M customers per day?</w:t>
      </w:r>
    </w:p>
    <w:p>
      <w:r>
        <w:t>No — not even close. Here is the honest breakdown.</w:t>
      </w:r>
    </w:p>
    <w:p>
      <w:pPr>
        <w:pStyle w:val="Heading2"/>
      </w:pPr>
      <w:r>
        <w:t>Scale Assessment: 1M Customers/Day</w:t>
      </w:r>
    </w:p>
    <w:p>
      <w:r>
        <w:t>1M customers/day ≈ 12 req/sec average, easily 120–600 req/sec at peak (assuming 10:1 peak ratio and multiple API calls per session).</w:t>
      </w:r>
    </w:p>
    <w:p>
      <w:pPr>
        <w:pStyle w:val="Heading2"/>
      </w:pPr>
      <w:r>
        <w:t>Hard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What 1M/day Needs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Single process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One uvicorn process, no multi-worker config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Horizontally scaled workers behind a load balancer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 connection pool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pool_size=5, max_overflow=10 → max 15 connections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pool_size=20, max_overflow=40 + PgBouncer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No caching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Every request hits Postgres cold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Redis for hot-path queries (project lists, user lookups)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rate limiting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middleware protecting LLM-calling endpoints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Per-user/IP rate limits on /csuite, /design, /artifacts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In-memory global state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_workers, _fix_state all in-process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Must move to Redis — loses all state on any restart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Fly sandbox cold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60s for IP allocation (20 retries × 3s)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Pre-warming, pooling strategy, or async hand-off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WebSocket per project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Single-process tracker, no distributed fanout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Redis pub/sub or a dedicated WS gateway</w:t>
            </w:r>
          </w:p>
        </w:tc>
      </w:tr>
    </w:tbl>
    <w:p/>
    <w:p>
      <w:pPr>
        <w:pStyle w:val="Heading2"/>
      </w:pPr>
      <w:r>
        <w:t>Compounding Problems at Scale</w:t>
      </w:r>
    </w:p>
    <w:p>
      <w:pPr>
        <w:pStyle w:val="ListBullet"/>
      </w:pPr>
      <w:r>
        <w:t>C-Suite = 7 parallel LLM calls per request. At 1% of daily users = 70,000 LLM calls/day from that feature alone.</w:t>
      </w:r>
    </w:p>
    <w:p>
      <w:pPr>
        <w:pStyle w:val="ListBullet"/>
      </w:pPr>
      <w:r>
        <w:t>retries=0 on all Inngest jobs. At scale, transient failures become frequent — silent data loss.</w:t>
      </w:r>
    </w:p>
    <w:p>
      <w:pPr>
        <w:pStyle w:val="ListBullet"/>
      </w:pPr>
      <w:r>
        <w:t>PROVIDER_ENCRYPTION_KEY not set = random key per boot. Every restart invalidates all stored API keys.</w:t>
      </w:r>
    </w:p>
    <w:p>
      <w:pPr>
        <w:pStyle w:val="ListBullet"/>
      </w:pPr>
      <w:r>
        <w:t>BRIDGE_SECRET not set = random per boot. Every backend restart disconnects all live sandbox sessions.</w:t>
      </w:r>
    </w:p>
    <w:p>
      <w:pPr>
        <w:pStyle w:val="ListBullet"/>
      </w:pPr>
      <w:r>
        <w:t>No CDN — static frontend assets at 1M users will saturate egress.</w:t>
      </w:r>
    </w:p>
    <w:p>
      <w:pPr>
        <w:pStyle w:val="Heading2"/>
      </w:pPr>
      <w:r>
        <w:t>What Must Change Before 1M/day Is Viable</w:t>
      </w:r>
    </w:p>
    <w:p>
      <w:pPr>
        <w:pStyle w:val="ListNumber"/>
      </w:pPr>
      <w:r>
        <w:t>Deploy multiple uvicorn workers (--workers 4+ or Gunicorn + uvicorn workers) behind nginx/Caddy.</w:t>
      </w:r>
    </w:p>
    <w:p>
      <w:pPr>
        <w:pStyle w:val="ListNumber"/>
      </w:pPr>
      <w:r>
        <w:t>Add PgBouncer (transaction pooling mode) + set pool_size=20, max_overflow=40, pool_recycle=300.</w:t>
      </w:r>
    </w:p>
    <w:p>
      <w:pPr>
        <w:pStyle w:val="ListNumber"/>
      </w:pPr>
      <w:r>
        <w:t>Redis for session state, global in-memory dicts, and query caching on hot reads.</w:t>
      </w:r>
    </w:p>
    <w:p>
      <w:pPr>
        <w:pStyle w:val="ListNumber"/>
      </w:pPr>
      <w:r>
        <w:t>Set PROVIDER_ENCRYPTION_KEY and BRIDGE_SECRET as stable secrets in deployment environment.</w:t>
      </w:r>
    </w:p>
    <w:p>
      <w:pPr>
        <w:pStyle w:val="ListNumber"/>
      </w:pPr>
      <w:r>
        <w:t>Enable Inngest retries (retries=3 minimum) on all functions.</w:t>
      </w:r>
    </w:p>
    <w:p>
      <w:pPr>
        <w:pStyle w:val="ListNumber"/>
      </w:pPr>
      <w:r>
        <w:t>Rate limiting middleware (slowapi or reverse proxy) on LLM-heavy endpoints.</w:t>
      </w:r>
    </w:p>
    <w:p>
      <w:pPr>
        <w:pStyle w:val="ListNumber"/>
      </w:pPr>
      <w:r>
        <w:t>CDN (Cloudflare, CloudFront) in front of the frontend build.</w:t>
      </w:r>
    </w:p>
    <w:p>
      <w:pPr>
        <w:pStyle w:val="ListNumber"/>
      </w:pPr>
      <w:r>
        <w:t>Fly sandbox pre-warming — queue-based machine creation instead of blocking the request.</w:t>
      </w:r>
    </w:p>
    <w:p>
      <w:pPr>
        <w:pStyle w:val="ListNumber"/>
      </w:pPr>
      <w:r>
        <w:t>Database read replicas for project/idea list queries.</w:t>
      </w:r>
    </w:p>
    <w:p>
      <w:pPr>
        <w:pStyle w:val="Heading1"/>
      </w:pPr>
      <w:r>
        <w:t>Q2: How many users and requests per minute can we support today?</w:t>
      </w:r>
    </w:p>
    <w:p>
      <w:pPr>
        <w:pStyle w:val="Heading2"/>
      </w:pPr>
      <w:r>
        <w:t>The Three Binding Constraints</w:t>
      </w:r>
    </w:p>
    <w:p>
      <w:r>
        <w:t>1. Sync SQLAlchemy in async def handlers — the worst bottleneck. Every db.query() call blocks the asyncio event loop entirely. Remote Postgres latency ~10–50ms avg; typical request 3–5 DB calls = 30–150ms total event loop blocking.</w:t>
      </w:r>
    </w:p>
    <w:p>
      <w:r>
        <w:t>2. DB connection pool — pool_size=5 (default), max_overflow=10 = max 15 simultaneous connections. Only 1 is exercised at a time anyway due to event loop blocking.</w:t>
      </w:r>
    </w:p>
    <w:p>
      <w:r>
        <w:t>3. Inngest concurrency ceilings — Design=3, C-Suite=5, Artifacts=3. All retries=0.</w:t>
      </w:r>
    </w:p>
    <w:p>
      <w:pPr>
        <w:pStyle w:val="Heading2"/>
      </w:pPr>
      <w:r>
        <w:t>Requests Per Minute — By Endpoint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Endpoint Type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Avg Response Time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Est. Sustained Req/Min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Simple reads (GET /projects, auth check)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30–80ms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750–1,200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 writes (POST /projects)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50–150ms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400–900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C-Suite POST /csuite/{id}/run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15–60s (LLM async)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5–10 (Inngest limit=5)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10–30s per mockup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6–18 (Inngest limit=3–5)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Artifacts generation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10–20s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6–15 (Inngest limit=3–5)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mixed workload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~600–900 req/min realistic peak</w:t>
            </w:r>
          </w:p>
        </w:tc>
      </w:tr>
    </w:tbl>
    <w:p/>
    <w:p>
      <w:pPr>
        <w:pStyle w:val="Heading2"/>
      </w:pPr>
      <w:r>
        <w:t>Daily Active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Est. DAU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Heavy users (full LLM workflows)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C-Suite: 5 concurrent × ~3 runs/hr; Design: 3 × ~6 screens/hr → ~33 workflows/hr × 10hr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~330 full-workflow users/day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Realistic mixed (80% light, 20% heavy)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 req/min steady × 10hr × 60 ÷ 20 req/session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~3,000–5,000 DAU before degradation</w:t>
            </w:r>
          </w:p>
        </w:tc>
      </w:tr>
    </w:tbl>
    <w:p/>
    <w:p>
      <w:pPr>
        <w:pStyle w:val="Heading2"/>
      </w:pPr>
      <w:r>
        <w:t>Capacity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Current Capacity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Peak requests/min (mixed)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~600–900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Simple reads/min only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~1,000–1,200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Concurrent active users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15–30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Concurrent LLM jobs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Sustainable DAU (light)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~3,000–5,000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Sustainable DAU (full workflows)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~300–500</w:t>
            </w:r>
          </w:p>
        </w:tc>
      </w:tr>
    </w:tbl>
    <w:p/>
    <w:p>
      <w:r>
        <w:t>Key insight: Swapping to asyncpg + AsyncSession (async SQLAlchemy) would multiply throughput by 5–10× with no infrastructure changes.</w:t>
      </w:r>
    </w:p>
    <w:p>
      <w:pPr>
        <w:pStyle w:val="Heading1"/>
      </w:pPr>
      <w:r>
        <w:t>Q3: What should we charge, and what is the ideal pricing model vs. the market?</w:t>
      </w:r>
    </w:p>
    <w:p>
      <w:pPr>
        <w:pStyle w:val="Heading2"/>
      </w:pPr>
      <w:r>
        <w:t>What Kith Foundry Actually Is</w:t>
      </w:r>
    </w:p>
    <w:p>
      <w:r>
        <w:t>This is not just an app builder. It is a full-stack startup acceleration platform — a single loop from zero to working prototype:</w:t>
      </w:r>
    </w:p>
    <w:p>
      <w:r>
        <w:t>Idea → Validation → C-Suite Advisory → Brand/UI Design → Live Code → Business Docs</w:t>
      </w:r>
    </w:p>
    <w:p>
      <w:pPr>
        <w:pStyle w:val="ListBullet"/>
      </w:pPr>
      <w:r>
        <w:t>Ideation Engine — questionnaire → 3 curated startup ideas with TAM, CAC/LTV, 90-day launch plan, strategic moat</w:t>
      </w:r>
    </w:p>
    <w:p>
      <w:pPr>
        <w:pStyle w:val="ListBullet"/>
      </w:pPr>
      <w:r>
        <w:t>C-Suite Simulation — 7 parallel AI advisors (CEO, CTO, CFO, CMO, CPO, COO, CDO) with financial modeling, go-to-market, tech architecture</w:t>
      </w:r>
    </w:p>
    <w:p>
      <w:pPr>
        <w:pStyle w:val="ListBullet"/>
      </w:pPr>
      <w:r>
        <w:t>Design Studio — brand-consistent UI mockup generation with locked design tokens</w:t>
      </w:r>
    </w:p>
    <w:p>
      <w:pPr>
        <w:pStyle w:val="ListBullet"/>
      </w:pPr>
      <w:r>
        <w:t>Live Code Sandbox — React/TypeScript app with live preview, per-project Fly.io VM</w:t>
      </w:r>
    </w:p>
    <w:p>
      <w:pPr>
        <w:pStyle w:val="ListBullet"/>
      </w:pPr>
      <w:r>
        <w:t>Artifact Generation — PRD, Executive Brief, Tech Spec, Design System docs</w:t>
      </w:r>
    </w:p>
    <w:p>
      <w:pPr>
        <w:pStyle w:val="Heading2"/>
      </w:pPr>
      <w:r>
        <w:t>Competitive Market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Price/mo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Gap vs Kith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Lovable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AI app builder (code gen only)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$20–$80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No ideation, no advisory, no strategy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Bolt.new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app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ideation, no advisory, no design system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v0 (Vercel)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UI component generation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$20–$30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UI only, no business layer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code editor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only, IDE-based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Tome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AI pitch deck / narrative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$16–$25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No code, no advisory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Builder.ai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Managed app building (human+AI)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$499–$2,000+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human-assisted, slow</w:t>
            </w:r>
          </w:p>
        </w:tc>
      </w:tr>
    </w:tbl>
    <w:p/>
    <w:p>
      <w:r>
        <w:t>No single product combines all five layers. The closest equivalent bundle = Lovable + v0 + a strategy consultant = $40–$80/mo + $150–$500/hr consulting.</w:t>
      </w:r>
    </w:p>
    <w:p>
      <w:pPr>
        <w:pStyle w:val="Heading2"/>
      </w:pPr>
      <w:r>
        <w:t>Recommended Pricing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Key Limits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Hobbyists, evaluation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1 project, 3 C-Suite runs/mo, 5 design screens, BYOK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founders, freelancers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$39/mo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projects, 20 C-Suite runs, 30 design screens, 3 artifact sets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Serious founders, product managers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$89/mo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Unlimited projects, 100 C-Suite runs, 150 screens, all artifacts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Startups, agencies (3–10 seats)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$249/mo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Everything Pro × team, shared workspace, team API keys</w:t>
            </w:r>
          </w:p>
        </w:tc>
      </w:tr>
      <w:tr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Studios, VCs, accelerators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$999+/mo</w:t>
            </w:r>
          </w:p>
        </w:tc>
        <w:tc>
          <w:tcPr>
            <w:tcW w:type="dxa" w:w="2160"/>
            <w:shd w:val="clear" w:color="auto" w:fill="EDF2FF"/>
          </w:tcPr>
          <w:p>
            <w:r>
              <w:rPr>
                <w:sz w:val="18"/>
              </w:rPr>
              <w:t>Custom seats, white-label mockups, dedicated region, SLA</w:t>
            </w:r>
          </w:p>
        </w:tc>
      </w:tr>
    </w:tbl>
    <w:p/>
    <w:p>
      <w:pPr>
        <w:pStyle w:val="Heading2"/>
      </w:pPr>
      <w:r>
        <w:t>Ideal Business Model</w:t>
      </w:r>
    </w:p>
    <w:p>
      <w:pPr>
        <w:pStyle w:val="ListNumber"/>
      </w:pPr>
      <w:r>
        <w:t>Primary revenue: Monthly subscription per tier</w:t>
      </w:r>
    </w:p>
    <w:p>
      <w:pPr>
        <w:pStyle w:val="ListNumber"/>
      </w:pPr>
      <w:r>
        <w:t>Expansion revenue: Extra run packs ($9 for 25 C-Suite runs, $9 for 50 design screens)</w:t>
      </w:r>
    </w:p>
    <w:p>
      <w:pPr>
        <w:pStyle w:val="ListNumber"/>
      </w:pPr>
      <w:r>
        <w:t>BYOK discount path: Users who connect own API keys get 20% off (saves LLM costs)</w:t>
      </w:r>
    </w:p>
    <w:p>
      <w:pPr>
        <w:pStyle w:val="ListNumber"/>
      </w:pPr>
      <w:r>
        <w:t>Annual pre-pay: 20% discount = strong cash flow + churn reduction</w:t>
      </w:r>
    </w:p>
    <w:p>
      <w:pPr>
        <w:pStyle w:val="Heading2"/>
      </w:pPr>
      <w:r>
        <w:t>Unit Economics at Current LLM Costs (~$0.012/1K tokens, Claude Sonnet)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LLM Cost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C-Suite run (~150K tokens, 7 agents)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~$0.80–1.50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 screen generation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~$0.15–0.40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Artifact generation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~$0.20–0.60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 user at 30–40% utilization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~$25–40/mo LLM cost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Gross margin per Pro user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~55–72% before hosting</w:t>
            </w:r>
          </w:p>
        </w:tc>
      </w:tr>
    </w:tbl>
    <w:p/>
    <w:p>
      <w:pPr>
        <w:pStyle w:val="Heading1"/>
      </w:pPr>
      <w:r>
        <w:t>Q4: What is the ideal monthly net revenue ballpark?</w:t>
      </w:r>
    </w:p>
    <w:p>
      <w:pPr>
        <w:pStyle w:val="Heading2"/>
      </w:pPr>
      <w:r>
        <w:t>Scenario 1: Early Stage (~6 months post-launch)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Subscribers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Indie $39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$1,950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 $89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$1,780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Team $249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$1,245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 $999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$999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Gross MRR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$5,974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Monthly Amount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LLM (Claude Sonnet, ~30% BYOK offset)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Fly.io sandboxes (~75 active projects × $8)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~$600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Nhost DB + storage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fees (2.9%)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~$175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Inngest + misc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~$1,700</w:t>
            </w:r>
          </w:p>
        </w:tc>
      </w:tr>
    </w:tbl>
    <w:p/>
    <w:p>
      <w:r>
        <w:t>Net: ~$4,300/mo (~72% margin)</w:t>
      </w:r>
    </w:p>
    <w:p>
      <w:pPr>
        <w:pStyle w:val="Heading2"/>
      </w:pPr>
      <w:r>
        <w:t>Scenario 2: Growth (~18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Subscribers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Indie $39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$11,700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 $89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$13,350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Team $249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$9,960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 $1,499 avg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$7,495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Gross MRR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$42,505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Monthly Amount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LLM (~35% BYOK, ~30% utilization)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~$6,000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Fly.io (~500 projects × $8)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~$4,000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Nhost Pro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fees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~$1,250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Inngest + CDN + monitoring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~$450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~$11,900</w:t>
            </w:r>
          </w:p>
        </w:tc>
      </w:tr>
    </w:tbl>
    <w:p/>
    <w:p>
      <w:r>
        <w:t>Net: ~$30,600/mo (~72% margin) → ~$367K ARR net</w:t>
      </w:r>
    </w:p>
    <w:p>
      <w:pPr>
        <w:pStyle w:val="Heading2"/>
      </w:pPr>
      <w:r>
        <w:t>Scenario 3: Scale (~3 years)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Subscribers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Indie $39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$39,000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 $89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$44,500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Team $249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$37,350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 $1,999 avg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$39,980</w:t>
            </w:r>
          </w:p>
        </w:tc>
      </w:tr>
      <w:tr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Annual prepay uplift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val="clear" w:color="auto" w:fill="EDF2FF"/>
          </w:tcPr>
          <w:p>
            <w:r>
              <w:rPr>
                <w:sz w:val="18"/>
              </w:rPr>
              <w:t>+$10,000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Gross MRR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~$170,830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Monthly Amount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LLM (~40% BYOK, ~25% avg utilization)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~$18,000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 (Fly.io, DB, CDN, monitoring)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~$18,000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Stripe + payment ops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Compliance/security 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~$2,000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Total costs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~$43,000</w:t>
            </w:r>
          </w:p>
        </w:tc>
      </w:tr>
    </w:tbl>
    <w:p/>
    <w:p>
      <w:r>
        <w:t>Net: ~$127,800/mo (~75% margin) → ~$1.53M ARR net</w:t>
      </w:r>
    </w:p>
    <w:p>
      <w:pPr>
        <w:pStyle w:val="Heading2"/>
      </w:pPr>
      <w:r>
        <w:t>Net Revenue Milestones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Subscribers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Net MRR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Net ARR</w:t>
            </w:r>
          </w:p>
        </w:tc>
      </w:tr>
      <w:tr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Early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~6 months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~76 paying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~$4,300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~$51,600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~18 months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~495 paying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~$30,600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~$367,200</w:t>
            </w:r>
          </w:p>
        </w:tc>
      </w:tr>
      <w:tr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~3 years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~1,670 paying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~$127,800</w:t>
            </w:r>
          </w:p>
        </w:tc>
        <w:tc>
          <w:tcPr>
            <w:tcW w:type="dxa" w:w="1728"/>
            <w:shd w:val="clear" w:color="auto" w:fill="EDF2FF"/>
          </w:tcPr>
          <w:p>
            <w:r>
              <w:rPr>
                <w:sz w:val="18"/>
              </w:rPr>
              <w:t>~$1,533,600</w:t>
            </w:r>
          </w:p>
        </w:tc>
      </w:tr>
    </w:tbl>
    <w:p/>
    <w:p>
      <w:pPr>
        <w:pStyle w:val="Heading2"/>
      </w:pPr>
      <w:r>
        <w:t>Key Revenue Levers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Lever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BYOK adoption hits 50%+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Saves $3–15K/mo in LLM costs at growth/scale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 prepay at 20% discount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 annual conversion = ~20% effective MRR boost, cash upfront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Usage packs add-on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+$9 packs at 15% attachment rate adds ~$2–8K/mo at growth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Sandbox sleep-on-idle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time drops 8hr → 2–3hr/day → Fly costs cut by 60%</w:t>
            </w:r>
          </w:p>
        </w:tc>
      </w:tr>
      <w:tr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Enterprise tier at $2,500+</w:t>
            </w:r>
          </w:p>
        </w:tc>
        <w:tc>
          <w:tcPr>
            <w:tcW w:type="dxa" w:w="4320"/>
            <w:shd w:val="clear" w:color="auto" w:fill="EDF2FF"/>
          </w:tcPr>
          <w:p>
            <w:r>
              <w:rPr>
                <w:sz w:val="18"/>
              </w:rPr>
              <w:t>5 more logos = +$12,500/mo at near-zero marginal cost</w:t>
            </w:r>
          </w:p>
        </w:tc>
      </w:tr>
    </w:tbl>
    <w:p/>
    <w:p>
      <w:r>
        <w:t>The $1M net ARR milestone requires ~1,700 paying subscribers — roughly when the async DB refactor and horizontal scaling become necessary. Conveniently, $1M ARR also funds exactly that engineering work.</w:t>
      </w:r>
    </w:p>
    <w:p/>
    <w:p>
      <w:r>
        <w:rPr>
          <w:color w:val="888888"/>
          <w:sz w:val="16"/>
        </w:rPr>
        <w:t>Analysis based on codebase review of Kith Foundry V8 — March 12,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