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CMPSC 132 Final Project Report: Tic-Tac-Toe Game</w:t>
      </w:r>
    </w:p>
    <w:p>
      <w:pPr>
        <w:pStyle w:val="Heading1"/>
      </w:pPr>
      <w:r>
        <w:t>Project Description</w:t>
      </w:r>
    </w:p>
    <w:p>
      <w:r>
        <w:t>This project implements a two-player Tic-Tac-Toe game that runs in the terminal. Players take turns entering their moves using row and column coordinates on a 3×3 board. The program checks for valid inputs, updates the board, and determines if a player has won or if the game ends in a draw.</w:t>
      </w:r>
    </w:p>
    <w:p>
      <w:pPr>
        <w:pStyle w:val="Heading1"/>
      </w:pPr>
      <w:r>
        <w:t>Approach and Logic Used</w:t>
      </w:r>
    </w:p>
    <w:p>
      <w:r>
        <w:t>The program uses a loop to alternate turns between two players (X and O). Each move is validated to ensure it is within bounds and that the selected cell is not already occupied. After each move, the program checks for a winning condition by evaluating rows, columns, and diagonals. If no winner is found and the board is full, the game ends in a draw.</w:t>
      </w:r>
    </w:p>
    <w:p>
      <w:pPr>
        <w:pStyle w:val="Heading1"/>
      </w:pPr>
      <w:r>
        <w:t>Data Structures Used</w:t>
      </w:r>
    </w:p>
    <w:p>
      <w:r>
        <w:t>The game board is represented using a list of lists, where each inner list represents a row of the board. This structure allows easy access and modification of board positions using row and column indices.</w:t>
      </w:r>
    </w:p>
    <w:p>
      <w:pPr>
        <w:pStyle w:val="Heading1"/>
      </w:pPr>
      <w:r>
        <w:t>Challenges Faced</w:t>
      </w:r>
    </w:p>
    <w:p>
      <w:r>
        <w:t>One challenge was ensuring that all invalid inputs were properly handled, such as out-of-range coordinates or selecting an already occupied cell. Another challenge was implementing the logic to correctly detect all possible winning combinations.</w:t>
      </w:r>
    </w:p>
    <w:p>
      <w:pPr>
        <w:pStyle w:val="Heading1"/>
      </w:pPr>
      <w:r>
        <w:t>Possible Improvements</w:t>
      </w:r>
    </w:p>
    <w:p>
      <w:r>
        <w:t>Future improvements could include adding a graphical user interface (GUI), implementing a single-player mode with an AI opponent, and allowing players to restart the game without restarting the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