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proofErr w:type="spellStart"/>
      <w:r>
        <w:t>JChart</w:t>
      </w:r>
      <w:proofErr w:type="spellEnd"/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 xml:space="preserve">This document shall serve as guidance for create and maintenance of the </w:t>
      </w:r>
      <w:proofErr w:type="spellStart"/>
      <w:r>
        <w:t>JChart</w:t>
      </w:r>
      <w:proofErr w:type="spellEnd"/>
      <w:r>
        <w:t xml:space="preserve">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5A057A" w:rsidRPr="00420C1B" w:rsidRDefault="005A057A" w:rsidP="00420C1B">
      <w:pPr>
        <w:pStyle w:val="ListParagraph"/>
        <w:numPr>
          <w:ilvl w:val="0"/>
          <w:numId w:val="2"/>
        </w:numPr>
      </w:pPr>
      <w:r>
        <w:t>Plot – a list of x/y pairs and drawing properties.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F12F9C" w:rsidRDefault="00F12F9C" w:rsidP="001F51CE">
      <w:pPr>
        <w:pStyle w:val="ListParagraph"/>
        <w:numPr>
          <w:ilvl w:val="1"/>
          <w:numId w:val="1"/>
        </w:numPr>
      </w:pPr>
      <w:r>
        <w:t>open files to be plotted via:</w:t>
      </w:r>
    </w:p>
    <w:p w:rsidR="00AA32AC" w:rsidRDefault="00CC27C7" w:rsidP="00F12F9C">
      <w:pPr>
        <w:pStyle w:val="ListParagraph"/>
        <w:numPr>
          <w:ilvl w:val="2"/>
          <w:numId w:val="1"/>
        </w:numPr>
      </w:pPr>
      <w:proofErr w:type="gramStart"/>
      <w:r>
        <w:t>drag-n-drop</w:t>
      </w:r>
      <w:proofErr w:type="gramEnd"/>
      <w:r>
        <w:t xml:space="preserve">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toolbar button.</w:t>
      </w:r>
    </w:p>
    <w:p w:rsidR="00F12F9C" w:rsidRDefault="00F12F9C" w:rsidP="00F12F9C">
      <w:pPr>
        <w:pStyle w:val="ListParagraph"/>
        <w:numPr>
          <w:ilvl w:val="1"/>
          <w:numId w:val="1"/>
        </w:numPr>
      </w:pPr>
      <w:r>
        <w:t>save:</w:t>
      </w:r>
    </w:p>
    <w:p w:rsidR="00F12F9C" w:rsidRDefault="00856B08" w:rsidP="00F12F9C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PNG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SVG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JPEG format.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chart configuration and data.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chart configuration with no data.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proofErr w:type="gramStart"/>
      <w:r>
        <w:t>selecting</w:t>
      </w:r>
      <w:proofErr w:type="gramEnd"/>
      <w:r>
        <w:t xml:space="preserve">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proofErr w:type="gramStart"/>
      <w:r>
        <w:t>going</w:t>
      </w:r>
      <w:proofErr w:type="gramEnd"/>
      <w:r>
        <w:t xml:space="preserve"> to the data table, selecting the points, then </w:t>
      </w:r>
      <w:r w:rsidR="00DB5D04">
        <w:t xml:space="preserve">pressing the </w:t>
      </w:r>
      <w:r>
        <w:t>delete</w:t>
      </w:r>
      <w:bookmarkEnd w:id="0"/>
      <w:r w:rsidR="00DB5D04">
        <w:t xml:space="preserve"> key</w:t>
      </w:r>
      <w:r w:rsidR="00E33990">
        <w:t>.</w:t>
      </w:r>
    </w:p>
    <w:p w:rsidR="002B49F3" w:rsidRDefault="004563BF" w:rsidP="002B49F3">
      <w:pPr>
        <w:pStyle w:val="ListParagraph"/>
        <w:numPr>
          <w:ilvl w:val="1"/>
          <w:numId w:val="1"/>
        </w:numPr>
      </w:pPr>
      <w:bookmarkStart w:id="1" w:name="_Ref423956461"/>
      <w:proofErr w:type="gramStart"/>
      <w:r>
        <w:t>add/remove/</w:t>
      </w:r>
      <w:r w:rsidR="002B49F3">
        <w:t>edit</w:t>
      </w:r>
      <w:proofErr w:type="gramEnd"/>
      <w:r w:rsidR="002B49F3">
        <w:t xml:space="preserve">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proofErr w:type="gramStart"/>
      <w:r>
        <w:t>reorder</w:t>
      </w:r>
      <w:proofErr w:type="gramEnd"/>
      <w:r>
        <w:t xml:space="preserve"> plots.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filter to a series.</w:t>
      </w:r>
    </w:p>
    <w:p w:rsidR="00653B96" w:rsidRDefault="00653B96" w:rsidP="002B49F3">
      <w:pPr>
        <w:pStyle w:val="ListParagraph"/>
        <w:numPr>
          <w:ilvl w:val="1"/>
          <w:numId w:val="1"/>
        </w:numPr>
      </w:pPr>
      <w:r>
        <w:lastRenderedPageBreak/>
        <w:t>zoom via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proofErr w:type="gramStart"/>
      <w:r>
        <w:t>a</w:t>
      </w:r>
      <w:proofErr w:type="gramEnd"/>
      <w:r>
        <w:t xml:space="preserve"> toolbar button for zoom-in and zoom-out each.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scroll-wheel (up for zoom-in and down for zoom-out); which additionally supports: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proofErr w:type="gramStart"/>
      <w:r>
        <w:t>zooming</w:t>
      </w:r>
      <w:proofErr w:type="gramEnd"/>
      <w:r>
        <w:t xml:space="preserve"> in both axes (no keys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proofErr w:type="gramStart"/>
      <w:r>
        <w:t>zooming</w:t>
      </w:r>
      <w:proofErr w:type="gramEnd"/>
      <w:r>
        <w:t xml:space="preserve"> in the domain only (control key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proofErr w:type="gramStart"/>
      <w:r>
        <w:t>zooming</w:t>
      </w:r>
      <w:proofErr w:type="gramEnd"/>
      <w:r>
        <w:t xml:space="preserve"> in the range only (shift key pressed).</w:t>
      </w:r>
    </w:p>
    <w:p w:rsidR="00EA24A5" w:rsidRDefault="00EA24A5" w:rsidP="00784C61">
      <w:pPr>
        <w:pStyle w:val="ListParagraph"/>
        <w:numPr>
          <w:ilvl w:val="3"/>
          <w:numId w:val="1"/>
        </w:numPr>
      </w:pPr>
      <w:proofErr w:type="gramStart"/>
      <w:r>
        <w:t>fine</w:t>
      </w:r>
      <w:proofErr w:type="gramEnd"/>
      <w:r>
        <w:t xml:space="preserve">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696598">
      <w:pPr>
        <w:pStyle w:val="ListParagraph"/>
        <w:numPr>
          <w:ilvl w:val="1"/>
          <w:numId w:val="1"/>
        </w:numPr>
      </w:pPr>
      <w:proofErr w:type="gramStart"/>
      <w:r>
        <w:t>moving</w:t>
      </w:r>
      <w:proofErr w:type="gramEnd"/>
      <w:r>
        <w:t xml:space="preserve"> the plot at the current chart bounds via middle-click and drag.</w:t>
      </w:r>
    </w:p>
    <w:p w:rsidR="002E203E" w:rsidRDefault="002E203E" w:rsidP="00696598">
      <w:pPr>
        <w:pStyle w:val="ListParagraph"/>
        <w:numPr>
          <w:ilvl w:val="1"/>
          <w:numId w:val="1"/>
        </w:numPr>
      </w:pPr>
      <w:proofErr w:type="gramStart"/>
      <w:r>
        <w:t>observe</w:t>
      </w:r>
      <w:proofErr w:type="gramEnd"/>
      <w:r>
        <w:t xml:space="preserve"> crosshairs that track the cursor movement to the edges of the plot.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proofErr w:type="gramStart"/>
      <w:r>
        <w:t>turn</w:t>
      </w:r>
      <w:proofErr w:type="gramEnd"/>
      <w:r>
        <w:t xml:space="preserve">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proofErr w:type="gramStart"/>
      <w:r>
        <w:t>show/hide</w:t>
      </w:r>
      <w:proofErr w:type="gramEnd"/>
      <w:r>
        <w:t xml:space="preserve">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proofErr w:type="gramStart"/>
      <w:r>
        <w:t>visibility</w:t>
      </w:r>
      <w:proofErr w:type="gramEnd"/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proofErr w:type="gramStart"/>
      <w:r>
        <w:t>thickness</w:t>
      </w:r>
      <w:proofErr w:type="gramEnd"/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proofErr w:type="gramStart"/>
      <w:r>
        <w:t>color</w:t>
      </w:r>
      <w:proofErr w:type="gramEnd"/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proofErr w:type="gramStart"/>
      <w:r>
        <w:t>set</w:t>
      </w:r>
      <w:proofErr w:type="gramEnd"/>
      <w:r>
        <w:t xml:space="preserve"> the subtitle and all text properties and choose to show/hide.</w:t>
      </w:r>
    </w:p>
    <w:p w:rsidR="002E203E" w:rsidRDefault="002E203E" w:rsidP="00261CFD">
      <w:pPr>
        <w:pStyle w:val="ListParagraph"/>
        <w:numPr>
          <w:ilvl w:val="2"/>
          <w:numId w:val="1"/>
        </w:numPr>
      </w:pPr>
      <w:proofErr w:type="gramStart"/>
      <w:r>
        <w:t>manually</w:t>
      </w:r>
      <w:proofErr w:type="gramEnd"/>
      <w:r>
        <w:t xml:space="preserve"> set the bounds for the axis.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lastRenderedPageBreak/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proofErr w:type="gramStart"/>
      <w:r>
        <w:t>plots</w:t>
      </w:r>
      <w:proofErr w:type="gramEnd"/>
      <w:r>
        <w:t>; which will enable the user to reorder all available plots.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each plot; which will enable the user to: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change</w:t>
      </w:r>
      <w:proofErr w:type="gramEnd"/>
      <w:r>
        <w:t xml:space="preserve"> the plot name.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show/hide</w:t>
      </w:r>
      <w:proofErr w:type="gramEnd"/>
      <w:r>
        <w:t xml:space="preserve"> the plot.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assign</w:t>
      </w:r>
      <w:proofErr w:type="gramEnd"/>
      <w:r>
        <w:t xml:space="preserve"> the plots x-values to primary or secondary domain.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proofErr w:type="gramStart"/>
      <w:r>
        <w:t>assign</w:t>
      </w:r>
      <w:proofErr w:type="gramEnd"/>
      <w:r>
        <w:t xml:space="preserve"> the plots y-values to the primary or secondary range.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edit the marker properties: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show/hide</w:t>
      </w:r>
      <w:proofErr w:type="gramEnd"/>
      <w:r>
        <w:t xml:space="preserve"> the marker.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marker shape (Circle, Diamond, Square, X, Plus).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marker size.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marker color.</w:t>
      </w:r>
    </w:p>
    <w:p w:rsidR="002D0732" w:rsidRDefault="002D0732" w:rsidP="002D0732">
      <w:pPr>
        <w:pStyle w:val="ListParagraph"/>
        <w:numPr>
          <w:ilvl w:val="2"/>
          <w:numId w:val="1"/>
        </w:numPr>
      </w:pPr>
      <w:r>
        <w:t>edit the connecting line properties: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show/hide</w:t>
      </w:r>
      <w:proofErr w:type="gramEnd"/>
      <w:r>
        <w:t xml:space="preserve"> the line.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line style (dashed/solid).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line weight.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proofErr w:type="gramStart"/>
      <w:r>
        <w:t>choose</w:t>
      </w:r>
      <w:proofErr w:type="gramEnd"/>
      <w:r>
        <w:t xml:space="preserve"> the line color.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all</w:t>
      </w:r>
      <w:proofErr w:type="gramEnd"/>
      <w:r>
        <w:t xml:space="preserve">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visible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hidden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proofErr w:type="gramStart"/>
      <w:r>
        <w:t>remove</w:t>
      </w:r>
      <w:proofErr w:type="gramEnd"/>
      <w:r>
        <w:t xml:space="preserve">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edit</w:t>
      </w:r>
      <w:proofErr w:type="gramEnd"/>
      <w:r>
        <w:t xml:space="preserve">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add</w:t>
      </w:r>
      <w:r w:rsidR="00900CB0">
        <w:t>/insert</w:t>
      </w:r>
      <w:proofErr w:type="gramEnd"/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B96990" w:rsidP="00833B24">
      <w:pPr>
        <w:pStyle w:val="ListParagraph"/>
        <w:numPr>
          <w:ilvl w:val="1"/>
          <w:numId w:val="1"/>
        </w:numPr>
      </w:pPr>
      <w:proofErr w:type="spellStart"/>
      <w:proofErr w:type="gramStart"/>
      <w:r>
        <w:t>i</w:t>
      </w:r>
      <w:r w:rsidR="00D763AE">
        <w:t>provide</w:t>
      </w:r>
      <w:proofErr w:type="spellEnd"/>
      <w:proofErr w:type="gramEnd"/>
      <w:r w:rsidR="00D763AE">
        <w:t xml:space="preserve">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proofErr w:type="gramStart"/>
      <w:r>
        <w:t>provide</w:t>
      </w:r>
      <w:proofErr w:type="gramEnd"/>
      <w:r>
        <w:t xml:space="preserve">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AB627D" w:rsidRDefault="00AB627D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lastRenderedPageBreak/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 xml:space="preserve">The distance between </w:t>
      </w:r>
      <w:proofErr w:type="gramStart"/>
      <w:r>
        <w:t>tick</w:t>
      </w:r>
      <w:proofErr w:type="gramEnd"/>
      <w:r>
        <w:t xml:space="preserve">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Ind w:w="735" w:type="dxa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proofErr w:type="spellStart"/>
            <w:r>
              <w:t>Sci</w:t>
            </w:r>
            <w:proofErr w:type="spellEnd"/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proofErr w:type="spellStart"/>
            <w:r>
              <w:t>Sci</w:t>
            </w:r>
            <w:proofErr w:type="spellEnd"/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lastRenderedPageBreak/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JChartFrameView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ChartView</w:t>
      </w:r>
      <w:proofErr w:type="spellEnd"/>
    </w:p>
    <w:p w:rsidR="005008CC" w:rsidRDefault="005008CC" w:rsidP="005008CC">
      <w:pPr>
        <w:pStyle w:val="ListParagraph"/>
        <w:numPr>
          <w:ilvl w:val="1"/>
          <w:numId w:val="4"/>
        </w:numPr>
      </w:pPr>
      <w:proofErr w:type="spellStart"/>
      <w:r>
        <w:t>ChartNavView</w:t>
      </w:r>
      <w:proofErr w:type="spellEnd"/>
    </w:p>
    <w:p w:rsidR="005008CC" w:rsidRDefault="005008CC" w:rsidP="005008CC">
      <w:pPr>
        <w:pStyle w:val="ListParagraph"/>
        <w:numPr>
          <w:ilvl w:val="1"/>
          <w:numId w:val="4"/>
        </w:numPr>
      </w:pPr>
      <w:proofErr w:type="spellStart"/>
      <w:r>
        <w:t>PlotView</w:t>
      </w:r>
      <w:proofErr w:type="spellEnd"/>
    </w:p>
    <w:p w:rsidR="005008CC" w:rsidRDefault="005008CC" w:rsidP="00762B8D">
      <w:pPr>
        <w:pStyle w:val="ListParagraph"/>
        <w:numPr>
          <w:ilvl w:val="2"/>
          <w:numId w:val="4"/>
        </w:numPr>
      </w:pPr>
      <w:proofErr w:type="spellStart"/>
      <w:r>
        <w:t>PropertiesView</w:t>
      </w:r>
      <w:proofErr w:type="spellEnd"/>
    </w:p>
    <w:p w:rsidR="004335DC" w:rsidRDefault="004335DC" w:rsidP="004335DC">
      <w:pPr>
        <w:pStyle w:val="Heading1"/>
      </w:pPr>
      <w:r>
        <w:t>Technical Implementation</w:t>
      </w:r>
    </w:p>
    <w:p w:rsidR="004335DC" w:rsidRDefault="00693A74" w:rsidP="004335DC">
      <w:r w:rsidRPr="00693A74">
        <w:drawing>
          <wp:inline distT="0" distB="0" distL="0" distR="0" wp14:anchorId="5A243F80" wp14:editId="3BA4F588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5DC" w:rsidRDefault="004335DC" w:rsidP="004335DC">
      <w:pPr>
        <w:pStyle w:val="Heading2"/>
      </w:pPr>
      <w:r>
        <w:t>Auto-Ticks</w:t>
      </w:r>
    </w:p>
    <w:p w:rsid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</w:t>
      </w:r>
      <w:proofErr w:type="gramStart"/>
      <w:r>
        <w:t>/(</w:t>
      </w:r>
      <w:proofErr w:type="gramEnd"/>
      <w:r>
        <w:t>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p w:rsidR="0061195B" w:rsidRDefault="0061195B" w:rsidP="0061195B">
      <w:pPr>
        <w:pStyle w:val="Heading2"/>
      </w:pPr>
      <w:r>
        <w:t>Buffers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proofErr w:type="spellStart"/>
      <w:r>
        <w:t>TextWidget</w:t>
      </w:r>
      <w:proofErr w:type="spellEnd"/>
      <w:r w:rsidR="000B3582">
        <w:t xml:space="preserve"> (1)</w:t>
      </w:r>
      <w:r w:rsidR="00656DF6">
        <w:t xml:space="preserve"> – orientation: It looks better when transforms are applied to a buffer than the text directly. 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proofErr w:type="spellStart"/>
      <w:r>
        <w:t>Axes</w:t>
      </w:r>
      <w:proofErr w:type="spellEnd"/>
      <w:r w:rsidR="00656DF6">
        <w:t xml:space="preserve"> </w:t>
      </w:r>
      <w:r w:rsidR="000B3582">
        <w:t>(1)</w:t>
      </w:r>
      <w:r w:rsidR="00656DF6">
        <w:t xml:space="preserve"> - time to calculate ticks</w:t>
      </w:r>
      <w:r w:rsidR="00EE6761">
        <w:t>.</w:t>
      </w:r>
    </w:p>
    <w:p w:rsidR="0061195B" w:rsidRPr="0061195B" w:rsidRDefault="0083528B" w:rsidP="00656DF6">
      <w:pPr>
        <w:pStyle w:val="ListParagraph"/>
        <w:numPr>
          <w:ilvl w:val="1"/>
          <w:numId w:val="11"/>
        </w:numPr>
      </w:pPr>
      <w:r>
        <w:t xml:space="preserve">Each </w:t>
      </w:r>
      <w:r w:rsidR="0061195B">
        <w:t>Plot</w:t>
      </w:r>
      <w:r w:rsidR="00656DF6">
        <w:t xml:space="preserve"> </w:t>
      </w:r>
      <w:r w:rsidR="000B3582">
        <w:t xml:space="preserve">(n) </w:t>
      </w:r>
      <w:r w:rsidR="00656DF6">
        <w:t>– time to walk each point, determine if it should be drawn</w:t>
      </w:r>
      <w:r w:rsidR="00693A74">
        <w:t>,</w:t>
      </w:r>
      <w:r w:rsidR="00656DF6">
        <w:t xml:space="preserve"> and draw it.</w:t>
      </w:r>
    </w:p>
    <w:p w:rsidR="00DD6003" w:rsidRDefault="00DD6003" w:rsidP="00DD6003">
      <w:pPr>
        <w:pStyle w:val="Heading2"/>
      </w:pPr>
      <w:r>
        <w:t>Drawing Order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chart 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subtitle.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size of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tick sizes.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plots size.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actual tick sizes and draw.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plots.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Top/bottom labels.</w:t>
      </w:r>
    </w:p>
    <w:p w:rsidR="00DD6003" w:rsidRDefault="00DD6003" w:rsidP="00DD6003">
      <w:pPr>
        <w:pStyle w:val="Heading2"/>
      </w:pPr>
      <w:r>
        <w:lastRenderedPageBreak/>
        <w:t>Drawing Updates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Add, remove, hide, or reveal a series.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Move highlighted value.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crosshairs.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Change range (zoom).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selected region.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Select points.</w:t>
      </w:r>
    </w:p>
    <w:p w:rsidR="00DD6003" w:rsidRDefault="00DD6003" w:rsidP="00DD6003">
      <w:pPr>
        <w:pStyle w:val="Heading2"/>
      </w:pPr>
      <w:r>
        <w:t>Notes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 xml:space="preserve">Need a way to determine the size of a </w:t>
      </w:r>
      <w:proofErr w:type="spellStart"/>
      <w:r>
        <w:t>TextWidget</w:t>
      </w:r>
      <w:proofErr w:type="spellEnd"/>
      <w:r>
        <w:t>. This depends on the text set.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the legend. This depends on the available area of drawing.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DD6003" w:rsidTr="007F0131">
        <w:trPr>
          <w:trHeight w:val="188"/>
          <w:jc w:val="center"/>
        </w:trPr>
        <w:tc>
          <w:tcPr>
            <w:tcW w:w="975" w:type="dxa"/>
          </w:tcPr>
          <w:p w:rsidR="00DD6003" w:rsidRPr="007C008F" w:rsidRDefault="00DD6003" w:rsidP="007F0131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  <w:bookmarkStart w:id="2" w:name="_GoBack"/>
            <w:bookmarkEnd w:id="2"/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Chart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Legend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Titles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Text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Axes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Selection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</w:tbl>
    <w:p w:rsidR="00DD6003" w:rsidRPr="004335DC" w:rsidRDefault="00DD6003" w:rsidP="004335DC"/>
    <w:sectPr w:rsidR="00DD6003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A12F6"/>
    <w:rsid w:val="000B3582"/>
    <w:rsid w:val="000E4BD6"/>
    <w:rsid w:val="001740D0"/>
    <w:rsid w:val="001F51CE"/>
    <w:rsid w:val="00234C71"/>
    <w:rsid w:val="00261CFD"/>
    <w:rsid w:val="002B011E"/>
    <w:rsid w:val="002B49F3"/>
    <w:rsid w:val="002D0732"/>
    <w:rsid w:val="002E203E"/>
    <w:rsid w:val="002F20B7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5008CC"/>
    <w:rsid w:val="0050797B"/>
    <w:rsid w:val="00515973"/>
    <w:rsid w:val="00535193"/>
    <w:rsid w:val="005A057A"/>
    <w:rsid w:val="005A0C3C"/>
    <w:rsid w:val="005C7961"/>
    <w:rsid w:val="0061195B"/>
    <w:rsid w:val="00653B96"/>
    <w:rsid w:val="00656DF6"/>
    <w:rsid w:val="00686AAA"/>
    <w:rsid w:val="00693A74"/>
    <w:rsid w:val="00696598"/>
    <w:rsid w:val="006A4DFE"/>
    <w:rsid w:val="006B4A61"/>
    <w:rsid w:val="00727167"/>
    <w:rsid w:val="0074623D"/>
    <w:rsid w:val="00762B8D"/>
    <w:rsid w:val="00784C61"/>
    <w:rsid w:val="00796994"/>
    <w:rsid w:val="007C008F"/>
    <w:rsid w:val="00807823"/>
    <w:rsid w:val="0083281F"/>
    <w:rsid w:val="00833B24"/>
    <w:rsid w:val="0083528B"/>
    <w:rsid w:val="008553EA"/>
    <w:rsid w:val="00856B08"/>
    <w:rsid w:val="008E57C2"/>
    <w:rsid w:val="008F6AC3"/>
    <w:rsid w:val="00900CB0"/>
    <w:rsid w:val="00933AF6"/>
    <w:rsid w:val="009B1AA4"/>
    <w:rsid w:val="009D071E"/>
    <w:rsid w:val="009D1896"/>
    <w:rsid w:val="009F6791"/>
    <w:rsid w:val="00A2568E"/>
    <w:rsid w:val="00AA32AC"/>
    <w:rsid w:val="00AB627D"/>
    <w:rsid w:val="00AD7D9E"/>
    <w:rsid w:val="00AF7425"/>
    <w:rsid w:val="00B73AFF"/>
    <w:rsid w:val="00B96990"/>
    <w:rsid w:val="00BD62DE"/>
    <w:rsid w:val="00BE6B72"/>
    <w:rsid w:val="00C03DA1"/>
    <w:rsid w:val="00CC27C7"/>
    <w:rsid w:val="00D03758"/>
    <w:rsid w:val="00D763AE"/>
    <w:rsid w:val="00DB5D04"/>
    <w:rsid w:val="00DD6003"/>
    <w:rsid w:val="00E01A06"/>
    <w:rsid w:val="00E104FD"/>
    <w:rsid w:val="00E328C7"/>
    <w:rsid w:val="00E33990"/>
    <w:rsid w:val="00EA24A5"/>
    <w:rsid w:val="00EB5855"/>
    <w:rsid w:val="00EE6761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0BA67-F04B-429A-A769-18D654D0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24520</TotalTime>
  <Pages>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79</cp:revision>
  <cp:lastPrinted>2015-07-29T15:05:00Z</cp:lastPrinted>
  <dcterms:created xsi:type="dcterms:W3CDTF">2014-09-27T05:10:00Z</dcterms:created>
  <dcterms:modified xsi:type="dcterms:W3CDTF">2015-10-12T14:55:00Z</dcterms:modified>
</cp:coreProperties>
</file>