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COE 379L Midterm Project Report: Atlas Laboratory Agent</w:t>
      </w:r>
    </w:p>
    <w:p>
      <w:pPr>
        <w:spacing w:after="120"/>
        <w:jc w:val="center"/>
      </w:pPr>
      <w:r>
        <w:t xml:space="preserve">Name: </w:t>
      </w:r>
      <w:r>
        <w:rPr>
          <w:i/>
          <w:iCs/>
          <w:color w:val="595959"/>
        </w:rPr>
        <w:t xml:space="preserve">[Your Name]</w:t>
      </w:r>
      <w:r>
        <w:t xml:space="preserve">   |   UT EID: </w:t>
      </w:r>
      <w:r>
        <w:rPr>
          <w:i/>
          <w:iCs/>
          <w:color w:val="595959"/>
        </w:rPr>
        <w:t xml:space="preserve">[eid]</w:t>
      </w:r>
      <w:r>
        <w:t xml:space="preserve">   |   Repository: </w:t>
      </w:r>
      <w:r>
        <w:rPr>
          <w:i/>
          <w:iCs/>
          <w:color w:val="595959"/>
        </w:rPr>
        <w:t xml:space="preserve">[https://github.com/&lt;user&gt;/&lt;repo&gt;]</w:t>
      </w:r>
    </w:p>
    <w:p>
      <w:pPr>
        <w:pBdr>
          <w:left w:val="single" w:color="C9A227" w:sz="18" w:space="6"/>
        </w:pBdr>
        <w:shd w:fill="FFF4CE" w:color="auto" w:val="clear"/>
        <w:spacing w:after="120"/>
      </w:pPr>
      <w:r>
        <w:rPr>
          <w:b/>
          <w:bCs/>
          <w:sz w:val="20"/>
          <w:szCs w:val="20"/>
        </w:rPr>
        <w:t xml:space="preserve">Delete this box before submitting. </w:t>
      </w:r>
      <w:r>
        <w:rPr>
          <w:sz w:val="20"/>
          <w:szCs w:val="20"/>
        </w:rPr>
        <w:t xml:space="preserve">Hard limit: 2 pages, not counting the data flow diagram on the last page. Do not change the font, font size (11 pt), margins (1 in), line spacing, or paper size (US Letter). Any other content beyond page 2 will not be graded. Submit as PDF.</w:t>
      </w:r>
    </w:p>
    <w:p>
      <w:pPr>
        <w:keepNext/>
        <w:spacing w:before="160" w:after="60"/>
      </w:pPr>
      <w:r>
        <w:rPr>
          <w:b/>
          <w:bCs/>
          <w:sz w:val="24"/>
          <w:szCs w:val="24"/>
        </w:rPr>
        <w:t xml:space="preserve">1. System Overview</w:t>
      </w:r>
    </w:p>
    <w:p>
      <w:pPr>
        <w:spacing w:after="80"/>
      </w:pPr>
      <w:r>
        <w:rPr>
          <w:i/>
          <w:iCs/>
          <w:color w:val="595959"/>
        </w:rPr>
        <w:t xml:space="preserve">[Describe how a request moves through your system: the trusted LabRequest envelope, how your prompt separates trusted instructions from untrusted data, the decision-action-observation loop and its step limit, where the action gate runs, and how the final response is checked against the trace.]</w:t>
      </w:r>
    </w:p>
    <w:p>
      <w:pPr>
        <w:keepNext/>
        <w:spacing w:before="160" w:after="60"/>
      </w:pPr>
      <w:r>
        <w:rPr>
          <w:b/>
          <w:bCs/>
          <w:sz w:val="24"/>
          <w:szCs w:val="24"/>
        </w:rPr>
        <w:t xml:space="preserve">2. Public Benchmark Results</w:t>
      </w:r>
    </w:p>
    <w:p>
      <w:pPr>
        <w:spacing w:after="80"/>
      </w:pPr>
      <w:r>
        <w:rPr>
          <w:i/>
          <w:iCs/>
          <w:color w:val="595959"/>
        </w:rPr>
        <w:t xml:space="preserve">[Report the aggregate statistics from public_benchmark.json. The table below is an optional example: change it as you like, or give the statistics in prose instead.]</w:t>
      </w:r>
    </w:p>
    <w:p>
      <w:pPr>
        <w:keepNext/>
        <w:spacing w:before="60" w:after="40"/>
      </w:pPr>
      <w:r>
        <w:rPr>
          <w:b/>
          <w:bCs/>
          <w:sz w:val="20"/>
          <w:szCs w:val="20"/>
        </w:rPr>
        <w:t xml:space="preserve">Table 1. </w:t>
      </w:r>
      <w:r>
        <w:rPr>
          <w:sz w:val="20"/>
          <w:szCs w:val="20"/>
        </w:rPr>
        <w:t xml:space="preserve">Aggregate metrics from public_benchmark.json.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1400"/>
        <w:gridCol w:w="3280"/>
        <w:gridCol w:w="1400"/>
      </w:tblGrid>
      <w:tr>
        <w:trPr>
          <w:tblHeader/>
        </w:trPr>
        <w:tc>
          <w:tcPr>
            <w:tcW w:type="dxa" w:w="3280"/>
            <w:tcBorders>
              <w:top w:val="single" w:color="808080" w:sz="4"/>
              <w:left w:val="single" w:color="808080" w:sz="4"/>
              <w:bottom w:val="single" w:color="808080" w:sz="4"/>
              <w:right w:val="single" w:color="808080" w:sz="4"/>
            </w:tcBorders>
            <w:shd w:fill="E7E6E6" w:color="auto" w:val="clear"/>
            <w:tcMar>
              <w:top w:type="dxa" w:w="30"/>
              <w:left w:type="dxa" w:w="80"/>
              <w:bottom w:type="dxa" w:w="30"/>
              <w:right w:type="dxa" w:w="80"/>
            </w:tcMar>
          </w:tcPr>
          <w:p>
            <w:r>
              <w:rPr>
                <w:b/>
                <w:bCs/>
                <w:i w:val="false"/>
                <w:iCs w:val="false"/>
                <w:sz w:val="20"/>
                <w:szCs w:val="20"/>
              </w:rPr>
              <w:t xml:space="preserve">Metric</w:t>
            </w:r>
          </w:p>
        </w:tc>
        <w:tc>
          <w:tcPr>
            <w:tcW w:type="dxa" w:w="1400"/>
            <w:tcBorders>
              <w:top w:val="single" w:color="808080" w:sz="4"/>
              <w:left w:val="single" w:color="808080" w:sz="4"/>
              <w:bottom w:val="single" w:color="808080" w:sz="4"/>
              <w:right w:val="single" w:color="808080" w:sz="4"/>
            </w:tcBorders>
            <w:shd w:fill="E7E6E6" w:color="auto" w:val="clear"/>
            <w:tcMar>
              <w:top w:type="dxa" w:w="30"/>
              <w:left w:type="dxa" w:w="80"/>
              <w:bottom w:type="dxa" w:w="30"/>
              <w:right w:type="dxa" w:w="80"/>
            </w:tcMar>
          </w:tcPr>
          <w:p>
            <w:r>
              <w:rPr>
                <w:b/>
                <w:bCs/>
                <w:i w:val="false"/>
                <w:iCs w:val="false"/>
                <w:sz w:val="20"/>
                <w:szCs w:val="20"/>
              </w:rPr>
              <w:t xml:space="preserve">Value</w:t>
            </w:r>
          </w:p>
        </w:tc>
        <w:tc>
          <w:tcPr>
            <w:tcW w:type="dxa" w:w="3280"/>
            <w:tcBorders>
              <w:top w:val="single" w:color="808080" w:sz="4"/>
              <w:left w:val="single" w:color="808080" w:sz="4"/>
              <w:bottom w:val="single" w:color="808080" w:sz="4"/>
              <w:right w:val="single" w:color="808080" w:sz="4"/>
            </w:tcBorders>
            <w:shd w:fill="E7E6E6" w:color="auto" w:val="clear"/>
            <w:tcMar>
              <w:top w:type="dxa" w:w="30"/>
              <w:left w:type="dxa" w:w="80"/>
              <w:bottom w:type="dxa" w:w="30"/>
              <w:right w:type="dxa" w:w="80"/>
            </w:tcMar>
          </w:tcPr>
          <w:p>
            <w:r>
              <w:rPr>
                <w:b/>
                <w:bCs/>
                <w:i w:val="false"/>
                <w:iCs w:val="false"/>
                <w:sz w:val="20"/>
                <w:szCs w:val="20"/>
              </w:rPr>
              <w:t xml:space="preserve">Metric</w:t>
            </w:r>
          </w:p>
        </w:tc>
        <w:tc>
          <w:tcPr>
            <w:tcW w:type="dxa" w:w="1400"/>
            <w:tcBorders>
              <w:top w:val="single" w:color="808080" w:sz="4"/>
              <w:left w:val="single" w:color="808080" w:sz="4"/>
              <w:bottom w:val="single" w:color="808080" w:sz="4"/>
              <w:right w:val="single" w:color="808080" w:sz="4"/>
            </w:tcBorders>
            <w:shd w:fill="E7E6E6" w:color="auto" w:val="clear"/>
            <w:tcMar>
              <w:top w:type="dxa" w:w="30"/>
              <w:left w:type="dxa" w:w="80"/>
              <w:bottom w:type="dxa" w:w="30"/>
              <w:right w:type="dxa" w:w="80"/>
            </w:tcMar>
          </w:tcPr>
          <w:p>
            <w:r>
              <w:rPr>
                <w:b/>
                <w:bCs/>
                <w:i w:val="false"/>
                <w:iCs w:val="false"/>
                <w:sz w:val="20"/>
                <w:szCs w:val="20"/>
              </w:rPr>
              <w:t xml:space="preserve">Value</w:t>
            </w:r>
          </w:p>
        </w:tc>
      </w:tr>
      <w:tr>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scenario_count</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i/>
                <w:iCs/>
                <w:color w:val="595959"/>
                <w:sz w:val="20"/>
                <w:szCs w:val="20"/>
              </w:rPr>
              <w:t xml:space="preserve">[ ]</w:t>
            </w:r>
          </w:p>
        </w:tc>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unnecessary_refusal_rate</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i/>
                <w:iCs/>
                <w:color w:val="595959"/>
                <w:sz w:val="20"/>
                <w:szCs w:val="20"/>
              </w:rPr>
              <w:t xml:space="preserve">[ ]</w:t>
            </w:r>
          </w:p>
        </w:tc>
      </w:tr>
      <w:tr>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success_rate</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i/>
                <w:iCs/>
                <w:color w:val="595959"/>
                <w:sz w:val="20"/>
                <w:szCs w:val="20"/>
              </w:rPr>
              <w:t xml:space="preserve">[ ]</w:t>
            </w:r>
          </w:p>
        </w:tc>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clarification_accuracy</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i/>
                <w:iCs/>
                <w:color w:val="595959"/>
                <w:sz w:val="20"/>
                <w:szCs w:val="20"/>
              </w:rPr>
              <w:t xml:space="preserve">[ ]</w:t>
            </w:r>
          </w:p>
        </w:tc>
      </w:tr>
      <w:tr>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invalid_structured_response_rate</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i/>
                <w:iCs/>
                <w:color w:val="595959"/>
                <w:sz w:val="20"/>
                <w:szCs w:val="20"/>
              </w:rPr>
              <w:t xml:space="preserve">[ ]</w:t>
            </w:r>
          </w:p>
        </w:tc>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average_tool_calls</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i/>
                <w:iCs/>
                <w:color w:val="595959"/>
                <w:sz w:val="20"/>
                <w:szCs w:val="20"/>
              </w:rPr>
              <w:t xml:space="preserve">[ ]</w:t>
            </w:r>
          </w:p>
        </w:tc>
      </w:tr>
      <w:tr>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unsafe_action_attempt_rate</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i/>
                <w:iCs/>
                <w:color w:val="595959"/>
                <w:sz w:val="20"/>
                <w:szCs w:val="20"/>
              </w:rPr>
              <w:t xml:space="preserve">[ ]</w:t>
            </w:r>
          </w:p>
        </w:tc>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i w:val="false"/>
                <w:i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i w:val="false"/>
                <w:iCs w:val="false"/>
                <w:sz w:val="20"/>
                <w:szCs w:val="20"/>
              </w:rPr>
              <w:t xml:space="preserve"/>
            </w:r>
          </w:p>
        </w:tc>
      </w:tr>
    </w:tbl>
    <w:p>
      <w:pPr>
        <w:spacing w:before="80" w:after="80"/>
      </w:pPr>
      <w:r>
        <w:rPr>
          <w:i/>
          <w:iCs/>
          <w:color w:val="595959"/>
        </w:rPr>
        <w:t xml:space="preserve">[A few sentences. State explicitly whether all six public scenarios pass. Explain any failed or unexpected scenario, citing what happened in its trace. Note any near-failures or metrics you find notable.]</w:t>
      </w:r>
    </w:p>
    <w:p>
      <w:pPr>
        <w:keepNext/>
        <w:spacing w:before="160" w:after="60"/>
      </w:pPr>
      <w:r>
        <w:rPr>
          <w:b/>
          <w:bCs/>
          <w:sz w:val="24"/>
          <w:szCs w:val="24"/>
        </w:rPr>
        <w:t xml:space="preserve">3. Student Tests</w:t>
      </w:r>
    </w:p>
    <w:p>
      <w:pPr>
        <w:spacing w:after="80"/>
      </w:pPr>
      <w:r>
        <w:rPr>
          <w:i/>
          <w:iCs/>
          <w:color w:val="595959"/>
        </w:rPr>
        <w:t xml:space="preserve">[Describe the tests you wrote in tests/test_student_cases.py and explain how they help ensure the quality of the system.]</w:t>
      </w:r>
    </w:p>
    <w:p>
      <w:pPr>
        <w:keepNext/>
        <w:spacing w:before="160" w:after="60"/>
      </w:pPr>
      <w:r>
        <w:rPr>
          <w:b/>
          <w:bCs/>
          <w:sz w:val="24"/>
          <w:szCs w:val="24"/>
        </w:rPr>
        <w:t xml:space="preserve">4. Implementation Decisions</w:t>
      </w:r>
    </w:p>
    <w:p>
      <w:pPr>
        <w:spacing w:after="80"/>
      </w:pPr>
      <w:r>
        <w:rPr>
          <w:i/>
          <w:iCs/>
          <w:color w:val="595959"/>
        </w:rPr>
        <w:t xml:space="preserve">[Justify the major choices you made, for example: the error codes and messages your validators return, how denied tool calls are recorded and returned to the model, which termination reasons you use, and how you handle request fields that are unresolved.]</w:t>
      </w:r>
    </w:p>
    <w:p>
      <w:pPr>
        <w:keepNext/>
        <w:pageBreakBefore/>
        <w:spacing w:before="160" w:after="60"/>
      </w:pPr>
      <w:r>
        <w:rPr>
          <w:b/>
          <w:bCs/>
          <w:sz w:val="24"/>
          <w:szCs w:val="24"/>
        </w:rPr>
        <w:t xml:space="preserve">Data Flow Diagram (not counted toward the 2-page limit)</w:t>
      </w:r>
    </w:p>
    <w:p>
      <w:pPr>
        <w:spacing w:after="80"/>
      </w:pPr>
      <w:r>
        <w:rPr>
          <w:i/>
          <w:iCs/>
          <w:color w:val="595959"/>
        </w:rPr>
        <w:t xml:space="preserve">[Insert one diagram showing how a single scenario moves through your system (Step 6). It must identify the initial request object (including the trusted metadata), model decisions, the validation/action gate, tool observations, the trace, and the final response. If you commit the diagram to your repository as a separate file instead, delete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480" w:hRule="atLeast"/>
        </w:trPr>
        <w:tc>
          <w:tcPr>
            <w:tcW w:type="dxa" w:w="9360"/>
            <w:tcBorders>
              <w:top w:val="dashed" w:color="808080" w:sz="6"/>
              <w:left w:val="dashed" w:color="808080" w:sz="6"/>
              <w:bottom w:val="dashed" w:color="808080" w:sz="6"/>
              <w:right w:val="dashed" w:color="808080" w:sz="6"/>
            </w:tcBorders>
            <w:vAlign w:val="center"/>
          </w:tcPr>
          <w:p>
            <w:pPr>
              <w:jc w:val="center"/>
            </w:pPr>
            <w:r>
              <w:rPr>
                <w:i/>
                <w:iCs/>
                <w:color w:val="595959"/>
              </w:rPr>
              <w:t xml:space="preserve">[Insert your data flow diagram here]</w:t>
            </w:r>
          </w:p>
        </w:tc>
      </w:tr>
    </w:tbl>
    <w:sectPr>
      <w:footerReference w:type="default" r:id="rId6"/>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 379L Midterm Report Template</dc:title>
  <dc:creator>COE 379L</dc:creator>
  <cp:lastModifiedBy>Un-named</cp:lastModifiedBy>
  <cp:revision>1</cp:revision>
  <dcterms:created xsi:type="dcterms:W3CDTF">2026-10-08T01:58:56.373Z</dcterms:created>
  <dcterms:modified xsi:type="dcterms:W3CDTF">2026-10-08T01:58:56.378Z</dcterms:modified>
</cp:coreProperties>
</file>

<file path=docProps/custom.xml><?xml version="1.0" encoding="utf-8"?>
<Properties xmlns="http://schemas.openxmlformats.org/officeDocument/2006/custom-properties" xmlns:vt="http://schemas.openxmlformats.org/officeDocument/2006/docPropsVTypes"/>
</file>