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EF22C" w14:textId="77777777" w:rsidR="00B4007D" w:rsidRDefault="00000000">
      <w:pPr>
        <w:pStyle w:val="Heading1"/>
        <w:jc w:val="center"/>
      </w:pPr>
      <w:r>
        <w:rPr>
          <w:sz w:val="36"/>
          <w:szCs w:val="36"/>
        </w:rPr>
        <w:t>Index of Tables - SIS 2021</w:t>
      </w:r>
    </w:p>
    <w:p w14:paraId="586D2E31" w14:textId="77777777" w:rsidR="00B4007D" w:rsidRDefault="00000000">
      <w:pPr>
        <w:jc w:val="center"/>
      </w:pPr>
      <w:r>
        <w:rPr>
          <w:color w:val="555555"/>
          <w:sz w:val="24"/>
          <w:szCs w:val="24"/>
        </w:rPr>
        <w:t>Brazilian Social Indicators System</w:t>
      </w:r>
    </w:p>
    <w:p w14:paraId="6F91EE15" w14:textId="77777777" w:rsidR="00B4007D" w:rsidRDefault="00B4007D"/>
    <w:p w14:paraId="4C6792C4" w14:textId="77777777" w:rsidR="00B4007D" w:rsidRDefault="00000000">
      <w:pPr>
        <w:pStyle w:val="Heading1"/>
      </w:pPr>
      <w:r>
        <w:t>Economic Structure and Labor Market</w:t>
      </w:r>
    </w:p>
    <w:p w14:paraId="3C763BD9" w14:textId="77777777" w:rsidR="00B4007D" w:rsidRDefault="00000000">
      <w:pPr>
        <w:spacing w:before="60" w:after="60"/>
        <w:ind w:left="360"/>
      </w:pPr>
      <w:r>
        <w:t xml:space="preserve">Table 1.1 - Structural indicators of the </w:t>
      </w:r>
      <w:proofErr w:type="spellStart"/>
      <w:r>
        <w:t>labor</w:t>
      </w:r>
      <w:proofErr w:type="spellEnd"/>
      <w:r>
        <w:t xml:space="preserve"> market for persons aged 14 and over, with indication of the coefficient of variation, by selected characteristics</w:t>
      </w:r>
    </w:p>
    <w:p w14:paraId="1EE2DB16" w14:textId="77777777" w:rsidR="00B4007D" w:rsidRDefault="00000000">
      <w:pPr>
        <w:spacing w:before="60" w:after="60"/>
        <w:ind w:left="360"/>
      </w:pPr>
      <w:r>
        <w:t xml:space="preserve">Table 1.2 - Structural indicators of the </w:t>
      </w:r>
      <w:proofErr w:type="spellStart"/>
      <w:r>
        <w:t>labor</w:t>
      </w:r>
      <w:proofErr w:type="spellEnd"/>
      <w:r>
        <w:t xml:space="preserve"> market for persons aged 14 and over, with indication of the coefficient of variation, by Major Regions and Federation Units</w:t>
      </w:r>
    </w:p>
    <w:p w14:paraId="7FFB9A01" w14:textId="77777777" w:rsidR="00B4007D" w:rsidRDefault="00000000">
      <w:pPr>
        <w:spacing w:before="60" w:after="60"/>
        <w:ind w:left="360"/>
      </w:pPr>
      <w:r>
        <w:t>Table 1.3 - Labor income indicators for persons aged 14 and over, with indication of the coefficient of variation, by selected characteristics</w:t>
      </w:r>
    </w:p>
    <w:p w14:paraId="72500F59" w14:textId="77777777" w:rsidR="00B4007D" w:rsidRDefault="00000000">
      <w:pPr>
        <w:spacing w:before="60" w:after="60"/>
        <w:ind w:left="360"/>
      </w:pPr>
      <w:r>
        <w:t>Table 1.4 - Labor income indicators for persons aged 14 and over, with indication of the coefficient of variation, by Major Regions and Federation Units</w:t>
      </w:r>
    </w:p>
    <w:p w14:paraId="0469B442" w14:textId="77777777" w:rsidR="00B4007D" w:rsidRDefault="00000000">
      <w:pPr>
        <w:spacing w:before="60" w:after="60"/>
        <w:ind w:left="360"/>
      </w:pPr>
      <w:r>
        <w:t>Table 1.5 - Employed population aged 14 and over during the reference week, with indication of the coefficient of variation, total and respective percentage distribution by education level and age groups, by activity groups and sex</w:t>
      </w:r>
    </w:p>
    <w:p w14:paraId="6635033E" w14:textId="77777777" w:rsidR="00B4007D" w:rsidRDefault="00000000">
      <w:pPr>
        <w:spacing w:before="60" w:after="60"/>
        <w:ind w:left="360"/>
      </w:pPr>
      <w:r>
        <w:t>Table 1.6 - Persons aged 14 and over employed during the reference week and percentage distribution by employment status, with indication of the coefficient of variation, by activity groups</w:t>
      </w:r>
    </w:p>
    <w:p w14:paraId="1ACA555D" w14:textId="77777777" w:rsidR="00B4007D" w:rsidRDefault="00000000">
      <w:pPr>
        <w:spacing w:before="60" w:after="60"/>
        <w:ind w:left="360"/>
      </w:pPr>
      <w:r>
        <w:t>Table 1.7 - Average real income from main job habitually received per month by persons aged 14 and over employed during the reference week, by employment status, with indication of the coefficient of variation, by activity groups</w:t>
      </w:r>
    </w:p>
    <w:p w14:paraId="5F39A394" w14:textId="77777777" w:rsidR="00B4007D" w:rsidRDefault="00000000">
      <w:pPr>
        <w:spacing w:before="60" w:after="60"/>
        <w:ind w:left="360"/>
      </w:pPr>
      <w:r>
        <w:t>Table 1.8 - Persons aged 14 and over employed during the reference week, total and respective percentage distribution by employment status, with indication of the coefficient of variation, by selected characteristics</w:t>
      </w:r>
    </w:p>
    <w:p w14:paraId="414559F4" w14:textId="77777777" w:rsidR="00B4007D" w:rsidRDefault="00000000">
      <w:pPr>
        <w:spacing w:before="60" w:after="60"/>
        <w:ind w:left="360"/>
      </w:pPr>
      <w:r>
        <w:t>Table 1.9 - Average real income from main job habitually received per month by persons aged 14 and over employed during the reference week, by employment status, with indication of the coefficient of variation, by selected characteristics</w:t>
      </w:r>
    </w:p>
    <w:p w14:paraId="1C98C2C7" w14:textId="77777777" w:rsidR="00B4007D" w:rsidRDefault="00000000">
      <w:pPr>
        <w:spacing w:before="60" w:after="60"/>
        <w:ind w:left="360"/>
      </w:pPr>
      <w:r>
        <w:t>Table 1.10 - Persons aged 14 and over employed during the reference week and percentage distribution by employment status, with indication of the coefficient of variation, by Major Regions and Federation Units</w:t>
      </w:r>
    </w:p>
    <w:p w14:paraId="2B751DAB" w14:textId="77777777" w:rsidR="00B4007D" w:rsidRDefault="00000000">
      <w:pPr>
        <w:spacing w:before="60" w:after="60"/>
        <w:ind w:left="360"/>
      </w:pPr>
      <w:r>
        <w:t>Table 1.11 - Average real income from main job habitually received per month by persons aged 14 and over employed during the reference week, by employment status, with indication of the coefficient of variation, by Major Regions and Federation Units</w:t>
      </w:r>
    </w:p>
    <w:p w14:paraId="46FFE6A3" w14:textId="77777777" w:rsidR="00B4007D" w:rsidRDefault="00000000">
      <w:pPr>
        <w:spacing w:before="60" w:after="60"/>
        <w:ind w:left="360"/>
      </w:pPr>
      <w:r>
        <w:t xml:space="preserve">Table 1.12 - Persons aged 14 and over employed during the reference week, by sex, </w:t>
      </w:r>
      <w:proofErr w:type="spellStart"/>
      <w:r>
        <w:t>color</w:t>
      </w:r>
      <w:proofErr w:type="spellEnd"/>
      <w:r>
        <w:t xml:space="preserve"> or race and age groups, with indication of the coefficient of variation, by Major Regions, Federation Units and Capital Municipalities</w:t>
      </w:r>
    </w:p>
    <w:p w14:paraId="623FD9EC" w14:textId="77777777" w:rsidR="00B4007D" w:rsidRDefault="00000000">
      <w:pPr>
        <w:spacing w:before="60" w:after="60"/>
        <w:ind w:left="360"/>
      </w:pPr>
      <w:r>
        <w:t xml:space="preserve">Table 1.13 - Average real income from main job habitually received per month by persons aged 14 and over employed during the reference week, by sex, </w:t>
      </w:r>
      <w:proofErr w:type="spellStart"/>
      <w:r>
        <w:t>color</w:t>
      </w:r>
      <w:proofErr w:type="spellEnd"/>
      <w:r>
        <w:t xml:space="preserve"> or race and age groups, with indication of the coefficient of variation, by Major Regions, Federation Units and Capital Municipalities</w:t>
      </w:r>
    </w:p>
    <w:p w14:paraId="4698235A" w14:textId="77777777" w:rsidR="00B4007D" w:rsidRDefault="00000000">
      <w:pPr>
        <w:spacing w:before="60" w:after="60"/>
        <w:ind w:left="360"/>
      </w:pPr>
      <w:r>
        <w:t xml:space="preserve">Table 1.14 - Persons aged 14 and over employed during the reference week, by education level, with indication of the coefficient of variation, by Major Regions, sex and </w:t>
      </w:r>
      <w:proofErr w:type="spellStart"/>
      <w:r>
        <w:t>color</w:t>
      </w:r>
      <w:proofErr w:type="spellEnd"/>
      <w:r>
        <w:t xml:space="preserve"> or race</w:t>
      </w:r>
    </w:p>
    <w:p w14:paraId="55910DC2" w14:textId="77777777" w:rsidR="00B4007D" w:rsidRDefault="00000000">
      <w:pPr>
        <w:spacing w:before="60" w:after="60"/>
        <w:ind w:left="360"/>
      </w:pPr>
      <w:r>
        <w:t xml:space="preserve">Table 1.15 - Average real hourly income from main job habitually received by persons aged 14 and over employed during the reference week, by education level, with indication of the coefficient of variation, by Major Regions, sex and </w:t>
      </w:r>
      <w:proofErr w:type="spellStart"/>
      <w:r>
        <w:t>color</w:t>
      </w:r>
      <w:proofErr w:type="spellEnd"/>
      <w:r>
        <w:t xml:space="preserve"> or race</w:t>
      </w:r>
    </w:p>
    <w:p w14:paraId="38C9B20E" w14:textId="77777777" w:rsidR="00B4007D" w:rsidRDefault="00000000">
      <w:pPr>
        <w:spacing w:before="60" w:after="60"/>
        <w:ind w:left="360"/>
      </w:pPr>
      <w:r>
        <w:t>Table 1.16 - Persons aged 14 and over employed during the reference week, by education level, with indication of the coefficient of variation, by Major Regions and Federation Units</w:t>
      </w:r>
    </w:p>
    <w:p w14:paraId="2CC0901D" w14:textId="77777777" w:rsidR="00B4007D" w:rsidRDefault="00000000">
      <w:pPr>
        <w:spacing w:before="60" w:after="60"/>
        <w:ind w:left="360"/>
      </w:pPr>
      <w:r>
        <w:lastRenderedPageBreak/>
        <w:t>Table 1.17 - Average real hourly income from main job habitually received by persons aged 14 and over employed during the reference week, by education level, with indication of the coefficient of variation, by Major Regions and Federation Units</w:t>
      </w:r>
    </w:p>
    <w:p w14:paraId="726577E2" w14:textId="77777777" w:rsidR="00B4007D" w:rsidRDefault="00000000">
      <w:pPr>
        <w:spacing w:before="60" w:after="60"/>
        <w:ind w:left="360"/>
      </w:pPr>
      <w:r>
        <w:t>Table 1.18 - Employed population aged 14 and over with the lowest incomes (40%), employed population with the highest incomes (10%), total and average income, and ratio of average incomes (10/40), with indication of the coefficient of variation, by Major Regions, Federation Units and Capital Municipalities</w:t>
      </w:r>
    </w:p>
    <w:p w14:paraId="39B500A7" w14:textId="77777777" w:rsidR="00B4007D" w:rsidRDefault="00000000">
      <w:pPr>
        <w:spacing w:before="60" w:after="60"/>
        <w:ind w:left="360"/>
      </w:pPr>
      <w:r>
        <w:t>Table 1.19 - Habitual income values from all jobs and percentage of concentrated income, with indication of the coefficient of variation, by classes of habitual income percentile from all jobs</w:t>
      </w:r>
    </w:p>
    <w:p w14:paraId="6FE6E1B4" w14:textId="77777777" w:rsidR="00B4007D" w:rsidRDefault="00000000">
      <w:pPr>
        <w:spacing w:before="60" w:after="60"/>
        <w:ind w:left="360"/>
      </w:pPr>
      <w:r>
        <w:t xml:space="preserve">Table 1.20 - Participation of workers in managerial positions by </w:t>
      </w:r>
      <w:proofErr w:type="spellStart"/>
      <w:r>
        <w:t>color</w:t>
      </w:r>
      <w:proofErr w:type="spellEnd"/>
      <w:r>
        <w:t xml:space="preserve"> or race, with indication of the coefficient of variation, by selected characteristics</w:t>
      </w:r>
    </w:p>
    <w:p w14:paraId="076DAAD5" w14:textId="77777777" w:rsidR="00B4007D" w:rsidRDefault="00000000">
      <w:pPr>
        <w:spacing w:before="60" w:after="60"/>
        <w:ind w:left="360"/>
      </w:pPr>
      <w:r>
        <w:t xml:space="preserve">Table 1.21 - Persons aged 14 and over employed during the reference week, total and proportion in formal jobs, by sex and </w:t>
      </w:r>
      <w:proofErr w:type="spellStart"/>
      <w:r>
        <w:t>color</w:t>
      </w:r>
      <w:proofErr w:type="spellEnd"/>
      <w:r>
        <w:t xml:space="preserve"> or race, with indication of the coefficient of variation, by Major Regions, Federation Units and Capital Municipalities</w:t>
      </w:r>
    </w:p>
    <w:p w14:paraId="153F6B59" w14:textId="77777777" w:rsidR="00B4007D" w:rsidRDefault="00000000">
      <w:pPr>
        <w:spacing w:before="60" w:after="60"/>
        <w:ind w:left="360"/>
      </w:pPr>
      <w:r>
        <w:t xml:space="preserve">Table 1.22 - Average real income from main job habitually received per month by persons aged 14 and over employed during the reference week in formal and informal jobs, by sex and </w:t>
      </w:r>
      <w:proofErr w:type="spellStart"/>
      <w:r>
        <w:t>color</w:t>
      </w:r>
      <w:proofErr w:type="spellEnd"/>
      <w:r>
        <w:t xml:space="preserve"> or race, with indication of the coefficient of variation, by Major Regions, Federation Units and Capital Municipalities</w:t>
      </w:r>
    </w:p>
    <w:p w14:paraId="3D05F120" w14:textId="77777777" w:rsidR="00B4007D" w:rsidRDefault="00000000">
      <w:pPr>
        <w:spacing w:before="60" w:after="60"/>
        <w:ind w:left="360"/>
      </w:pPr>
      <w:r>
        <w:t xml:space="preserve">Table 1.23 - Unemployment rate for persons aged 14 and over, by sex, </w:t>
      </w:r>
      <w:proofErr w:type="spellStart"/>
      <w:r>
        <w:t>color</w:t>
      </w:r>
      <w:proofErr w:type="spellEnd"/>
      <w:r>
        <w:t xml:space="preserve"> or race and age groups, with indication of the coefficient of variation, by Major Regions, Federation Units and Capital Municipalities</w:t>
      </w:r>
    </w:p>
    <w:p w14:paraId="28003085" w14:textId="77777777" w:rsidR="00B4007D" w:rsidRDefault="00000000">
      <w:pPr>
        <w:spacing w:before="60" w:after="60"/>
        <w:ind w:left="360"/>
      </w:pPr>
      <w:r>
        <w:t xml:space="preserve">Table 1.24 - Persons aged 14 and over employed during the reference week and percentage distribution in formal and informal jobs, by sex and </w:t>
      </w:r>
      <w:proofErr w:type="spellStart"/>
      <w:r>
        <w:t>color</w:t>
      </w:r>
      <w:proofErr w:type="spellEnd"/>
      <w:r>
        <w:t xml:space="preserve"> or race, with indication of the coefficient of variation, by economic activity group and education level</w:t>
      </w:r>
    </w:p>
    <w:p w14:paraId="2A521444" w14:textId="77777777" w:rsidR="00B4007D" w:rsidRDefault="00000000">
      <w:pPr>
        <w:spacing w:before="60" w:after="60"/>
        <w:ind w:left="360"/>
      </w:pPr>
      <w:r>
        <w:t xml:space="preserve">Table 1.25 - Average real income from main job habitually received per month by persons aged 14 and over employed during the reference week, by employment type, sex and </w:t>
      </w:r>
      <w:proofErr w:type="spellStart"/>
      <w:r>
        <w:t>color</w:t>
      </w:r>
      <w:proofErr w:type="spellEnd"/>
      <w:r>
        <w:t xml:space="preserve"> or race, with indication of the coefficient of variation, by economic activity group and education level</w:t>
      </w:r>
    </w:p>
    <w:p w14:paraId="29E04627" w14:textId="77777777" w:rsidR="00B4007D" w:rsidRDefault="00000000">
      <w:pPr>
        <w:spacing w:before="60" w:after="60"/>
        <w:ind w:left="360"/>
      </w:pPr>
      <w:r>
        <w:t>Table 1.26 - Persons aged 14 and over employed during the reference week as own-account workers and employers, and percentage distribution by contribution to social security, with indication of the coefficient of variation, by selected characteristics</w:t>
      </w:r>
    </w:p>
    <w:p w14:paraId="1BF00AA8" w14:textId="77777777" w:rsidR="00B4007D" w:rsidRDefault="00000000">
      <w:pPr>
        <w:spacing w:before="60" w:after="60"/>
        <w:ind w:left="360"/>
      </w:pPr>
      <w:r>
        <w:t>Table 1.27 - Average real income from main job habitually received per month by persons aged 14 and over employed during the reference week as own-account workers and employers, by contribution to social security, with indication of the coefficient of variation, by selected characteristics</w:t>
      </w:r>
    </w:p>
    <w:p w14:paraId="62D58341" w14:textId="77777777" w:rsidR="00B4007D" w:rsidRDefault="00000000">
      <w:pPr>
        <w:spacing w:before="60" w:after="60"/>
        <w:ind w:left="360"/>
      </w:pPr>
      <w:r>
        <w:t xml:space="preserve">Table 1.28 - Persons aged 14 and over employed during the reference week, by sex and </w:t>
      </w:r>
      <w:proofErr w:type="spellStart"/>
      <w:r>
        <w:t>color</w:t>
      </w:r>
      <w:proofErr w:type="spellEnd"/>
      <w:r>
        <w:t xml:space="preserve"> or race, with indication of the coefficient of variation, by employment status and formal or informal work</w:t>
      </w:r>
    </w:p>
    <w:p w14:paraId="3419459B" w14:textId="77777777" w:rsidR="00B4007D" w:rsidRDefault="00000000">
      <w:pPr>
        <w:spacing w:before="60" w:after="60"/>
        <w:ind w:left="360"/>
      </w:pPr>
      <w:r>
        <w:t>Table 1.29 - Percentage distribution of persons aged 14 and over employed during the reference week, by groups of hours habitually worked, with indication of the coefficient of variation, by selected characteristics</w:t>
      </w:r>
    </w:p>
    <w:p w14:paraId="489021DA" w14:textId="77777777" w:rsidR="00B4007D" w:rsidRDefault="00000000">
      <w:pPr>
        <w:spacing w:before="60" w:after="60"/>
        <w:ind w:left="360"/>
      </w:pPr>
      <w:r>
        <w:t>Table 1.30 - Percentage distribution of persons aged 14 and over employed during the reference week, by groups of hours habitually worked, with indication of the coefficient of variation, by Major Regions and Federation Units</w:t>
      </w:r>
    </w:p>
    <w:p w14:paraId="5C6F7A2A" w14:textId="77777777" w:rsidR="00B4007D" w:rsidRDefault="00000000">
      <w:pPr>
        <w:spacing w:before="60" w:after="60"/>
        <w:ind w:left="360"/>
      </w:pPr>
      <w:r>
        <w:t>Table 1.31 - Percentage distribution of the employed population and the underemployed population due to insufficient hours, by selected characteristics</w:t>
      </w:r>
    </w:p>
    <w:p w14:paraId="3BAE9285" w14:textId="77777777" w:rsidR="00B4007D" w:rsidRDefault="00000000">
      <w:pPr>
        <w:spacing w:before="60" w:after="60"/>
        <w:ind w:left="360"/>
      </w:pPr>
      <w:r>
        <w:t>Table 1.32 - Percentage distribution of the employed population and the underemployed population due to insufficient hours, by activity groups</w:t>
      </w:r>
    </w:p>
    <w:p w14:paraId="3337DC6C" w14:textId="77777777" w:rsidR="00B4007D" w:rsidRDefault="00000000">
      <w:pPr>
        <w:spacing w:before="60" w:after="60"/>
        <w:ind w:left="360"/>
      </w:pPr>
      <w:r>
        <w:t xml:space="preserve">Table 1.33 - Persons in the potential </w:t>
      </w:r>
      <w:proofErr w:type="spellStart"/>
      <w:r>
        <w:t>labor</w:t>
      </w:r>
      <w:proofErr w:type="spellEnd"/>
      <w:r>
        <w:t xml:space="preserve"> force, by sex, </w:t>
      </w:r>
      <w:proofErr w:type="spellStart"/>
      <w:r>
        <w:t>color</w:t>
      </w:r>
      <w:proofErr w:type="spellEnd"/>
      <w:r>
        <w:t xml:space="preserve"> or race and age groups, with indication of the coefficient of variation, by job search in the reference month and main reason for not taking steps to find work</w:t>
      </w:r>
    </w:p>
    <w:p w14:paraId="010FE87D" w14:textId="77777777" w:rsidR="00B4007D" w:rsidRDefault="00000000">
      <w:pPr>
        <w:spacing w:before="60" w:after="60"/>
        <w:ind w:left="360"/>
      </w:pPr>
      <w:r>
        <w:t>Table 1.34 - Percentage distribution of the unemployed population by time unemployed and seeking work, with indication of the coefficient of variation, by selected characteristics</w:t>
      </w:r>
    </w:p>
    <w:p w14:paraId="5A56C14D" w14:textId="77777777" w:rsidR="00B4007D" w:rsidRDefault="00000000">
      <w:pPr>
        <w:spacing w:before="60" w:after="60"/>
        <w:ind w:left="360"/>
      </w:pPr>
      <w:r>
        <w:lastRenderedPageBreak/>
        <w:t>Table 1.35 - Percentage distribution of the unemployed population by time unemployed and seeking work, with indication of the coefficient of variation, by Major Regions and Federation Units</w:t>
      </w:r>
    </w:p>
    <w:p w14:paraId="4D428229" w14:textId="77777777" w:rsidR="00B4007D" w:rsidRDefault="00000000">
      <w:pPr>
        <w:spacing w:before="60" w:after="60"/>
        <w:ind w:left="360"/>
      </w:pPr>
      <w:r>
        <w:t xml:space="preserve">Table 1.36 - Composite </w:t>
      </w:r>
      <w:proofErr w:type="spellStart"/>
      <w:r>
        <w:t>labor</w:t>
      </w:r>
      <w:proofErr w:type="spellEnd"/>
      <w:r>
        <w:t xml:space="preserve"> force underutilization rate for persons aged 14 and over, with indication of the coefficient of variation, by selected characteristics</w:t>
      </w:r>
    </w:p>
    <w:p w14:paraId="0B884660" w14:textId="77777777" w:rsidR="00B4007D" w:rsidRDefault="00000000">
      <w:pPr>
        <w:spacing w:before="60" w:after="60"/>
        <w:ind w:left="360"/>
      </w:pPr>
      <w:r>
        <w:t xml:space="preserve">Table 1.37 - Composite </w:t>
      </w:r>
      <w:proofErr w:type="spellStart"/>
      <w:r>
        <w:t>labor</w:t>
      </w:r>
      <w:proofErr w:type="spellEnd"/>
      <w:r>
        <w:t xml:space="preserve"> force underutilization rate, by sex, age groups and </w:t>
      </w:r>
      <w:proofErr w:type="spellStart"/>
      <w:r>
        <w:t>color</w:t>
      </w:r>
      <w:proofErr w:type="spellEnd"/>
      <w:r>
        <w:t xml:space="preserve"> or race, with indication of the coefficient of variation, by Major Regions, Federation Units and Capital Municipalities</w:t>
      </w:r>
    </w:p>
    <w:p w14:paraId="06007E6F" w14:textId="77777777" w:rsidR="00B4007D" w:rsidRDefault="00000000">
      <w:pPr>
        <w:spacing w:before="60" w:after="60"/>
        <w:ind w:left="360"/>
      </w:pPr>
      <w:r>
        <w:t xml:space="preserve">Table 1.38 - Persons aged 14 and over employed and absent from work due to social distancing, by continuity of remuneration receipt and residing in households where any resident received social benefits, by sex, </w:t>
      </w:r>
      <w:proofErr w:type="spellStart"/>
      <w:r>
        <w:t>color</w:t>
      </w:r>
      <w:proofErr w:type="spellEnd"/>
      <w:r>
        <w:t xml:space="preserve"> or race, age groups and education level</w:t>
      </w:r>
    </w:p>
    <w:p w14:paraId="5BFF2C95" w14:textId="77777777" w:rsidR="00B4007D" w:rsidRDefault="00B4007D"/>
    <w:p w14:paraId="675E3C2C" w14:textId="77777777" w:rsidR="00B4007D" w:rsidRDefault="00000000">
      <w:pPr>
        <w:pStyle w:val="Heading1"/>
      </w:pPr>
      <w:r>
        <w:t>Standard of Living and Income Distribution</w:t>
      </w:r>
    </w:p>
    <w:p w14:paraId="25376157" w14:textId="77777777" w:rsidR="00B4007D" w:rsidRDefault="00000000">
      <w:pPr>
        <w:spacing w:before="60" w:after="60"/>
        <w:ind w:left="360"/>
      </w:pPr>
      <w:r>
        <w:t xml:space="preserve">Table 2.1 - Average and median per capita household income, by sex and </w:t>
      </w:r>
      <w:proofErr w:type="spellStart"/>
      <w:r>
        <w:t>color</w:t>
      </w:r>
      <w:proofErr w:type="spellEnd"/>
      <w:r>
        <w:t xml:space="preserve"> or race, with indication of the coefficients of variation, by Major Regions and Federation Units</w:t>
      </w:r>
    </w:p>
    <w:p w14:paraId="589E1C06" w14:textId="77777777" w:rsidR="00B4007D" w:rsidRDefault="00000000">
      <w:pPr>
        <w:spacing w:before="60" w:after="60"/>
        <w:ind w:left="360"/>
      </w:pPr>
      <w:r>
        <w:t xml:space="preserve">Table 2.2 - Average and median per capita household income, by sex and </w:t>
      </w:r>
      <w:proofErr w:type="spellStart"/>
      <w:r>
        <w:t>color</w:t>
      </w:r>
      <w:proofErr w:type="spellEnd"/>
      <w:r>
        <w:t xml:space="preserve"> or race, excluding benefits from government social programs, with indication of the coefficients of variation, by Major Regions and Federation Units</w:t>
      </w:r>
    </w:p>
    <w:p w14:paraId="44A5EEB7" w14:textId="77777777" w:rsidR="00B4007D" w:rsidRDefault="00000000">
      <w:pPr>
        <w:spacing w:before="60" w:after="60"/>
        <w:ind w:left="360"/>
      </w:pPr>
      <w:r>
        <w:t>Table 2.3 - Total and respective percentage distribution of persons, by per capita household income classes, with indication of the coefficient of variation, by Major Regions and Federation Units</w:t>
      </w:r>
    </w:p>
    <w:p w14:paraId="2CC3C8D6" w14:textId="77777777" w:rsidR="00B4007D" w:rsidRDefault="00000000">
      <w:pPr>
        <w:spacing w:before="60" w:after="60"/>
        <w:ind w:left="360"/>
      </w:pPr>
      <w:r>
        <w:t>Table 2.4 - Percentage distribution of total household arrangement income, by per capita household income classes and income source, with indication of the coefficient of variation, by Major Regions</w:t>
      </w:r>
    </w:p>
    <w:p w14:paraId="6DFC71DC" w14:textId="77777777" w:rsidR="00B4007D" w:rsidRDefault="00000000">
      <w:pPr>
        <w:spacing w:before="60" w:after="60"/>
        <w:ind w:left="360"/>
      </w:pPr>
      <w:r>
        <w:t>Table 2.5 - Percentage distribution of total household arrangement income, by per capita household income classes and income source, with indication of the coefficient of variation, by Major Regions</w:t>
      </w:r>
    </w:p>
    <w:p w14:paraId="08A90700" w14:textId="77777777" w:rsidR="00B4007D" w:rsidRDefault="00000000">
      <w:pPr>
        <w:spacing w:before="60" w:after="60"/>
        <w:ind w:left="360"/>
      </w:pPr>
      <w:r>
        <w:t>Table 2.6 - Percentage distribution of total per capita household income of persons, by classes of percentage of persons in ascending order of income, with indication of the coefficient of variation, by Major Regions, Federation Units and Capital Municipalities</w:t>
      </w:r>
    </w:p>
    <w:p w14:paraId="577E4B10" w14:textId="77777777" w:rsidR="00B4007D" w:rsidRDefault="00000000">
      <w:pPr>
        <w:spacing w:before="60" w:after="60"/>
        <w:ind w:left="360"/>
      </w:pPr>
      <w:r>
        <w:t>Table 2.7 - Percentage distribution of total per capita household income of persons, by classes of percentage of persons in ascending order of income, excluding benefits from government social programs, with indication of the coefficient of variation, by Major Regions, Federation Units and Capital Municipalities</w:t>
      </w:r>
    </w:p>
    <w:p w14:paraId="23128A44" w14:textId="77777777" w:rsidR="00B4007D" w:rsidRDefault="00000000">
      <w:pPr>
        <w:spacing w:before="60" w:after="60"/>
        <w:ind w:left="360"/>
      </w:pPr>
      <w:r>
        <w:t>Table 2.8 - Per capita household income values, percentage of concentrated income, and proportion of persons with selected characteristics, with indication of the coefficient of variation, by classes of per capita household income percentile</w:t>
      </w:r>
    </w:p>
    <w:p w14:paraId="194F2A4C" w14:textId="77777777" w:rsidR="00B4007D" w:rsidRDefault="00000000">
      <w:pPr>
        <w:spacing w:before="60" w:after="60"/>
        <w:ind w:left="360"/>
      </w:pPr>
      <w:r>
        <w:t>Table 2.9 - Per capita household income values, percentage of concentrated income, and proportion of persons with selected characteristics, excluding benefits from government social programs, with indication of the coefficient of variation, by classes of per capita household income percentile</w:t>
      </w:r>
    </w:p>
    <w:p w14:paraId="0D16660D" w14:textId="77777777" w:rsidR="00B4007D" w:rsidRDefault="00000000">
      <w:pPr>
        <w:spacing w:before="60" w:after="60"/>
        <w:ind w:left="360"/>
      </w:pPr>
      <w:r>
        <w:t xml:space="preserve">Table 2.10 - Percentage distribution of the population, by </w:t>
      </w:r>
      <w:proofErr w:type="spellStart"/>
      <w:r>
        <w:t>color</w:t>
      </w:r>
      <w:proofErr w:type="spellEnd"/>
      <w:r>
        <w:t xml:space="preserve"> or race, in Brazil and Major Regions, with indication of the coefficient of variation, by classes of percentage of persons in ascending order of per capita household income</w:t>
      </w:r>
    </w:p>
    <w:p w14:paraId="2F55BC4B" w14:textId="77777777" w:rsidR="00B4007D" w:rsidRDefault="00000000">
      <w:pPr>
        <w:spacing w:before="60" w:after="60"/>
        <w:ind w:left="360"/>
      </w:pPr>
      <w:r>
        <w:t xml:space="preserve">Table 2.11 - Percentage distribution of the population, by classes of percentage of persons in ascending order of per capita household income and </w:t>
      </w:r>
      <w:proofErr w:type="spellStart"/>
      <w:r>
        <w:t>color</w:t>
      </w:r>
      <w:proofErr w:type="spellEnd"/>
      <w:r>
        <w:t xml:space="preserve"> or race, with indication of the coefficient of variation, by Major Regions and Federation Units</w:t>
      </w:r>
    </w:p>
    <w:p w14:paraId="07254C3C" w14:textId="77777777" w:rsidR="00B4007D" w:rsidRDefault="00000000">
      <w:pPr>
        <w:spacing w:before="60" w:after="60"/>
        <w:ind w:left="360"/>
      </w:pPr>
      <w:r>
        <w:t xml:space="preserve">Table 2.12 - Average and median per capita household income, by sex and </w:t>
      </w:r>
      <w:proofErr w:type="spellStart"/>
      <w:r>
        <w:t>color</w:t>
      </w:r>
      <w:proofErr w:type="spellEnd"/>
      <w:r>
        <w:t xml:space="preserve"> or race, with indication of the coefficients of variation, by education level</w:t>
      </w:r>
    </w:p>
    <w:p w14:paraId="3CEA5C1C" w14:textId="77777777" w:rsidR="00B4007D" w:rsidRDefault="00000000">
      <w:pPr>
        <w:spacing w:before="60" w:after="60"/>
        <w:ind w:left="360"/>
      </w:pPr>
      <w:r>
        <w:t>Table 2.13 - Gini Index of per capita household income distribution, by Major Regions, Federation Units and Capital Municipalities</w:t>
      </w:r>
    </w:p>
    <w:p w14:paraId="05DC6E80" w14:textId="77777777" w:rsidR="00B4007D" w:rsidRDefault="00000000">
      <w:pPr>
        <w:spacing w:before="60" w:after="60"/>
        <w:ind w:left="360"/>
      </w:pPr>
      <w:r>
        <w:t>Table 2.14 - Gini Index of per capita household income distribution excluding benefits from government social programs, by Major Regions, Federation Units and Capital Municipalities</w:t>
      </w:r>
    </w:p>
    <w:p w14:paraId="7487CD2F" w14:textId="77777777" w:rsidR="00B4007D" w:rsidRDefault="00000000">
      <w:pPr>
        <w:spacing w:before="60" w:after="60"/>
        <w:ind w:left="360"/>
      </w:pPr>
      <w:r>
        <w:lastRenderedPageBreak/>
        <w:t>Table 2.15 - Distribution of per capita household income, by classes of percentage of persons in ascending order of income, and Palma Index, with indication of the coefficient of variation, by Major Regions, Federation Units and Capital Municipalities</w:t>
      </w:r>
    </w:p>
    <w:p w14:paraId="18D7761E" w14:textId="77777777" w:rsidR="00B4007D" w:rsidRDefault="00000000">
      <w:pPr>
        <w:spacing w:before="60" w:after="60"/>
        <w:ind w:left="360"/>
      </w:pPr>
      <w:r>
        <w:t>Table 2.16 - Distribution of per capita household income, by classes of percentage of persons in ascending order of income, and Palma Index, excluding benefits from government social programs, with indication of the coefficient of variation, by Major Regions, Federation Units and Capital Municipalities</w:t>
      </w:r>
    </w:p>
    <w:p w14:paraId="1CDB220F" w14:textId="77777777" w:rsidR="00B4007D" w:rsidRDefault="00000000">
      <w:pPr>
        <w:spacing w:before="60" w:after="60"/>
        <w:ind w:left="360"/>
      </w:pPr>
      <w:r>
        <w:t>Table 2.17 - Average per capita household income of persons, by classes of percentage of households in ascending order of income, with indication of the coefficient of variation, by Major Regions, Federation Units and Capital Municipalities</w:t>
      </w:r>
    </w:p>
    <w:p w14:paraId="1DB66607" w14:textId="77777777" w:rsidR="00B4007D" w:rsidRDefault="00000000">
      <w:pPr>
        <w:spacing w:before="60" w:after="60"/>
        <w:ind w:left="360"/>
      </w:pPr>
      <w:r>
        <w:t>Table 2.18 - Average per capita household income of persons, by classes of percentage of households in ascending order of income, excluding benefits from government social programs, with indication of the coefficient of variation, by Major Regions, Federation Units and Capital Municipalities</w:t>
      </w:r>
    </w:p>
    <w:p w14:paraId="7974E671" w14:textId="77777777" w:rsidR="00B4007D" w:rsidRDefault="00000000">
      <w:pPr>
        <w:spacing w:before="60" w:after="60"/>
        <w:ind w:left="360"/>
      </w:pPr>
      <w:r>
        <w:t>Table 2.19 - Proportion of persons by per capita household income classes, with indication of the coefficient of variation, by selected household and personal characteristics</w:t>
      </w:r>
    </w:p>
    <w:p w14:paraId="14B97D55" w14:textId="77777777" w:rsidR="00B4007D" w:rsidRDefault="00000000">
      <w:pPr>
        <w:spacing w:before="60" w:after="60"/>
        <w:ind w:left="360"/>
      </w:pPr>
      <w:r>
        <w:t>Table 2.20 - Total and proportion of persons, by selected per capita household income classes, by Major Regions and Federation Units</w:t>
      </w:r>
    </w:p>
    <w:p w14:paraId="2B09D828" w14:textId="77777777" w:rsidR="00B4007D" w:rsidRDefault="00000000">
      <w:pPr>
        <w:spacing w:before="60" w:after="60"/>
        <w:ind w:left="360"/>
      </w:pPr>
      <w:r>
        <w:t>Table 2.21 - Proportion of persons by per capita household income classes, with indication of the coefficient of variation, by selected household and personal characteristics</w:t>
      </w:r>
    </w:p>
    <w:p w14:paraId="33B64BCD" w14:textId="77777777" w:rsidR="00B4007D" w:rsidRDefault="00000000">
      <w:pPr>
        <w:spacing w:before="60" w:after="60"/>
        <w:ind w:left="360"/>
      </w:pPr>
      <w:r>
        <w:t>Table 2.22 - Total and proportion of persons, by selected per capita household income classes, by Major Regions and Federation Units</w:t>
      </w:r>
    </w:p>
    <w:p w14:paraId="7386C612" w14:textId="77777777" w:rsidR="00B4007D" w:rsidRDefault="00000000">
      <w:pPr>
        <w:spacing w:before="60" w:after="60"/>
        <w:ind w:left="360"/>
      </w:pPr>
      <w:r>
        <w:t>Table 2.23 - Proportion of persons by per capita household income classes, excluding benefits from government social programs, with indication of the coefficient of variation, by selected household and personal characteristics</w:t>
      </w:r>
    </w:p>
    <w:p w14:paraId="14698F23" w14:textId="77777777" w:rsidR="00B4007D" w:rsidRDefault="00000000">
      <w:pPr>
        <w:spacing w:before="60" w:after="60"/>
        <w:ind w:left="360"/>
      </w:pPr>
      <w:r>
        <w:t>Table 2.24 - Total and proportion of persons, by per capita household income classes, excluding benefits from government social programs, by Major Regions and Federation Units</w:t>
      </w:r>
    </w:p>
    <w:p w14:paraId="30A4E917" w14:textId="77777777" w:rsidR="00B4007D" w:rsidRDefault="00000000">
      <w:pPr>
        <w:spacing w:before="60" w:after="60"/>
        <w:ind w:left="360"/>
      </w:pPr>
      <w:r>
        <w:t>Table 2.25 - Proportion of persons, by per capita household income classes, with indication of the coefficient of variation, by Major Regions, Federation Units and Capital Municipalities</w:t>
      </w:r>
    </w:p>
    <w:p w14:paraId="418ED3BF" w14:textId="77777777" w:rsidR="00B4007D" w:rsidRDefault="00000000">
      <w:pPr>
        <w:spacing w:before="60" w:after="60"/>
        <w:ind w:left="360"/>
      </w:pPr>
      <w:r>
        <w:t>Table 2.26 - Total and distribution of persons, by selected per capita household income classes, by Major Regions and Federation Units</w:t>
      </w:r>
    </w:p>
    <w:p w14:paraId="1F5E2FAA" w14:textId="77777777" w:rsidR="00B4007D" w:rsidRDefault="00000000">
      <w:pPr>
        <w:spacing w:before="60" w:after="60"/>
        <w:ind w:left="360"/>
      </w:pPr>
      <w:r>
        <w:t>Table 2.27 - Proportion of persons, by per capita household income classes, with indication of the coefficient of variation, by Major Regions, Federation Units and Capital Municipalities</w:t>
      </w:r>
    </w:p>
    <w:p w14:paraId="7B574819" w14:textId="77777777" w:rsidR="00B4007D" w:rsidRDefault="00000000">
      <w:pPr>
        <w:spacing w:before="60" w:after="60"/>
        <w:ind w:left="360"/>
      </w:pPr>
      <w:r>
        <w:t>Table 2.28 - Proportion of persons by per capita household income classes, with indication of the coefficient of variation, by selected characteristics</w:t>
      </w:r>
    </w:p>
    <w:p w14:paraId="5E75E1E3" w14:textId="77777777" w:rsidR="00B4007D" w:rsidRDefault="00000000">
      <w:pPr>
        <w:spacing w:before="60" w:after="60"/>
        <w:ind w:left="360"/>
      </w:pPr>
      <w:r>
        <w:t>Table 2.29 - Proportion of households by per capita household income classes, with indication of the coefficient of variation, by selected characteristics</w:t>
      </w:r>
    </w:p>
    <w:p w14:paraId="6B67B693" w14:textId="77777777" w:rsidR="00B4007D" w:rsidRDefault="00000000">
      <w:pPr>
        <w:spacing w:before="60" w:after="60"/>
        <w:ind w:left="360"/>
      </w:pPr>
      <w:r>
        <w:t xml:space="preserve">Table 2.30 - Total and proportion of persons aged 60 and over, by receipt of retirement or pension benefits and in the simulation of the absence of these benefits, by selected per capita household income classes, by sex and </w:t>
      </w:r>
      <w:proofErr w:type="spellStart"/>
      <w:r>
        <w:t>color</w:t>
      </w:r>
      <w:proofErr w:type="spellEnd"/>
      <w:r>
        <w:t xml:space="preserve"> or race</w:t>
      </w:r>
    </w:p>
    <w:p w14:paraId="04D421F0" w14:textId="77777777" w:rsidR="00B4007D" w:rsidRDefault="00000000">
      <w:pPr>
        <w:spacing w:before="60" w:after="60"/>
        <w:ind w:left="360"/>
      </w:pPr>
      <w:r>
        <w:t>Table 2.31 - Persons, total and aged 14 and over, without own income from all sources, employed persons contributing to social security and in households receiving social transfer benefits, by selected characteristics</w:t>
      </w:r>
    </w:p>
    <w:p w14:paraId="5926A377" w14:textId="77777777" w:rsidR="00B4007D" w:rsidRDefault="00000000">
      <w:pPr>
        <w:spacing w:before="60" w:after="60"/>
        <w:ind w:left="360"/>
      </w:pPr>
      <w:r>
        <w:t>Table 2.32 - Households covered by emergency aid, total and proportion, with indication of the coefficient of variation, by classes of percentage of per capita household income</w:t>
      </w:r>
    </w:p>
    <w:p w14:paraId="3A59FDAC" w14:textId="77777777" w:rsidR="00B4007D" w:rsidRDefault="00000000">
      <w:pPr>
        <w:spacing w:before="60" w:after="60"/>
        <w:ind w:left="360"/>
      </w:pPr>
      <w:r>
        <w:t>Table 2.33 - Households covered by emergency aid, total and proportion, with indication of the coefficient of variation, by Major Regions</w:t>
      </w:r>
    </w:p>
    <w:p w14:paraId="2965897A" w14:textId="77777777" w:rsidR="00B4007D" w:rsidRDefault="00000000">
      <w:pPr>
        <w:spacing w:before="60" w:after="60"/>
        <w:ind w:left="360"/>
      </w:pPr>
      <w:r>
        <w:t xml:space="preserve">Table 2.34 - Proportion of persons residing in households covered by emergency aid, by sex and </w:t>
      </w:r>
      <w:proofErr w:type="spellStart"/>
      <w:r>
        <w:t>color</w:t>
      </w:r>
      <w:proofErr w:type="spellEnd"/>
      <w:r>
        <w:t xml:space="preserve"> or race, with indication of the coefficient of variation, by classes of percentage of per capita household income</w:t>
      </w:r>
    </w:p>
    <w:p w14:paraId="3757C691" w14:textId="77777777" w:rsidR="00B4007D" w:rsidRDefault="00000000">
      <w:pPr>
        <w:spacing w:before="60" w:after="60"/>
        <w:ind w:left="360"/>
      </w:pPr>
      <w:r>
        <w:t>Table 2.35 - Average per capita household income with and without emergency aid, with indication of the coefficient of variation, by classes of percentage of per capita household income</w:t>
      </w:r>
    </w:p>
    <w:p w14:paraId="3D6979D3" w14:textId="77777777" w:rsidR="00B4007D" w:rsidRDefault="00000000">
      <w:pPr>
        <w:spacing w:before="60" w:after="60"/>
        <w:ind w:left="360"/>
      </w:pPr>
      <w:r>
        <w:lastRenderedPageBreak/>
        <w:t>Table 2.36 - Average per capita household income with and without emergency aid, with indication of the coefficient of variation, by Major Regions</w:t>
      </w:r>
    </w:p>
    <w:p w14:paraId="127362A1" w14:textId="77777777" w:rsidR="00B4007D" w:rsidRDefault="00000000">
      <w:pPr>
        <w:spacing w:before="60" w:after="60"/>
        <w:ind w:left="360"/>
      </w:pPr>
      <w:r>
        <w:t>Table 2.37 - Median per capita household income with and without emergency aid, with indication of the coefficient of variation, by classes of percentage of per capita household income</w:t>
      </w:r>
    </w:p>
    <w:p w14:paraId="6F9B7F32" w14:textId="77777777" w:rsidR="00B4007D" w:rsidRDefault="00000000">
      <w:pPr>
        <w:spacing w:before="60" w:after="60"/>
        <w:ind w:left="360"/>
      </w:pPr>
      <w:r>
        <w:t>Table 2.38 - Median per capita household income with and without emergency aid, with indication of the coefficient of variation, by Major Regions</w:t>
      </w:r>
    </w:p>
    <w:p w14:paraId="3B6B90A8" w14:textId="77777777" w:rsidR="00B4007D" w:rsidRDefault="00000000">
      <w:pPr>
        <w:spacing w:before="60" w:after="60"/>
        <w:ind w:left="360"/>
      </w:pPr>
      <w:r>
        <w:t>Table 2.39 - Average per capita value of emergency aid, with indication of the coefficient of variation, by classes of percentage of per capita household income</w:t>
      </w:r>
    </w:p>
    <w:p w14:paraId="289961A9" w14:textId="77777777" w:rsidR="00B4007D" w:rsidRDefault="00000000">
      <w:pPr>
        <w:spacing w:before="60" w:after="60"/>
        <w:ind w:left="360"/>
      </w:pPr>
      <w:r>
        <w:t>Table 2.40 - Average per capita value of emergency aid, with indication of the coefficient of variation, by Major Regions</w:t>
      </w:r>
    </w:p>
    <w:p w14:paraId="1F446810" w14:textId="77777777" w:rsidR="00B4007D" w:rsidRDefault="00000000">
      <w:pPr>
        <w:spacing w:before="60" w:after="60"/>
        <w:ind w:left="360"/>
      </w:pPr>
      <w:r>
        <w:t>Table 2.41 - Households covered by emergency aid, total and proportion, with indication of the coefficient of variation, by types of household arrangements</w:t>
      </w:r>
    </w:p>
    <w:p w14:paraId="1E58F539" w14:textId="77777777" w:rsidR="00B4007D" w:rsidRDefault="00B4007D"/>
    <w:p w14:paraId="55C44327" w14:textId="77777777" w:rsidR="00B4007D" w:rsidRDefault="00000000">
      <w:pPr>
        <w:pStyle w:val="Heading1"/>
      </w:pPr>
      <w:r>
        <w:t>Education</w:t>
      </w:r>
    </w:p>
    <w:p w14:paraId="655118E4" w14:textId="77777777" w:rsidR="00B4007D" w:rsidRDefault="00000000">
      <w:pPr>
        <w:spacing w:before="60" w:after="60"/>
        <w:ind w:left="360"/>
      </w:pPr>
      <w:r>
        <w:t>Table 3.0 - Percentage distribution of students aged 6 to 17 by attendance at in-person classes, with indication of the coefficient of variation, by age groups and Major Regions</w:t>
      </w:r>
    </w:p>
    <w:p w14:paraId="7334C7FB" w14:textId="77777777" w:rsidR="00B4007D" w:rsidRDefault="00000000">
      <w:pPr>
        <w:spacing w:before="60" w:after="60"/>
        <w:ind w:left="360"/>
      </w:pPr>
      <w:r>
        <w:t>Table 3.1 - Percentage distribution of students aged 6 to 17 who attended school without in-person activities by engagement in school activities, with indication of the coefficient of variation, by selected characteristics</w:t>
      </w:r>
    </w:p>
    <w:p w14:paraId="4AE8CA44" w14:textId="77777777" w:rsidR="00B4007D" w:rsidRDefault="00000000">
      <w:pPr>
        <w:spacing w:before="60" w:after="60"/>
        <w:ind w:left="360"/>
      </w:pPr>
      <w:r>
        <w:t>Table 3.2 - Percentage distribution of students aged 6 to 17 who attended school without in-person activities by engagement in school activities, with indication of the coefficient of variation, by Major Regions and Federation Units</w:t>
      </w:r>
    </w:p>
    <w:p w14:paraId="5FA463B3" w14:textId="77777777" w:rsidR="00B4007D" w:rsidRDefault="00000000">
      <w:pPr>
        <w:spacing w:before="60" w:after="60"/>
        <w:ind w:left="360"/>
      </w:pPr>
      <w:r>
        <w:t>Table 3.3 - Percentage distribution of students aged 6 to 17 who attend school without in-person activities and completed at least part of the available school activities, by number of days per week devoted to school activities, with indication of the coefficient of variation, by selected characteristics</w:t>
      </w:r>
    </w:p>
    <w:p w14:paraId="4091B16E" w14:textId="77777777" w:rsidR="00B4007D" w:rsidRDefault="00000000">
      <w:pPr>
        <w:spacing w:before="60" w:after="60"/>
        <w:ind w:left="360"/>
      </w:pPr>
      <w:r>
        <w:t>Table 3.4 - Percentage distribution of students aged 6 to 17 who attend school without in-person activities and completed at least part of the available school activities, by number of days per week devoted to school activities, with indication of the coefficient of variation, by Major Regions and Federation Units</w:t>
      </w:r>
    </w:p>
    <w:p w14:paraId="305095EA" w14:textId="77777777" w:rsidR="00B4007D" w:rsidRDefault="00000000">
      <w:pPr>
        <w:spacing w:before="60" w:after="60"/>
        <w:ind w:left="360"/>
      </w:pPr>
      <w:r>
        <w:t>Table 3.5 - Percentage distribution of students aged 6 to 17 who attend school without in-person activities and completed at least part of the available school activities, by number of daily hours devoted to school activities, with indication of the coefficient of variation, by selected characteristics</w:t>
      </w:r>
    </w:p>
    <w:p w14:paraId="1E93FA64" w14:textId="77777777" w:rsidR="00B4007D" w:rsidRDefault="00000000">
      <w:pPr>
        <w:spacing w:before="60" w:after="60"/>
        <w:ind w:left="360"/>
      </w:pPr>
      <w:r>
        <w:t>Table 3.6 - Percentage distribution of students aged 6 to 17 who attend school without in-person activities and completed at least part of the available school activities, by number of daily hours devoted to school activities, with indication of the coefficient of variation, by Major Regions and Federation Units</w:t>
      </w:r>
    </w:p>
    <w:p w14:paraId="2DF993A3" w14:textId="77777777" w:rsidR="00B4007D" w:rsidRDefault="00000000">
      <w:pPr>
        <w:spacing w:before="60" w:after="60"/>
        <w:ind w:left="360"/>
      </w:pPr>
      <w:r>
        <w:t>Table 3.7 - Percentage distribution of students aged 6 to 14 who attend school without in-person activities and completed at least part of the available school activities, by number of daily hours devoted to school activities, with indication of the coefficient of variation, by selected characteristics</w:t>
      </w:r>
    </w:p>
    <w:p w14:paraId="5AA1AEBA" w14:textId="77777777" w:rsidR="00B4007D" w:rsidRDefault="00000000">
      <w:pPr>
        <w:spacing w:before="60" w:after="60"/>
        <w:ind w:left="360"/>
      </w:pPr>
      <w:r>
        <w:t>Table 3.8 - Percentage distribution of students aged 6 to 14 who attend school without in-person activities and completed at least part of the available school activities, by number of daily hours devoted to school activities, with indication of the coefficient of variation, by selected characteristics</w:t>
      </w:r>
    </w:p>
    <w:p w14:paraId="07B8FF99" w14:textId="77777777" w:rsidR="00B4007D" w:rsidRDefault="00000000">
      <w:pPr>
        <w:spacing w:before="60" w:after="60"/>
        <w:ind w:left="360"/>
      </w:pPr>
      <w:r>
        <w:t>Table 3.9 - Percentage of students aged 13 to 17 in schools that reported having a sink or washbasin in working condition with access to water and soap, by school network, with indication of the coefficient of variation, by selected characteristics</w:t>
      </w:r>
    </w:p>
    <w:p w14:paraId="5F3244E1" w14:textId="77777777" w:rsidR="00B4007D" w:rsidRDefault="00000000">
      <w:pPr>
        <w:spacing w:before="60" w:after="60"/>
        <w:ind w:left="360"/>
      </w:pPr>
      <w:r>
        <w:t>Table 3.10 - Percentage of students aged 13 to 17 in schools that reported having a sink or washbasin in working condition with access to water and soap, by school network, with indication of the coefficient of variation, by Major Regions and Federation Units</w:t>
      </w:r>
    </w:p>
    <w:p w14:paraId="268963B3" w14:textId="77777777" w:rsidR="00B4007D" w:rsidRDefault="00000000">
      <w:pPr>
        <w:spacing w:before="60" w:after="60"/>
        <w:ind w:left="360"/>
      </w:pPr>
      <w:r>
        <w:lastRenderedPageBreak/>
        <w:t>Table 3.11 - Percentage of students aged 15 to 17 in schools that reported having a sink or washbasin in working condition with access to water and soap, by school network, with indication of the coefficient of variation, by selected characteristics</w:t>
      </w:r>
    </w:p>
    <w:p w14:paraId="7FC29C72" w14:textId="77777777" w:rsidR="00B4007D" w:rsidRDefault="00000000">
      <w:pPr>
        <w:spacing w:before="60" w:after="60"/>
        <w:ind w:left="360"/>
      </w:pPr>
      <w:r>
        <w:t>Table 3.12 - Percentage of students aged 15 to 17 in schools that reported having a sink or washbasin in working condition with access to water and soap, by school network, with indication of the coefficient of variation, by Major Regions and Federation Units</w:t>
      </w:r>
    </w:p>
    <w:p w14:paraId="67F8BA1F" w14:textId="77777777" w:rsidR="00B4007D" w:rsidRDefault="00000000">
      <w:pPr>
        <w:spacing w:before="60" w:after="60"/>
        <w:ind w:left="360"/>
      </w:pPr>
      <w:r>
        <w:t>Table 3.13 - Percentage of students aged 13 to 17 with a computer or laptop and internet access at home, by school network, with indication of the coefficient of variation, by selected characteristics</w:t>
      </w:r>
    </w:p>
    <w:p w14:paraId="4C092914" w14:textId="77777777" w:rsidR="00B4007D" w:rsidRDefault="00000000">
      <w:pPr>
        <w:spacing w:before="60" w:after="60"/>
        <w:ind w:left="360"/>
      </w:pPr>
      <w:r>
        <w:t>Table 3.14 - Percentage of students aged 13 to 17 with a computer or laptop and internet access at home, by school network, with indication of the coefficient of variation, by Major Regions and Federation Units</w:t>
      </w:r>
    </w:p>
    <w:p w14:paraId="1679BABC" w14:textId="77777777" w:rsidR="00B4007D" w:rsidRDefault="00000000">
      <w:pPr>
        <w:spacing w:before="60" w:after="60"/>
        <w:ind w:left="360"/>
      </w:pPr>
      <w:r>
        <w:t>Table 3.15 - Percentage of students aged 15 to 17 with a computer or laptop and internet access at home, by school network, with indication of the coefficient of variation, by selected characteristics</w:t>
      </w:r>
    </w:p>
    <w:p w14:paraId="56FD894D" w14:textId="77777777" w:rsidR="00B4007D" w:rsidRDefault="00000000">
      <w:pPr>
        <w:spacing w:before="60" w:after="60"/>
        <w:ind w:left="360"/>
      </w:pPr>
      <w:r>
        <w:t>Table 3.16 - Percentage of students aged 15 to 17 with a computer or laptop and internet access at home, by school network, with indication of the coefficient of variation, by Major Regions and Federation Units</w:t>
      </w:r>
    </w:p>
    <w:p w14:paraId="578921FE" w14:textId="77777777" w:rsidR="00B4007D" w:rsidRDefault="00B4007D"/>
    <w:p w14:paraId="42E9F101" w14:textId="77777777" w:rsidR="00B4007D" w:rsidRDefault="00000000">
      <w:pPr>
        <w:pStyle w:val="Heading1"/>
      </w:pPr>
      <w:r>
        <w:t>Housing</w:t>
      </w:r>
    </w:p>
    <w:p w14:paraId="23CF8423" w14:textId="77777777" w:rsidR="00B4007D" w:rsidRDefault="00000000">
      <w:pPr>
        <w:spacing w:before="60" w:after="60"/>
        <w:ind w:left="360"/>
      </w:pPr>
      <w:r>
        <w:t>Table 4.1.1 - Average monthly per capita monetary household expenditure on home rent, condominium fees, electricity, water and sewage and household gas, by type of expenditure, by selected characteristics</w:t>
      </w:r>
    </w:p>
    <w:p w14:paraId="6B0D0535" w14:textId="77777777" w:rsidR="00B4007D" w:rsidRDefault="00000000">
      <w:pPr>
        <w:spacing w:before="60" w:after="60"/>
        <w:ind w:left="360"/>
      </w:pPr>
      <w:r>
        <w:t>Table 4.1.2 - Average monthly per capita monetary household expenditure on home rent, condominium fees, electricity, water and sewage and household gas, by type of expenditure, by Major Regions, Federation Units and Urban Areas of Capital Municipalities and Metropolitan Regions of Capitals</w:t>
      </w:r>
    </w:p>
    <w:p w14:paraId="6D8DC1EE" w14:textId="77777777" w:rsidR="00B4007D" w:rsidRDefault="00000000">
      <w:pPr>
        <w:spacing w:before="60" w:after="60"/>
        <w:ind w:left="360"/>
      </w:pPr>
      <w:r>
        <w:t>Table 4.1.3 - Proportion of persons whose family, due to financial difficulty, delayed payment of any housing or household service expense in the 12-month reference period, by type of expenditure and housing occupancy status, by selected characteristics</w:t>
      </w:r>
    </w:p>
    <w:p w14:paraId="7255B514" w14:textId="77777777" w:rsidR="00B4007D" w:rsidRDefault="00000000">
      <w:pPr>
        <w:spacing w:before="60" w:after="60"/>
        <w:ind w:left="360"/>
      </w:pPr>
      <w:r>
        <w:t>Table 4.1.4 - Proportion of persons whose family, due to financial difficulty, delayed payment of any housing or household service expense in the 12-month reference period, by type of expenditure and housing occupancy status, by Major Regions, Federation Units and Urban Areas of Capital Municipalities and Metropolitan Regions of Capitals</w:t>
      </w:r>
    </w:p>
    <w:p w14:paraId="5D10B693" w14:textId="77777777" w:rsidR="00B4007D" w:rsidRDefault="00000000">
      <w:pPr>
        <w:spacing w:before="60" w:after="60"/>
        <w:ind w:left="360"/>
      </w:pPr>
      <w:r>
        <w:t>Table 4.1.5 - Proportion of persons residing in households with problems, as assessed by the family, by type of problem, by selected characteristics</w:t>
      </w:r>
    </w:p>
    <w:p w14:paraId="65391E69" w14:textId="77777777" w:rsidR="00B4007D" w:rsidRDefault="00000000">
      <w:pPr>
        <w:spacing w:before="60" w:after="60"/>
        <w:ind w:left="360"/>
      </w:pPr>
      <w:r>
        <w:t>Table 4.1.6 - Proportion of persons residing in households with problems, as assessed by the family, by type of problem, by Major Regions, Federation Units and Urban Areas of Capital Municipalities and Metropolitan Regions of Capitals</w:t>
      </w:r>
    </w:p>
    <w:p w14:paraId="5B508965" w14:textId="77777777" w:rsidR="00B4007D" w:rsidRDefault="00000000">
      <w:pPr>
        <w:spacing w:before="60" w:after="60"/>
        <w:ind w:left="360"/>
      </w:pPr>
      <w:r>
        <w:t>Table 4.1.7 - Proportion of persons residing in households with location problems, as assessed by the family, by type of problem, by selected characteristics</w:t>
      </w:r>
    </w:p>
    <w:p w14:paraId="3BB3CD12" w14:textId="77777777" w:rsidR="00B4007D" w:rsidRDefault="00000000">
      <w:pPr>
        <w:spacing w:before="60" w:after="60"/>
        <w:ind w:left="360"/>
      </w:pPr>
      <w:r>
        <w:t>Table 4.1.8 - Proportion of persons residing in households with location problems, as assessed by the family, by type of problem, by Major Regions, Federation Units and Urban Areas of Capital Municipalities and Metropolitan Regions of Capitals</w:t>
      </w:r>
    </w:p>
    <w:p w14:paraId="7BCEFC29" w14:textId="77777777" w:rsidR="00B4007D" w:rsidRDefault="00000000">
      <w:pPr>
        <w:spacing w:before="60" w:after="60"/>
        <w:ind w:left="360"/>
      </w:pPr>
      <w:r>
        <w:t>Table 4.1.9 - Percentage distribution of the population, by assessment of their family's housing conditions regarding electricity supply, street lighting, road maintenance and public transportation services, by selected characteristics</w:t>
      </w:r>
    </w:p>
    <w:p w14:paraId="4EAC9BD1" w14:textId="77777777" w:rsidR="00B4007D" w:rsidRDefault="00000000">
      <w:pPr>
        <w:spacing w:before="60" w:after="60"/>
        <w:ind w:left="360"/>
      </w:pPr>
      <w:r>
        <w:t>Table 4.1.10 - Percentage distribution of the population, by assessment of their family's housing conditions regarding electricity supply, street lighting, road maintenance and public transportation services, by Major Regions, Federation Units and Urban Areas of Capital Municipalities and Metropolitan Regions of Capitals</w:t>
      </w:r>
    </w:p>
    <w:p w14:paraId="4EE2828F" w14:textId="77777777" w:rsidR="00B4007D" w:rsidRDefault="00000000">
      <w:pPr>
        <w:spacing w:before="60" w:after="60"/>
        <w:ind w:left="360"/>
      </w:pPr>
      <w:r>
        <w:lastRenderedPageBreak/>
        <w:t>Table 4.1.11 - Percentage distribution of the population by assessment of their family's housing conditions regarding basic sanitation services, by selected characteristics</w:t>
      </w:r>
    </w:p>
    <w:p w14:paraId="62B7756C" w14:textId="77777777" w:rsidR="00B4007D" w:rsidRDefault="00000000">
      <w:pPr>
        <w:spacing w:before="60" w:after="60"/>
        <w:ind w:left="360"/>
      </w:pPr>
      <w:r>
        <w:t>Table 4.1.12 - Percentage distribution of the population by assessment of their family's housing conditions regarding basic sanitation services, by service type and Major Regions, Federation Units and Urban Areas of Capital Municipalities and Metropolitan Regions of Capitals</w:t>
      </w:r>
    </w:p>
    <w:p w14:paraId="3320A965" w14:textId="77777777" w:rsidR="00B4007D" w:rsidRDefault="00000000">
      <w:pPr>
        <w:spacing w:before="60" w:after="60"/>
        <w:ind w:left="360"/>
      </w:pPr>
      <w:r>
        <w:t>Table 4.1.13 - Proportion of persons residing in households with paved access roads and proportion of the population residing in households with postal home delivery service, by selected characteristics</w:t>
      </w:r>
    </w:p>
    <w:p w14:paraId="070F5685" w14:textId="77777777" w:rsidR="00B4007D" w:rsidRDefault="00000000">
      <w:pPr>
        <w:spacing w:before="60" w:after="60"/>
        <w:ind w:left="360"/>
      </w:pPr>
      <w:r>
        <w:t>Table 4.1.14 - Proportion of persons residing in households with paved access roads and proportion of the population residing in households with postal home delivery service, by Major Regions, Federation Units and Urban Areas of Capital Municipalities and Metropolitan Regions of Capitals</w:t>
      </w:r>
    </w:p>
    <w:p w14:paraId="7276E316" w14:textId="77777777" w:rsidR="00B4007D" w:rsidRDefault="00000000">
      <w:pPr>
        <w:spacing w:before="60" w:after="60"/>
        <w:ind w:left="360"/>
      </w:pPr>
      <w:r>
        <w:t>Table 4.1.15 - Distribution of employed persons, by commuting time to main job, by selected characteristics</w:t>
      </w:r>
    </w:p>
    <w:p w14:paraId="55F2BABA" w14:textId="77777777" w:rsidR="00B4007D" w:rsidRDefault="00000000">
      <w:pPr>
        <w:spacing w:before="60" w:after="60"/>
        <w:ind w:left="360"/>
      </w:pPr>
      <w:r>
        <w:t>Table 4.1.16 - Distribution of employed persons, by commuting time to main job, by Major Regions, Federation Units and Urban Areas of Capital Municipalities and Metropolitan Regions of Capitals</w:t>
      </w:r>
    </w:p>
    <w:p w14:paraId="5BF25599" w14:textId="77777777" w:rsidR="00B4007D" w:rsidRDefault="00000000">
      <w:pPr>
        <w:spacing w:before="60" w:after="60"/>
        <w:ind w:left="360"/>
      </w:pPr>
      <w:r>
        <w:t>Table 4.1.17 - Distribution of employed persons residing in urban areas of capital municipalities or metropolitan regions of capitals, by commuting time to main job, by selected characteristics</w:t>
      </w:r>
    </w:p>
    <w:p w14:paraId="7ACABB3A" w14:textId="77777777" w:rsidR="00B4007D" w:rsidRDefault="00000000">
      <w:pPr>
        <w:spacing w:before="60" w:after="60"/>
        <w:ind w:left="360"/>
      </w:pPr>
      <w:r>
        <w:t>Table 4.1.18 - Proportion of persons residing in households with verbal rental agreements, by housing occupancy status, by selected characteristics</w:t>
      </w:r>
    </w:p>
    <w:p w14:paraId="4E7D8872" w14:textId="77777777" w:rsidR="00B4007D" w:rsidRDefault="00000000">
      <w:pPr>
        <w:spacing w:before="60" w:after="60"/>
        <w:ind w:left="360"/>
      </w:pPr>
      <w:r>
        <w:t>Table 4.1.19 - Proportion of persons residing in households with verbal rental agreements, by housing occupancy status, by Major Regions, Federation Units and Urban Areas of Capital Municipalities and Metropolitan Regions of Capitals</w:t>
      </w:r>
    </w:p>
    <w:p w14:paraId="40E8584D" w14:textId="77777777" w:rsidR="00B4007D" w:rsidRDefault="00000000">
      <w:pPr>
        <w:spacing w:before="60" w:after="60"/>
        <w:ind w:left="360"/>
      </w:pPr>
      <w:r>
        <w:t>Table 4.1.20 - Distribution of the population by assessment of their family's standard of living regarding housing conditions, by selected characteristics</w:t>
      </w:r>
    </w:p>
    <w:p w14:paraId="2C90687A" w14:textId="77777777" w:rsidR="00B4007D" w:rsidRDefault="00000000">
      <w:pPr>
        <w:spacing w:before="60" w:after="60"/>
        <w:ind w:left="360"/>
      </w:pPr>
      <w:r>
        <w:t>Table 4.1.21 - Distribution of the population by assessment of their family's standard of living regarding housing conditions, by Major Regions, Federation Units and Urban Areas of Capital Municipalities and Metropolitan Regions of Capitals</w:t>
      </w:r>
    </w:p>
    <w:p w14:paraId="3B04D661" w14:textId="77777777" w:rsidR="00B4007D" w:rsidRDefault="00000000">
      <w:pPr>
        <w:spacing w:before="60" w:after="60"/>
        <w:ind w:left="360"/>
      </w:pPr>
      <w:r>
        <w:t>Table 4.2 - Broad National Consumer Price Index (IPCA). Year-to-date variation and cumulative variation since January 2008, overall index and sub-items</w:t>
      </w:r>
    </w:p>
    <w:p w14:paraId="43A11AB5" w14:textId="77777777" w:rsidR="00B4007D" w:rsidRDefault="00000000">
      <w:pPr>
        <w:spacing w:before="60" w:after="60"/>
        <w:ind w:left="360"/>
      </w:pPr>
      <w:r>
        <w:t>Table 4.3 - Rate of occurrence of excessive rent burden, considering total household income and considering household income excluding emergency aid</w:t>
      </w:r>
    </w:p>
    <w:p w14:paraId="168A78EF" w14:textId="77777777" w:rsidR="00B4007D" w:rsidRDefault="00B4007D"/>
    <w:p w14:paraId="594E20DF" w14:textId="77777777" w:rsidR="00B4007D" w:rsidRDefault="00000000">
      <w:pPr>
        <w:pStyle w:val="Heading1"/>
      </w:pPr>
      <w:r>
        <w:t>Health</w:t>
      </w:r>
    </w:p>
    <w:p w14:paraId="254FDFC2" w14:textId="77777777" w:rsidR="00B4007D" w:rsidRDefault="00000000">
      <w:pPr>
        <w:spacing w:before="60" w:after="60"/>
        <w:ind w:left="360"/>
      </w:pPr>
      <w:r>
        <w:t>Table 5.1 - Total persons and average per capita monetary and non-monetary expenditure on health, by type of expenditure and form of acquisition, with indication of the coefficient of variation, by selected household and personal characteristics</w:t>
      </w:r>
    </w:p>
    <w:p w14:paraId="0447D9AA" w14:textId="77777777" w:rsidR="00B4007D" w:rsidRDefault="00000000">
      <w:pPr>
        <w:spacing w:before="60" w:after="60"/>
        <w:ind w:left="360"/>
      </w:pPr>
      <w:r>
        <w:t>Table 5.2 - Total persons and average per capita monetary and non-monetary expenditure on health, by type of expenditure and form of acquisition, with indication of the coefficient of variation, by Major Regions and Federation Units</w:t>
      </w:r>
    </w:p>
    <w:p w14:paraId="53760D79" w14:textId="77777777" w:rsidR="00B4007D" w:rsidRDefault="00000000">
      <w:pPr>
        <w:spacing w:before="60" w:after="60"/>
        <w:ind w:left="360"/>
      </w:pPr>
      <w:r>
        <w:t>Table 5.3 - Total persons and distribution of average per capita monetary and non-monetary expenditure on health, by type of expenditure and form of acquisition, with indication of the coefficient of variation, by selected household and personal characteristics</w:t>
      </w:r>
    </w:p>
    <w:p w14:paraId="72EFB611" w14:textId="77777777" w:rsidR="00B4007D" w:rsidRDefault="00000000">
      <w:pPr>
        <w:spacing w:before="60" w:after="60"/>
        <w:ind w:left="360"/>
      </w:pPr>
      <w:r>
        <w:t>Table 5.4 - Total persons and distribution of average per capita monetary and non-monetary expenditure on health, by type of expenditure and form of acquisition, with indication of the coefficient of variation, by Major Regions and Federation Units</w:t>
      </w:r>
    </w:p>
    <w:p w14:paraId="7128A594" w14:textId="77777777" w:rsidR="00B4007D" w:rsidRDefault="00000000">
      <w:pPr>
        <w:spacing w:before="60" w:after="60"/>
        <w:ind w:left="360"/>
      </w:pPr>
      <w:r>
        <w:t>Table 5.5 - Total and proportion of persons from resident families with restricted access to healthcare, by reason, with indication of the coefficient of variation, by selected household and personal characteristics</w:t>
      </w:r>
    </w:p>
    <w:p w14:paraId="3F652543" w14:textId="77777777" w:rsidR="00B4007D" w:rsidRDefault="00000000">
      <w:pPr>
        <w:spacing w:before="60" w:after="60"/>
        <w:ind w:left="360"/>
      </w:pPr>
      <w:r>
        <w:lastRenderedPageBreak/>
        <w:t>Table 5.6 - Total and proportion of persons from resident families with restricted access to healthcare, by reason, with indication of the coefficient of variation, by Major Regions and Federation Units - Brazil - 2017-2018</w:t>
      </w:r>
    </w:p>
    <w:p w14:paraId="265356FB" w14:textId="77777777" w:rsidR="00B4007D" w:rsidRDefault="00000000">
      <w:pPr>
        <w:spacing w:before="60" w:after="60"/>
        <w:ind w:left="360"/>
      </w:pPr>
      <w:r>
        <w:t>Table 5.7 - Total and proportion of persons with health insurance, with indication of the coefficient of variation, by selected household and personal characteristics</w:t>
      </w:r>
    </w:p>
    <w:p w14:paraId="663C9447" w14:textId="77777777" w:rsidR="00B4007D" w:rsidRDefault="00000000">
      <w:pPr>
        <w:spacing w:before="60" w:after="60"/>
        <w:ind w:left="360"/>
      </w:pPr>
      <w:r>
        <w:t>Table 5.8 - Total and proportion of persons with health insurance, with indication of the coefficient of variation, by Major Regions and Federation Units</w:t>
      </w:r>
    </w:p>
    <w:p w14:paraId="3D11515E" w14:textId="77777777" w:rsidR="00B4007D" w:rsidRDefault="00000000">
      <w:pPr>
        <w:spacing w:before="60" w:after="60"/>
        <w:ind w:left="360"/>
      </w:pPr>
      <w:r>
        <w:t>Table 5.9 - Average value of per capita monetary and non-monetary expenditure, by type of expenditure and health insurance coverage, with indication of the coefficient of variation, by selected household and personal characteristics</w:t>
      </w:r>
    </w:p>
    <w:p w14:paraId="5C6B5A5D" w14:textId="77777777" w:rsidR="00B4007D" w:rsidRDefault="00000000">
      <w:pPr>
        <w:spacing w:before="60" w:after="60"/>
        <w:ind w:left="360"/>
      </w:pPr>
      <w:r>
        <w:t>Table 5.10 - Average value of per capita monetary and non-monetary expenditure, by type of expenditure and health insurance coverage, with indication of the coefficient of variation, by Major Regions and Federation Units</w:t>
      </w:r>
    </w:p>
    <w:p w14:paraId="1D768C1C" w14:textId="77777777" w:rsidR="00B4007D" w:rsidRDefault="00000000">
      <w:pPr>
        <w:spacing w:before="60" w:after="60"/>
        <w:ind w:left="360"/>
      </w:pPr>
      <w:r>
        <w:t>Table 5.11 - Proportion of per capita monetary and non-monetary consumer expenditure directed to health, by health insurance coverage, with indication of the coefficient of variation, by selected household and personal characteristics</w:t>
      </w:r>
    </w:p>
    <w:p w14:paraId="67E9DE58" w14:textId="77777777" w:rsidR="00B4007D" w:rsidRDefault="00000000">
      <w:pPr>
        <w:spacing w:before="60" w:after="60"/>
        <w:ind w:left="360"/>
      </w:pPr>
      <w:r>
        <w:t>Table 5.12 - Proportion of per capita monetary and non-monetary consumer expenditure directed to health, by health insurance coverage, with indication of the coefficient of variation, by Major Regions and Federation Units</w:t>
      </w:r>
    </w:p>
    <w:p w14:paraId="1203BD73" w14:textId="77777777" w:rsidR="00B4007D" w:rsidRDefault="00000000">
      <w:pPr>
        <w:spacing w:before="60" w:after="60"/>
        <w:ind w:left="360"/>
      </w:pPr>
      <w:r>
        <w:t>Table 5.13 - Average monthly number of healthcare facilities, by year, by Major Regions, Federation Units and Capital Municipalities</w:t>
      </w:r>
    </w:p>
    <w:p w14:paraId="34879256" w14:textId="77777777" w:rsidR="00B4007D" w:rsidRDefault="00000000">
      <w:pPr>
        <w:spacing w:before="60" w:after="60"/>
        <w:ind w:left="360"/>
      </w:pPr>
      <w:r>
        <w:t>Table 5.14 - Average monthly number of specialized hospitals, by year, by Major Regions, Federation Units and Capital Municipalities</w:t>
      </w:r>
    </w:p>
    <w:p w14:paraId="5005B180" w14:textId="77777777" w:rsidR="00B4007D" w:rsidRDefault="00000000">
      <w:pPr>
        <w:spacing w:before="60" w:after="60"/>
        <w:ind w:left="360"/>
      </w:pPr>
      <w:r>
        <w:t>Table 5.15 - Average monthly number of general hospitals, by year, by Major Regions, Federation Units and Capital Municipalities</w:t>
      </w:r>
    </w:p>
    <w:p w14:paraId="0577678D" w14:textId="77777777" w:rsidR="00B4007D" w:rsidRDefault="00000000">
      <w:pPr>
        <w:spacing w:before="60" w:after="60"/>
        <w:ind w:left="360"/>
      </w:pPr>
      <w:r>
        <w:t>Table 5.16 - Average monthly number of day hospitals, by year, by Major Regions, Federation Units and Capital Municipalities</w:t>
      </w:r>
    </w:p>
    <w:p w14:paraId="50CC3CDA" w14:textId="77777777" w:rsidR="00B4007D" w:rsidRDefault="00000000">
      <w:pPr>
        <w:spacing w:before="60" w:after="60"/>
        <w:ind w:left="360"/>
      </w:pPr>
      <w:r>
        <w:t>Table 5.17 - Average monthly number of diagnosis and therapy support facilities, by year, by Major Regions, Federation Units and Capital Municipalities</w:t>
      </w:r>
    </w:p>
    <w:p w14:paraId="46474C9D" w14:textId="77777777" w:rsidR="00B4007D" w:rsidRDefault="00000000">
      <w:pPr>
        <w:spacing w:before="60" w:after="60"/>
        <w:ind w:left="360"/>
      </w:pPr>
      <w:r>
        <w:t>Table 5.18 - Average monthly number of SUS outpatient care facilities, by year, by Major Regions, Federation Units and Capital Municipalities</w:t>
      </w:r>
    </w:p>
    <w:p w14:paraId="3852FF93" w14:textId="77777777" w:rsidR="00B4007D" w:rsidRDefault="00000000">
      <w:pPr>
        <w:spacing w:before="60" w:after="60"/>
        <w:ind w:left="360"/>
      </w:pPr>
      <w:r>
        <w:t>Table 5.19 - Average monthly number of private outpatient care facilities, by year, by Major Regions, Federation Units and Capital Municipalities</w:t>
      </w:r>
    </w:p>
    <w:p w14:paraId="63236A64" w14:textId="77777777" w:rsidR="00B4007D" w:rsidRDefault="00000000">
      <w:pPr>
        <w:spacing w:before="60" w:after="60"/>
        <w:ind w:left="360"/>
      </w:pPr>
      <w:r>
        <w:t>Table 5.20 - Average monthly number of outpatient care facilities under public health plans, by year, by Major Regions, Federation Units and Capital Municipalities</w:t>
      </w:r>
    </w:p>
    <w:p w14:paraId="60B55CD0" w14:textId="77777777" w:rsidR="00B4007D" w:rsidRDefault="00000000">
      <w:pPr>
        <w:spacing w:before="60" w:after="60"/>
        <w:ind w:left="360"/>
      </w:pPr>
      <w:r>
        <w:t>Table 5.21 - Average monthly number of outpatient care facilities under private health plans, by year, by Major Regions, Federation Units and Capital Municipalities</w:t>
      </w:r>
    </w:p>
    <w:p w14:paraId="28B67347" w14:textId="77777777" w:rsidR="00B4007D" w:rsidRDefault="00000000">
      <w:pPr>
        <w:spacing w:before="60" w:after="60"/>
        <w:ind w:left="360"/>
      </w:pPr>
      <w:r>
        <w:t>Table 5.22 - Average monthly number of outpatient care facilities in specialized hospitals, by year and type of care provided, by Major Regions</w:t>
      </w:r>
    </w:p>
    <w:p w14:paraId="7A712ADA" w14:textId="77777777" w:rsidR="00B4007D" w:rsidRDefault="00000000">
      <w:pPr>
        <w:spacing w:before="60" w:after="60"/>
        <w:ind w:left="360"/>
      </w:pPr>
      <w:r>
        <w:t>Table 5.23 - Average monthly number of outpatient care facilities in general hospitals, by year and type of care provided, by Major Regions</w:t>
      </w:r>
    </w:p>
    <w:p w14:paraId="6285F902" w14:textId="77777777" w:rsidR="00B4007D" w:rsidRDefault="00000000">
      <w:pPr>
        <w:spacing w:before="60" w:after="60"/>
        <w:ind w:left="360"/>
      </w:pPr>
      <w:r>
        <w:t>Table 5.24 - Average monthly number of outpatient care facilities in day hospitals, by type of care provided, by year, by Major Regions</w:t>
      </w:r>
    </w:p>
    <w:p w14:paraId="48AEBFD5" w14:textId="77777777" w:rsidR="00B4007D" w:rsidRDefault="00000000">
      <w:pPr>
        <w:spacing w:before="60" w:after="60"/>
        <w:ind w:left="360"/>
      </w:pPr>
      <w:r>
        <w:t>Table 5.25 - Average monthly number of outpatient care facilities in diagnosis and therapy units, by type of care provided, by year, by Major Regions</w:t>
      </w:r>
    </w:p>
    <w:p w14:paraId="73021CC0" w14:textId="77777777" w:rsidR="00B4007D" w:rsidRDefault="00000000">
      <w:pPr>
        <w:spacing w:before="60" w:after="60"/>
        <w:ind w:left="360"/>
      </w:pPr>
      <w:r>
        <w:t>Table 5.26 - Average monthly number of SUS inpatient facilities, by year, by Major Regions, Federation Units and Capital Municipalities</w:t>
      </w:r>
    </w:p>
    <w:p w14:paraId="3315F1CE" w14:textId="77777777" w:rsidR="00B4007D" w:rsidRDefault="00000000">
      <w:pPr>
        <w:spacing w:before="60" w:after="60"/>
        <w:ind w:left="360"/>
      </w:pPr>
      <w:r>
        <w:t>Table 5.27 - Average monthly number of private inpatient facilities, by year, by Major Regions, Federation Units and Capital Municipalities</w:t>
      </w:r>
    </w:p>
    <w:p w14:paraId="6BEA2FA5" w14:textId="77777777" w:rsidR="00B4007D" w:rsidRDefault="00000000">
      <w:pPr>
        <w:spacing w:before="60" w:after="60"/>
        <w:ind w:left="360"/>
      </w:pPr>
      <w:r>
        <w:lastRenderedPageBreak/>
        <w:t>Table 5.28 - Average monthly number of inpatient facilities under public health plans, by year, by Major Regions, Federation Units and Capital Municipalities</w:t>
      </w:r>
    </w:p>
    <w:p w14:paraId="1232B58B" w14:textId="77777777" w:rsidR="00B4007D" w:rsidRDefault="00000000">
      <w:pPr>
        <w:spacing w:before="60" w:after="60"/>
        <w:ind w:left="360"/>
      </w:pPr>
      <w:r>
        <w:t>Table 5.29 - Average monthly number of inpatient facilities under private health plans, by year, by Major Regions, Federation Units and Capital Municipalities</w:t>
      </w:r>
    </w:p>
    <w:p w14:paraId="3E6B5EDA" w14:textId="77777777" w:rsidR="00B4007D" w:rsidRDefault="00000000">
      <w:pPr>
        <w:spacing w:before="60" w:after="60"/>
        <w:ind w:left="360"/>
      </w:pPr>
      <w:r>
        <w:t>Table 5.30 - Average monthly number of SUS emergency facilities, by year, by Major Regions, Federation Units and Capital Municipalities</w:t>
      </w:r>
    </w:p>
    <w:p w14:paraId="3822A45E" w14:textId="77777777" w:rsidR="00B4007D" w:rsidRDefault="00000000">
      <w:pPr>
        <w:spacing w:before="60" w:after="60"/>
        <w:ind w:left="360"/>
      </w:pPr>
      <w:r>
        <w:t>Table 5.31 - Average monthly number of private emergency facilities, by year, by Major Regions, Federation Units and Capital Municipalities</w:t>
      </w:r>
    </w:p>
    <w:p w14:paraId="24087574" w14:textId="77777777" w:rsidR="00B4007D" w:rsidRDefault="00000000">
      <w:pPr>
        <w:spacing w:before="60" w:after="60"/>
        <w:ind w:left="360"/>
      </w:pPr>
      <w:r>
        <w:t>Table 5.32 - Average monthly number of emergency facilities under public health plans, by year, by Major Regions, Federation Units and Capital Municipalities</w:t>
      </w:r>
    </w:p>
    <w:p w14:paraId="738EABAB" w14:textId="77777777" w:rsidR="00B4007D" w:rsidRDefault="00000000">
      <w:pPr>
        <w:spacing w:before="60" w:after="60"/>
        <w:ind w:left="360"/>
      </w:pPr>
      <w:r>
        <w:t>Table 5.33 - Average monthly number of emergency facilities under private health plans, by year, by Major Regions, Federation Units and Capital Municipalities</w:t>
      </w:r>
    </w:p>
    <w:p w14:paraId="435CB8BB" w14:textId="77777777" w:rsidR="00B4007D" w:rsidRDefault="00000000">
      <w:pPr>
        <w:spacing w:before="60" w:after="60"/>
        <w:ind w:left="360"/>
      </w:pPr>
      <w:r>
        <w:t>Table 5.34 - Average monthly number of SUS Diagnosis and Therapy Support Service (SADT) facilities, by year, by Major Regions, Federation Units and Capital Municipalities</w:t>
      </w:r>
    </w:p>
    <w:p w14:paraId="5727B047" w14:textId="77777777" w:rsidR="00B4007D" w:rsidRDefault="00000000">
      <w:pPr>
        <w:spacing w:before="60" w:after="60"/>
        <w:ind w:left="360"/>
      </w:pPr>
      <w:r>
        <w:t>Table 5.35 - Average monthly number of private Diagnosis and Therapy Support Service (SADT) facilities, by year, by Major Regions, Federation Units and Capital Municipalities</w:t>
      </w:r>
    </w:p>
    <w:p w14:paraId="28A28589" w14:textId="77777777" w:rsidR="00B4007D" w:rsidRDefault="00000000">
      <w:pPr>
        <w:spacing w:before="60" w:after="60"/>
        <w:ind w:left="360"/>
      </w:pPr>
      <w:r>
        <w:t>Table 5.36 - Average monthly number of Diagnosis and Therapy Support Service (SADT) facilities under public health plans, by year, by Major Regions, Federation Units and Capital Municipalities</w:t>
      </w:r>
    </w:p>
    <w:p w14:paraId="7DE9A844" w14:textId="77777777" w:rsidR="00B4007D" w:rsidRDefault="00000000">
      <w:pPr>
        <w:spacing w:before="60" w:after="60"/>
        <w:ind w:left="360"/>
      </w:pPr>
      <w:r>
        <w:t>Table 5.37 - Average monthly number of Diagnosis and Therapy Support Service (SADT) facilities under private health plans, by year, by Major Regions, Federation Units and Capital Municipalities</w:t>
      </w:r>
    </w:p>
    <w:p w14:paraId="07E92E32" w14:textId="77777777" w:rsidR="00B4007D" w:rsidRDefault="00000000">
      <w:pPr>
        <w:spacing w:before="60" w:after="60"/>
        <w:ind w:left="360"/>
      </w:pPr>
      <w:r>
        <w:t>Table 5.38 - Average monthly number of inpatient beds, total and per 10,000 inhabitants, by year, by Major Regions and Federation Units</w:t>
      </w:r>
    </w:p>
    <w:p w14:paraId="179DE073" w14:textId="77777777" w:rsidR="00B4007D" w:rsidRDefault="00000000">
      <w:pPr>
        <w:spacing w:before="60" w:after="60"/>
        <w:ind w:left="360"/>
      </w:pPr>
      <w:r>
        <w:t>Table 5.39 - Average monthly number of inpatient beds, total and per 10,000 inhabitants, by year and SUS attendance, by Major Regions and Federation Units</w:t>
      </w:r>
    </w:p>
    <w:p w14:paraId="1EB85CAB" w14:textId="77777777" w:rsidR="00B4007D" w:rsidRDefault="00000000">
      <w:pPr>
        <w:spacing w:before="60" w:after="60"/>
        <w:ind w:left="360"/>
      </w:pPr>
      <w:r>
        <w:t>Table 5.40 - Average monthly number of inpatient beds, total and per 10,000 private health plan beneficiaries, by non-SUS attendance and year, by Major Regions and Federation Units</w:t>
      </w:r>
    </w:p>
    <w:p w14:paraId="21C7CB23" w14:textId="77777777" w:rsidR="00B4007D" w:rsidRDefault="00000000">
      <w:pPr>
        <w:spacing w:before="60" w:after="60"/>
        <w:ind w:left="360"/>
      </w:pPr>
      <w:r>
        <w:t>Table 5.41 - Average monthly number of supplementary beds, total and per 10,000 inhabitants, by year, by Major Regions and Federation Units</w:t>
      </w:r>
    </w:p>
    <w:p w14:paraId="08C8CE57" w14:textId="77777777" w:rsidR="00B4007D" w:rsidRDefault="00000000">
      <w:pPr>
        <w:spacing w:before="60" w:after="60"/>
        <w:ind w:left="360"/>
      </w:pPr>
      <w:r>
        <w:t>Table 5.42 - Average monthly number of SUS supplementary beds, total and per 10,000 inhabitants, by year, by Major Regions and Federation Units</w:t>
      </w:r>
    </w:p>
    <w:p w14:paraId="1AA0A42B" w14:textId="77777777" w:rsidR="00B4007D" w:rsidRDefault="00000000">
      <w:pPr>
        <w:spacing w:before="60" w:after="60"/>
        <w:ind w:left="360"/>
      </w:pPr>
      <w:r>
        <w:t>Table 5.43 - Average monthly number of supplementary beds, total and per 10,000 private health plan beneficiaries, non-SUS, by year, by Major Regions and Federation Units</w:t>
      </w:r>
    </w:p>
    <w:p w14:paraId="1FC6C0D1" w14:textId="77777777" w:rsidR="00B4007D" w:rsidRDefault="00000000">
      <w:pPr>
        <w:spacing w:before="60" w:after="60"/>
        <w:ind w:left="360"/>
      </w:pPr>
      <w:r>
        <w:t>Table 5.44 - Average monthly number of supplementary beds, total and per 10,000 inhabitants, by year, by type of treatment unit</w:t>
      </w:r>
    </w:p>
    <w:p w14:paraId="26DFD86F" w14:textId="77777777" w:rsidR="00B4007D" w:rsidRDefault="00000000">
      <w:pPr>
        <w:spacing w:before="60" w:after="60"/>
        <w:ind w:left="360"/>
      </w:pPr>
      <w:r>
        <w:t>Table 5.45 - Average monthly number of SUS supplementary beds, total and per 10,000 inhabitants, by year, by type of treatment unit</w:t>
      </w:r>
    </w:p>
    <w:p w14:paraId="747EF13D" w14:textId="77777777" w:rsidR="00B4007D" w:rsidRDefault="00000000">
      <w:pPr>
        <w:spacing w:before="60" w:after="60"/>
        <w:ind w:left="360"/>
      </w:pPr>
      <w:r>
        <w:t>Table 5.46 - Average monthly number of non-SUS supplementary beds, total and per 10,000 inhabitants, by year, by type of treatment unit</w:t>
      </w:r>
    </w:p>
    <w:p w14:paraId="44F9A5F9" w14:textId="77777777" w:rsidR="00B4007D" w:rsidRDefault="00000000">
      <w:pPr>
        <w:spacing w:before="60" w:after="60"/>
        <w:ind w:left="360"/>
      </w:pPr>
      <w:r>
        <w:t>Table 5.47 - Average monthly number of physicians, total and per 10,000 inhabitants, by year, by Major Regions and Federation Units</w:t>
      </w:r>
    </w:p>
    <w:p w14:paraId="38612231" w14:textId="77777777" w:rsidR="00B4007D" w:rsidRDefault="00000000">
      <w:pPr>
        <w:spacing w:before="60" w:after="60"/>
        <w:ind w:left="360"/>
      </w:pPr>
      <w:r>
        <w:t>Table 5.48 - Average monthly number of dentists, total and per 10,000 inhabitants, by year, by Major Regions and Federation Units</w:t>
      </w:r>
    </w:p>
    <w:p w14:paraId="01697863" w14:textId="77777777" w:rsidR="00B4007D" w:rsidRDefault="00000000">
      <w:pPr>
        <w:spacing w:before="60" w:after="60"/>
        <w:ind w:left="360"/>
      </w:pPr>
      <w:r>
        <w:t>Table 5.49 - Average monthly number of nurses, total and per 10,000 inhabitants, by year, by Major Regions and Federation Units</w:t>
      </w:r>
    </w:p>
    <w:p w14:paraId="463C257D" w14:textId="77777777" w:rsidR="00B4007D" w:rsidRDefault="00000000">
      <w:pPr>
        <w:spacing w:before="60" w:after="60"/>
        <w:ind w:left="360"/>
      </w:pPr>
      <w:r>
        <w:t>Table 5.50 - Average monthly number of health technicians and assistants, total and per 10,000 inhabitants, by year, by Major Regions and Federation Units</w:t>
      </w:r>
    </w:p>
    <w:p w14:paraId="0C76F6BE" w14:textId="77777777" w:rsidR="00B4007D" w:rsidRDefault="00000000">
      <w:pPr>
        <w:spacing w:before="60" w:after="60"/>
        <w:ind w:left="360"/>
      </w:pPr>
      <w:r>
        <w:t xml:space="preserve">Table 5.51 - Average monthly number of </w:t>
      </w:r>
      <w:proofErr w:type="spellStart"/>
      <w:r>
        <w:t>anesthesiologist</w:t>
      </w:r>
      <w:proofErr w:type="spellEnd"/>
      <w:r>
        <w:t xml:space="preserve"> physicians, by year, by Major Regions and Federation Units</w:t>
      </w:r>
    </w:p>
    <w:p w14:paraId="4AE49D28" w14:textId="77777777" w:rsidR="00B4007D" w:rsidRDefault="00000000">
      <w:pPr>
        <w:spacing w:before="60" w:after="60"/>
        <w:ind w:left="360"/>
      </w:pPr>
      <w:r>
        <w:t>Table 5.52 - Average monthly number of general surgeon physicians, by year, by Major Regions and Federation Units</w:t>
      </w:r>
    </w:p>
    <w:p w14:paraId="3F6DE1F8" w14:textId="77777777" w:rsidR="00B4007D" w:rsidRDefault="00000000">
      <w:pPr>
        <w:spacing w:before="60" w:after="60"/>
        <w:ind w:left="360"/>
      </w:pPr>
      <w:r>
        <w:lastRenderedPageBreak/>
        <w:t>Table 5.53 - Average monthly number of general practitioner physicians, by year, by Major Regions and Federation Units</w:t>
      </w:r>
    </w:p>
    <w:p w14:paraId="7582CA25" w14:textId="77777777" w:rsidR="00B4007D" w:rsidRDefault="00000000">
      <w:pPr>
        <w:spacing w:before="60" w:after="60"/>
        <w:ind w:left="360"/>
      </w:pPr>
      <w:r>
        <w:t xml:space="preserve">Table 5.54 - Average monthly number of </w:t>
      </w:r>
      <w:proofErr w:type="spellStart"/>
      <w:r>
        <w:t>gynecologist</w:t>
      </w:r>
      <w:proofErr w:type="spellEnd"/>
      <w:r>
        <w:t>-obstetrician physicians, by year, by Major Regions and Federation Units</w:t>
      </w:r>
    </w:p>
    <w:p w14:paraId="3591F297" w14:textId="77777777" w:rsidR="00B4007D" w:rsidRDefault="00000000">
      <w:pPr>
        <w:spacing w:before="60" w:after="60"/>
        <w:ind w:left="360"/>
      </w:pPr>
      <w:r>
        <w:t>Table 5.55 - Average monthly number of family medicine physicians, by year, by Major Regions and Federation Units</w:t>
      </w:r>
    </w:p>
    <w:p w14:paraId="3B145C27" w14:textId="77777777" w:rsidR="00B4007D" w:rsidRDefault="00000000">
      <w:pPr>
        <w:spacing w:before="60" w:after="60"/>
        <w:ind w:left="360"/>
      </w:pPr>
      <w:r>
        <w:t xml:space="preserve">Table 5.56 - Average monthly number of </w:t>
      </w:r>
      <w:proofErr w:type="spellStart"/>
      <w:r>
        <w:t>pediatrician</w:t>
      </w:r>
      <w:proofErr w:type="spellEnd"/>
      <w:r>
        <w:t xml:space="preserve"> physicians, by year, by Major Regions and Federation Units</w:t>
      </w:r>
    </w:p>
    <w:p w14:paraId="17202115" w14:textId="77777777" w:rsidR="00B4007D" w:rsidRDefault="00000000">
      <w:pPr>
        <w:spacing w:before="60" w:after="60"/>
        <w:ind w:left="360"/>
      </w:pPr>
      <w:r>
        <w:t>Table 5.57 - Average monthly number of psychiatrist physicians, by year, by Major Regions and Federation Units</w:t>
      </w:r>
    </w:p>
    <w:p w14:paraId="46A1DF19" w14:textId="77777777" w:rsidR="00B4007D" w:rsidRDefault="00000000">
      <w:pPr>
        <w:spacing w:before="60" w:after="60"/>
        <w:ind w:left="360"/>
      </w:pPr>
      <w:r>
        <w:t>Table 5.58 - Average monthly number of radiologist physicians, by year, by Major Regions and Federation Units</w:t>
      </w:r>
    </w:p>
    <w:p w14:paraId="4AF88BF6" w14:textId="77777777" w:rsidR="00B4007D" w:rsidRDefault="00000000">
      <w:pPr>
        <w:spacing w:before="60" w:after="60"/>
        <w:ind w:left="360"/>
      </w:pPr>
      <w:r>
        <w:t>Table 5.59 - Average monthly number of public health physician specialists, by year, by Major Regions and Federation Units</w:t>
      </w:r>
    </w:p>
    <w:p w14:paraId="3C1E39F4" w14:textId="77777777" w:rsidR="00B4007D" w:rsidRDefault="00000000">
      <w:pPr>
        <w:spacing w:before="60" w:after="60"/>
        <w:ind w:left="360"/>
      </w:pPr>
      <w:r>
        <w:t>Table 5.60 - Average monthly number of physicians in other specialties, by year, by Major Regions and Federation Units</w:t>
      </w:r>
    </w:p>
    <w:p w14:paraId="6EA21A75" w14:textId="77777777" w:rsidR="00B4007D" w:rsidRDefault="00000000">
      <w:pPr>
        <w:spacing w:before="60" w:after="60"/>
        <w:ind w:left="360"/>
      </w:pPr>
      <w:r>
        <w:t>Table 5.61 - Number of medical professionals, by type of care provided and year, by selected specialties</w:t>
      </w:r>
    </w:p>
    <w:p w14:paraId="5BDDEC05" w14:textId="77777777" w:rsidR="00B4007D" w:rsidRDefault="00000000">
      <w:pPr>
        <w:spacing w:before="60" w:after="60"/>
        <w:ind w:left="360"/>
      </w:pPr>
      <w:r>
        <w:t>Table 5.62 - Persons aged 18 and over and proportion by use of health services, by selected characteristics</w:t>
      </w:r>
    </w:p>
    <w:p w14:paraId="6BB45CD9" w14:textId="77777777" w:rsidR="00B4007D" w:rsidRDefault="00000000">
      <w:pPr>
        <w:spacing w:before="60" w:after="60"/>
        <w:ind w:left="360"/>
      </w:pPr>
      <w:r>
        <w:t>Table 5.63 - Persons aged 18 and over and proportion by use of health services, by Major Regions, Federation Units and Capital Municipalities - 2019</w:t>
      </w:r>
    </w:p>
    <w:p w14:paraId="015AD34B" w14:textId="77777777" w:rsidR="00B4007D" w:rsidRDefault="00000000">
      <w:pPr>
        <w:spacing w:before="60" w:after="60"/>
        <w:ind w:left="360"/>
      </w:pPr>
      <w:r>
        <w:t>Table 5.64 - Persons aged 18 and over who ceased performing habitual activities in the two weeks prior to the interview date for health reasons, and distribution by main reason, by selected characteristics</w:t>
      </w:r>
    </w:p>
    <w:p w14:paraId="14688B70" w14:textId="77777777" w:rsidR="00B4007D" w:rsidRDefault="00000000">
      <w:pPr>
        <w:spacing w:before="60" w:after="60"/>
        <w:ind w:left="360"/>
      </w:pPr>
      <w:r>
        <w:t>Table 5.65 - Persons aged 18 and over who ceased performing habitual activities in the two weeks prior to the interview date for health reasons, and distribution by main reason, by Major Regions, Federation Units and Capital Municipalities</w:t>
      </w:r>
    </w:p>
    <w:p w14:paraId="09B9FB18" w14:textId="77777777" w:rsidR="00B4007D" w:rsidRDefault="00000000">
      <w:pPr>
        <w:spacing w:before="60" w:after="60"/>
        <w:ind w:left="360"/>
      </w:pPr>
      <w:r>
        <w:t>Table 5.66 - Persons aged 18 and over who sought health-related care in the two weeks prior to the interview date and distribution by main reason for seeking care and outcome of the first attempt to obtain care, by selected characteristics</w:t>
      </w:r>
    </w:p>
    <w:p w14:paraId="3EE27790" w14:textId="77777777" w:rsidR="00B4007D" w:rsidRDefault="00000000">
      <w:pPr>
        <w:spacing w:before="60" w:after="60"/>
        <w:ind w:left="360"/>
      </w:pPr>
      <w:r>
        <w:t>Table 5.67 - Persons aged 18 and over who sought health-related care in the two weeks prior to the interview date and distribution by main reason for seeking care and outcome of the first attempt to obtain care, by Major Regions, Federation Units and Capital Municipalities</w:t>
      </w:r>
    </w:p>
    <w:p w14:paraId="1111951D" w14:textId="77777777" w:rsidR="00B4007D" w:rsidRDefault="00000000">
      <w:pPr>
        <w:spacing w:before="60" w:after="60"/>
        <w:ind w:left="360"/>
      </w:pPr>
      <w:r>
        <w:t>Table 5.68 - Persons aged 18 and over who sought healthcare in the two weeks prior to the interview date and were attended, by type of care coverage, main healthcare received and whether any medication was prescribed, by selected characteristics</w:t>
      </w:r>
    </w:p>
    <w:p w14:paraId="6A922165" w14:textId="77777777" w:rsidR="00B4007D" w:rsidRDefault="00000000">
      <w:pPr>
        <w:spacing w:before="60" w:after="60"/>
        <w:ind w:left="360"/>
      </w:pPr>
      <w:r>
        <w:t>Table 5.69 - Persons aged 18 and over who sought healthcare in the two weeks prior to the interview date and were attended, by type of care coverage, main healthcare received and whether any medication was prescribed, by Major Regions, Federation Units and Capital Municipalities</w:t>
      </w:r>
    </w:p>
    <w:p w14:paraId="031811D0" w14:textId="77777777" w:rsidR="00B4007D" w:rsidRDefault="00000000">
      <w:pPr>
        <w:spacing w:before="60" w:after="60"/>
        <w:ind w:left="360"/>
      </w:pPr>
      <w:r>
        <w:t>Table 5.70 - Persons aged 18 and over who were hospitalized for 24 hours or more in the 12 months prior to the interview date, distribution by reason for hospitalization and proportion by type of care coverage, by selected characteristics</w:t>
      </w:r>
    </w:p>
    <w:p w14:paraId="4D6FFE2D" w14:textId="77777777" w:rsidR="00B4007D" w:rsidRDefault="00000000">
      <w:pPr>
        <w:spacing w:before="60" w:after="60"/>
        <w:ind w:left="360"/>
      </w:pPr>
      <w:r>
        <w:t>Table 5.71 - Persons aged 18 and over who were hospitalized for 24 hours or more in the 12 months prior to the interview date, distribution by reason for hospitalization and proportion by type of care coverage, by Major Regions, Federation Units and Capital Municipalities</w:t>
      </w:r>
    </w:p>
    <w:p w14:paraId="5C76E53B" w14:textId="77777777" w:rsidR="00B4007D" w:rsidRDefault="00000000">
      <w:pPr>
        <w:spacing w:before="60" w:after="60"/>
        <w:ind w:left="360"/>
      </w:pPr>
      <w:r>
        <w:t>Table 5.72a - Persons aged 18 and over with at least one medical diagnosis of chronic non-communicable disease (NCD), by type of disease, by selected characteristics</w:t>
      </w:r>
    </w:p>
    <w:p w14:paraId="5844F3F4" w14:textId="77777777" w:rsidR="00B4007D" w:rsidRDefault="00000000">
      <w:pPr>
        <w:spacing w:before="60" w:after="60"/>
        <w:ind w:left="360"/>
      </w:pPr>
      <w:r>
        <w:t>Table 5.72b - Proportion of persons aged 18 and over with at least one medical diagnosis of chronic non-communicable disease (NCD), by type of disease, by selected characteristics</w:t>
      </w:r>
    </w:p>
    <w:p w14:paraId="684FCA94" w14:textId="77777777" w:rsidR="00B4007D" w:rsidRDefault="00000000">
      <w:pPr>
        <w:spacing w:before="60" w:after="60"/>
        <w:ind w:left="360"/>
      </w:pPr>
      <w:r>
        <w:lastRenderedPageBreak/>
        <w:t>Table 5.72c - Persons aged 18 and over with health insurance coverage and with at least one medical diagnosis of chronic non-communicable disease (NCD), by type of disease, by selected characteristics</w:t>
      </w:r>
    </w:p>
    <w:p w14:paraId="581B8208" w14:textId="77777777" w:rsidR="00B4007D" w:rsidRDefault="00000000">
      <w:pPr>
        <w:spacing w:before="60" w:after="60"/>
        <w:ind w:left="360"/>
      </w:pPr>
      <w:r>
        <w:t>Table 5.72d - Proportion of persons aged 18 and over with at least one medical diagnosis of chronic non-communicable disease (NCD), among those with health insurance coverage, by type of disease, by selected characteristics</w:t>
      </w:r>
    </w:p>
    <w:p w14:paraId="325846D2" w14:textId="77777777" w:rsidR="00B4007D" w:rsidRDefault="00000000">
      <w:pPr>
        <w:spacing w:before="60" w:after="60"/>
        <w:ind w:left="360"/>
      </w:pPr>
      <w:r>
        <w:t>Table 5.72e - Persons aged 18 and over without health insurance coverage and with at least one medical diagnosis of chronic non-communicable disease (NCD), by type of disease, by selected characteristics</w:t>
      </w:r>
    </w:p>
    <w:p w14:paraId="7FA1BEED" w14:textId="77777777" w:rsidR="00B4007D" w:rsidRDefault="00000000">
      <w:pPr>
        <w:spacing w:before="60" w:after="60"/>
        <w:ind w:left="360"/>
      </w:pPr>
      <w:r>
        <w:t>Table 5.72f - Proportion of persons aged 18 and over with at least one medical diagnosis of chronic non-communicable disease (NCD), among those without health insurance coverage, by type of disease, by selected characteristics</w:t>
      </w:r>
    </w:p>
    <w:p w14:paraId="7B2685BA" w14:textId="77777777" w:rsidR="00B4007D" w:rsidRDefault="00000000">
      <w:pPr>
        <w:spacing w:before="60" w:after="60"/>
        <w:ind w:left="360"/>
      </w:pPr>
      <w:r>
        <w:t>Table 5.73 - Number of deaths by year, by age groups</w:t>
      </w:r>
    </w:p>
    <w:p w14:paraId="0FE525B0" w14:textId="77777777" w:rsidR="00B4007D" w:rsidRDefault="00000000">
      <w:pPr>
        <w:spacing w:before="60" w:after="60"/>
        <w:ind w:left="360"/>
      </w:pPr>
      <w:r>
        <w:t>Table 5.74a - Number of deaths from (ICD-10 A00-B99) Certain infectious and parasitic diseases, by year, by age groups</w:t>
      </w:r>
    </w:p>
    <w:p w14:paraId="64E380D1" w14:textId="77777777" w:rsidR="00B4007D" w:rsidRDefault="00000000">
      <w:pPr>
        <w:spacing w:before="60" w:after="60"/>
        <w:ind w:left="360"/>
      </w:pPr>
      <w:r>
        <w:t>Table 5.74b - Number of deaths from (ICD-10 C00-D48) Neoplasms [</w:t>
      </w:r>
      <w:proofErr w:type="spellStart"/>
      <w:r>
        <w:t>tumors</w:t>
      </w:r>
      <w:proofErr w:type="spellEnd"/>
      <w:r>
        <w:t>], by year, by age groups</w:t>
      </w:r>
    </w:p>
    <w:p w14:paraId="06D1AE64" w14:textId="77777777" w:rsidR="00B4007D" w:rsidRDefault="00000000">
      <w:pPr>
        <w:spacing w:before="60" w:after="60"/>
        <w:ind w:left="360"/>
      </w:pPr>
      <w:r>
        <w:t>Table 5.74c - Number of deaths from (ICD-10 I00-I99) Diseases of the circulatory system, by year, by age groups</w:t>
      </w:r>
    </w:p>
    <w:p w14:paraId="351BEB59" w14:textId="77777777" w:rsidR="00B4007D" w:rsidRDefault="00000000">
      <w:pPr>
        <w:spacing w:before="60" w:after="60"/>
        <w:ind w:left="360"/>
      </w:pPr>
      <w:r>
        <w:t>Table 5.74d - Number of deaths from (ICD-10 J00-J99) Diseases of the respiratory system, by year, by age groups</w:t>
      </w:r>
    </w:p>
    <w:p w14:paraId="0B2097F1" w14:textId="77777777" w:rsidR="00B4007D" w:rsidRDefault="00000000">
      <w:pPr>
        <w:spacing w:before="60" w:after="60"/>
        <w:ind w:left="360"/>
      </w:pPr>
      <w:r>
        <w:t>Table 5.74e - Number of deaths from (ICD-10 V01-Y98) External causes of morbidity and mortality, by year, by age groups</w:t>
      </w:r>
    </w:p>
    <w:p w14:paraId="7C71AD86" w14:textId="77777777" w:rsidR="00B4007D" w:rsidRDefault="00000000">
      <w:pPr>
        <w:spacing w:before="60" w:after="60"/>
        <w:ind w:left="360"/>
      </w:pPr>
      <w:r>
        <w:t>Table 5.75a - Number of deaths of white men, by year, by age groups</w:t>
      </w:r>
    </w:p>
    <w:p w14:paraId="301AD7A1" w14:textId="77777777" w:rsidR="00B4007D" w:rsidRDefault="00000000">
      <w:pPr>
        <w:spacing w:before="60" w:after="60"/>
        <w:ind w:left="360"/>
      </w:pPr>
      <w:r>
        <w:t>Table 5.75b - Number of deaths of white women, by year, by age groups</w:t>
      </w:r>
    </w:p>
    <w:p w14:paraId="10CF0F56" w14:textId="77777777" w:rsidR="00B4007D" w:rsidRDefault="00000000">
      <w:pPr>
        <w:spacing w:before="60" w:after="60"/>
        <w:ind w:left="360"/>
      </w:pPr>
      <w:r>
        <w:t>Table 5.75c - Number of deaths of Black or Brown men, by year, by age groups</w:t>
      </w:r>
    </w:p>
    <w:p w14:paraId="728C1388" w14:textId="77777777" w:rsidR="00B4007D" w:rsidRDefault="00000000">
      <w:pPr>
        <w:spacing w:before="60" w:after="60"/>
        <w:ind w:left="360"/>
      </w:pPr>
      <w:r>
        <w:t>Table 5.75d - Number of deaths of Black or Brown women, by year, by age groups</w:t>
      </w:r>
    </w:p>
    <w:p w14:paraId="02D63894" w14:textId="77777777" w:rsidR="00B4007D" w:rsidRDefault="00000000">
      <w:pPr>
        <w:spacing w:before="60" w:after="60"/>
        <w:ind w:left="360"/>
      </w:pPr>
      <w:r>
        <w:t xml:space="preserve">Table 5.76 - Number of deaths from (ICD-10 B34.2) Coronavirus infection of unspecified location, by sex and </w:t>
      </w:r>
      <w:proofErr w:type="spellStart"/>
      <w:r>
        <w:t>color</w:t>
      </w:r>
      <w:proofErr w:type="spellEnd"/>
      <w:r>
        <w:t>/race, by age groups</w:t>
      </w:r>
    </w:p>
    <w:p w14:paraId="6F453618" w14:textId="77777777" w:rsidR="00B4007D" w:rsidRDefault="00B4007D"/>
    <w:sectPr w:rsidR="00B400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F76B8"/>
    <w:multiLevelType w:val="hybridMultilevel"/>
    <w:tmpl w:val="080E6E4C"/>
    <w:lvl w:ilvl="0" w:tplc="D3340206">
      <w:start w:val="1"/>
      <w:numFmt w:val="bullet"/>
      <w:lvlText w:val="●"/>
      <w:lvlJc w:val="left"/>
      <w:pPr>
        <w:ind w:left="720" w:hanging="360"/>
      </w:pPr>
    </w:lvl>
    <w:lvl w:ilvl="1" w:tplc="03785A0E">
      <w:start w:val="1"/>
      <w:numFmt w:val="bullet"/>
      <w:lvlText w:val="○"/>
      <w:lvlJc w:val="left"/>
      <w:pPr>
        <w:ind w:left="1440" w:hanging="360"/>
      </w:pPr>
    </w:lvl>
    <w:lvl w:ilvl="2" w:tplc="3626D6D2">
      <w:start w:val="1"/>
      <w:numFmt w:val="bullet"/>
      <w:lvlText w:val="■"/>
      <w:lvlJc w:val="left"/>
      <w:pPr>
        <w:ind w:left="2160" w:hanging="360"/>
      </w:pPr>
    </w:lvl>
    <w:lvl w:ilvl="3" w:tplc="AEFA296C">
      <w:start w:val="1"/>
      <w:numFmt w:val="bullet"/>
      <w:lvlText w:val="●"/>
      <w:lvlJc w:val="left"/>
      <w:pPr>
        <w:ind w:left="2880" w:hanging="360"/>
      </w:pPr>
    </w:lvl>
    <w:lvl w:ilvl="4" w:tplc="58481848">
      <w:start w:val="1"/>
      <w:numFmt w:val="bullet"/>
      <w:lvlText w:val="○"/>
      <w:lvlJc w:val="left"/>
      <w:pPr>
        <w:ind w:left="3600" w:hanging="360"/>
      </w:pPr>
    </w:lvl>
    <w:lvl w:ilvl="5" w:tplc="C124F62C">
      <w:start w:val="1"/>
      <w:numFmt w:val="bullet"/>
      <w:lvlText w:val="■"/>
      <w:lvlJc w:val="left"/>
      <w:pPr>
        <w:ind w:left="4320" w:hanging="360"/>
      </w:pPr>
    </w:lvl>
    <w:lvl w:ilvl="6" w:tplc="A9A22FE0">
      <w:start w:val="1"/>
      <w:numFmt w:val="bullet"/>
      <w:lvlText w:val="●"/>
      <w:lvlJc w:val="left"/>
      <w:pPr>
        <w:ind w:left="5040" w:hanging="360"/>
      </w:pPr>
    </w:lvl>
    <w:lvl w:ilvl="7" w:tplc="134E0786">
      <w:start w:val="1"/>
      <w:numFmt w:val="bullet"/>
      <w:lvlText w:val="●"/>
      <w:lvlJc w:val="left"/>
      <w:pPr>
        <w:ind w:left="5760" w:hanging="360"/>
      </w:pPr>
    </w:lvl>
    <w:lvl w:ilvl="8" w:tplc="FF4C9536">
      <w:start w:val="1"/>
      <w:numFmt w:val="bullet"/>
      <w:lvlText w:val="●"/>
      <w:lvlJc w:val="left"/>
      <w:pPr>
        <w:ind w:left="6480" w:hanging="360"/>
      </w:pPr>
    </w:lvl>
  </w:abstractNum>
  <w:num w:numId="1" w16cid:durableId="95298133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07D"/>
    <w:rsid w:val="00153DCC"/>
    <w:rsid w:val="005537FD"/>
    <w:rsid w:val="00B4007D"/>
    <w:rsid w:val="00FC25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40D23"/>
  <w15:docId w15:val="{DAAE9A44-3E59-4AA8-9399-40A602D9F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20" w:after="16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5942</Words>
  <Characters>33872</Characters>
  <Application>Microsoft Office Word</Application>
  <DocSecurity>0</DocSecurity>
  <Lines>282</Lines>
  <Paragraphs>79</Paragraphs>
  <ScaleCrop>false</ScaleCrop>
  <Company/>
  <LinksUpToDate>false</LinksUpToDate>
  <CharactersWithSpaces>39735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Zachary Fine</cp:lastModifiedBy>
  <cp:revision>2</cp:revision>
  <dcterms:created xsi:type="dcterms:W3CDTF">2026-04-02T09:37:00Z</dcterms:created>
  <dcterms:modified xsi:type="dcterms:W3CDTF">2026-04-02T09:37:00Z</dcterms:modified>
</cp:coreProperties>
</file>