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E8537" w14:textId="77777777" w:rsidR="00ED070B" w:rsidRPr="00A96F4A" w:rsidRDefault="00ED5130" w:rsidP="00A26894">
      <w:pPr>
        <w:pStyle w:val="Title"/>
        <w:rPr>
          <w:rFonts w:asciiTheme="minorHAnsi" w:hAnsiTheme="minorHAnsi" w:cstheme="minorHAnsi"/>
          <w:sz w:val="44"/>
          <w:szCs w:val="44"/>
        </w:rPr>
      </w:pPr>
      <w:r w:rsidRPr="00A96F4A">
        <w:rPr>
          <w:rFonts w:asciiTheme="minorHAnsi" w:hAnsiTheme="minorHAnsi"/>
          <w:sz w:val="44"/>
          <w:szCs w:val="44"/>
        </w:rPr>
        <w:t>Исследовательский инструмент</w:t>
      </w:r>
      <w:r w:rsidR="00596471" w:rsidRPr="00A96F4A">
        <w:rPr>
          <w:rFonts w:asciiTheme="minorHAnsi" w:hAnsiTheme="minorHAnsi"/>
          <w:sz w:val="44"/>
          <w:szCs w:val="44"/>
        </w:rPr>
        <w:t xml:space="preserve"> для стран по показателю 6.5.1 ЦУР</w:t>
      </w:r>
    </w:p>
    <w:p w14:paraId="3A19612D" w14:textId="77777777" w:rsidR="00001F69" w:rsidRPr="00A96F4A" w:rsidRDefault="00001F69" w:rsidP="003C7A38">
      <w:pPr>
        <w:pStyle w:val="Subtitle"/>
        <w:rPr>
          <w:rFonts w:cstheme="minorHAnsi"/>
          <w:sz w:val="28"/>
          <w:szCs w:val="28"/>
        </w:rPr>
      </w:pPr>
      <w:r w:rsidRPr="00A96F4A">
        <w:rPr>
          <w:sz w:val="28"/>
          <w:szCs w:val="28"/>
        </w:rPr>
        <w:t>Степень внедрения комплексного управления водными ресурсами (0–100)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A96F4A" w14:paraId="14CAB2E9" w14:textId="77777777" w:rsidTr="00E85321">
        <w:tc>
          <w:tcPr>
            <w:tcW w:w="14786" w:type="dxa"/>
            <w:gridSpan w:val="2"/>
            <w:shd w:val="clear" w:color="auto" w:fill="9CC2E5" w:themeFill="accent1" w:themeFillTint="99"/>
            <w:vAlign w:val="center"/>
          </w:tcPr>
          <w:p w14:paraId="7AB1DF26" w14:textId="77777777" w:rsidR="004B76B9" w:rsidRPr="00A96F4A" w:rsidRDefault="004B76B9" w:rsidP="001A00E3">
            <w:pPr>
              <w:tabs>
                <w:tab w:val="left" w:pos="2790"/>
              </w:tabs>
              <w:spacing w:after="0"/>
              <w:rPr>
                <w:rFonts w:asciiTheme="minorHAnsi" w:hAnsiTheme="minorHAnsi" w:cstheme="minorHAnsi"/>
                <w:b/>
                <w:sz w:val="24"/>
              </w:rPr>
            </w:pPr>
            <w:r w:rsidRPr="00A96F4A">
              <w:rPr>
                <w:rFonts w:asciiTheme="minorHAnsi" w:hAnsiTheme="minorHAnsi"/>
                <w:b/>
                <w:sz w:val="24"/>
              </w:rPr>
              <w:t>Форма представления информации</w:t>
            </w:r>
          </w:p>
        </w:tc>
      </w:tr>
      <w:tr w:rsidR="00941F09" w:rsidRPr="00A96F4A" w14:paraId="761FF8D9" w14:textId="77777777" w:rsidTr="00275DE2">
        <w:tc>
          <w:tcPr>
            <w:tcW w:w="3325" w:type="dxa"/>
            <w:shd w:val="clear" w:color="auto" w:fill="A8D08D" w:themeFill="accent6" w:themeFillTint="99"/>
          </w:tcPr>
          <w:p w14:paraId="3F3E6318" w14:textId="77777777" w:rsidR="004B76B9" w:rsidRPr="00A96F4A" w:rsidRDefault="003D1997" w:rsidP="001A00E3">
            <w:pPr>
              <w:spacing w:after="0"/>
              <w:rPr>
                <w:rFonts w:asciiTheme="minorHAnsi" w:hAnsiTheme="minorHAnsi" w:cstheme="minorHAnsi"/>
              </w:rPr>
            </w:pPr>
            <w:r w:rsidRPr="00A96F4A">
              <w:rPr>
                <w:rFonts w:asciiTheme="minorHAnsi" w:hAnsiTheme="minorHAnsi"/>
              </w:rPr>
              <w:t>Страна</w:t>
            </w:r>
          </w:p>
        </w:tc>
        <w:tc>
          <w:tcPr>
            <w:tcW w:w="11461" w:type="dxa"/>
            <w:shd w:val="clear" w:color="auto" w:fill="A8D08D" w:themeFill="accent6" w:themeFillTint="99"/>
            <w:vAlign w:val="center"/>
          </w:tcPr>
          <w:p w14:paraId="576C7060" w14:textId="2F0D03AA" w:rsidR="004B76B9" w:rsidRPr="00275DE2" w:rsidRDefault="00275DE2" w:rsidP="000452B5">
            <w:pPr>
              <w:spacing w:after="0"/>
              <w:rPr>
                <w:rFonts w:asciiTheme="minorHAnsi" w:hAnsiTheme="minorHAnsi" w:cstheme="minorHAnsi"/>
                <w:b/>
                <w:bCs/>
              </w:rPr>
            </w:pPr>
            <w:r w:rsidRPr="00275DE2">
              <w:rPr>
                <w:rFonts w:asciiTheme="minorHAnsi" w:hAnsiTheme="minorHAnsi" w:cstheme="minorHAnsi"/>
                <w:b/>
                <w:bCs/>
              </w:rPr>
              <w:t>РЕСПУБЛИКА БЕЛАРУСЬ</w:t>
            </w:r>
          </w:p>
        </w:tc>
      </w:tr>
      <w:tr w:rsidR="00941F09" w:rsidRPr="00A96F4A" w14:paraId="5ADB9405" w14:textId="77777777" w:rsidTr="000452B5">
        <w:tc>
          <w:tcPr>
            <w:tcW w:w="3325" w:type="dxa"/>
          </w:tcPr>
          <w:p w14:paraId="439AA534" w14:textId="77777777" w:rsidR="004B76B9" w:rsidRPr="00A96F4A" w:rsidRDefault="00BB6E5B" w:rsidP="00EA713E">
            <w:pPr>
              <w:spacing w:after="0"/>
              <w:rPr>
                <w:rFonts w:asciiTheme="minorHAnsi" w:hAnsiTheme="minorHAnsi" w:cstheme="minorHAnsi"/>
              </w:rPr>
            </w:pPr>
            <w:r w:rsidRPr="00A96F4A">
              <w:rPr>
                <w:rFonts w:asciiTheme="minorHAnsi" w:hAnsiTheme="minorHAnsi"/>
              </w:rPr>
              <w:t>Дата представления настоящего</w:t>
            </w:r>
            <w:r w:rsidR="00EA713E" w:rsidRPr="00A96F4A">
              <w:rPr>
                <w:rFonts w:asciiTheme="minorHAnsi" w:hAnsiTheme="minorHAnsi"/>
                <w:lang w:val="en-US"/>
              </w:rPr>
              <w:t> </w:t>
            </w:r>
            <w:r w:rsidRPr="00A96F4A">
              <w:rPr>
                <w:rFonts w:asciiTheme="minorHAnsi" w:hAnsiTheme="minorHAnsi"/>
              </w:rPr>
              <w:t>документа</w:t>
            </w:r>
          </w:p>
        </w:tc>
        <w:tc>
          <w:tcPr>
            <w:tcW w:w="11461" w:type="dxa"/>
            <w:vAlign w:val="center"/>
          </w:tcPr>
          <w:p w14:paraId="1EC085D9" w14:textId="2DF2A2ED" w:rsidR="004B76B9" w:rsidRPr="00A96F4A" w:rsidRDefault="00DA5EF4" w:rsidP="000452B5">
            <w:pPr>
              <w:spacing w:after="0"/>
              <w:rPr>
                <w:rFonts w:asciiTheme="minorHAnsi" w:hAnsiTheme="minorHAnsi" w:cstheme="minorHAnsi"/>
                <w:lang w:val="da-DK"/>
              </w:rPr>
            </w:pPr>
            <w:r w:rsidRPr="00A96F4A">
              <w:rPr>
                <w:rFonts w:asciiTheme="minorHAnsi" w:hAnsiTheme="minorHAnsi" w:cstheme="minorHAnsi"/>
                <w:lang w:val="da-DK"/>
              </w:rPr>
              <w:t>1</w:t>
            </w:r>
            <w:r w:rsidR="00275DE2">
              <w:rPr>
                <w:rFonts w:asciiTheme="minorHAnsi" w:hAnsiTheme="minorHAnsi" w:cstheme="minorHAnsi"/>
                <w:lang w:val="da-DK"/>
              </w:rPr>
              <w:t>6.</w:t>
            </w:r>
            <w:r w:rsidRPr="00A96F4A">
              <w:rPr>
                <w:rFonts w:asciiTheme="minorHAnsi" w:hAnsiTheme="minorHAnsi" w:cstheme="minorHAnsi"/>
                <w:lang w:val="da-DK"/>
              </w:rPr>
              <w:t>0</w:t>
            </w:r>
            <w:r w:rsidR="00275DE2">
              <w:rPr>
                <w:rFonts w:asciiTheme="minorHAnsi" w:hAnsiTheme="minorHAnsi" w:cstheme="minorHAnsi"/>
                <w:lang w:val="da-DK"/>
              </w:rPr>
              <w:t>7.</w:t>
            </w:r>
            <w:r w:rsidRPr="00A96F4A">
              <w:rPr>
                <w:rFonts w:asciiTheme="minorHAnsi" w:hAnsiTheme="minorHAnsi" w:cstheme="minorHAnsi"/>
                <w:lang w:val="da-DK"/>
              </w:rPr>
              <w:t>2020</w:t>
            </w:r>
          </w:p>
        </w:tc>
      </w:tr>
      <w:tr w:rsidR="003D1997" w:rsidRPr="00A96F4A" w14:paraId="074176C4" w14:textId="77777777" w:rsidTr="00E85321">
        <w:tc>
          <w:tcPr>
            <w:tcW w:w="14786" w:type="dxa"/>
            <w:gridSpan w:val="2"/>
            <w:shd w:val="clear" w:color="auto" w:fill="9CC2E5" w:themeFill="accent1" w:themeFillTint="99"/>
            <w:vAlign w:val="center"/>
          </w:tcPr>
          <w:p w14:paraId="0F067EF7" w14:textId="77777777" w:rsidR="003D1997" w:rsidRPr="00A96F4A" w:rsidRDefault="003D1997" w:rsidP="00EA713E">
            <w:pPr>
              <w:spacing w:after="0"/>
              <w:rPr>
                <w:rFonts w:asciiTheme="minorHAnsi" w:hAnsiTheme="minorHAnsi" w:cstheme="minorHAnsi"/>
                <w:b/>
                <w:sz w:val="24"/>
              </w:rPr>
            </w:pPr>
            <w:r w:rsidRPr="00A96F4A">
              <w:rPr>
                <w:rFonts w:asciiTheme="minorHAnsi" w:hAnsiTheme="minorHAnsi"/>
                <w:b/>
                <w:sz w:val="24"/>
              </w:rPr>
              <w:t>Информация о национальном координаторе по показателю 6.5.1 ЦУР</w:t>
            </w:r>
          </w:p>
        </w:tc>
      </w:tr>
      <w:tr w:rsidR="003C5247" w:rsidRPr="00A96F4A" w14:paraId="37522446" w14:textId="77777777" w:rsidTr="0047463A">
        <w:tc>
          <w:tcPr>
            <w:tcW w:w="3325" w:type="dxa"/>
          </w:tcPr>
          <w:p w14:paraId="7575F70B" w14:textId="77777777" w:rsidR="004B76B9" w:rsidRPr="00A96F4A" w:rsidRDefault="006B2B02" w:rsidP="001A00E3">
            <w:pPr>
              <w:spacing w:after="0"/>
              <w:rPr>
                <w:rFonts w:asciiTheme="minorHAnsi" w:hAnsiTheme="minorHAnsi" w:cstheme="minorHAnsi"/>
              </w:rPr>
            </w:pPr>
            <w:r w:rsidRPr="00A96F4A">
              <w:rPr>
                <w:rFonts w:asciiTheme="minorHAnsi" w:hAnsiTheme="minorHAnsi"/>
              </w:rPr>
              <w:t>Ф. И. О.</w:t>
            </w:r>
          </w:p>
        </w:tc>
        <w:tc>
          <w:tcPr>
            <w:tcW w:w="11461" w:type="dxa"/>
          </w:tcPr>
          <w:p w14:paraId="499369E4" w14:textId="38C9309B" w:rsidR="004B76B9" w:rsidRPr="00A96F4A" w:rsidRDefault="00275DE2" w:rsidP="001A00E3">
            <w:pPr>
              <w:spacing w:after="0"/>
              <w:rPr>
                <w:rFonts w:asciiTheme="minorHAnsi" w:hAnsiTheme="minorHAnsi" w:cstheme="minorHAnsi"/>
              </w:rPr>
            </w:pPr>
            <w:r w:rsidRPr="00A96F4A">
              <w:rPr>
                <w:rFonts w:asciiTheme="minorHAnsi" w:hAnsiTheme="minorHAnsi" w:cstheme="minorHAnsi"/>
              </w:rPr>
              <w:t>СТАНКЕВИЧ АЛЕКСАНДР ПЕТРОВИЧ</w:t>
            </w:r>
          </w:p>
        </w:tc>
      </w:tr>
      <w:tr w:rsidR="003C5247" w:rsidRPr="00A96F4A" w14:paraId="09D01558" w14:textId="77777777" w:rsidTr="0047463A">
        <w:tc>
          <w:tcPr>
            <w:tcW w:w="3325" w:type="dxa"/>
          </w:tcPr>
          <w:p w14:paraId="6546601A" w14:textId="77777777" w:rsidR="004B76B9" w:rsidRPr="00A96F4A" w:rsidRDefault="006B2B02" w:rsidP="001A00E3">
            <w:pPr>
              <w:spacing w:after="0"/>
              <w:rPr>
                <w:rFonts w:asciiTheme="minorHAnsi" w:hAnsiTheme="minorHAnsi" w:cstheme="minorHAnsi"/>
              </w:rPr>
            </w:pPr>
            <w:r w:rsidRPr="00A96F4A">
              <w:rPr>
                <w:rFonts w:asciiTheme="minorHAnsi" w:hAnsiTheme="minorHAnsi"/>
              </w:rPr>
              <w:t>Организация</w:t>
            </w:r>
          </w:p>
        </w:tc>
        <w:tc>
          <w:tcPr>
            <w:tcW w:w="11461" w:type="dxa"/>
          </w:tcPr>
          <w:p w14:paraId="57E1BB02" w14:textId="41726D21" w:rsidR="004B76B9" w:rsidRPr="00A96F4A" w:rsidRDefault="00275DE2" w:rsidP="001A00E3">
            <w:pPr>
              <w:spacing w:after="0"/>
              <w:rPr>
                <w:rFonts w:asciiTheme="minorHAnsi" w:hAnsiTheme="minorHAnsi" w:cstheme="minorHAnsi"/>
              </w:rPr>
            </w:pPr>
            <w:r w:rsidRPr="00A96F4A">
              <w:rPr>
                <w:rFonts w:asciiTheme="minorHAnsi" w:hAnsiTheme="minorHAnsi" w:cstheme="minorHAnsi"/>
              </w:rPr>
              <w:t>ЦЕНТРАЛЬНЫЙ НАУЧНО-ИССЛЕДОВАТЕЛЬСКИЙ ИНСТИТУТ КОМПЛЕКСНОГО ИСПОЛЬЗОВАНИЯ ВОДНЫХ РЕСУРСОВ</w:t>
            </w:r>
          </w:p>
        </w:tc>
      </w:tr>
      <w:tr w:rsidR="003C5247" w:rsidRPr="00A96F4A" w14:paraId="20B4FED3" w14:textId="77777777" w:rsidTr="0047463A">
        <w:tc>
          <w:tcPr>
            <w:tcW w:w="3325" w:type="dxa"/>
          </w:tcPr>
          <w:p w14:paraId="0ECF8DBD" w14:textId="77777777" w:rsidR="004B76B9" w:rsidRPr="00A96F4A" w:rsidRDefault="006B2B02" w:rsidP="001A00E3">
            <w:pPr>
              <w:spacing w:after="0"/>
              <w:rPr>
                <w:rFonts w:asciiTheme="minorHAnsi" w:hAnsiTheme="minorHAnsi" w:cstheme="minorHAnsi"/>
              </w:rPr>
            </w:pPr>
            <w:r w:rsidRPr="00A96F4A">
              <w:rPr>
                <w:rFonts w:asciiTheme="minorHAnsi" w:hAnsiTheme="minorHAnsi"/>
              </w:rPr>
              <w:t>Должность</w:t>
            </w:r>
          </w:p>
        </w:tc>
        <w:tc>
          <w:tcPr>
            <w:tcW w:w="11461" w:type="dxa"/>
          </w:tcPr>
          <w:p w14:paraId="4B7D4B0D" w14:textId="475A9090" w:rsidR="004B76B9" w:rsidRPr="00A96F4A" w:rsidRDefault="00275DE2" w:rsidP="001A00E3">
            <w:pPr>
              <w:spacing w:after="0"/>
              <w:rPr>
                <w:rFonts w:asciiTheme="minorHAnsi" w:hAnsiTheme="minorHAnsi" w:cstheme="minorHAnsi"/>
              </w:rPr>
            </w:pPr>
            <w:r w:rsidRPr="00A96F4A">
              <w:rPr>
                <w:rFonts w:asciiTheme="minorHAnsi" w:hAnsiTheme="minorHAnsi" w:cstheme="minorHAnsi"/>
              </w:rPr>
              <w:t>ДИРЕКТОР</w:t>
            </w:r>
          </w:p>
        </w:tc>
      </w:tr>
      <w:tr w:rsidR="0069440C" w:rsidRPr="00A96F4A" w14:paraId="76B67961" w14:textId="77777777" w:rsidTr="00E85321">
        <w:tc>
          <w:tcPr>
            <w:tcW w:w="14786" w:type="dxa"/>
            <w:gridSpan w:val="2"/>
            <w:vAlign w:val="center"/>
          </w:tcPr>
          <w:p w14:paraId="6A681388" w14:textId="77777777" w:rsidR="0069440C" w:rsidRPr="00A96F4A" w:rsidRDefault="0069440C" w:rsidP="001A00E3">
            <w:pPr>
              <w:spacing w:after="0"/>
              <w:rPr>
                <w:rFonts w:asciiTheme="minorHAnsi" w:eastAsia="Times New Roman" w:hAnsiTheme="minorHAnsi" w:cstheme="minorHAnsi"/>
                <w:b/>
                <w:bCs/>
              </w:rPr>
            </w:pPr>
            <w:r w:rsidRPr="00A96F4A">
              <w:rPr>
                <w:rFonts w:asciiTheme="minorHAnsi" w:hAnsiTheme="minorHAnsi"/>
                <w:bCs/>
              </w:rPr>
              <w:t>Выступаете ли вы в качестве национального координатора по любому иному показателю ЦУР (помимо 6.5.1)?</w:t>
            </w:r>
            <w:r w:rsidR="00EA713E" w:rsidRPr="00A96F4A">
              <w:rPr>
                <w:rFonts w:asciiTheme="minorHAnsi" w:hAnsiTheme="minorHAnsi"/>
                <w:bCs/>
              </w:rPr>
              <w:br/>
            </w:r>
            <w:r w:rsidRPr="00A96F4A">
              <w:rPr>
                <w:rFonts w:asciiTheme="minorHAnsi" w:hAnsiTheme="minorHAnsi"/>
                <w:b/>
                <w:bCs/>
                <w:i/>
                <w:iCs/>
              </w:rPr>
              <w:t>Если «да», то отметьте знаком «Х» всё, что применимо:</w:t>
            </w:r>
          </w:p>
          <w:p w14:paraId="35C236A0" w14:textId="77777777" w:rsidR="0069440C" w:rsidRPr="00A96F4A" w:rsidRDefault="002860AC" w:rsidP="000452B5">
            <w:pPr>
              <w:pStyle w:val="Heading2"/>
              <w:numPr>
                <w:ilvl w:val="0"/>
                <w:numId w:val="0"/>
              </w:numPr>
              <w:spacing w:before="0" w:after="120"/>
              <w:rPr>
                <w:rFonts w:asciiTheme="minorHAnsi" w:hAnsiTheme="minorHAnsi" w:cstheme="minorHAnsi"/>
                <w:color w:val="auto"/>
                <w:sz w:val="22"/>
                <w:szCs w:val="22"/>
              </w:rPr>
            </w:pPr>
            <w:r w:rsidRPr="00A96F4A">
              <w:rPr>
                <w:rFonts w:asciiTheme="minorHAnsi" w:hAnsiTheme="minorHAnsi"/>
                <w:b w:val="0"/>
                <w:bCs w:val="0"/>
                <w:color w:val="auto"/>
                <w:sz w:val="22"/>
                <w:szCs w:val="22"/>
              </w:rPr>
              <w:t>__6.1.1__6.2.1__6.3.1__6.3.2__6.4.1__6.4.2__6.5.2__6.6.1__6.a.1__6.b.1__Другой(ие) показатель(и) ЦУР (укажите</w:t>
            </w:r>
            <w:r w:rsidR="00EA713E" w:rsidRPr="00A96F4A">
              <w:rPr>
                <w:rFonts w:asciiTheme="minorHAnsi" w:hAnsiTheme="minorHAnsi"/>
                <w:b w:val="0"/>
                <w:bCs w:val="0"/>
                <w:color w:val="auto"/>
                <w:sz w:val="22"/>
                <w:szCs w:val="22"/>
                <w:lang w:val="en-US"/>
              </w:rPr>
              <w:t> </w:t>
            </w:r>
            <w:r w:rsidRPr="00A96F4A">
              <w:rPr>
                <w:rFonts w:asciiTheme="minorHAnsi" w:hAnsiTheme="minorHAnsi"/>
                <w:b w:val="0"/>
                <w:bCs w:val="0"/>
                <w:color w:val="auto"/>
                <w:sz w:val="22"/>
                <w:szCs w:val="22"/>
              </w:rPr>
              <w:t>здесь):</w:t>
            </w:r>
          </w:p>
        </w:tc>
      </w:tr>
      <w:tr w:rsidR="00DA2F35" w:rsidRPr="00A96F4A" w14:paraId="3CBB560F" w14:textId="77777777" w:rsidTr="00E85321">
        <w:tc>
          <w:tcPr>
            <w:tcW w:w="14786" w:type="dxa"/>
            <w:gridSpan w:val="2"/>
            <w:shd w:val="clear" w:color="auto" w:fill="9CC2E5" w:themeFill="accent1" w:themeFillTint="99"/>
            <w:vAlign w:val="center"/>
          </w:tcPr>
          <w:p w14:paraId="515B7599" w14:textId="77777777" w:rsidR="00DA2F35" w:rsidRPr="00A96F4A" w:rsidRDefault="00DA2F35" w:rsidP="00EA713E">
            <w:pPr>
              <w:tabs>
                <w:tab w:val="left" w:pos="2790"/>
              </w:tabs>
              <w:spacing w:after="0"/>
              <w:rPr>
                <w:rFonts w:asciiTheme="minorHAnsi" w:hAnsiTheme="minorHAnsi" w:cstheme="minorHAnsi"/>
                <w:i/>
                <w:sz w:val="20"/>
                <w:szCs w:val="20"/>
              </w:rPr>
            </w:pPr>
            <w:r w:rsidRPr="00A96F4A">
              <w:rPr>
                <w:rFonts w:asciiTheme="minorHAnsi" w:hAnsiTheme="minorHAnsi"/>
                <w:b/>
                <w:bCs/>
              </w:rPr>
              <w:t>Обзор внутристранового процесса сбора данных и представления отчетности по показателю 6.5.1 ЦУР</w:t>
            </w:r>
            <w:r w:rsidR="00EA713E" w:rsidRPr="00A96F4A">
              <w:rPr>
                <w:rFonts w:asciiTheme="minorHAnsi" w:hAnsiTheme="minorHAnsi"/>
                <w:b/>
                <w:bCs/>
              </w:rPr>
              <w:br/>
            </w:r>
            <w:r w:rsidRPr="00A96F4A">
              <w:rPr>
                <w:rFonts w:asciiTheme="minorHAnsi" w:hAnsiTheme="minorHAnsi"/>
                <w:i/>
                <w:iCs/>
              </w:rPr>
              <w:t>(приведите более подробную информацию о процессе консультаций в Приложении Е)</w:t>
            </w:r>
          </w:p>
        </w:tc>
      </w:tr>
      <w:tr w:rsidR="0030693C" w:rsidRPr="00A96F4A" w14:paraId="6FAF0AAF" w14:textId="77777777" w:rsidTr="00E85321">
        <w:tc>
          <w:tcPr>
            <w:tcW w:w="14786" w:type="dxa"/>
            <w:gridSpan w:val="2"/>
          </w:tcPr>
          <w:p w14:paraId="79E1515E" w14:textId="77777777" w:rsidR="0030693C" w:rsidRPr="00A96F4A" w:rsidRDefault="001003F0" w:rsidP="001A00E3">
            <w:pPr>
              <w:spacing w:after="0"/>
              <w:rPr>
                <w:rFonts w:asciiTheme="minorHAnsi" w:hAnsiTheme="minorHAnsi" w:cstheme="minorHAnsi"/>
                <w:spacing w:val="-5"/>
              </w:rPr>
            </w:pPr>
            <w:r w:rsidRPr="00A96F4A">
              <w:rPr>
                <w:rFonts w:asciiTheme="minorHAnsi" w:hAnsiTheme="minorHAnsi"/>
                <w:spacing w:val="-5"/>
              </w:rPr>
              <w:t>Принимали ли другие учреждения / заинтересованные стороны участие в подготовке отчетности по настоящему показателю и соответствующих консультациях?</w:t>
            </w:r>
          </w:p>
          <w:p w14:paraId="53FB6DC5" w14:textId="1461DB66" w:rsidR="0030693C" w:rsidRPr="00A96F4A" w:rsidRDefault="00F07FC5" w:rsidP="009A6B1F">
            <w:pPr>
              <w:pStyle w:val="Heading2"/>
              <w:numPr>
                <w:ilvl w:val="0"/>
                <w:numId w:val="0"/>
              </w:numPr>
              <w:spacing w:before="0" w:after="120"/>
              <w:rPr>
                <w:rFonts w:asciiTheme="minorHAnsi" w:eastAsia="Times New Roman" w:hAnsiTheme="minorHAnsi" w:cstheme="minorHAnsi"/>
                <w:b w:val="0"/>
                <w:bCs w:val="0"/>
                <w:color w:val="000000"/>
                <w:sz w:val="22"/>
                <w:szCs w:val="22"/>
              </w:rPr>
            </w:pPr>
            <w:r w:rsidRPr="00A96F4A">
              <w:rPr>
                <w:rFonts w:asciiTheme="minorHAnsi" w:hAnsiTheme="minorHAnsi"/>
                <w:b w:val="0"/>
                <w:bCs w:val="0"/>
                <w:color w:val="000000"/>
                <w:sz w:val="22"/>
                <w:szCs w:val="22"/>
              </w:rPr>
              <w:t>__Да        _</w:t>
            </w:r>
          </w:p>
        </w:tc>
      </w:tr>
      <w:tr w:rsidR="0009425A" w:rsidRPr="00A96F4A" w14:paraId="792386D8" w14:textId="77777777" w:rsidTr="00E85321">
        <w:tc>
          <w:tcPr>
            <w:tcW w:w="14786" w:type="dxa"/>
            <w:gridSpan w:val="2"/>
          </w:tcPr>
          <w:p w14:paraId="2939DFE6" w14:textId="77777777" w:rsidR="0009425A" w:rsidRPr="00A96F4A" w:rsidRDefault="001003F0" w:rsidP="001A00E3">
            <w:pPr>
              <w:spacing w:after="0"/>
              <w:rPr>
                <w:rFonts w:asciiTheme="minorHAnsi" w:hAnsiTheme="minorHAnsi" w:cstheme="minorHAnsi"/>
              </w:rPr>
            </w:pPr>
            <w:r w:rsidRPr="00A96F4A">
              <w:rPr>
                <w:rFonts w:asciiTheme="minorHAnsi" w:hAnsiTheme="minorHAnsi"/>
              </w:rPr>
              <w:t>Если «да», укажите способ(ы) проведения консультаций (</w:t>
            </w:r>
            <w:r w:rsidRPr="00A96F4A">
              <w:rPr>
                <w:rFonts w:asciiTheme="minorHAnsi" w:hAnsiTheme="minorHAnsi"/>
                <w:i/>
              </w:rPr>
              <w:t>приведите более подробную информацию в Приложении Е</w:t>
            </w:r>
            <w:r w:rsidRPr="00A96F4A">
              <w:rPr>
                <w:rFonts w:asciiTheme="minorHAnsi" w:hAnsiTheme="minorHAnsi"/>
              </w:rPr>
              <w:t>):</w:t>
            </w:r>
          </w:p>
          <w:p w14:paraId="2C4F4C01" w14:textId="77777777" w:rsidR="00E85321" w:rsidRPr="00A96F4A" w:rsidRDefault="00F07FC5" w:rsidP="009A6B1F">
            <w:pPr>
              <w:pStyle w:val="Heading2"/>
              <w:numPr>
                <w:ilvl w:val="0"/>
                <w:numId w:val="0"/>
              </w:numPr>
              <w:spacing w:before="0"/>
              <w:rPr>
                <w:rFonts w:asciiTheme="minorHAnsi" w:eastAsia="Times New Roman" w:hAnsiTheme="minorHAnsi" w:cstheme="minorHAnsi"/>
                <w:b w:val="0"/>
                <w:bCs w:val="0"/>
                <w:color w:val="000000"/>
                <w:sz w:val="22"/>
                <w:szCs w:val="22"/>
              </w:rPr>
            </w:pPr>
            <w:r w:rsidRPr="00A96F4A">
              <w:rPr>
                <w:rFonts w:asciiTheme="minorHAnsi" w:hAnsiTheme="minorHAnsi"/>
                <w:b w:val="0"/>
                <w:bCs w:val="0"/>
                <w:color w:val="000000"/>
                <w:sz w:val="22"/>
                <w:szCs w:val="22"/>
              </w:rPr>
              <w:t>_</w:t>
            </w:r>
            <w:r w:rsidR="00DE3459" w:rsidRPr="00A96F4A">
              <w:rPr>
                <w:rFonts w:asciiTheme="minorHAnsi" w:hAnsiTheme="minorHAnsi"/>
                <w:b w:val="0"/>
                <w:bCs w:val="0"/>
                <w:color w:val="000000"/>
                <w:sz w:val="22"/>
                <w:szCs w:val="22"/>
              </w:rPr>
              <w:t>+</w:t>
            </w:r>
            <w:r w:rsidRPr="00A96F4A">
              <w:rPr>
                <w:rFonts w:asciiTheme="minorHAnsi" w:hAnsiTheme="minorHAnsi"/>
                <w:b w:val="0"/>
                <w:bCs w:val="0"/>
                <w:color w:val="000000"/>
                <w:sz w:val="22"/>
                <w:szCs w:val="22"/>
              </w:rPr>
              <w:t>_По телефону _</w:t>
            </w:r>
            <w:r w:rsidR="00DE3459" w:rsidRPr="00A96F4A">
              <w:rPr>
                <w:rFonts w:asciiTheme="minorHAnsi" w:hAnsiTheme="minorHAnsi"/>
                <w:b w:val="0"/>
                <w:bCs w:val="0"/>
                <w:color w:val="000000"/>
                <w:sz w:val="22"/>
                <w:szCs w:val="22"/>
              </w:rPr>
              <w:t>+</w:t>
            </w:r>
            <w:r w:rsidRPr="00A96F4A">
              <w:rPr>
                <w:rFonts w:asciiTheme="minorHAnsi" w:hAnsiTheme="minorHAnsi"/>
                <w:b w:val="0"/>
                <w:bCs w:val="0"/>
                <w:color w:val="000000"/>
                <w:sz w:val="22"/>
                <w:szCs w:val="22"/>
              </w:rPr>
              <w:t>_По электронной почте_</w:t>
            </w:r>
            <w:r w:rsidR="00DE3459" w:rsidRPr="00A96F4A">
              <w:rPr>
                <w:rFonts w:asciiTheme="minorHAnsi" w:hAnsiTheme="minorHAnsi"/>
                <w:b w:val="0"/>
                <w:bCs w:val="0"/>
                <w:color w:val="000000"/>
                <w:sz w:val="22"/>
                <w:szCs w:val="22"/>
              </w:rPr>
              <w:t>-</w:t>
            </w:r>
            <w:r w:rsidRPr="00A96F4A">
              <w:rPr>
                <w:rFonts w:asciiTheme="minorHAnsi" w:hAnsiTheme="minorHAnsi"/>
                <w:b w:val="0"/>
                <w:bCs w:val="0"/>
                <w:color w:val="000000"/>
                <w:sz w:val="22"/>
                <w:szCs w:val="22"/>
              </w:rPr>
              <w:t>_Личные встречи _</w:t>
            </w:r>
            <w:r w:rsidR="00DE3459" w:rsidRPr="00A96F4A">
              <w:rPr>
                <w:rFonts w:asciiTheme="minorHAnsi" w:hAnsiTheme="minorHAnsi"/>
                <w:b w:val="0"/>
                <w:bCs w:val="0"/>
                <w:color w:val="000000"/>
                <w:sz w:val="22"/>
                <w:szCs w:val="22"/>
              </w:rPr>
              <w:t>-</w:t>
            </w:r>
            <w:r w:rsidRPr="00A96F4A">
              <w:rPr>
                <w:rFonts w:asciiTheme="minorHAnsi" w:hAnsiTheme="minorHAnsi"/>
                <w:b w:val="0"/>
                <w:bCs w:val="0"/>
                <w:color w:val="000000"/>
                <w:sz w:val="22"/>
                <w:szCs w:val="22"/>
              </w:rPr>
              <w:t>_Тематический(ие) семинар(ы)-практикум(ы) заинтересованных сторон_</w:t>
            </w:r>
            <w:r w:rsidR="00DE3459" w:rsidRPr="00A96F4A">
              <w:rPr>
                <w:rFonts w:asciiTheme="minorHAnsi" w:hAnsiTheme="minorHAnsi"/>
                <w:b w:val="0"/>
                <w:bCs w:val="0"/>
                <w:color w:val="000000"/>
                <w:sz w:val="22"/>
                <w:szCs w:val="22"/>
              </w:rPr>
              <w:t>-</w:t>
            </w:r>
            <w:r w:rsidRPr="00A96F4A">
              <w:rPr>
                <w:rFonts w:asciiTheme="minorHAnsi" w:hAnsiTheme="minorHAnsi"/>
                <w:b w:val="0"/>
                <w:bCs w:val="0"/>
                <w:color w:val="000000"/>
                <w:sz w:val="22"/>
                <w:szCs w:val="22"/>
              </w:rPr>
              <w:t xml:space="preserve">_Иное (укажите): </w:t>
            </w:r>
          </w:p>
        </w:tc>
      </w:tr>
      <w:tr w:rsidR="00447DAD" w:rsidRPr="00A96F4A" w14:paraId="0784B2F1" w14:textId="77777777" w:rsidTr="00E85321">
        <w:tc>
          <w:tcPr>
            <w:tcW w:w="14786" w:type="dxa"/>
            <w:gridSpan w:val="2"/>
            <w:shd w:val="clear" w:color="auto" w:fill="9CC2E5" w:themeFill="accent1" w:themeFillTint="99"/>
          </w:tcPr>
          <w:p w14:paraId="62F90D6B" w14:textId="77777777" w:rsidR="00447DAD" w:rsidRPr="00A96F4A" w:rsidRDefault="00B01CDC" w:rsidP="001A00E3">
            <w:pPr>
              <w:tabs>
                <w:tab w:val="left" w:pos="2790"/>
              </w:tabs>
              <w:spacing w:after="0"/>
              <w:rPr>
                <w:rFonts w:asciiTheme="minorHAnsi" w:hAnsiTheme="minorHAnsi" w:cstheme="minorHAnsi"/>
                <w:b/>
                <w:sz w:val="24"/>
              </w:rPr>
            </w:pPr>
            <w:r w:rsidRPr="00A96F4A">
              <w:rPr>
                <w:rFonts w:asciiTheme="minorHAnsi" w:hAnsiTheme="minorHAnsi"/>
                <w:b/>
                <w:sz w:val="24"/>
              </w:rPr>
              <w:t>Лицо для контактов по дополнительным вопросам / разъяснениям в связи с представлением настоящего документа</w:t>
            </w:r>
          </w:p>
        </w:tc>
      </w:tr>
      <w:tr w:rsidR="0022468B" w:rsidRPr="00A96F4A" w14:paraId="67F666E0" w14:textId="77777777" w:rsidTr="00E85321">
        <w:tc>
          <w:tcPr>
            <w:tcW w:w="14786" w:type="dxa"/>
            <w:gridSpan w:val="2"/>
            <w:vAlign w:val="center"/>
          </w:tcPr>
          <w:p w14:paraId="08D17EB4" w14:textId="77777777" w:rsidR="0022468B" w:rsidRPr="00A96F4A"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A96F4A">
              <w:rPr>
                <w:rFonts w:asciiTheme="minorHAnsi" w:hAnsiTheme="minorHAnsi"/>
                <w:b w:val="0"/>
                <w:bCs w:val="0"/>
                <w:color w:val="000000"/>
                <w:sz w:val="22"/>
                <w:szCs w:val="22"/>
              </w:rPr>
              <w:t>_</w:t>
            </w:r>
            <w:r w:rsidR="00DE3459" w:rsidRPr="00A96F4A">
              <w:rPr>
                <w:rFonts w:asciiTheme="minorHAnsi" w:hAnsiTheme="minorHAnsi"/>
                <w:b w:val="0"/>
                <w:bCs w:val="0"/>
                <w:color w:val="000000"/>
                <w:sz w:val="22"/>
                <w:szCs w:val="22"/>
              </w:rPr>
              <w:t>+</w:t>
            </w:r>
            <w:r w:rsidRPr="00A96F4A">
              <w:rPr>
                <w:rFonts w:asciiTheme="minorHAnsi" w:hAnsiTheme="minorHAnsi"/>
                <w:b w:val="0"/>
                <w:bCs w:val="0"/>
                <w:color w:val="000000"/>
                <w:sz w:val="22"/>
                <w:szCs w:val="22"/>
              </w:rPr>
              <w:t xml:space="preserve">_Координатор по показателю 6.5.1 ЦУР, указанный выше       __Иное (укажите контактную информацию):         </w:t>
            </w:r>
          </w:p>
        </w:tc>
      </w:tr>
    </w:tbl>
    <w:p w14:paraId="72D59502" w14:textId="77777777" w:rsidR="00163F8C" w:rsidRPr="00A96F4A" w:rsidRDefault="00163F8C" w:rsidP="00163F8C">
      <w:pPr>
        <w:tabs>
          <w:tab w:val="left" w:pos="2595"/>
        </w:tabs>
        <w:rPr>
          <w:rFonts w:asciiTheme="minorHAnsi" w:hAnsiTheme="minorHAnsi"/>
        </w:rPr>
        <w:sectPr w:rsidR="00163F8C" w:rsidRPr="00A96F4A" w:rsidSect="00A26894">
          <w:footerReference w:type="even" r:id="rId11"/>
          <w:footerReference w:type="default" r:id="rId12"/>
          <w:pgSz w:w="16838" w:h="11906" w:orient="landscape"/>
          <w:pgMar w:top="1021" w:right="1021" w:bottom="720" w:left="1021" w:header="709" w:footer="709" w:gutter="0"/>
          <w:pgNumType w:fmt="lowerRoman"/>
          <w:cols w:space="708"/>
          <w:docGrid w:linePitch="360"/>
        </w:sectPr>
      </w:pPr>
      <w:r w:rsidRPr="00A96F4A">
        <w:rPr>
          <w:rFonts w:asciiTheme="minorHAnsi" w:hAnsiTheme="minorHAnsi"/>
        </w:rPr>
        <w:tab/>
      </w:r>
    </w:p>
    <w:p w14:paraId="06C274AD" w14:textId="77777777" w:rsidR="006B1F0C" w:rsidRPr="00A96F4A" w:rsidRDefault="00D958B7" w:rsidP="009A6B1F">
      <w:pPr>
        <w:pStyle w:val="Heading2"/>
        <w:pageBreakBefore/>
        <w:numPr>
          <w:ilvl w:val="0"/>
          <w:numId w:val="0"/>
        </w:numPr>
        <w:spacing w:after="120"/>
        <w:ind w:left="578" w:hanging="578"/>
        <w:rPr>
          <w:rFonts w:asciiTheme="minorHAnsi" w:hAnsiTheme="minorHAnsi"/>
        </w:rPr>
      </w:pPr>
      <w:r w:rsidRPr="00A96F4A">
        <w:rPr>
          <w:rFonts w:asciiTheme="minorHAnsi" w:hAnsiTheme="minorHAnsi"/>
        </w:rPr>
        <w:lastRenderedPageBreak/>
        <w:t>Часть I. Введение</w:t>
      </w:r>
    </w:p>
    <w:p w14:paraId="6D02C991" w14:textId="77777777" w:rsidR="008068B2" w:rsidRPr="00A96F4A" w:rsidRDefault="008068B2" w:rsidP="007C3C5E">
      <w:pPr>
        <w:spacing w:after="120" w:line="264" w:lineRule="auto"/>
        <w:jc w:val="both"/>
        <w:rPr>
          <w:rFonts w:asciiTheme="minorHAnsi" w:hAnsiTheme="minorHAnsi"/>
          <w:spacing w:val="-2"/>
        </w:rPr>
      </w:pPr>
      <w:r w:rsidRPr="00A96F4A">
        <w:rPr>
          <w:rFonts w:asciiTheme="minorHAnsi" w:hAnsiTheme="minorHAnsi"/>
        </w:rPr>
        <w:t xml:space="preserve">Настоящий документ представляет собой официально утвержденный </w:t>
      </w:r>
      <w:r w:rsidR="00ED5130" w:rsidRPr="00A96F4A">
        <w:rPr>
          <w:rFonts w:asciiTheme="minorHAnsi" w:hAnsiTheme="minorHAnsi"/>
        </w:rPr>
        <w:t>исследовательский инструмент</w:t>
      </w:r>
      <w:r w:rsidRPr="00A96F4A">
        <w:rPr>
          <w:rFonts w:asciiTheme="minorHAnsi" w:hAnsiTheme="minorHAnsi"/>
        </w:rPr>
        <w:t>, обеспечивающий подготовку и представление страновой отчетности по показателю 6.5.1 Целей в области устойчивого развития (ЦУР):</w:t>
      </w:r>
      <w:r w:rsidRPr="00A96F4A">
        <w:rPr>
          <w:rFonts w:asciiTheme="minorHAnsi" w:hAnsiTheme="minorHAnsi"/>
          <w:color w:val="000000"/>
        </w:rPr>
        <w:t xml:space="preserve"> «степень внедрения комплексного управления водными ресурсами (0–100)». </w:t>
      </w:r>
      <w:r w:rsidRPr="00A96F4A">
        <w:rPr>
          <w:rFonts w:asciiTheme="minorHAnsi" w:hAnsiTheme="minorHAnsi"/>
        </w:rPr>
        <w:t>Этот показатель позволяет оценить ход продвижения вперед в решении целевой задачи 6.5: «к 2030 году обеспечить комплексное управление водными ресурсами на всех уровнях, в том числе посредством трансграничного сотрудничества в соответствующих случаях». Эта задача поддерживает справедливое и эффективное использование водных ресурсов, что имеет большое значение для социального и экономического развития, а также для экологической устойчивости.</w:t>
      </w:r>
      <w:r w:rsidRPr="00A96F4A">
        <w:rPr>
          <w:rFonts w:asciiTheme="minorHAnsi" w:hAnsiTheme="minorHAnsi"/>
          <w:color w:val="000000"/>
        </w:rPr>
        <w:t xml:space="preserve"> Меры по достижению целевой задачи 6.5 непосредственно подкрепляют другие связанные с водой задачи в рамках ЦУР 6: «обеспечение наличия и рационального использования водных ресурсов и санитарии для всех».</w:t>
      </w:r>
      <w:r w:rsidRPr="00A96F4A">
        <w:rPr>
          <w:rFonts w:asciiTheme="minorHAnsi" w:hAnsiTheme="minorHAnsi"/>
        </w:rPr>
        <w:t xml:space="preserve"> Дополнительные указания по заполнению настоящего </w:t>
      </w:r>
      <w:r w:rsidR="00ED5130" w:rsidRPr="00A96F4A">
        <w:rPr>
          <w:rFonts w:asciiTheme="minorHAnsi" w:hAnsiTheme="minorHAnsi"/>
        </w:rPr>
        <w:t>исследовательского инструмента</w:t>
      </w:r>
      <w:r w:rsidRPr="00A96F4A">
        <w:rPr>
          <w:rFonts w:asciiTheme="minorHAnsi" w:hAnsiTheme="minorHAnsi"/>
          <w:spacing w:val="-4"/>
        </w:rPr>
        <w:t xml:space="preserve">содержатся в </w:t>
      </w:r>
      <w:hyperlink r:id="rId13" w:history="1">
        <w:r w:rsidRPr="00A96F4A">
          <w:rPr>
            <w:rStyle w:val="Hyperlink"/>
            <w:rFonts w:asciiTheme="minorHAnsi" w:hAnsiTheme="minorHAnsi"/>
            <w:spacing w:val="-4"/>
          </w:rPr>
          <w:t>руководстве по мониторингу</w:t>
        </w:r>
      </w:hyperlink>
      <w:r w:rsidRPr="00A96F4A">
        <w:rPr>
          <w:rFonts w:asciiTheme="minorHAnsi" w:hAnsiTheme="minorHAnsi"/>
          <w:spacing w:val="-4"/>
        </w:rPr>
        <w:t xml:space="preserve"> показателя 6.5.1 ЦУР. Этот </w:t>
      </w:r>
      <w:r w:rsidR="00ED5130" w:rsidRPr="00A96F4A">
        <w:rPr>
          <w:rFonts w:asciiTheme="minorHAnsi" w:hAnsiTheme="minorHAnsi"/>
          <w:spacing w:val="-4"/>
        </w:rPr>
        <w:t>исследовательский инструмент</w:t>
      </w:r>
      <w:r w:rsidRPr="00A96F4A">
        <w:rPr>
          <w:rFonts w:asciiTheme="minorHAnsi" w:hAnsiTheme="minorHAnsi"/>
          <w:spacing w:val="-4"/>
        </w:rPr>
        <w:t xml:space="preserve"> и руководство по мониторингу могут быть предоставлены Программой ООН</w:t>
      </w:r>
      <w:r w:rsidRPr="00A96F4A">
        <w:rPr>
          <w:rFonts w:asciiTheme="minorHAnsi" w:hAnsiTheme="minorHAnsi"/>
          <w:spacing w:val="-2"/>
        </w:rPr>
        <w:t xml:space="preserve">по окружающей среде на шести официальных языках ООН (английском, арабском, испанском, китайском, русском и французском), а также на португальском языке при посредстве Службы технической поддержки по запросу, направленному по следующему адресу электронной почты: </w:t>
      </w:r>
      <w:hyperlink r:id="rId14" w:history="1">
        <w:r w:rsidRPr="00A96F4A">
          <w:rPr>
            <w:rStyle w:val="Hyperlink"/>
            <w:rFonts w:asciiTheme="minorHAnsi" w:hAnsiTheme="minorHAnsi"/>
            <w:spacing w:val="-2"/>
          </w:rPr>
          <w:t>iwrmsdg651@un.org</w:t>
        </w:r>
      </w:hyperlink>
      <w:r w:rsidRPr="00A96F4A">
        <w:rPr>
          <w:rFonts w:asciiTheme="minorHAnsi" w:hAnsiTheme="minorHAnsi"/>
          <w:spacing w:val="-2"/>
        </w:rPr>
        <w:t>.</w:t>
      </w:r>
    </w:p>
    <w:p w14:paraId="1EFBACC6" w14:textId="77777777" w:rsidR="008068B2" w:rsidRPr="00A96F4A" w:rsidRDefault="00F16016" w:rsidP="007C3C5E">
      <w:pPr>
        <w:pStyle w:val="Heading3"/>
        <w:numPr>
          <w:ilvl w:val="0"/>
          <w:numId w:val="0"/>
        </w:numPr>
        <w:spacing w:line="264" w:lineRule="auto"/>
        <w:ind w:left="720" w:hanging="720"/>
        <w:jc w:val="both"/>
        <w:rPr>
          <w:rFonts w:asciiTheme="minorHAnsi" w:hAnsiTheme="minorHAnsi"/>
        </w:rPr>
      </w:pPr>
      <w:r w:rsidRPr="00A96F4A">
        <w:rPr>
          <w:rFonts w:asciiTheme="minorHAnsi" w:hAnsiTheme="minorHAnsi"/>
        </w:rPr>
        <w:t>О показателе:</w:t>
      </w:r>
    </w:p>
    <w:p w14:paraId="381FED64" w14:textId="77777777" w:rsidR="00450109" w:rsidRPr="00A96F4A" w:rsidRDefault="008A466B" w:rsidP="007C3C5E">
      <w:pPr>
        <w:spacing w:after="120" w:line="264" w:lineRule="auto"/>
        <w:jc w:val="both"/>
        <w:rPr>
          <w:rFonts w:asciiTheme="minorHAnsi" w:hAnsiTheme="minorHAnsi"/>
        </w:rPr>
      </w:pPr>
      <w:r w:rsidRPr="00A96F4A">
        <w:rPr>
          <w:rFonts w:asciiTheme="minorHAnsi" w:hAnsiTheme="minorHAnsi"/>
        </w:rPr>
        <w:t>Показатель 6.5.1 позволяет оценить степень внедрения комплексного управления водными ресурсами (КУВР) в баллах по шкале от 0 до 100. Его расчет производится на основе балльных оценок по примерно 30 вопросам, охватывающим различные аспекты КУВР.</w:t>
      </w:r>
    </w:p>
    <w:p w14:paraId="3BE2D76A" w14:textId="77777777" w:rsidR="001B2314" w:rsidRPr="00A96F4A" w:rsidRDefault="00E74F91" w:rsidP="007C3C5E">
      <w:pPr>
        <w:pStyle w:val="Heading3"/>
        <w:numPr>
          <w:ilvl w:val="0"/>
          <w:numId w:val="0"/>
        </w:numPr>
        <w:spacing w:line="264" w:lineRule="auto"/>
        <w:ind w:left="720" w:hanging="720"/>
        <w:jc w:val="both"/>
        <w:rPr>
          <w:rFonts w:asciiTheme="minorHAnsi" w:hAnsiTheme="minorHAnsi"/>
        </w:rPr>
      </w:pPr>
      <w:r w:rsidRPr="00A96F4A">
        <w:rPr>
          <w:rFonts w:asciiTheme="minorHAnsi" w:hAnsiTheme="minorHAnsi"/>
        </w:rPr>
        <w:t xml:space="preserve">Об </w:t>
      </w:r>
      <w:r w:rsidR="00ED5130" w:rsidRPr="00A96F4A">
        <w:rPr>
          <w:rFonts w:asciiTheme="minorHAnsi" w:hAnsiTheme="minorHAnsi"/>
        </w:rPr>
        <w:t>исследовательском инструменте</w:t>
      </w:r>
      <w:r w:rsidRPr="00A96F4A">
        <w:rPr>
          <w:rFonts w:asciiTheme="minorHAnsi" w:hAnsiTheme="minorHAnsi"/>
        </w:rPr>
        <w:t>:</w:t>
      </w:r>
    </w:p>
    <w:p w14:paraId="086EDF4B" w14:textId="77777777" w:rsidR="00450109" w:rsidRPr="00A96F4A" w:rsidRDefault="00155B02" w:rsidP="007C3C5E">
      <w:pPr>
        <w:spacing w:after="120" w:line="264" w:lineRule="auto"/>
        <w:jc w:val="both"/>
        <w:rPr>
          <w:rFonts w:asciiTheme="minorHAnsi" w:hAnsiTheme="minorHAnsi"/>
          <w:color w:val="000000"/>
        </w:rPr>
      </w:pPr>
      <w:r w:rsidRPr="00A96F4A">
        <w:rPr>
          <w:rFonts w:asciiTheme="minorHAnsi" w:hAnsiTheme="minorHAnsi"/>
          <w:color w:val="000000"/>
        </w:rPr>
        <w:t xml:space="preserve">Главная цель </w:t>
      </w:r>
      <w:r w:rsidR="00ED5130" w:rsidRPr="00A96F4A">
        <w:rPr>
          <w:rFonts w:asciiTheme="minorHAnsi" w:hAnsiTheme="minorHAnsi"/>
          <w:color w:val="000000"/>
        </w:rPr>
        <w:t>исследовательского инструмента</w:t>
      </w:r>
      <w:r w:rsidRPr="00A96F4A">
        <w:rPr>
          <w:rFonts w:asciiTheme="minorHAnsi" w:hAnsiTheme="minorHAnsi"/>
          <w:color w:val="000000"/>
        </w:rPr>
        <w:t xml:space="preserve"> заключается в обеспечении глобального мониторинга и представления отчетности по показателю 6.5.1. Вместе с тем он разрабатывался как простой диагностический инструмент, который может оказаться полезным для стран, стремящихся определить сильные и слабые стороны своей работы по различным аспектам внедрения КУВР. Он обеспечивает пошаговую количественную оценку степени внедрения, что позволяет странам выявить барьеры и благоприятствующие факторы в ходе дальнейшей реализации методов КУВР. Заполненный </w:t>
      </w:r>
      <w:r w:rsidR="00ED5130" w:rsidRPr="00A96F4A">
        <w:rPr>
          <w:rFonts w:asciiTheme="minorHAnsi" w:hAnsiTheme="minorHAnsi"/>
          <w:color w:val="000000"/>
        </w:rPr>
        <w:t>исследовательский инструмент</w:t>
      </w:r>
      <w:r w:rsidRPr="00A96F4A">
        <w:rPr>
          <w:rFonts w:asciiTheme="minorHAnsi" w:hAnsiTheme="minorHAnsi"/>
          <w:color w:val="000000"/>
        </w:rPr>
        <w:t xml:space="preserve"> может использоваться в качестве исходного информационного материала при планировании и в ходе реализации целевой задачи 6.5.</w:t>
      </w:r>
    </w:p>
    <w:p w14:paraId="2078F54C" w14:textId="77777777" w:rsidR="005C4DEF" w:rsidRPr="00A96F4A" w:rsidRDefault="00273E68" w:rsidP="007C3C5E">
      <w:pPr>
        <w:spacing w:after="60" w:line="264" w:lineRule="auto"/>
        <w:jc w:val="both"/>
        <w:rPr>
          <w:rFonts w:asciiTheme="minorHAnsi" w:eastAsia="Times New Roman" w:hAnsiTheme="minorHAnsi"/>
          <w:color w:val="000000"/>
        </w:rPr>
      </w:pPr>
      <w:r w:rsidRPr="00A96F4A">
        <w:rPr>
          <w:rFonts w:asciiTheme="minorHAnsi" w:hAnsiTheme="minorHAnsi"/>
          <w:color w:val="000000"/>
        </w:rPr>
        <w:t>Он состоит из четырех разделов, каждый из которых посвящен одному ключевому компоненту КУВР (см. определение, приведенное в Приложении А – Глоссарий):</w:t>
      </w:r>
    </w:p>
    <w:p w14:paraId="5B672F29" w14:textId="77777777" w:rsidR="00CF62AF" w:rsidRPr="00A96F4A" w:rsidRDefault="00507BD5" w:rsidP="007C3C5E">
      <w:pPr>
        <w:spacing w:after="0" w:line="264" w:lineRule="auto"/>
        <w:ind w:left="567" w:hanging="227"/>
        <w:rPr>
          <w:rFonts w:asciiTheme="minorHAnsi" w:hAnsiTheme="minorHAnsi"/>
        </w:rPr>
      </w:pPr>
      <w:r w:rsidRPr="00A96F4A">
        <w:rPr>
          <w:rFonts w:asciiTheme="minorHAnsi" w:hAnsiTheme="minorHAnsi"/>
          <w:b/>
        </w:rPr>
        <w:t>1. Благоприятные условия:</w:t>
      </w:r>
      <w:r w:rsidRPr="00A96F4A">
        <w:rPr>
          <w:rFonts w:asciiTheme="minorHAnsi" w:hAnsiTheme="minorHAnsi"/>
        </w:rPr>
        <w:t xml:space="preserve"> политические документы, законы и планы, лежащие в основе внедрения КУВР.</w:t>
      </w:r>
    </w:p>
    <w:p w14:paraId="20892DD5" w14:textId="77777777" w:rsidR="00CF62AF" w:rsidRPr="00A96F4A" w:rsidRDefault="00CF62AF" w:rsidP="007C3C5E">
      <w:pPr>
        <w:spacing w:after="0" w:line="264" w:lineRule="auto"/>
        <w:ind w:left="567" w:hanging="227"/>
        <w:rPr>
          <w:rFonts w:asciiTheme="minorHAnsi" w:hAnsiTheme="minorHAnsi"/>
        </w:rPr>
      </w:pPr>
      <w:r w:rsidRPr="00A96F4A">
        <w:rPr>
          <w:rFonts w:asciiTheme="minorHAnsi" w:hAnsiTheme="minorHAnsi"/>
          <w:b/>
        </w:rPr>
        <w:t xml:space="preserve">2. Учреждения и участие: </w:t>
      </w:r>
      <w:r w:rsidRPr="00A96F4A">
        <w:rPr>
          <w:rFonts w:asciiTheme="minorHAnsi" w:hAnsiTheme="minorHAnsi"/>
        </w:rPr>
        <w:t xml:space="preserve">весь спектр и роли политических, социальных, экономических и административных учреждений </w:t>
      </w:r>
      <w:r w:rsidR="00C114EA" w:rsidRPr="00A96F4A">
        <w:rPr>
          <w:rFonts w:asciiTheme="minorHAnsi" w:hAnsiTheme="minorHAnsi"/>
        </w:rPr>
        <w:br/>
      </w:r>
      <w:r w:rsidRPr="00A96F4A">
        <w:rPr>
          <w:rFonts w:asciiTheme="minorHAnsi" w:hAnsiTheme="minorHAnsi"/>
        </w:rPr>
        <w:t>и других групп заинтересованных сторон, способствующих поддержанию внедрения.</w:t>
      </w:r>
    </w:p>
    <w:p w14:paraId="49B01A79" w14:textId="77777777" w:rsidR="00450109" w:rsidRPr="00A96F4A" w:rsidRDefault="00507BD5" w:rsidP="007C3C5E">
      <w:pPr>
        <w:spacing w:after="0" w:line="264" w:lineRule="auto"/>
        <w:ind w:left="567" w:hanging="227"/>
        <w:rPr>
          <w:rFonts w:asciiTheme="minorHAnsi" w:hAnsiTheme="minorHAnsi"/>
        </w:rPr>
      </w:pPr>
      <w:r w:rsidRPr="00A96F4A">
        <w:rPr>
          <w:rFonts w:asciiTheme="minorHAnsi" w:hAnsiTheme="minorHAnsi"/>
          <w:b/>
        </w:rPr>
        <w:t xml:space="preserve">3. Инструменты управления: </w:t>
      </w:r>
      <w:r w:rsidRPr="00A96F4A">
        <w:rPr>
          <w:rFonts w:asciiTheme="minorHAnsi" w:hAnsiTheme="minorHAnsi"/>
        </w:rPr>
        <w:t xml:space="preserve">инструменты и виды деятельности, которые позволяют лицам, принимающим решения, и пользователям </w:t>
      </w:r>
      <w:r w:rsidR="00C114EA" w:rsidRPr="00A96F4A">
        <w:rPr>
          <w:rFonts w:asciiTheme="minorHAnsi" w:hAnsiTheme="minorHAnsi"/>
        </w:rPr>
        <w:br/>
      </w:r>
      <w:r w:rsidRPr="00A96F4A">
        <w:rPr>
          <w:rFonts w:asciiTheme="minorHAnsi" w:hAnsiTheme="minorHAnsi"/>
        </w:rPr>
        <w:t>делать рациональный и обоснованный выбор среди альтернативных действий.</w:t>
      </w:r>
    </w:p>
    <w:p w14:paraId="03F4627C" w14:textId="77777777" w:rsidR="00CF62AF" w:rsidRPr="00A96F4A" w:rsidRDefault="00CF62AF" w:rsidP="007C3C5E">
      <w:pPr>
        <w:spacing w:after="120" w:line="264" w:lineRule="auto"/>
        <w:ind w:left="567" w:hanging="227"/>
        <w:rPr>
          <w:rFonts w:asciiTheme="minorHAnsi" w:hAnsiTheme="minorHAnsi"/>
        </w:rPr>
      </w:pPr>
      <w:r w:rsidRPr="00A96F4A">
        <w:rPr>
          <w:rFonts w:asciiTheme="minorHAnsi" w:hAnsiTheme="minorHAnsi"/>
          <w:b/>
        </w:rPr>
        <w:t>4. Финансирование:</w:t>
      </w:r>
      <w:r w:rsidRPr="00A96F4A">
        <w:rPr>
          <w:rFonts w:asciiTheme="minorHAnsi" w:hAnsiTheme="minorHAnsi"/>
        </w:rPr>
        <w:t xml:space="preserve"> составление бюджета и доступное из различных источников финансирование, которое используется для освоения </w:t>
      </w:r>
      <w:r w:rsidR="00C114EA" w:rsidRPr="00A96F4A">
        <w:rPr>
          <w:rFonts w:asciiTheme="minorHAnsi" w:hAnsiTheme="minorHAnsi"/>
        </w:rPr>
        <w:br/>
      </w:r>
      <w:r w:rsidRPr="00A96F4A">
        <w:rPr>
          <w:rFonts w:asciiTheme="minorHAnsi" w:hAnsiTheme="minorHAnsi"/>
        </w:rPr>
        <w:t>и рационального использования водных ресурсов (помимо питьевого водоснабжения и санитарии).</w:t>
      </w:r>
    </w:p>
    <w:p w14:paraId="5172F04F" w14:textId="77777777" w:rsidR="00450109" w:rsidRPr="00A96F4A" w:rsidRDefault="008A2443" w:rsidP="00BB7855">
      <w:pPr>
        <w:jc w:val="both"/>
        <w:rPr>
          <w:rFonts w:asciiTheme="minorHAnsi" w:hAnsiTheme="minorHAnsi"/>
          <w:color w:val="000000"/>
        </w:rPr>
      </w:pPr>
      <w:r w:rsidRPr="00A96F4A">
        <w:rPr>
          <w:rFonts w:asciiTheme="minorHAnsi" w:hAnsiTheme="minorHAnsi"/>
          <w:color w:val="000000"/>
        </w:rPr>
        <w:lastRenderedPageBreak/>
        <w:t xml:space="preserve">Каждый раздел состоит из двух подразделов, охватывающих «национальный» и «другой» уровни с целью учета формулировки «на всех уровнях» целевой задачи 6.5. «Другие» уровни включают субнациональный уровень, уровень бассейна, местный и трансграничный уровни (см. Приложение А – Глоссарий). Вопросы относятся к этим уровням в зависимости от их отношения к определенному аспекту КУВР. Применительно к большей части вопросов по «другому уровню» балльная оценка должна отражать ситуацию в большинстве бассейнов / водоносных горизонтов / юрисдикций, если не указано иное. </w:t>
      </w:r>
      <w:r w:rsidRPr="00A96F4A">
        <w:rPr>
          <w:rFonts w:asciiTheme="minorHAnsi" w:hAnsiTheme="minorHAnsi"/>
        </w:rPr>
        <w:t>В</w:t>
      </w:r>
      <w:r w:rsidR="00450109" w:rsidRPr="00A96F4A">
        <w:rPr>
          <w:rFonts w:asciiTheme="minorHAnsi" w:hAnsiTheme="minorHAnsi"/>
          <w:lang w:val="en-US"/>
        </w:rPr>
        <w:t> </w:t>
      </w:r>
      <w:r w:rsidRPr="00A96F4A">
        <w:rPr>
          <w:rFonts w:asciiTheme="minorHAnsi" w:hAnsiTheme="minorHAnsi"/>
        </w:rPr>
        <w:t xml:space="preserve">отношении вопросов по трансграничному уровню балльная оценка должна отражать ситуацию в большинстве «наиболее важных» трансграничных бассейнов / водоносных горизонтов, которые следует перечислить в таблице, приведенной в Приложении В. Заполнение этой таблицы повышает уровень прозрачности ответов на вопросы по трансграничным водным ресурсам; делает эту информацию более полезной с точки зрения диалога с соседними странами; и </w:t>
      </w:r>
      <w:r w:rsidRPr="00A96F4A">
        <w:rPr>
          <w:rFonts w:asciiTheme="minorHAnsi" w:hAnsiTheme="minorHAnsi"/>
          <w:color w:val="000000"/>
        </w:rPr>
        <w:t>способствует приведению договоренностей о трансграничном сотрудничестве в соответствие с требованиями</w:t>
      </w:r>
      <w:hyperlink r:id="rId15" w:history="1">
        <w:r w:rsidRPr="00A96F4A">
          <w:rPr>
            <w:rStyle w:val="Hyperlink"/>
            <w:rFonts w:asciiTheme="minorHAnsi" w:hAnsiTheme="minorHAnsi"/>
          </w:rPr>
          <w:t>показателя 6.5.2 ЦУР</w:t>
        </w:r>
      </w:hyperlink>
      <w:r w:rsidRPr="00A96F4A">
        <w:rPr>
          <w:rFonts w:asciiTheme="minorHAnsi" w:hAnsiTheme="minorHAnsi"/>
        </w:rPr>
        <w:t>.</w:t>
      </w:r>
      <w:r w:rsidRPr="00A96F4A">
        <w:rPr>
          <w:rFonts w:asciiTheme="minorHAnsi" w:hAnsiTheme="minorHAnsi"/>
          <w:color w:val="000000"/>
        </w:rPr>
        <w:t xml:space="preserve"> Следует признать, что вследствие перераспределения обязанностей между различными административными уровнями власти управление водными ресурсами в федеративных государствах может носить более сложный характер. В Приложении С вы можете привести более подробные пояснения в отношении любых конкретных обстоятельств, связанных с уровнем децентрализации и разграничением сфер ответственности в области управления водными ресурсами в вашей стране (например, в федеративных государствах и других крупных странах).</w:t>
      </w:r>
    </w:p>
    <w:p w14:paraId="4179E88E" w14:textId="77777777" w:rsidR="001F05F0" w:rsidRPr="00A96F4A" w:rsidRDefault="001F05F0" w:rsidP="00BB7855">
      <w:pPr>
        <w:pStyle w:val="Heading3"/>
        <w:numPr>
          <w:ilvl w:val="0"/>
          <w:numId w:val="0"/>
        </w:numPr>
        <w:ind w:left="720" w:hanging="720"/>
        <w:jc w:val="both"/>
        <w:rPr>
          <w:rFonts w:asciiTheme="minorHAnsi" w:hAnsiTheme="minorHAnsi"/>
        </w:rPr>
      </w:pPr>
      <w:r w:rsidRPr="00A96F4A">
        <w:rPr>
          <w:rFonts w:asciiTheme="minorHAnsi" w:hAnsiTheme="minorHAnsi"/>
        </w:rPr>
        <w:t xml:space="preserve">Порядок заполнения </w:t>
      </w:r>
      <w:r w:rsidR="00ED5130" w:rsidRPr="00A96F4A">
        <w:rPr>
          <w:rFonts w:asciiTheme="minorHAnsi" w:hAnsiTheme="minorHAnsi"/>
        </w:rPr>
        <w:t>исследовательского инструмента</w:t>
      </w:r>
    </w:p>
    <w:p w14:paraId="7CDB71F7" w14:textId="77777777" w:rsidR="00450109" w:rsidRPr="00A96F4A" w:rsidRDefault="00B14976" w:rsidP="00BB7855">
      <w:pPr>
        <w:jc w:val="both"/>
        <w:rPr>
          <w:rFonts w:asciiTheme="minorHAnsi" w:hAnsiTheme="minorHAnsi"/>
          <w:color w:val="000000"/>
        </w:rPr>
      </w:pPr>
      <w:r w:rsidRPr="00A96F4A">
        <w:rPr>
          <w:rFonts w:asciiTheme="minorHAnsi" w:hAnsiTheme="minorHAnsi"/>
          <w:b/>
          <w:u w:val="single"/>
        </w:rPr>
        <w:t>Начисление баллов:</w:t>
      </w:r>
      <w:r w:rsidRPr="00A96F4A">
        <w:rPr>
          <w:rFonts w:asciiTheme="minorHAnsi" w:hAnsiTheme="minorHAnsi"/>
          <w:color w:val="000000"/>
        </w:rPr>
        <w:t>Для ответа на каждый вопрос следует выбирать баллы от 0 до 100 с шагом в 10 баллов, если страна не сочтет нужным выбрать ответ «не применимо (н/п)». Недопустимо пропускать вопросы. Выбор количества баллов опирается на описательный текст для шести пороговых показателей, отдельных по каждому вопросу. Если страна посчитает, что степень внедрения оценивается количеством баллов, находящимся в промежутке между этими пороговыми показателями, может быть выбрано приращение в 10 баллов между пороговыми показателями. Потенциальное количество баллов, которое может быть выбрано для ответа на каждый вопрос — 0, 10, 20, 30, 40, 50, 60, 70, 80, 90 и 100.</w:t>
      </w:r>
    </w:p>
    <w:p w14:paraId="09AFFD88" w14:textId="77777777" w:rsidR="00450109" w:rsidRPr="00A96F4A" w:rsidRDefault="00BF63D8" w:rsidP="00BB7855">
      <w:pPr>
        <w:jc w:val="both"/>
        <w:rPr>
          <w:rFonts w:asciiTheme="minorHAnsi" w:hAnsiTheme="minorHAnsi"/>
        </w:rPr>
      </w:pPr>
      <w:r w:rsidRPr="00A96F4A">
        <w:rPr>
          <w:rFonts w:asciiTheme="minorHAnsi" w:hAnsiTheme="minorHAnsi"/>
          <w:color w:val="000000"/>
        </w:rPr>
        <w:t xml:space="preserve">Пороговые показатели по каждому вопросу определяются последовательно. Это означает, что необходимо удовлетворять критериям для всех более низких уровней внедрения для того, чтобы страна могла ответить, что конкретный уровень внедрения по каждому вопросу достигнут. </w:t>
      </w:r>
      <w:r w:rsidRPr="00A96F4A">
        <w:rPr>
          <w:rFonts w:asciiTheme="minorHAnsi" w:hAnsiTheme="minorHAnsi"/>
        </w:rPr>
        <w:t xml:space="preserve">Кроме того, если какой-либо аспект КУВР обозначен в более низком пороговом показателе, то подразумевается, что этот же аспект учитывается в более высоких пороговых показателях для этого вопроса. Текст, выделенный </w:t>
      </w:r>
      <w:r w:rsidRPr="00A96F4A">
        <w:rPr>
          <w:rFonts w:asciiTheme="minorHAnsi" w:hAnsiTheme="minorHAnsi"/>
          <w:b/>
          <w:bCs/>
        </w:rPr>
        <w:t>жирным шрифтом</w:t>
      </w:r>
      <w:r w:rsidRPr="00A96F4A">
        <w:rPr>
          <w:rFonts w:asciiTheme="minorHAnsi" w:hAnsiTheme="minorHAnsi"/>
        </w:rPr>
        <w:t>, помогает читателю провести различие между пороговыми показателями.</w:t>
      </w:r>
    </w:p>
    <w:p w14:paraId="3F9DF3FE" w14:textId="77777777" w:rsidR="00450109" w:rsidRPr="00A96F4A" w:rsidRDefault="00D541AB" w:rsidP="00BB7855">
      <w:pPr>
        <w:jc w:val="both"/>
        <w:rPr>
          <w:rFonts w:asciiTheme="minorHAnsi" w:hAnsiTheme="minorHAnsi"/>
        </w:rPr>
      </w:pPr>
      <w:r w:rsidRPr="00A96F4A">
        <w:rPr>
          <w:rFonts w:asciiTheme="minorHAnsi" w:hAnsiTheme="minorHAnsi"/>
          <w:b/>
          <w:bCs/>
        </w:rPr>
        <w:t>Пороговые показатели указывают и служат ориентиром для стран в выборе наиболее подходящих ответов, т. е. выбранные ответы должны быть обоснованными, но не обязательно совершенными, поскольку каждая страна — уникальна.</w:t>
      </w:r>
    </w:p>
    <w:p w14:paraId="29A629D9" w14:textId="77777777" w:rsidR="00504897" w:rsidRPr="00A96F4A" w:rsidRDefault="00504897" w:rsidP="00BB7855">
      <w:pPr>
        <w:jc w:val="both"/>
        <w:rPr>
          <w:rFonts w:asciiTheme="minorHAnsi" w:hAnsiTheme="minorHAnsi"/>
        </w:rPr>
      </w:pPr>
      <w:r w:rsidRPr="00A96F4A">
        <w:rPr>
          <w:rFonts w:asciiTheme="minorHAnsi" w:hAnsiTheme="minorHAnsi"/>
        </w:rPr>
        <w:t>Инструкции в отношении порядка расчета общего балла по показателю 6.5.1 приводятся в разделе 5.</w:t>
      </w:r>
    </w:p>
    <w:p w14:paraId="66A023C0" w14:textId="77777777" w:rsidR="00450109" w:rsidRPr="00A96F4A" w:rsidRDefault="00B14976" w:rsidP="00BB7855">
      <w:pPr>
        <w:jc w:val="both"/>
        <w:rPr>
          <w:rFonts w:asciiTheme="minorHAnsi" w:hAnsiTheme="minorHAnsi"/>
        </w:rPr>
      </w:pPr>
      <w:r w:rsidRPr="00A96F4A">
        <w:rPr>
          <w:rFonts w:asciiTheme="minorHAnsi" w:hAnsiTheme="minorHAnsi"/>
          <w:b/>
          <w:bCs/>
          <w:u w:val="single"/>
        </w:rPr>
        <w:t>Описательные ответы:</w:t>
      </w:r>
      <w:r w:rsidRPr="00A96F4A">
        <w:rPr>
          <w:rFonts w:asciiTheme="minorHAnsi" w:hAnsiTheme="minorHAnsi"/>
        </w:rPr>
        <w:t xml:space="preserve"> в каждом вопросе предусмотрено два поля для ввода произвольного текста: «Описание текущего положения дел» и «Дальнейшие действия». Общие указания о виде информации, которую страны могут счесть полезной для ввода в каждое поле, сводятся к следующему:</w:t>
      </w:r>
    </w:p>
    <w:p w14:paraId="28886640" w14:textId="77777777" w:rsidR="00450109" w:rsidRPr="00A96F4A" w:rsidRDefault="00BC439F" w:rsidP="00BB7855">
      <w:pPr>
        <w:jc w:val="both"/>
        <w:rPr>
          <w:rFonts w:asciiTheme="minorHAnsi" w:hAnsiTheme="minorHAnsi"/>
        </w:rPr>
      </w:pPr>
      <w:r w:rsidRPr="00A96F4A">
        <w:rPr>
          <w:rFonts w:asciiTheme="minorHAnsi" w:hAnsiTheme="minorHAnsi"/>
          <w:b/>
          <w:bCs/>
        </w:rPr>
        <w:lastRenderedPageBreak/>
        <w:t>Описание текущего положения дел:</w:t>
      </w:r>
      <w:r w:rsidRPr="00A96F4A">
        <w:rPr>
          <w:rFonts w:asciiTheme="minorHAnsi" w:hAnsiTheme="minorHAnsi"/>
        </w:rPr>
        <w:t xml:space="preserve"> например, перечислите соответствующие мероприятия / инициативы / законы / политические документы / планы / стратегии и т. п.; приведите соображения относительно степени их реализации в сопоставлении с пороговыми показателями; укажите барьеры / благоприятствующие факторы; и проанализируйте ход продвижения вперед по завершении первого раунда представления отчетности по показателю 6.5.1 ЦУР (базовый уровень в 2017/2018 годах). По мере возможности следует представить краткие пояснения в отношении того, почему текущая балльная оценка отличается от базового уровня. Если отчетность по базовому уровню показателей  ЦУР не представлялась, следует проанализировать недавние уровни осуществления соответствующих мероприятий.</w:t>
      </w:r>
    </w:p>
    <w:p w14:paraId="13C77580" w14:textId="77777777" w:rsidR="00450109" w:rsidRPr="00A96F4A" w:rsidRDefault="00BC439F" w:rsidP="00BB7855">
      <w:pPr>
        <w:jc w:val="both"/>
        <w:rPr>
          <w:rFonts w:asciiTheme="minorHAnsi" w:hAnsiTheme="minorHAnsi"/>
        </w:rPr>
      </w:pPr>
      <w:r w:rsidRPr="00A96F4A">
        <w:rPr>
          <w:rFonts w:asciiTheme="minorHAnsi" w:hAnsiTheme="minorHAnsi"/>
          <w:b/>
          <w:bCs/>
        </w:rPr>
        <w:t>Дальнейшие действия:</w:t>
      </w:r>
      <w:r w:rsidRPr="00A96F4A">
        <w:rPr>
          <w:rFonts w:asciiTheme="minorHAnsi" w:hAnsiTheme="minorHAnsi"/>
        </w:rPr>
        <w:t xml:space="preserve"> например, перечислите уже запланированные или рекомендованные мероприятия, обеспечивающие продвижение вперед во внедрении данного аспекта КУВР, включая выявление барьеров и благоприятствующих факторов. В тех случаях, когда это уместно, следует привести примеры разработки проектов промежуточных целевых задач по каждому из вопросов (например, рассмотреть действия или рекомендации, обеспечивающие достижение прогресса). Любые действия или рекомендации, представленные в этом поле, не носят юридически обязывающего или всеобъемлющего характера, но могут быть использованы в качестве исходной информации для планирования на страновом уровне.</w:t>
      </w:r>
    </w:p>
    <w:p w14:paraId="65F37794" w14:textId="77777777" w:rsidR="00450109" w:rsidRPr="00A96F4A" w:rsidRDefault="00A00B32" w:rsidP="00BB7855">
      <w:pPr>
        <w:jc w:val="both"/>
        <w:rPr>
          <w:rFonts w:asciiTheme="minorHAnsi" w:hAnsiTheme="minorHAnsi"/>
        </w:rPr>
      </w:pPr>
      <w:r w:rsidRPr="00A96F4A">
        <w:rPr>
          <w:rFonts w:asciiTheme="minorHAnsi" w:hAnsiTheme="minorHAnsi"/>
        </w:rPr>
        <w:t>Дополнительные конкретные указания приводятся в соответствующем поле каждого вопроса. Опыт представления отчетности по базовым уровням свидетельствует о том, что ответы в форме произвольного текста по каждому вопросу имеют важное значение, поскольку они повышают надежность, прозрачность и объективность балльных оценок показателя; способствуют достижению консенсуса между заинтересованными сторонами в отношении балльной оценки по каждому вопросу; помогают странам отслеживать достигнутый прогресс в сравнении с предыдущим отчетным периодом; и помогают странам проанализировать, что именно требуется сделать, чтобы обеспечить достижение следующего порогового показателя.</w:t>
      </w:r>
    </w:p>
    <w:p w14:paraId="483F5EED" w14:textId="77777777" w:rsidR="00E84BEA" w:rsidRPr="00A96F4A" w:rsidRDefault="00356452" w:rsidP="00BB7855">
      <w:pPr>
        <w:jc w:val="both"/>
        <w:rPr>
          <w:rFonts w:asciiTheme="minorHAnsi" w:hAnsiTheme="minorHAnsi"/>
        </w:rPr>
      </w:pPr>
      <w:r w:rsidRPr="00A96F4A">
        <w:rPr>
          <w:rFonts w:asciiTheme="minorHAnsi" w:hAnsiTheme="minorHAnsi"/>
        </w:rPr>
        <w:t>Вместо «ххх» в каждом поле введите текст описательного ответа. Рекомендуется, чтобы на этапе сбора данных руководящие указания, приведенные в полях для ввода произвольного текста, оставались нетронутыми, но были удалены перед окончательным представлением отчетности.</w:t>
      </w:r>
    </w:p>
    <w:p w14:paraId="42299518" w14:textId="77777777" w:rsidR="00A7636F" w:rsidRPr="00A96F4A" w:rsidRDefault="00471B5C" w:rsidP="00BB7855">
      <w:pPr>
        <w:pStyle w:val="Heading3"/>
        <w:numPr>
          <w:ilvl w:val="0"/>
          <w:numId w:val="0"/>
        </w:numPr>
        <w:ind w:left="720" w:hanging="720"/>
        <w:jc w:val="both"/>
        <w:rPr>
          <w:rFonts w:asciiTheme="minorHAnsi" w:hAnsiTheme="minorHAnsi"/>
        </w:rPr>
      </w:pPr>
      <w:r w:rsidRPr="00A96F4A">
        <w:rPr>
          <w:rFonts w:asciiTheme="minorHAnsi" w:hAnsiTheme="minorHAnsi"/>
        </w:rPr>
        <w:t>Прогресс и изменения, произошедшие со времени представления отчетности по базовым уровням</w:t>
      </w:r>
    </w:p>
    <w:p w14:paraId="5049A23E" w14:textId="77777777" w:rsidR="00450109" w:rsidRPr="00A96F4A" w:rsidRDefault="00D958B7" w:rsidP="00BB7855">
      <w:pPr>
        <w:jc w:val="both"/>
        <w:rPr>
          <w:rFonts w:asciiTheme="minorHAnsi" w:hAnsiTheme="minorHAnsi"/>
        </w:rPr>
      </w:pPr>
      <w:r w:rsidRPr="00A96F4A">
        <w:rPr>
          <w:rFonts w:asciiTheme="minorHAnsi" w:hAnsiTheme="minorHAnsi"/>
        </w:rPr>
        <w:t xml:space="preserve">Базовые уровни показателя 6.5.1 в 2017/2018 годах были определены в 172 странах мира. В настоящее время проводится второй раунд сбора данных. Странам следует привести ссылку на ответы (если таковые имеются), полученные в ходе определения базовых уровней и размещенные по следующему адресу: </w:t>
      </w:r>
      <w:hyperlink r:id="rId16" w:history="1">
        <w:r w:rsidRPr="00A96F4A">
          <w:rPr>
            <w:rStyle w:val="Hyperlink"/>
            <w:rFonts w:asciiTheme="minorHAnsi" w:hAnsiTheme="minorHAnsi"/>
          </w:rPr>
          <w:t>http://iwrmdataportal.unepdhi.org/</w:t>
        </w:r>
      </w:hyperlink>
      <w:r w:rsidRPr="00A96F4A">
        <w:rPr>
          <w:rFonts w:asciiTheme="minorHAnsi" w:hAnsiTheme="minorHAnsi"/>
        </w:rPr>
        <w:t>. Странам рекомендуется изложить свои соображения относительно достигнутого прогресса (или отсутствия прогресса) по сравнению с базовым уровнем в полях «Описание текущего положения дел», а также представить обоснование различий между начисленными баллами.</w:t>
      </w:r>
    </w:p>
    <w:p w14:paraId="33E20D46" w14:textId="77777777" w:rsidR="00A7636F" w:rsidRPr="00A96F4A" w:rsidRDefault="00CC398F" w:rsidP="00BB7855">
      <w:pPr>
        <w:jc w:val="both"/>
        <w:rPr>
          <w:rFonts w:asciiTheme="minorHAnsi" w:hAnsiTheme="minorHAnsi"/>
        </w:rPr>
      </w:pPr>
      <w:r w:rsidRPr="00A96F4A">
        <w:rPr>
          <w:rFonts w:asciiTheme="minorHAnsi" w:hAnsiTheme="minorHAnsi"/>
        </w:rPr>
        <w:t xml:space="preserve">Настоящая редакция </w:t>
      </w:r>
      <w:r w:rsidR="00ED5130" w:rsidRPr="00A96F4A">
        <w:rPr>
          <w:rFonts w:asciiTheme="minorHAnsi" w:hAnsiTheme="minorHAnsi"/>
        </w:rPr>
        <w:t>исследовательского инструмента</w:t>
      </w:r>
      <w:r w:rsidRPr="00A96F4A">
        <w:rPr>
          <w:rFonts w:asciiTheme="minorHAnsi" w:hAnsiTheme="minorHAnsi"/>
        </w:rPr>
        <w:t xml:space="preserve"> во многом повторяет </w:t>
      </w:r>
      <w:r w:rsidR="00ED5130" w:rsidRPr="00A96F4A">
        <w:rPr>
          <w:rFonts w:asciiTheme="minorHAnsi" w:hAnsiTheme="minorHAnsi"/>
        </w:rPr>
        <w:t>исследовательский инструмент</w:t>
      </w:r>
      <w:r w:rsidRPr="00A96F4A">
        <w:rPr>
          <w:rFonts w:asciiTheme="minorHAnsi" w:hAnsiTheme="minorHAnsi"/>
        </w:rPr>
        <w:t xml:space="preserve"> по базовому уровню, хотя и не полностью ему соответствует. По завершении процесса обзора в него был внесен ряд незначительных поправок, а заслуживающие упоминания изменения в базовом уровне описаны в подстрочных примечаниях к соответствующим вопросам. Сводная информация о внесенных изменениях приводится в </w:t>
      </w:r>
      <w:hyperlink r:id="rId17" w:history="1">
        <w:r w:rsidRPr="00A96F4A">
          <w:rPr>
            <w:rStyle w:val="Hyperlink"/>
            <w:rFonts w:asciiTheme="minorHAnsi" w:hAnsiTheme="minorHAnsi"/>
          </w:rPr>
          <w:t>руководстве по мониторингу</w:t>
        </w:r>
      </w:hyperlink>
      <w:r w:rsidRPr="00A96F4A">
        <w:rPr>
          <w:rFonts w:asciiTheme="minorHAnsi" w:hAnsiTheme="minorHAnsi"/>
        </w:rPr>
        <w:t xml:space="preserve"> показателя 6.5.1 ЦУР.</w:t>
      </w:r>
    </w:p>
    <w:p w14:paraId="02240DBA" w14:textId="77777777" w:rsidR="00C47AD3" w:rsidRPr="00A96F4A" w:rsidRDefault="00C47AD3" w:rsidP="00BB7855">
      <w:pPr>
        <w:pStyle w:val="Heading3"/>
        <w:numPr>
          <w:ilvl w:val="0"/>
          <w:numId w:val="0"/>
        </w:numPr>
        <w:ind w:left="720" w:hanging="720"/>
        <w:jc w:val="both"/>
        <w:rPr>
          <w:rFonts w:asciiTheme="minorHAnsi" w:hAnsiTheme="minorHAnsi"/>
        </w:rPr>
      </w:pPr>
      <w:r w:rsidRPr="00A96F4A">
        <w:rPr>
          <w:rFonts w:asciiTheme="minorHAnsi" w:hAnsiTheme="minorHAnsi"/>
        </w:rPr>
        <w:lastRenderedPageBreak/>
        <w:t>Сбор и представление данных</w:t>
      </w:r>
    </w:p>
    <w:p w14:paraId="3C2F3D23" w14:textId="77777777" w:rsidR="00C47AD3" w:rsidRPr="00A96F4A" w:rsidRDefault="00AA1E2D" w:rsidP="00BB7855">
      <w:pPr>
        <w:jc w:val="both"/>
        <w:rPr>
          <w:rStyle w:val="Hyperlink"/>
          <w:rFonts w:asciiTheme="minorHAnsi" w:eastAsia="Times New Roman" w:hAnsiTheme="minorHAnsi"/>
        </w:rPr>
      </w:pPr>
      <w:r w:rsidRPr="00A96F4A">
        <w:rPr>
          <w:rFonts w:asciiTheme="minorHAnsi" w:hAnsiTheme="minorHAnsi"/>
        </w:rPr>
        <w:t xml:space="preserve">Для участия в процессе заполнения </w:t>
      </w:r>
      <w:r w:rsidR="00ED5130" w:rsidRPr="00A96F4A">
        <w:rPr>
          <w:rFonts w:asciiTheme="minorHAnsi" w:hAnsiTheme="minorHAnsi"/>
        </w:rPr>
        <w:t>исследовательского инструмента</w:t>
      </w:r>
      <w:r w:rsidRPr="00A96F4A">
        <w:rPr>
          <w:rFonts w:asciiTheme="minorHAnsi" w:hAnsiTheme="minorHAnsi"/>
        </w:rPr>
        <w:t xml:space="preserve"> рекомендуется  привлечь широкий круг заинтересованных сторон. Это будет способствовать расширению участия заинтересованных сторон и повышению уровня ответственности в управлении водными ресурсами и принятии решений, а также дает возможность использовать заполненный </w:t>
      </w:r>
      <w:r w:rsidR="00ED5130" w:rsidRPr="00A96F4A">
        <w:rPr>
          <w:rFonts w:asciiTheme="minorHAnsi" w:hAnsiTheme="minorHAnsi"/>
        </w:rPr>
        <w:t>исследовательский инструмент</w:t>
      </w:r>
      <w:r w:rsidRPr="00A96F4A">
        <w:rPr>
          <w:rFonts w:asciiTheme="minorHAnsi" w:hAnsiTheme="minorHAnsi"/>
        </w:rPr>
        <w:t xml:space="preserve"> в качестве надежного и полезного диагностического инструмента в ходе дальнейших обсуждений и планирования. В целях повышения уровня прозрачности и степени доверия заинтересованных стороны к полученным результатам на всех уровнях страновым координаторам необходимо заполнить Формуляр процесса подготовки отчетности, приведенный в Приложении Е. Вопрос о степени и форме </w:t>
      </w:r>
      <w:r w:rsidR="00ED5130" w:rsidRPr="00A96F4A">
        <w:rPr>
          <w:rFonts w:asciiTheme="minorHAnsi" w:hAnsiTheme="minorHAnsi"/>
        </w:rPr>
        <w:t>вовлечен</w:t>
      </w:r>
      <w:r w:rsidRPr="00A96F4A">
        <w:rPr>
          <w:rFonts w:asciiTheme="minorHAnsi" w:hAnsiTheme="minorHAnsi"/>
        </w:rPr>
        <w:t xml:space="preserve">ия заинтересованных сторон каждая страна решает самостоятельно, а дополнительные указания на этот счет приводятся в руководстве по мониторингу. </w:t>
      </w:r>
      <w:r w:rsidRPr="00A96F4A">
        <w:rPr>
          <w:rStyle w:val="Hyperlink"/>
          <w:rFonts w:asciiTheme="minorHAnsi" w:hAnsiTheme="minorHAnsi"/>
          <w:color w:val="auto"/>
          <w:u w:val="none"/>
        </w:rPr>
        <w:t>В тех случаях, когда это целесообразно и практически осуществимо, рекомендуется вести работу во взаимодействии с координаторами по другим показателям ЦУР.</w:t>
      </w:r>
      <w:r w:rsidRPr="00A96F4A">
        <w:rPr>
          <w:rStyle w:val="FootnoteReference"/>
          <w:rFonts w:asciiTheme="minorHAnsi" w:hAnsiTheme="minorHAnsi"/>
        </w:rPr>
        <w:footnoteRef/>
      </w:r>
      <w:r w:rsidR="00432ADD" w:rsidRPr="00A96F4A">
        <w:rPr>
          <w:rStyle w:val="FootnoteReference"/>
          <w:rFonts w:asciiTheme="minorHAnsi" w:hAnsiTheme="minorHAnsi"/>
        </w:rPr>
        <w:footnoteReference w:id="2"/>
      </w:r>
      <w:r w:rsidRPr="00A96F4A">
        <w:rPr>
          <w:rFonts w:asciiTheme="minorHAnsi" w:hAnsiTheme="minorHAnsi"/>
        </w:rPr>
        <w:t>.</w:t>
      </w:r>
    </w:p>
    <w:p w14:paraId="7B4933C4" w14:textId="77777777" w:rsidR="00450109" w:rsidRPr="00A96F4A" w:rsidRDefault="00951028" w:rsidP="00C47AD3">
      <w:pPr>
        <w:jc w:val="both"/>
        <w:rPr>
          <w:rFonts w:asciiTheme="minorHAnsi" w:hAnsiTheme="minorHAnsi"/>
        </w:rPr>
      </w:pPr>
      <w:r w:rsidRPr="00A96F4A">
        <w:rPr>
          <w:rFonts w:asciiTheme="minorHAnsi" w:hAnsiTheme="minorHAnsi"/>
          <w:color w:val="000000"/>
        </w:rPr>
        <w:t xml:space="preserve">Национальный координатор по КУВР несет ответственность за обеспечение качества заполнения </w:t>
      </w:r>
      <w:r w:rsidR="00ED5130" w:rsidRPr="00A96F4A">
        <w:rPr>
          <w:rFonts w:asciiTheme="minorHAnsi" w:hAnsiTheme="minorHAnsi"/>
          <w:color w:val="000000"/>
        </w:rPr>
        <w:t>исследовательского инструмента</w:t>
      </w:r>
      <w:r w:rsidRPr="00A96F4A">
        <w:rPr>
          <w:rFonts w:asciiTheme="minorHAnsi" w:hAnsiTheme="minorHAnsi"/>
          <w:color w:val="000000"/>
        </w:rPr>
        <w:t xml:space="preserve"> и его официальное представление в Программу ООН по окружающей среде. Заполненный </w:t>
      </w:r>
      <w:r w:rsidR="00ED5130" w:rsidRPr="00A96F4A">
        <w:rPr>
          <w:rFonts w:asciiTheme="minorHAnsi" w:hAnsiTheme="minorHAnsi"/>
          <w:color w:val="000000"/>
        </w:rPr>
        <w:t>исследовательский инструмент</w:t>
      </w:r>
      <w:r w:rsidRPr="00A96F4A">
        <w:rPr>
          <w:rFonts w:asciiTheme="minorHAnsi" w:hAnsiTheme="minorHAnsi"/>
          <w:color w:val="000000"/>
        </w:rPr>
        <w:t xml:space="preserve"> следует направить в Службу технической поддержки по КУВР Программы ООН по окружающей среде по следующему адресу электронной почты: </w:t>
      </w:r>
      <w:hyperlink r:id="rId18" w:history="1">
        <w:r w:rsidR="0088662A" w:rsidRPr="00A96F4A">
          <w:rPr>
            <w:rStyle w:val="Hyperlink"/>
            <w:rFonts w:asciiTheme="minorHAnsi" w:hAnsiTheme="minorHAnsi"/>
          </w:rPr>
          <w:t>iwrmsdg651@un.org</w:t>
        </w:r>
      </w:hyperlink>
      <w:r w:rsidRPr="00A96F4A">
        <w:rPr>
          <w:rFonts w:asciiTheme="minorHAnsi" w:hAnsiTheme="minorHAnsi"/>
        </w:rPr>
        <w:t>.</w:t>
      </w:r>
    </w:p>
    <w:p w14:paraId="4253E50F" w14:textId="77777777" w:rsidR="0060024A" w:rsidRPr="00A96F4A" w:rsidRDefault="00951028" w:rsidP="001A3590">
      <w:pPr>
        <w:jc w:val="both"/>
        <w:rPr>
          <w:rFonts w:asciiTheme="minorHAnsi" w:hAnsiTheme="minorHAnsi"/>
        </w:rPr>
      </w:pPr>
      <w:r w:rsidRPr="00A96F4A">
        <w:rPr>
          <w:rFonts w:asciiTheme="minorHAnsi" w:hAnsiTheme="minorHAnsi"/>
        </w:rPr>
        <w:t xml:space="preserve">Служба технической поддержки может </w:t>
      </w:r>
      <w:r w:rsidRPr="00A96F4A">
        <w:rPr>
          <w:rFonts w:asciiTheme="minorHAnsi" w:hAnsiTheme="minorHAnsi"/>
          <w:color w:val="000000"/>
        </w:rPr>
        <w:t>по запросу</w:t>
      </w:r>
      <w:r w:rsidRPr="00A96F4A">
        <w:rPr>
          <w:rFonts w:asciiTheme="minorHAnsi" w:hAnsiTheme="minorHAnsi"/>
        </w:rPr>
        <w:t xml:space="preserve"> предоставить национальным координаторам по КУВР поддержку, например, по интерпретации вопросов, пороговых значений, соответствующего уровня </w:t>
      </w:r>
      <w:r w:rsidR="00ED5130" w:rsidRPr="00A96F4A">
        <w:rPr>
          <w:rFonts w:asciiTheme="minorHAnsi" w:hAnsiTheme="minorHAnsi"/>
        </w:rPr>
        <w:t>вовлечен</w:t>
      </w:r>
      <w:r w:rsidRPr="00A96F4A">
        <w:rPr>
          <w:rFonts w:asciiTheme="minorHAnsi" w:hAnsiTheme="minorHAnsi"/>
        </w:rPr>
        <w:t>ия заинтересованных сторон в странах, а также по вопросам представления окончательных баллов по показателям.</w:t>
      </w:r>
    </w:p>
    <w:p w14:paraId="278737DC" w14:textId="77777777" w:rsidR="00F54DCC" w:rsidRPr="00A96F4A" w:rsidRDefault="00F54DCC">
      <w:pPr>
        <w:spacing w:after="0" w:line="240" w:lineRule="auto"/>
        <w:rPr>
          <w:rFonts w:asciiTheme="minorHAnsi" w:hAnsiTheme="minorHAnsi"/>
        </w:rPr>
      </w:pPr>
      <w:r w:rsidRPr="00A96F4A">
        <w:rPr>
          <w:rFonts w:asciiTheme="minorHAnsi" w:hAnsiTheme="minorHAnsi"/>
        </w:rPr>
        <w:br w:type="page"/>
      </w:r>
    </w:p>
    <w:p w14:paraId="0976AA5F" w14:textId="77777777" w:rsidR="0060024A" w:rsidRPr="00A96F4A" w:rsidRDefault="0060024A" w:rsidP="00324153">
      <w:pPr>
        <w:rPr>
          <w:rFonts w:asciiTheme="minorHAnsi" w:hAnsiTheme="minorHAnsi"/>
        </w:rPr>
        <w:sectPr w:rsidR="0060024A" w:rsidRPr="00A96F4A" w:rsidSect="00A26894">
          <w:pgSz w:w="16838" w:h="11906" w:orient="landscape"/>
          <w:pgMar w:top="1021" w:right="1021" w:bottom="720" w:left="1021" w:header="709" w:footer="709" w:gutter="0"/>
          <w:pgNumType w:fmt="lowerRoman"/>
          <w:cols w:space="708"/>
          <w:docGrid w:linePitch="360"/>
        </w:sectPr>
      </w:pPr>
    </w:p>
    <w:p w14:paraId="2872C1E0" w14:textId="77777777" w:rsidR="00450109" w:rsidRPr="00A96F4A" w:rsidRDefault="006C4A11" w:rsidP="00862184">
      <w:pPr>
        <w:pStyle w:val="Heading1"/>
        <w:numPr>
          <w:ilvl w:val="0"/>
          <w:numId w:val="0"/>
        </w:numPr>
        <w:spacing w:before="0" w:after="120"/>
        <w:ind w:left="431" w:hanging="431"/>
        <w:rPr>
          <w:rFonts w:asciiTheme="minorHAnsi" w:hAnsiTheme="minorHAnsi"/>
        </w:rPr>
      </w:pPr>
      <w:r w:rsidRPr="00A96F4A">
        <w:rPr>
          <w:rFonts w:asciiTheme="minorHAnsi" w:hAnsiTheme="minorHAnsi"/>
        </w:rPr>
        <w:lastRenderedPageBreak/>
        <w:t xml:space="preserve">Часть 2. </w:t>
      </w:r>
      <w:r w:rsidR="00ED5130" w:rsidRPr="00A96F4A">
        <w:rPr>
          <w:rFonts w:asciiTheme="minorHAnsi" w:hAnsiTheme="minorHAnsi"/>
        </w:rPr>
        <w:t>Исследовательский инструмент</w:t>
      </w:r>
    </w:p>
    <w:p w14:paraId="55846D2A" w14:textId="77777777" w:rsidR="003E7D2D" w:rsidRPr="00A96F4A" w:rsidRDefault="00E55C63" w:rsidP="002D1C27">
      <w:pPr>
        <w:pStyle w:val="Heading1"/>
        <w:spacing w:before="0" w:after="120"/>
        <w:ind w:left="431" w:hanging="431"/>
      </w:pPr>
      <w:r w:rsidRPr="00A96F4A">
        <w:t>Благоприятные условия</w:t>
      </w:r>
    </w:p>
    <w:p w14:paraId="545CC657" w14:textId="77777777" w:rsidR="00450109" w:rsidRPr="00A96F4A" w:rsidRDefault="00DD6244" w:rsidP="008B4159">
      <w:pPr>
        <w:jc w:val="both"/>
        <w:rPr>
          <w:rFonts w:asciiTheme="minorHAnsi" w:hAnsiTheme="minorHAnsi"/>
        </w:rPr>
      </w:pPr>
      <w:r w:rsidRPr="00A96F4A">
        <w:rPr>
          <w:rFonts w:asciiTheme="minorHAnsi" w:hAnsiTheme="minorHAnsi"/>
        </w:rPr>
        <w:t>Этот раздел посвящен благоприятным условиям, которые заключаются в создании обстановки, способствующей поддержанию внедрения КУВР. В их число входят наиболее типичные инструменты разработки политических документов, правовых актов и планов, обеспечивающих внедрение КУВР.</w:t>
      </w:r>
      <w:r w:rsidR="00196E36" w:rsidRPr="00A96F4A">
        <w:rPr>
          <w:rStyle w:val="FootnoteReference"/>
          <w:rFonts w:asciiTheme="minorHAnsi" w:hAnsiTheme="minorHAnsi"/>
          <w:lang w:val="en-US"/>
        </w:rPr>
        <w:footnoteReference w:id="3"/>
      </w:r>
      <w:r w:rsidRPr="00A96F4A">
        <w:rPr>
          <w:rFonts w:asciiTheme="minorHAnsi" w:hAnsiTheme="minorHAnsi"/>
        </w:rPr>
        <w:t xml:space="preserve"> Дополнительные пояснения по любым терминам содержатся в глоссарии. </w:t>
      </w:r>
      <w:r w:rsidRPr="00A96F4A">
        <w:rPr>
          <w:rFonts w:asciiTheme="minorHAnsi" w:hAnsiTheme="minorHAnsi"/>
          <w:b/>
          <w:bCs/>
        </w:rPr>
        <w:t>Следует обратить внимание на все подстрочные примечания, поскольку они содержат важную информацию и объяснение терминов, используемых в вопросах и описаниях пороговых показателей.</w:t>
      </w:r>
    </w:p>
    <w:p w14:paraId="0631C888" w14:textId="77777777" w:rsidR="004143DD" w:rsidRPr="00A96F4A" w:rsidRDefault="00667F04" w:rsidP="008B4159">
      <w:pPr>
        <w:jc w:val="both"/>
        <w:rPr>
          <w:rFonts w:asciiTheme="minorHAnsi" w:hAnsiTheme="minorHAnsi"/>
        </w:rPr>
      </w:pPr>
      <w:r w:rsidRPr="00A96F4A">
        <w:rPr>
          <w:rFonts w:asciiTheme="minorHAnsi" w:hAnsiTheme="minorHAnsi"/>
        </w:rPr>
        <w:t xml:space="preserve">Введите балл от 0 до 100 </w:t>
      </w:r>
      <w:r w:rsidRPr="00A96F4A">
        <w:rPr>
          <w:rFonts w:asciiTheme="minorHAnsi" w:hAnsiTheme="minorHAnsi"/>
          <w:b/>
        </w:rPr>
        <w:t>с шагом в 10 баллов</w:t>
      </w:r>
      <w:r w:rsidRPr="00A96F4A">
        <w:rPr>
          <w:rFonts w:asciiTheme="minorHAnsi" w:hAnsiTheme="minorHAnsi"/>
        </w:rPr>
        <w:t xml:space="preserve"> или «н/п» (</w:t>
      </w:r>
      <w:r w:rsidR="008B4159" w:rsidRPr="00A96F4A">
        <w:rPr>
          <w:rFonts w:asciiTheme="minorHAnsi" w:hAnsiTheme="minorHAnsi"/>
        </w:rPr>
        <w:t>«</w:t>
      </w:r>
      <w:r w:rsidRPr="00A96F4A">
        <w:rPr>
          <w:rFonts w:asciiTheme="minorHAnsi" w:hAnsiTheme="minorHAnsi"/>
        </w:rPr>
        <w:t>неприменимо</w:t>
      </w:r>
      <w:r w:rsidR="008B4159" w:rsidRPr="00A96F4A">
        <w:rPr>
          <w:rFonts w:asciiTheme="minorHAnsi" w:hAnsiTheme="minorHAnsi"/>
        </w:rPr>
        <w:t>»</w:t>
      </w:r>
      <w:r w:rsidRPr="00A96F4A">
        <w:rPr>
          <w:rFonts w:asciiTheme="minorHAnsi" w:hAnsiTheme="minorHAnsi"/>
        </w:rPr>
        <w:t xml:space="preserve">) </w:t>
      </w:r>
      <w:r w:rsidR="008B4159" w:rsidRPr="00A96F4A">
        <w:rPr>
          <w:rFonts w:asciiTheme="minorHAnsi" w:hAnsiTheme="minorHAnsi"/>
        </w:rPr>
        <w:t>в выделенную желтым цветом ячейку</w:t>
      </w:r>
      <w:r w:rsidRPr="00A96F4A">
        <w:rPr>
          <w:rFonts w:asciiTheme="minorHAnsi" w:hAnsiTheme="minorHAnsi"/>
        </w:rPr>
        <w:t>, расположенную непосредственно под каждым из вопросов. Введите произвольный текст в поля «Описание текущего положения дел» и «Дальнейшие действия», расположенные под каждым из вопросов, руководствуясь рекомендациями, приведенными в разделе «Введение» Части 1. Это поможет достичь согласия между различными заинтересованными сторонами в стране, а также отследить достигнутый с течением времени прогресс. Здесь же приведены примеры той информации, которая может оказаться полезной. Вы можете также представить дополнительную информацию, которую сочтете уместной, или ссылки на дополнительную документацию.</w:t>
      </w: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680" w:firstRow="0" w:lastRow="0" w:firstColumn="1" w:lastColumn="0" w:noHBand="1" w:noVBand="1"/>
      </w:tblPr>
      <w:tblGrid>
        <w:gridCol w:w="16"/>
        <w:gridCol w:w="1662"/>
        <w:gridCol w:w="24"/>
        <w:gridCol w:w="564"/>
        <w:gridCol w:w="8"/>
        <w:gridCol w:w="1699"/>
        <w:gridCol w:w="1559"/>
        <w:gridCol w:w="2672"/>
        <w:gridCol w:w="2265"/>
        <w:gridCol w:w="1839"/>
        <w:gridCol w:w="2718"/>
      </w:tblGrid>
      <w:tr w:rsidR="00315919" w:rsidRPr="00A96F4A" w14:paraId="35E5F065" w14:textId="77777777" w:rsidTr="009F55F3">
        <w:trPr>
          <w:gridBefore w:val="1"/>
          <w:wBefore w:w="16" w:type="dxa"/>
        </w:trPr>
        <w:tc>
          <w:tcPr>
            <w:tcW w:w="15010" w:type="dxa"/>
            <w:gridSpan w:val="10"/>
            <w:shd w:val="clear" w:color="auto" w:fill="95B3D7"/>
            <w:tcMar>
              <w:top w:w="15" w:type="dxa"/>
              <w:left w:w="108" w:type="dxa"/>
              <w:bottom w:w="0" w:type="dxa"/>
              <w:right w:w="108" w:type="dxa"/>
            </w:tcMar>
          </w:tcPr>
          <w:p w14:paraId="3EE6C37A" w14:textId="77777777" w:rsidR="00315919" w:rsidRPr="00A96F4A" w:rsidRDefault="00315919" w:rsidP="00862184">
            <w:pPr>
              <w:spacing w:after="0" w:line="240" w:lineRule="auto"/>
              <w:ind w:left="386" w:hanging="386"/>
              <w:rPr>
                <w:rFonts w:asciiTheme="minorHAnsi" w:hAnsiTheme="minorHAnsi"/>
                <w:b/>
                <w:bCs/>
                <w:sz w:val="20"/>
                <w:szCs w:val="20"/>
              </w:rPr>
            </w:pPr>
            <w:r w:rsidRPr="00A96F4A">
              <w:rPr>
                <w:rFonts w:asciiTheme="minorHAnsi" w:hAnsiTheme="minorHAnsi"/>
                <w:b/>
                <w:bCs/>
                <w:sz w:val="20"/>
                <w:szCs w:val="20"/>
              </w:rPr>
              <w:t>1. Благоприятные условия</w:t>
            </w:r>
          </w:p>
        </w:tc>
      </w:tr>
      <w:tr w:rsidR="00033616" w:rsidRPr="00A96F4A" w14:paraId="553D79AD" w14:textId="77777777" w:rsidTr="009F55F3">
        <w:trPr>
          <w:gridBefore w:val="1"/>
          <w:wBefore w:w="16" w:type="dxa"/>
        </w:trPr>
        <w:tc>
          <w:tcPr>
            <w:tcW w:w="2258" w:type="dxa"/>
            <w:gridSpan w:val="4"/>
            <w:tcBorders>
              <w:bottom w:val="nil"/>
            </w:tcBorders>
            <w:shd w:val="clear" w:color="auto" w:fill="BDD6EE" w:themeFill="accent1" w:themeFillTint="66"/>
          </w:tcPr>
          <w:p w14:paraId="51441AB2" w14:textId="77777777" w:rsidR="00033616" w:rsidRPr="00A96F4A" w:rsidRDefault="00033616" w:rsidP="00190AA0">
            <w:pPr>
              <w:spacing w:after="0" w:line="240" w:lineRule="auto"/>
              <w:ind w:left="142"/>
              <w:rPr>
                <w:rFonts w:asciiTheme="minorHAnsi" w:hAnsiTheme="minorHAnsi"/>
                <w:bCs/>
                <w:sz w:val="20"/>
                <w:szCs w:val="20"/>
              </w:rPr>
            </w:pPr>
          </w:p>
        </w:tc>
        <w:tc>
          <w:tcPr>
            <w:tcW w:w="12752" w:type="dxa"/>
            <w:gridSpan w:val="6"/>
            <w:shd w:val="clear" w:color="auto" w:fill="BDD6EE" w:themeFill="accent1" w:themeFillTint="66"/>
            <w:tcMar>
              <w:top w:w="15" w:type="dxa"/>
              <w:left w:w="108" w:type="dxa"/>
              <w:bottom w:w="0" w:type="dxa"/>
              <w:right w:w="108" w:type="dxa"/>
            </w:tcMar>
          </w:tcPr>
          <w:p w14:paraId="3CC10DDC"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Степень осуществления (0–100)</w:t>
            </w:r>
          </w:p>
        </w:tc>
      </w:tr>
      <w:tr w:rsidR="00033616" w:rsidRPr="00A96F4A" w14:paraId="1EE1E729" w14:textId="77777777" w:rsidTr="009F55F3">
        <w:trPr>
          <w:gridBefore w:val="1"/>
          <w:wBefore w:w="16" w:type="dxa"/>
        </w:trPr>
        <w:tc>
          <w:tcPr>
            <w:tcW w:w="2258" w:type="dxa"/>
            <w:gridSpan w:val="4"/>
            <w:tcBorders>
              <w:top w:val="nil"/>
            </w:tcBorders>
            <w:shd w:val="clear" w:color="auto" w:fill="BDD6EE" w:themeFill="accent1" w:themeFillTint="66"/>
            <w:hideMark/>
          </w:tcPr>
          <w:p w14:paraId="3271CA00" w14:textId="77777777" w:rsidR="00033616" w:rsidRPr="00A96F4A" w:rsidRDefault="00033616" w:rsidP="00190AA0">
            <w:pPr>
              <w:spacing w:after="0" w:line="240" w:lineRule="auto"/>
              <w:ind w:left="142"/>
              <w:rPr>
                <w:rFonts w:asciiTheme="minorHAnsi" w:hAnsiTheme="minorHAnsi"/>
                <w:b/>
                <w:sz w:val="20"/>
                <w:szCs w:val="20"/>
              </w:rPr>
            </w:pPr>
          </w:p>
        </w:tc>
        <w:tc>
          <w:tcPr>
            <w:tcW w:w="1699" w:type="dxa"/>
            <w:shd w:val="clear" w:color="auto" w:fill="BDD6EE" w:themeFill="accent1" w:themeFillTint="66"/>
            <w:tcMar>
              <w:top w:w="15" w:type="dxa"/>
              <w:left w:w="108" w:type="dxa"/>
              <w:bottom w:w="0" w:type="dxa"/>
              <w:right w:w="108" w:type="dxa"/>
            </w:tcMar>
            <w:hideMark/>
          </w:tcPr>
          <w:p w14:paraId="525F27E8"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559" w:type="dxa"/>
            <w:shd w:val="clear" w:color="auto" w:fill="BDD6EE" w:themeFill="accent1" w:themeFillTint="66"/>
            <w:tcMar>
              <w:top w:w="15" w:type="dxa"/>
              <w:left w:w="15" w:type="dxa"/>
              <w:bottom w:w="0" w:type="dxa"/>
              <w:right w:w="15" w:type="dxa"/>
            </w:tcMar>
            <w:hideMark/>
          </w:tcPr>
          <w:p w14:paraId="278ADB2E"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672" w:type="dxa"/>
            <w:shd w:val="clear" w:color="auto" w:fill="BDD6EE" w:themeFill="accent1" w:themeFillTint="66"/>
            <w:tcMar>
              <w:top w:w="15" w:type="dxa"/>
              <w:left w:w="108" w:type="dxa"/>
              <w:right w:w="108" w:type="dxa"/>
            </w:tcMar>
            <w:hideMark/>
          </w:tcPr>
          <w:p w14:paraId="15073CC5"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265" w:type="dxa"/>
            <w:shd w:val="clear" w:color="auto" w:fill="BDD6EE" w:themeFill="accent1" w:themeFillTint="66"/>
            <w:tcMar>
              <w:top w:w="15" w:type="dxa"/>
              <w:left w:w="108" w:type="dxa"/>
              <w:right w:w="108" w:type="dxa"/>
            </w:tcMar>
            <w:hideMark/>
          </w:tcPr>
          <w:p w14:paraId="51B308DD"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1839" w:type="dxa"/>
            <w:shd w:val="clear" w:color="auto" w:fill="BDD6EE" w:themeFill="accent1" w:themeFillTint="66"/>
            <w:tcMar>
              <w:top w:w="15" w:type="dxa"/>
              <w:left w:w="108" w:type="dxa"/>
              <w:right w:w="108" w:type="dxa"/>
            </w:tcMar>
            <w:hideMark/>
          </w:tcPr>
          <w:p w14:paraId="5C67E212"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718" w:type="dxa"/>
            <w:shd w:val="clear" w:color="auto" w:fill="BDD6EE" w:themeFill="accent1" w:themeFillTint="66"/>
            <w:tcMar>
              <w:top w:w="15" w:type="dxa"/>
              <w:left w:w="108" w:type="dxa"/>
              <w:right w:w="108" w:type="dxa"/>
            </w:tcMar>
            <w:hideMark/>
          </w:tcPr>
          <w:p w14:paraId="1858B9F0" w14:textId="77777777" w:rsidR="00033616" w:rsidRPr="00A96F4A" w:rsidRDefault="0003361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DF0ADE" w:rsidRPr="00A96F4A" w14:paraId="1CA5086B" w14:textId="77777777" w:rsidTr="009F55F3">
        <w:trPr>
          <w:gridBefore w:val="1"/>
          <w:wBefore w:w="16" w:type="dxa"/>
        </w:trPr>
        <w:tc>
          <w:tcPr>
            <w:tcW w:w="15010" w:type="dxa"/>
            <w:gridSpan w:val="10"/>
            <w:shd w:val="clear" w:color="auto" w:fill="95B3D7"/>
            <w:tcMar>
              <w:top w:w="15" w:type="dxa"/>
              <w:left w:w="108" w:type="dxa"/>
              <w:bottom w:w="0" w:type="dxa"/>
              <w:right w:w="108" w:type="dxa"/>
            </w:tcMar>
          </w:tcPr>
          <w:p w14:paraId="5B6DC17F" w14:textId="77777777" w:rsidR="00DF0ADE" w:rsidRPr="00A96F4A" w:rsidRDefault="00DF0ADE" w:rsidP="00DE6121">
            <w:pPr>
              <w:spacing w:after="0" w:line="240" w:lineRule="auto"/>
              <w:ind w:left="385" w:hanging="385"/>
              <w:rPr>
                <w:rFonts w:asciiTheme="minorHAnsi" w:hAnsiTheme="minorHAnsi"/>
                <w:b/>
                <w:sz w:val="20"/>
                <w:szCs w:val="20"/>
              </w:rPr>
            </w:pPr>
            <w:r w:rsidRPr="00A96F4A">
              <w:rPr>
                <w:rFonts w:asciiTheme="minorHAnsi" w:hAnsiTheme="minorHAnsi"/>
                <w:b/>
                <w:bCs/>
                <w:sz w:val="20"/>
                <w:szCs w:val="20"/>
              </w:rPr>
              <w:t>1.1. Каково текущее состояние политических документов, законов и планов, закладывающих основу комплексного управления водными ресурсами (КУВР) на</w:t>
            </w:r>
            <w:r w:rsidR="00DE6121" w:rsidRPr="00A96F4A">
              <w:rPr>
                <w:rFonts w:asciiTheme="minorHAnsi" w:hAnsiTheme="minorHAnsi"/>
                <w:b/>
                <w:bCs/>
                <w:sz w:val="20"/>
                <w:szCs w:val="20"/>
              </w:rPr>
              <w:t> </w:t>
            </w:r>
            <w:r w:rsidRPr="00A96F4A">
              <w:rPr>
                <w:rFonts w:asciiTheme="minorHAnsi" w:hAnsiTheme="minorHAnsi"/>
                <w:b/>
                <w:bCs/>
                <w:sz w:val="20"/>
                <w:szCs w:val="20"/>
              </w:rPr>
              <w:t>национальном уровне?</w:t>
            </w:r>
          </w:p>
        </w:tc>
      </w:tr>
      <w:tr w:rsidR="00C614CA" w:rsidRPr="00A96F4A" w14:paraId="20B0014D" w14:textId="77777777" w:rsidTr="003A39EC">
        <w:trPr>
          <w:gridBefore w:val="1"/>
          <w:wBefore w:w="16" w:type="dxa"/>
          <w:trHeight w:val="1120"/>
        </w:trPr>
        <w:tc>
          <w:tcPr>
            <w:tcW w:w="2258" w:type="dxa"/>
            <w:gridSpan w:val="4"/>
            <w:shd w:val="clear" w:color="auto" w:fill="DBE5F1"/>
            <w:tcMar>
              <w:top w:w="15" w:type="dxa"/>
              <w:left w:w="108" w:type="dxa"/>
              <w:bottom w:w="0" w:type="dxa"/>
              <w:right w:w="108" w:type="dxa"/>
            </w:tcMar>
            <w:hideMark/>
          </w:tcPr>
          <w:p w14:paraId="0240BE34" w14:textId="77777777" w:rsidR="0030111B" w:rsidRPr="00A96F4A" w:rsidRDefault="0030111B" w:rsidP="004142D5">
            <w:pPr>
              <w:spacing w:after="0" w:line="240" w:lineRule="auto"/>
              <w:rPr>
                <w:rFonts w:asciiTheme="minorHAnsi" w:hAnsiTheme="minorHAnsi"/>
                <w:b/>
                <w:sz w:val="20"/>
                <w:szCs w:val="20"/>
              </w:rPr>
            </w:pPr>
            <w:r w:rsidRPr="00A96F4A">
              <w:rPr>
                <w:rFonts w:asciiTheme="minorHAnsi" w:hAnsiTheme="minorHAnsi"/>
                <w:b/>
                <w:bCs/>
                <w:sz w:val="20"/>
                <w:szCs w:val="20"/>
              </w:rPr>
              <w:t>а.</w:t>
            </w:r>
            <w:r w:rsidRPr="00A96F4A">
              <w:rPr>
                <w:rFonts w:asciiTheme="minorHAnsi" w:hAnsiTheme="minorHAnsi"/>
                <w:sz w:val="20"/>
                <w:szCs w:val="20"/>
              </w:rPr>
              <w:t xml:space="preserve"> Национальная </w:t>
            </w:r>
            <w:r w:rsidRPr="00A96F4A">
              <w:rPr>
                <w:rFonts w:asciiTheme="minorHAnsi" w:hAnsiTheme="minorHAnsi"/>
                <w:b/>
                <w:sz w:val="20"/>
                <w:szCs w:val="20"/>
              </w:rPr>
              <w:t>политика</w:t>
            </w:r>
            <w:r w:rsidRPr="00A96F4A">
              <w:rPr>
                <w:rFonts w:asciiTheme="minorHAnsi" w:hAnsiTheme="minorHAnsi"/>
                <w:sz w:val="20"/>
                <w:szCs w:val="20"/>
              </w:rPr>
              <w:t xml:space="preserve"> в области водных ресурсов и т. п.</w:t>
            </w:r>
          </w:p>
        </w:tc>
        <w:tc>
          <w:tcPr>
            <w:tcW w:w="1699" w:type="dxa"/>
            <w:vMerge w:val="restart"/>
            <w:shd w:val="clear" w:color="auto" w:fill="auto"/>
            <w:tcMar>
              <w:top w:w="15" w:type="dxa"/>
              <w:left w:w="108" w:type="dxa"/>
              <w:bottom w:w="0" w:type="dxa"/>
              <w:right w:w="108" w:type="dxa"/>
            </w:tcMar>
            <w:hideMark/>
          </w:tcPr>
          <w:p w14:paraId="08CD6F64" w14:textId="77777777" w:rsidR="0030111B" w:rsidRPr="00A96F4A" w:rsidRDefault="0030111B" w:rsidP="00DE6121">
            <w:pPr>
              <w:spacing w:after="0" w:line="240" w:lineRule="auto"/>
              <w:rPr>
                <w:rFonts w:asciiTheme="minorHAnsi" w:hAnsiTheme="minorHAnsi"/>
                <w:sz w:val="20"/>
                <w:szCs w:val="20"/>
              </w:rPr>
            </w:pPr>
            <w:r w:rsidRPr="00A96F4A">
              <w:rPr>
                <w:rFonts w:asciiTheme="minorHAnsi" w:hAnsiTheme="minorHAnsi"/>
                <w:sz w:val="20"/>
                <w:szCs w:val="20"/>
              </w:rPr>
              <w:t xml:space="preserve">Разработка </w:t>
            </w:r>
            <w:r w:rsidRPr="00A96F4A">
              <w:rPr>
                <w:rFonts w:asciiTheme="minorHAnsi" w:hAnsiTheme="minorHAnsi"/>
                <w:b/>
                <w:sz w:val="20"/>
                <w:szCs w:val="20"/>
              </w:rPr>
              <w:t>не</w:t>
            </w:r>
            <w:r w:rsidR="00DE6121" w:rsidRPr="00A96F4A">
              <w:rPr>
                <w:rFonts w:asciiTheme="minorHAnsi" w:hAnsiTheme="minorHAnsi"/>
                <w:b/>
                <w:sz w:val="20"/>
                <w:szCs w:val="20"/>
              </w:rPr>
              <w:t> </w:t>
            </w:r>
            <w:r w:rsidRPr="00A96F4A">
              <w:rPr>
                <w:rFonts w:asciiTheme="minorHAnsi" w:hAnsiTheme="minorHAnsi"/>
                <w:b/>
                <w:sz w:val="20"/>
                <w:szCs w:val="20"/>
              </w:rPr>
              <w:t>начата</w:t>
            </w:r>
            <w:r w:rsidRPr="00A96F4A">
              <w:rPr>
                <w:rFonts w:asciiTheme="minorHAnsi" w:hAnsiTheme="minorHAnsi"/>
                <w:sz w:val="20"/>
                <w:szCs w:val="20"/>
              </w:rPr>
              <w:t xml:space="preserve"> или не</w:t>
            </w:r>
            <w:r w:rsidR="00DE6121" w:rsidRPr="00A96F4A">
              <w:rPr>
                <w:rFonts w:asciiTheme="minorHAnsi" w:hAnsiTheme="minorHAnsi"/>
                <w:sz w:val="20"/>
                <w:szCs w:val="20"/>
              </w:rPr>
              <w:t> </w:t>
            </w:r>
            <w:r w:rsidRPr="00A96F4A">
              <w:rPr>
                <w:rFonts w:asciiTheme="minorHAnsi" w:hAnsiTheme="minorHAnsi"/>
                <w:sz w:val="20"/>
                <w:szCs w:val="20"/>
              </w:rPr>
              <w:t>продвигается.</w:t>
            </w:r>
          </w:p>
        </w:tc>
        <w:tc>
          <w:tcPr>
            <w:tcW w:w="1559" w:type="dxa"/>
            <w:vMerge w:val="restart"/>
            <w:shd w:val="clear" w:color="auto" w:fill="auto"/>
            <w:tcMar>
              <w:top w:w="15" w:type="dxa"/>
              <w:left w:w="108" w:type="dxa"/>
              <w:bottom w:w="0" w:type="dxa"/>
              <w:right w:w="108" w:type="dxa"/>
            </w:tcMar>
            <w:hideMark/>
          </w:tcPr>
          <w:p w14:paraId="4C370009" w14:textId="77777777" w:rsidR="0030111B" w:rsidRPr="00A96F4A" w:rsidRDefault="0030111B" w:rsidP="00DE6121">
            <w:pPr>
              <w:spacing w:after="0" w:line="240" w:lineRule="auto"/>
              <w:rPr>
                <w:rFonts w:asciiTheme="minorHAnsi" w:hAnsiTheme="minorHAnsi"/>
                <w:sz w:val="20"/>
                <w:szCs w:val="20"/>
              </w:rPr>
            </w:pPr>
            <w:r w:rsidRPr="00A96F4A">
              <w:rPr>
                <w:rFonts w:asciiTheme="minorHAnsi" w:hAnsiTheme="minorHAnsi"/>
                <w:b/>
                <w:bCs/>
                <w:sz w:val="20"/>
                <w:szCs w:val="20"/>
              </w:rPr>
              <w:t>Существует,</w:t>
            </w:r>
            <w:r w:rsidRPr="00A96F4A">
              <w:rPr>
                <w:rFonts w:asciiTheme="minorHAnsi" w:hAnsiTheme="minorHAnsi"/>
                <w:sz w:val="20"/>
                <w:szCs w:val="20"/>
              </w:rPr>
              <w:t xml:space="preserve"> но</w:t>
            </w:r>
            <w:r w:rsidR="00DE6121" w:rsidRPr="00A96F4A">
              <w:rPr>
                <w:rFonts w:asciiTheme="minorHAnsi" w:hAnsiTheme="minorHAnsi"/>
                <w:sz w:val="20"/>
                <w:szCs w:val="20"/>
                <w:lang w:val="en-US"/>
              </w:rPr>
              <w:t> </w:t>
            </w:r>
            <w:r w:rsidRPr="00A96F4A">
              <w:rPr>
                <w:rFonts w:asciiTheme="minorHAnsi" w:hAnsiTheme="minorHAnsi"/>
                <w:sz w:val="20"/>
                <w:szCs w:val="20"/>
              </w:rPr>
              <w:t>не основана на КУВР.</w:t>
            </w:r>
          </w:p>
        </w:tc>
        <w:tc>
          <w:tcPr>
            <w:tcW w:w="2672" w:type="dxa"/>
            <w:vMerge w:val="restart"/>
            <w:shd w:val="clear" w:color="auto" w:fill="auto"/>
            <w:tcMar>
              <w:top w:w="15" w:type="dxa"/>
              <w:left w:w="108" w:type="dxa"/>
              <w:bottom w:w="0" w:type="dxa"/>
              <w:right w:w="108" w:type="dxa"/>
            </w:tcMar>
            <w:hideMark/>
          </w:tcPr>
          <w:p w14:paraId="75092649" w14:textId="77777777" w:rsidR="0030111B" w:rsidRPr="00A96F4A" w:rsidRDefault="0030111B" w:rsidP="00DE6121">
            <w:pPr>
              <w:spacing w:after="0" w:line="240" w:lineRule="auto"/>
              <w:rPr>
                <w:rFonts w:asciiTheme="minorHAnsi" w:hAnsiTheme="minorHAnsi"/>
                <w:sz w:val="20"/>
                <w:szCs w:val="20"/>
              </w:rPr>
            </w:pPr>
            <w:r w:rsidRPr="00A96F4A">
              <w:rPr>
                <w:rFonts w:asciiTheme="minorHAnsi" w:hAnsiTheme="minorHAnsi"/>
                <w:sz w:val="20"/>
                <w:szCs w:val="20"/>
              </w:rPr>
              <w:t xml:space="preserve">Основана на КУВР, </w:t>
            </w:r>
            <w:r w:rsidRPr="00A96F4A">
              <w:rPr>
                <w:rFonts w:asciiTheme="minorHAnsi" w:hAnsiTheme="minorHAnsi"/>
                <w:b/>
                <w:bCs/>
                <w:sz w:val="20"/>
                <w:szCs w:val="20"/>
              </w:rPr>
              <w:t>одобрена</w:t>
            </w:r>
            <w:r w:rsidRPr="00A96F4A">
              <w:rPr>
                <w:rFonts w:asciiTheme="minorHAnsi" w:hAnsiTheme="minorHAnsi"/>
                <w:sz w:val="20"/>
                <w:szCs w:val="20"/>
              </w:rPr>
              <w:t xml:space="preserve"> правительством и</w:t>
            </w:r>
            <w:r w:rsidR="00DE6121" w:rsidRPr="00A96F4A">
              <w:rPr>
                <w:rFonts w:asciiTheme="minorHAnsi" w:hAnsiTheme="minorHAnsi"/>
                <w:sz w:val="20"/>
                <w:szCs w:val="20"/>
                <w:lang w:val="en-US"/>
              </w:rPr>
              <w:t> </w:t>
            </w:r>
            <w:r w:rsidRPr="00A96F4A">
              <w:rPr>
                <w:rFonts w:asciiTheme="minorHAnsi" w:hAnsiTheme="minorHAnsi"/>
                <w:sz w:val="20"/>
                <w:szCs w:val="20"/>
              </w:rPr>
              <w:t xml:space="preserve">начинает использоваться </w:t>
            </w:r>
            <w:r w:rsidRPr="00A96F4A">
              <w:rPr>
                <w:rFonts w:asciiTheme="minorHAnsi" w:hAnsiTheme="minorHAnsi"/>
                <w:spacing w:val="-4"/>
                <w:sz w:val="20"/>
                <w:szCs w:val="20"/>
              </w:rPr>
              <w:t>уполномоченными органами</w:t>
            </w:r>
            <w:r w:rsidRPr="00A96F4A">
              <w:rPr>
                <w:rFonts w:asciiTheme="minorHAnsi" w:hAnsiTheme="minorHAnsi"/>
                <w:sz w:val="20"/>
                <w:szCs w:val="20"/>
              </w:rPr>
              <w:t xml:space="preserve"> для руководства работой.</w:t>
            </w:r>
          </w:p>
        </w:tc>
        <w:tc>
          <w:tcPr>
            <w:tcW w:w="2265" w:type="dxa"/>
            <w:vMerge w:val="restart"/>
            <w:shd w:val="clear" w:color="auto" w:fill="auto"/>
            <w:tcMar>
              <w:top w:w="15" w:type="dxa"/>
              <w:left w:w="108" w:type="dxa"/>
              <w:bottom w:w="0" w:type="dxa"/>
              <w:right w:w="108" w:type="dxa"/>
            </w:tcMar>
            <w:hideMark/>
          </w:tcPr>
          <w:p w14:paraId="7B0EA4F1" w14:textId="77777777" w:rsidR="0030111B" w:rsidRPr="00A96F4A" w:rsidRDefault="0030111B" w:rsidP="009A194B">
            <w:pPr>
              <w:spacing w:after="0" w:line="240" w:lineRule="auto"/>
              <w:rPr>
                <w:rFonts w:asciiTheme="minorHAnsi" w:hAnsiTheme="minorHAnsi"/>
                <w:sz w:val="20"/>
                <w:szCs w:val="20"/>
              </w:rPr>
            </w:pPr>
            <w:r w:rsidRPr="00A96F4A">
              <w:rPr>
                <w:rFonts w:asciiTheme="minorHAnsi" w:hAnsiTheme="minorHAnsi"/>
                <w:b/>
                <w:sz w:val="20"/>
                <w:szCs w:val="20"/>
              </w:rPr>
              <w:t>Применяется</w:t>
            </w:r>
            <w:r w:rsidRPr="00A96F4A">
              <w:rPr>
                <w:rFonts w:asciiTheme="minorHAnsi" w:hAnsiTheme="minorHAnsi"/>
                <w:sz w:val="20"/>
                <w:szCs w:val="20"/>
              </w:rPr>
              <w:t xml:space="preserve"> большинством соответствующих уполномоченных </w:t>
            </w:r>
            <w:r w:rsidRPr="00A96F4A">
              <w:rPr>
                <w:rFonts w:asciiTheme="minorHAnsi" w:hAnsiTheme="minorHAnsi"/>
                <w:spacing w:val="-4"/>
                <w:sz w:val="20"/>
                <w:szCs w:val="20"/>
              </w:rPr>
              <w:t>органов для руководства</w:t>
            </w:r>
            <w:r w:rsidRPr="00A96F4A">
              <w:rPr>
                <w:rFonts w:asciiTheme="minorHAnsi" w:hAnsiTheme="minorHAnsi"/>
                <w:sz w:val="20"/>
                <w:szCs w:val="20"/>
              </w:rPr>
              <w:t xml:space="preserve"> работой. </w:t>
            </w:r>
          </w:p>
        </w:tc>
        <w:tc>
          <w:tcPr>
            <w:tcW w:w="1839" w:type="dxa"/>
            <w:vMerge w:val="restart"/>
            <w:shd w:val="clear" w:color="auto" w:fill="auto"/>
            <w:tcMar>
              <w:top w:w="15" w:type="dxa"/>
              <w:left w:w="108" w:type="dxa"/>
              <w:bottom w:w="0" w:type="dxa"/>
              <w:right w:w="108" w:type="dxa"/>
            </w:tcMar>
            <w:hideMark/>
          </w:tcPr>
          <w:p w14:paraId="7BDABD70" w14:textId="77777777" w:rsidR="0030111B" w:rsidRPr="00A96F4A" w:rsidRDefault="0030111B" w:rsidP="007079DF">
            <w:pPr>
              <w:spacing w:after="0" w:line="240" w:lineRule="auto"/>
              <w:rPr>
                <w:rFonts w:asciiTheme="minorHAnsi" w:hAnsiTheme="minorHAnsi"/>
                <w:sz w:val="20"/>
                <w:szCs w:val="20"/>
              </w:rPr>
            </w:pPr>
            <w:r w:rsidRPr="00A96F4A">
              <w:rPr>
                <w:rFonts w:asciiTheme="minorHAnsi" w:hAnsiTheme="minorHAnsi"/>
                <w:sz w:val="20"/>
                <w:szCs w:val="20"/>
              </w:rPr>
              <w:t xml:space="preserve">Задачи политики последовательно </w:t>
            </w:r>
            <w:r w:rsidRPr="00A96F4A">
              <w:rPr>
                <w:rFonts w:asciiTheme="minorHAnsi" w:hAnsiTheme="minorHAnsi"/>
                <w:b/>
                <w:bCs/>
                <w:sz w:val="20"/>
                <w:szCs w:val="20"/>
              </w:rPr>
              <w:t>выполняются.</w:t>
            </w:r>
          </w:p>
        </w:tc>
        <w:tc>
          <w:tcPr>
            <w:tcW w:w="2718" w:type="dxa"/>
            <w:vMerge w:val="restart"/>
            <w:shd w:val="clear" w:color="auto" w:fill="auto"/>
            <w:tcMar>
              <w:top w:w="15" w:type="dxa"/>
              <w:left w:w="108" w:type="dxa"/>
              <w:bottom w:w="0" w:type="dxa"/>
              <w:right w:w="108" w:type="dxa"/>
            </w:tcMar>
            <w:hideMark/>
          </w:tcPr>
          <w:p w14:paraId="11A276B0" w14:textId="77777777" w:rsidR="0030111B" w:rsidRPr="00A96F4A" w:rsidRDefault="0030111B" w:rsidP="00DE6121">
            <w:pPr>
              <w:spacing w:after="0" w:line="240" w:lineRule="auto"/>
              <w:rPr>
                <w:rFonts w:asciiTheme="minorHAnsi" w:hAnsiTheme="minorHAnsi"/>
                <w:sz w:val="20"/>
                <w:szCs w:val="20"/>
              </w:rPr>
            </w:pPr>
            <w:r w:rsidRPr="00A96F4A">
              <w:rPr>
                <w:rFonts w:asciiTheme="minorHAnsi" w:hAnsiTheme="minorHAnsi"/>
                <w:sz w:val="20"/>
                <w:szCs w:val="20"/>
              </w:rPr>
              <w:t xml:space="preserve">Задачи последовательно выполняются и периодически </w:t>
            </w:r>
            <w:r w:rsidRPr="00A96F4A">
              <w:rPr>
                <w:rFonts w:asciiTheme="minorHAnsi" w:hAnsiTheme="minorHAnsi"/>
                <w:b/>
                <w:bCs/>
                <w:sz w:val="20"/>
                <w:szCs w:val="20"/>
              </w:rPr>
              <w:t>пересматриваются</w:t>
            </w:r>
            <w:r w:rsidRPr="00A96F4A">
              <w:rPr>
                <w:rFonts w:asciiTheme="minorHAnsi" w:hAnsiTheme="minorHAnsi"/>
                <w:sz w:val="20"/>
                <w:szCs w:val="20"/>
              </w:rPr>
              <w:t xml:space="preserve"> и</w:t>
            </w:r>
            <w:r w:rsidR="00DE6121" w:rsidRPr="00A96F4A">
              <w:rPr>
                <w:rFonts w:asciiTheme="minorHAnsi" w:hAnsiTheme="minorHAnsi"/>
                <w:sz w:val="20"/>
                <w:szCs w:val="20"/>
                <w:lang w:val="en-US"/>
              </w:rPr>
              <w:t> </w:t>
            </w:r>
            <w:r w:rsidRPr="00A96F4A">
              <w:rPr>
                <w:rFonts w:asciiTheme="minorHAnsi" w:hAnsiTheme="minorHAnsi"/>
                <w:sz w:val="20"/>
                <w:szCs w:val="20"/>
              </w:rPr>
              <w:t xml:space="preserve">уточняются. </w:t>
            </w:r>
          </w:p>
        </w:tc>
      </w:tr>
      <w:tr w:rsidR="00C614CA" w:rsidRPr="00A96F4A" w14:paraId="56717A38" w14:textId="77777777" w:rsidTr="009F55F3">
        <w:trPr>
          <w:gridBefore w:val="1"/>
          <w:wBefore w:w="16" w:type="dxa"/>
        </w:trPr>
        <w:tc>
          <w:tcPr>
            <w:tcW w:w="1686" w:type="dxa"/>
            <w:gridSpan w:val="2"/>
            <w:shd w:val="clear" w:color="auto" w:fill="DBE5F1"/>
            <w:tcMar>
              <w:top w:w="15" w:type="dxa"/>
              <w:left w:w="108" w:type="dxa"/>
              <w:bottom w:w="0" w:type="dxa"/>
              <w:right w:w="108" w:type="dxa"/>
            </w:tcMar>
            <w:vAlign w:val="center"/>
          </w:tcPr>
          <w:p w14:paraId="1B2EA5C4" w14:textId="77777777" w:rsidR="0030111B" w:rsidRPr="00A96F4A" w:rsidRDefault="0030111B" w:rsidP="00013A52">
            <w:pPr>
              <w:spacing w:after="0" w:line="240" w:lineRule="auto"/>
              <w:jc w:val="right"/>
              <w:rPr>
                <w:rFonts w:asciiTheme="minorHAnsi" w:hAnsiTheme="minorHAnsi"/>
                <w:sz w:val="20"/>
                <w:szCs w:val="20"/>
              </w:rPr>
            </w:pPr>
            <w:r w:rsidRPr="00A96F4A">
              <w:rPr>
                <w:rFonts w:asciiTheme="minorHAnsi" w:hAnsiTheme="minorHAnsi"/>
                <w:sz w:val="20"/>
                <w:szCs w:val="20"/>
              </w:rPr>
              <w:t>Балл</w:t>
            </w:r>
          </w:p>
        </w:tc>
        <w:tc>
          <w:tcPr>
            <w:tcW w:w="572" w:type="dxa"/>
            <w:gridSpan w:val="2"/>
            <w:shd w:val="clear" w:color="auto" w:fill="FFFF00"/>
            <w:tcMar>
              <w:top w:w="15" w:type="dxa"/>
              <w:left w:w="108" w:type="dxa"/>
              <w:bottom w:w="0" w:type="dxa"/>
              <w:right w:w="108" w:type="dxa"/>
            </w:tcMar>
            <w:vAlign w:val="center"/>
          </w:tcPr>
          <w:p w14:paraId="679A0BEB" w14:textId="77777777" w:rsidR="0030111B" w:rsidRPr="00A96F4A" w:rsidRDefault="00CA1E9B" w:rsidP="00013A52">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60</w:t>
            </w:r>
          </w:p>
        </w:tc>
        <w:tc>
          <w:tcPr>
            <w:tcW w:w="1699" w:type="dxa"/>
            <w:vMerge/>
            <w:shd w:val="clear" w:color="auto" w:fill="auto"/>
            <w:tcMar>
              <w:top w:w="15" w:type="dxa"/>
              <w:left w:w="108" w:type="dxa"/>
              <w:bottom w:w="0" w:type="dxa"/>
              <w:right w:w="108" w:type="dxa"/>
            </w:tcMar>
          </w:tcPr>
          <w:p w14:paraId="1BC82DA9" w14:textId="77777777" w:rsidR="0030111B" w:rsidRPr="00A96F4A" w:rsidRDefault="0030111B" w:rsidP="00806027">
            <w:pPr>
              <w:spacing w:after="0" w:line="240" w:lineRule="auto"/>
              <w:rPr>
                <w:rFonts w:asciiTheme="minorHAnsi" w:hAnsiTheme="minorHAnsi"/>
                <w:sz w:val="20"/>
                <w:szCs w:val="20"/>
              </w:rPr>
            </w:pPr>
          </w:p>
        </w:tc>
        <w:tc>
          <w:tcPr>
            <w:tcW w:w="1559" w:type="dxa"/>
            <w:vMerge/>
            <w:shd w:val="clear" w:color="auto" w:fill="auto"/>
            <w:tcMar>
              <w:top w:w="15" w:type="dxa"/>
              <w:left w:w="108" w:type="dxa"/>
              <w:bottom w:w="0" w:type="dxa"/>
              <w:right w:w="108" w:type="dxa"/>
            </w:tcMar>
          </w:tcPr>
          <w:p w14:paraId="698C6676" w14:textId="77777777" w:rsidR="0030111B" w:rsidRPr="00A96F4A" w:rsidRDefault="0030111B" w:rsidP="00E9010E">
            <w:pPr>
              <w:spacing w:after="0" w:line="240" w:lineRule="auto"/>
              <w:rPr>
                <w:rFonts w:asciiTheme="minorHAnsi" w:hAnsiTheme="minorHAnsi"/>
                <w:sz w:val="20"/>
                <w:szCs w:val="20"/>
              </w:rPr>
            </w:pPr>
          </w:p>
        </w:tc>
        <w:tc>
          <w:tcPr>
            <w:tcW w:w="2672" w:type="dxa"/>
            <w:vMerge/>
            <w:shd w:val="clear" w:color="auto" w:fill="auto"/>
            <w:tcMar>
              <w:top w:w="15" w:type="dxa"/>
              <w:left w:w="108" w:type="dxa"/>
              <w:bottom w:w="0" w:type="dxa"/>
              <w:right w:w="108" w:type="dxa"/>
            </w:tcMar>
          </w:tcPr>
          <w:p w14:paraId="4A43B44D" w14:textId="77777777" w:rsidR="0030111B" w:rsidRPr="00A96F4A" w:rsidRDefault="0030111B" w:rsidP="00806027">
            <w:pPr>
              <w:spacing w:after="0" w:line="240" w:lineRule="auto"/>
              <w:rPr>
                <w:rFonts w:asciiTheme="minorHAnsi" w:hAnsiTheme="minorHAnsi"/>
                <w:b/>
                <w:sz w:val="20"/>
                <w:szCs w:val="20"/>
              </w:rPr>
            </w:pPr>
          </w:p>
        </w:tc>
        <w:tc>
          <w:tcPr>
            <w:tcW w:w="2265" w:type="dxa"/>
            <w:vMerge/>
            <w:shd w:val="clear" w:color="auto" w:fill="auto"/>
            <w:tcMar>
              <w:top w:w="15" w:type="dxa"/>
              <w:left w:w="108" w:type="dxa"/>
              <w:bottom w:w="0" w:type="dxa"/>
              <w:right w:w="108" w:type="dxa"/>
            </w:tcMar>
          </w:tcPr>
          <w:p w14:paraId="2268DC58" w14:textId="77777777" w:rsidR="0030111B" w:rsidRPr="00A96F4A" w:rsidRDefault="0030111B" w:rsidP="009A194B">
            <w:pPr>
              <w:spacing w:after="0" w:line="240" w:lineRule="auto"/>
              <w:rPr>
                <w:rFonts w:asciiTheme="minorHAnsi" w:hAnsiTheme="minorHAnsi"/>
                <w:b/>
                <w:sz w:val="20"/>
                <w:szCs w:val="20"/>
              </w:rPr>
            </w:pPr>
          </w:p>
        </w:tc>
        <w:tc>
          <w:tcPr>
            <w:tcW w:w="1839" w:type="dxa"/>
            <w:vMerge/>
            <w:shd w:val="clear" w:color="auto" w:fill="auto"/>
            <w:tcMar>
              <w:top w:w="15" w:type="dxa"/>
              <w:left w:w="108" w:type="dxa"/>
              <w:bottom w:w="0" w:type="dxa"/>
              <w:right w:w="108" w:type="dxa"/>
            </w:tcMar>
          </w:tcPr>
          <w:p w14:paraId="2BD9E4CD" w14:textId="77777777" w:rsidR="0030111B" w:rsidRPr="00A96F4A" w:rsidRDefault="0030111B" w:rsidP="007079DF">
            <w:pPr>
              <w:spacing w:after="0" w:line="240" w:lineRule="auto"/>
              <w:rPr>
                <w:rFonts w:asciiTheme="minorHAnsi" w:hAnsiTheme="minorHAnsi"/>
                <w:sz w:val="20"/>
                <w:szCs w:val="20"/>
              </w:rPr>
            </w:pPr>
          </w:p>
        </w:tc>
        <w:tc>
          <w:tcPr>
            <w:tcW w:w="2718" w:type="dxa"/>
            <w:vMerge/>
            <w:shd w:val="clear" w:color="auto" w:fill="auto"/>
            <w:tcMar>
              <w:top w:w="15" w:type="dxa"/>
              <w:left w:w="108" w:type="dxa"/>
              <w:bottom w:w="0" w:type="dxa"/>
              <w:right w:w="108" w:type="dxa"/>
            </w:tcMar>
          </w:tcPr>
          <w:p w14:paraId="612B553A" w14:textId="77777777" w:rsidR="0030111B" w:rsidRPr="00A96F4A" w:rsidRDefault="0030111B" w:rsidP="007079DF">
            <w:pPr>
              <w:spacing w:after="0" w:line="240" w:lineRule="auto"/>
              <w:rPr>
                <w:rFonts w:asciiTheme="minorHAnsi" w:hAnsiTheme="minorHAnsi"/>
                <w:sz w:val="20"/>
                <w:szCs w:val="20"/>
              </w:rPr>
            </w:pPr>
          </w:p>
        </w:tc>
      </w:tr>
      <w:tr w:rsidR="0030111B" w:rsidRPr="00A96F4A" w14:paraId="75AD35E0" w14:textId="77777777" w:rsidTr="009F55F3">
        <w:trPr>
          <w:gridBefore w:val="1"/>
          <w:wBefore w:w="16" w:type="dxa"/>
        </w:trPr>
        <w:tc>
          <w:tcPr>
            <w:tcW w:w="15010" w:type="dxa"/>
            <w:gridSpan w:val="10"/>
            <w:shd w:val="clear" w:color="auto" w:fill="auto"/>
            <w:tcMar>
              <w:top w:w="15" w:type="dxa"/>
              <w:left w:w="108" w:type="dxa"/>
              <w:bottom w:w="0" w:type="dxa"/>
              <w:right w:w="108" w:type="dxa"/>
            </w:tcMar>
          </w:tcPr>
          <w:p w14:paraId="47ED4CEF" w14:textId="2F7F26E5" w:rsidR="0030111B" w:rsidRPr="00A96F4A" w:rsidRDefault="0030111B" w:rsidP="008B505C">
            <w:pPr>
              <w:spacing w:after="0" w:line="240" w:lineRule="auto"/>
              <w:rPr>
                <w:rFonts w:asciiTheme="minorHAnsi" w:hAnsiTheme="minorHAnsi"/>
                <w:sz w:val="20"/>
                <w:szCs w:val="20"/>
              </w:rPr>
            </w:pPr>
            <w:r w:rsidRPr="00275DE2">
              <w:rPr>
                <w:rFonts w:asciiTheme="minorHAnsi" w:hAnsiTheme="minorHAnsi"/>
                <w:b/>
                <w:bCs/>
                <w:sz w:val="20"/>
                <w:szCs w:val="20"/>
              </w:rPr>
              <w:t>Описание текущего положения дел</w:t>
            </w:r>
            <w:r w:rsidRPr="00A96F4A">
              <w:rPr>
                <w:rFonts w:asciiTheme="minorHAnsi" w:hAnsiTheme="minorHAnsi"/>
                <w:sz w:val="20"/>
                <w:szCs w:val="20"/>
              </w:rPr>
              <w:t>:</w:t>
            </w:r>
            <w:r w:rsidR="00AF4A55" w:rsidRPr="00A96F4A">
              <w:rPr>
                <w:rFonts w:asciiTheme="minorHAnsi" w:hAnsiTheme="minorHAnsi"/>
                <w:sz w:val="20"/>
                <w:szCs w:val="20"/>
              </w:rPr>
              <w:t xml:space="preserve"> В 2011 году принята Водная стратегия Республики Беларусь на период 2020 года, содержащая цель внедрения бассейнового принципа управления водными ресурсами. В 2014 году принята новая редакция Водного кодекса Республики Беларусь. В новом Водном кодексе заложен принцип «комплексного управления водными ресурсами» (статья 3 кодекса); предусмотрено создание бассейновых советов для основных речных бассейнов: Припять, Днепр, Западная Двина, Неман, Западный Буг (статья 19 кодекса), предусмотрена разработка и реализация планов управления речными бассейнами для основных речных бассейнов: Припять, Днепр, Западная Двина, Неман, Западный Буг (статья 15 кодекса).</w:t>
            </w:r>
          </w:p>
        </w:tc>
      </w:tr>
      <w:tr w:rsidR="0030111B" w:rsidRPr="00A96F4A" w14:paraId="5521FF3E" w14:textId="77777777" w:rsidTr="009F55F3">
        <w:trPr>
          <w:gridBefore w:val="1"/>
          <w:wBefore w:w="16" w:type="dxa"/>
        </w:trPr>
        <w:tc>
          <w:tcPr>
            <w:tcW w:w="15010" w:type="dxa"/>
            <w:gridSpan w:val="10"/>
            <w:tcBorders>
              <w:bottom w:val="single" w:sz="4" w:space="0" w:color="auto"/>
            </w:tcBorders>
            <w:shd w:val="clear" w:color="auto" w:fill="auto"/>
            <w:tcMar>
              <w:top w:w="15" w:type="dxa"/>
              <w:left w:w="108" w:type="dxa"/>
              <w:bottom w:w="0" w:type="dxa"/>
              <w:right w:w="108" w:type="dxa"/>
            </w:tcMar>
          </w:tcPr>
          <w:p w14:paraId="3545E2FE" w14:textId="3C03F73C" w:rsidR="0030111B" w:rsidRPr="00A96F4A" w:rsidRDefault="0030111B" w:rsidP="00A96F4A">
            <w:pPr>
              <w:spacing w:after="0" w:line="240" w:lineRule="auto"/>
              <w:rPr>
                <w:rFonts w:asciiTheme="minorHAnsi" w:hAnsiTheme="minorHAnsi"/>
                <w:sz w:val="19"/>
                <w:szCs w:val="19"/>
              </w:rPr>
            </w:pPr>
            <w:r w:rsidRPr="00275DE2">
              <w:rPr>
                <w:rFonts w:asciiTheme="minorHAnsi" w:hAnsiTheme="minorHAnsi"/>
                <w:b/>
                <w:bCs/>
                <w:sz w:val="20"/>
                <w:szCs w:val="20"/>
              </w:rPr>
              <w:lastRenderedPageBreak/>
              <w:t>Дальнейшие действия:</w:t>
            </w:r>
            <w:r w:rsidR="00AF4A55" w:rsidRPr="00275DE2">
              <w:rPr>
                <w:rFonts w:asciiTheme="minorHAnsi" w:hAnsiTheme="minorHAnsi"/>
                <w:b/>
                <w:bCs/>
                <w:sz w:val="20"/>
                <w:szCs w:val="20"/>
              </w:rPr>
              <w:t xml:space="preserve"> </w:t>
            </w:r>
            <w:r w:rsidR="00AF4A55" w:rsidRPr="00275DE2">
              <w:rPr>
                <w:rFonts w:asciiTheme="minorHAnsi" w:hAnsiTheme="minorHAnsi"/>
                <w:sz w:val="20"/>
                <w:szCs w:val="20"/>
              </w:rPr>
              <w:t>Планируется</w:t>
            </w:r>
            <w:r w:rsidR="00AF4A55" w:rsidRPr="00275DE2">
              <w:rPr>
                <w:rFonts w:asciiTheme="minorHAnsi" w:hAnsiTheme="minorHAnsi"/>
                <w:b/>
                <w:bCs/>
                <w:sz w:val="20"/>
                <w:szCs w:val="20"/>
              </w:rPr>
              <w:t xml:space="preserve"> </w:t>
            </w:r>
            <w:r w:rsidR="00AF4A55" w:rsidRPr="00A96F4A">
              <w:rPr>
                <w:rFonts w:asciiTheme="minorHAnsi" w:hAnsiTheme="minorHAnsi"/>
                <w:sz w:val="20"/>
                <w:szCs w:val="20"/>
              </w:rPr>
              <w:t xml:space="preserve">в 2020 году завершить разработку Водной стратегии Республики Беларусь в условиях изменяющегося </w:t>
            </w:r>
            <w:r w:rsidR="00B7500D" w:rsidRPr="00A96F4A">
              <w:rPr>
                <w:rFonts w:asciiTheme="minorHAnsi" w:hAnsiTheme="minorHAnsi"/>
                <w:sz w:val="20"/>
                <w:szCs w:val="20"/>
              </w:rPr>
              <w:t>климата на период до 2020 года и утвердить ее. В 2021 году  планируется завершение разработки Стратегии Республики Беларусь в области водоснабжения и водоотведения на период до 2030 года и утвердить ее.</w:t>
            </w:r>
          </w:p>
        </w:tc>
      </w:tr>
      <w:tr w:rsidR="00C614CA" w:rsidRPr="00A96F4A" w14:paraId="659CEB23" w14:textId="77777777" w:rsidTr="009F55F3">
        <w:trPr>
          <w:gridBefore w:val="1"/>
          <w:wBefore w:w="16" w:type="dxa"/>
        </w:trPr>
        <w:tc>
          <w:tcPr>
            <w:tcW w:w="2258" w:type="dxa"/>
            <w:gridSpan w:val="4"/>
            <w:tcBorders>
              <w:top w:val="single" w:sz="12" w:space="0" w:color="auto"/>
            </w:tcBorders>
            <w:shd w:val="clear" w:color="auto" w:fill="DBE5F1"/>
            <w:tcMar>
              <w:top w:w="15" w:type="dxa"/>
              <w:left w:w="108" w:type="dxa"/>
              <w:bottom w:w="0" w:type="dxa"/>
              <w:right w:w="108" w:type="dxa"/>
            </w:tcMar>
          </w:tcPr>
          <w:p w14:paraId="1449C69E" w14:textId="77777777" w:rsidR="004143DD" w:rsidRPr="00A96F4A" w:rsidRDefault="004143DD" w:rsidP="00862184">
            <w:pPr>
              <w:spacing w:after="0" w:line="240" w:lineRule="auto"/>
              <w:rPr>
                <w:rFonts w:asciiTheme="minorHAnsi" w:hAnsiTheme="minorHAnsi"/>
                <w:b/>
                <w:sz w:val="20"/>
                <w:szCs w:val="20"/>
              </w:rPr>
            </w:pPr>
            <w:r w:rsidRPr="00A96F4A">
              <w:rPr>
                <w:rFonts w:asciiTheme="minorHAnsi" w:hAnsiTheme="minorHAnsi"/>
                <w:b/>
                <w:bCs/>
                <w:sz w:val="20"/>
                <w:szCs w:val="20"/>
              </w:rPr>
              <w:t>b.</w:t>
            </w:r>
            <w:r w:rsidRPr="00A96F4A">
              <w:rPr>
                <w:rFonts w:asciiTheme="minorHAnsi" w:hAnsiTheme="minorHAnsi"/>
                <w:sz w:val="20"/>
                <w:szCs w:val="20"/>
              </w:rPr>
              <w:t xml:space="preserve"> Национальный(е) </w:t>
            </w:r>
            <w:r w:rsidRPr="00A96F4A">
              <w:rPr>
                <w:rFonts w:asciiTheme="minorHAnsi" w:hAnsiTheme="minorHAnsi"/>
                <w:b/>
                <w:bCs/>
                <w:sz w:val="20"/>
                <w:szCs w:val="20"/>
              </w:rPr>
              <w:t>закон(ы)</w:t>
            </w:r>
            <w:r w:rsidRPr="00A96F4A">
              <w:rPr>
                <w:rFonts w:asciiTheme="minorHAnsi" w:hAnsiTheme="minorHAnsi"/>
                <w:sz w:val="20"/>
                <w:szCs w:val="20"/>
              </w:rPr>
              <w:t xml:space="preserve"> в области водных ресурсов.</w:t>
            </w:r>
          </w:p>
        </w:tc>
        <w:tc>
          <w:tcPr>
            <w:tcW w:w="1699" w:type="dxa"/>
            <w:vMerge w:val="restart"/>
            <w:tcBorders>
              <w:top w:val="single" w:sz="12" w:space="0" w:color="auto"/>
            </w:tcBorders>
            <w:shd w:val="clear" w:color="auto" w:fill="auto"/>
            <w:tcMar>
              <w:top w:w="15" w:type="dxa"/>
              <w:left w:w="108" w:type="dxa"/>
              <w:bottom w:w="0" w:type="dxa"/>
              <w:right w:w="108" w:type="dxa"/>
            </w:tcMar>
          </w:tcPr>
          <w:p w14:paraId="6D554DBF" w14:textId="77777777" w:rsidR="004143DD" w:rsidRPr="00A96F4A" w:rsidRDefault="004143DD" w:rsidP="00862184">
            <w:pPr>
              <w:spacing w:after="0" w:line="240" w:lineRule="auto"/>
              <w:rPr>
                <w:rFonts w:asciiTheme="minorHAnsi" w:hAnsiTheme="minorHAnsi"/>
                <w:sz w:val="20"/>
                <w:szCs w:val="20"/>
              </w:rPr>
            </w:pPr>
            <w:r w:rsidRPr="00A96F4A">
              <w:rPr>
                <w:rFonts w:asciiTheme="minorHAnsi" w:hAnsiTheme="minorHAnsi"/>
                <w:sz w:val="20"/>
                <w:szCs w:val="20"/>
              </w:rPr>
              <w:t xml:space="preserve">Разработка </w:t>
            </w:r>
            <w:r w:rsidRPr="00A96F4A">
              <w:rPr>
                <w:rFonts w:asciiTheme="minorHAnsi" w:hAnsiTheme="minorHAnsi"/>
                <w:b/>
                <w:sz w:val="20"/>
                <w:szCs w:val="20"/>
              </w:rPr>
              <w:t>не</w:t>
            </w:r>
            <w:r w:rsidR="00D022DC" w:rsidRPr="00A96F4A">
              <w:rPr>
                <w:rFonts w:asciiTheme="minorHAnsi" w:hAnsiTheme="minorHAnsi"/>
                <w:b/>
                <w:sz w:val="20"/>
                <w:szCs w:val="20"/>
                <w:lang w:val="en-US"/>
              </w:rPr>
              <w:t> </w:t>
            </w:r>
            <w:r w:rsidRPr="00A96F4A">
              <w:rPr>
                <w:rFonts w:asciiTheme="minorHAnsi" w:hAnsiTheme="minorHAnsi"/>
                <w:b/>
                <w:sz w:val="20"/>
                <w:szCs w:val="20"/>
              </w:rPr>
              <w:t>начата</w:t>
            </w:r>
            <w:r w:rsidRPr="00A96F4A">
              <w:rPr>
                <w:rFonts w:asciiTheme="minorHAnsi" w:hAnsiTheme="minorHAnsi"/>
                <w:sz w:val="20"/>
                <w:szCs w:val="20"/>
              </w:rPr>
              <w:t xml:space="preserve"> или не</w:t>
            </w:r>
            <w:r w:rsidR="00D022DC" w:rsidRPr="00A96F4A">
              <w:rPr>
                <w:rFonts w:asciiTheme="minorHAnsi" w:hAnsiTheme="minorHAnsi"/>
                <w:sz w:val="20"/>
                <w:szCs w:val="20"/>
                <w:lang w:val="en-US"/>
              </w:rPr>
              <w:t> </w:t>
            </w:r>
            <w:r w:rsidRPr="00A96F4A">
              <w:rPr>
                <w:rFonts w:asciiTheme="minorHAnsi" w:hAnsiTheme="minorHAnsi"/>
                <w:sz w:val="20"/>
                <w:szCs w:val="20"/>
              </w:rPr>
              <w:t>продвигается.</w:t>
            </w:r>
          </w:p>
        </w:tc>
        <w:tc>
          <w:tcPr>
            <w:tcW w:w="1559" w:type="dxa"/>
            <w:vMerge w:val="restart"/>
            <w:tcBorders>
              <w:top w:val="single" w:sz="12" w:space="0" w:color="auto"/>
            </w:tcBorders>
            <w:shd w:val="clear" w:color="auto" w:fill="auto"/>
            <w:tcMar>
              <w:top w:w="15" w:type="dxa"/>
              <w:left w:w="108" w:type="dxa"/>
              <w:bottom w:w="0" w:type="dxa"/>
              <w:right w:w="108" w:type="dxa"/>
            </w:tcMar>
          </w:tcPr>
          <w:p w14:paraId="7C949AFC" w14:textId="77777777" w:rsidR="004143DD" w:rsidRPr="00A96F4A" w:rsidRDefault="004143DD" w:rsidP="00862184">
            <w:pPr>
              <w:spacing w:after="0" w:line="240" w:lineRule="auto"/>
              <w:ind w:right="-53"/>
              <w:rPr>
                <w:rFonts w:asciiTheme="minorHAnsi" w:hAnsiTheme="minorHAnsi"/>
                <w:sz w:val="20"/>
                <w:szCs w:val="20"/>
              </w:rPr>
            </w:pPr>
            <w:r w:rsidRPr="00A96F4A">
              <w:rPr>
                <w:rFonts w:asciiTheme="minorHAnsi" w:hAnsiTheme="minorHAnsi"/>
                <w:b/>
                <w:bCs/>
                <w:spacing w:val="-4"/>
                <w:sz w:val="20"/>
                <w:szCs w:val="20"/>
              </w:rPr>
              <w:t>Существует(ют),</w:t>
            </w:r>
            <w:r w:rsidRPr="00A96F4A">
              <w:rPr>
                <w:rFonts w:asciiTheme="minorHAnsi" w:hAnsiTheme="minorHAnsi"/>
                <w:spacing w:val="-6"/>
                <w:sz w:val="20"/>
                <w:szCs w:val="20"/>
              </w:rPr>
              <w:t>но не основан(ы)</w:t>
            </w:r>
            <w:r w:rsidRPr="00A96F4A">
              <w:rPr>
                <w:rFonts w:asciiTheme="minorHAnsi" w:hAnsiTheme="minorHAnsi"/>
                <w:sz w:val="20"/>
                <w:szCs w:val="20"/>
              </w:rPr>
              <w:t xml:space="preserve"> на КУВР.</w:t>
            </w:r>
          </w:p>
        </w:tc>
        <w:tc>
          <w:tcPr>
            <w:tcW w:w="2672" w:type="dxa"/>
            <w:vMerge w:val="restart"/>
            <w:tcBorders>
              <w:top w:val="single" w:sz="12" w:space="0" w:color="auto"/>
            </w:tcBorders>
            <w:shd w:val="clear" w:color="auto" w:fill="auto"/>
            <w:tcMar>
              <w:top w:w="15" w:type="dxa"/>
              <w:left w:w="108" w:type="dxa"/>
              <w:bottom w:w="0" w:type="dxa"/>
              <w:right w:w="108" w:type="dxa"/>
            </w:tcMar>
          </w:tcPr>
          <w:p w14:paraId="6C0AA676" w14:textId="77777777" w:rsidR="004143DD" w:rsidRPr="00A96F4A" w:rsidRDefault="004143DD" w:rsidP="00862184">
            <w:pPr>
              <w:spacing w:after="0" w:line="240" w:lineRule="auto"/>
              <w:rPr>
                <w:rFonts w:asciiTheme="minorHAnsi" w:hAnsiTheme="minorHAnsi"/>
                <w:sz w:val="20"/>
                <w:szCs w:val="20"/>
              </w:rPr>
            </w:pPr>
            <w:r w:rsidRPr="00A96F4A">
              <w:rPr>
                <w:rFonts w:asciiTheme="minorHAnsi" w:hAnsiTheme="minorHAnsi"/>
                <w:sz w:val="20"/>
                <w:szCs w:val="20"/>
              </w:rPr>
              <w:t xml:space="preserve">Основан(ы) на КУВР, </w:t>
            </w:r>
            <w:r w:rsidRPr="00A96F4A">
              <w:rPr>
                <w:rFonts w:asciiTheme="minorHAnsi" w:hAnsiTheme="minorHAnsi"/>
                <w:b/>
                <w:bCs/>
                <w:spacing w:val="-2"/>
                <w:sz w:val="20"/>
                <w:szCs w:val="20"/>
              </w:rPr>
              <w:t>одобрен(ы)</w:t>
            </w:r>
            <w:r w:rsidRPr="00A96F4A">
              <w:rPr>
                <w:rFonts w:asciiTheme="minorHAnsi" w:hAnsiTheme="minorHAnsi"/>
                <w:spacing w:val="-2"/>
                <w:sz w:val="20"/>
                <w:szCs w:val="20"/>
              </w:rPr>
              <w:t xml:space="preserve"> правительством</w:t>
            </w:r>
            <w:r w:rsidRPr="00A96F4A">
              <w:rPr>
                <w:rFonts w:asciiTheme="minorHAnsi" w:hAnsiTheme="minorHAnsi"/>
                <w:sz w:val="20"/>
                <w:szCs w:val="20"/>
              </w:rPr>
              <w:t xml:space="preserve"> и начинает(ют) применяться уполномоченными органами.</w:t>
            </w:r>
          </w:p>
        </w:tc>
        <w:tc>
          <w:tcPr>
            <w:tcW w:w="2265" w:type="dxa"/>
            <w:vMerge w:val="restart"/>
            <w:tcBorders>
              <w:top w:val="single" w:sz="12" w:space="0" w:color="auto"/>
            </w:tcBorders>
            <w:shd w:val="clear" w:color="auto" w:fill="auto"/>
            <w:tcMar>
              <w:top w:w="15" w:type="dxa"/>
              <w:left w:w="108" w:type="dxa"/>
              <w:bottom w:w="0" w:type="dxa"/>
              <w:right w:w="108" w:type="dxa"/>
            </w:tcMar>
          </w:tcPr>
          <w:p w14:paraId="6FA0F2E0" w14:textId="77777777" w:rsidR="004143DD" w:rsidRPr="00A96F4A" w:rsidRDefault="004143DD" w:rsidP="00862184">
            <w:pPr>
              <w:spacing w:after="0" w:line="240" w:lineRule="auto"/>
              <w:rPr>
                <w:rFonts w:asciiTheme="minorHAnsi" w:hAnsiTheme="minorHAnsi"/>
                <w:sz w:val="20"/>
              </w:rPr>
            </w:pPr>
            <w:r w:rsidRPr="00A96F4A">
              <w:rPr>
                <w:rFonts w:asciiTheme="minorHAnsi" w:hAnsiTheme="minorHAnsi"/>
                <w:b/>
                <w:sz w:val="20"/>
              </w:rPr>
              <w:t>Применяется(ются)</w:t>
            </w:r>
            <w:r w:rsidRPr="00A96F4A">
              <w:rPr>
                <w:rFonts w:asciiTheme="minorHAnsi" w:hAnsiTheme="minorHAnsi"/>
                <w:sz w:val="20"/>
              </w:rPr>
              <w:t xml:space="preserve"> большинством соответствующих уполномоченных органов.</w:t>
            </w:r>
          </w:p>
        </w:tc>
        <w:tc>
          <w:tcPr>
            <w:tcW w:w="1839" w:type="dxa"/>
            <w:vMerge w:val="restart"/>
            <w:tcBorders>
              <w:top w:val="single" w:sz="12" w:space="0" w:color="auto"/>
            </w:tcBorders>
            <w:shd w:val="clear" w:color="auto" w:fill="auto"/>
            <w:tcMar>
              <w:top w:w="15" w:type="dxa"/>
              <w:left w:w="108" w:type="dxa"/>
              <w:bottom w:w="0" w:type="dxa"/>
              <w:right w:w="108" w:type="dxa"/>
            </w:tcMar>
          </w:tcPr>
          <w:p w14:paraId="0C927EE1" w14:textId="77777777" w:rsidR="004143DD" w:rsidRPr="00A96F4A" w:rsidRDefault="004143DD" w:rsidP="00862184">
            <w:pPr>
              <w:spacing w:after="0" w:line="240" w:lineRule="auto"/>
              <w:rPr>
                <w:rFonts w:asciiTheme="minorHAnsi" w:hAnsiTheme="minorHAnsi"/>
                <w:sz w:val="20"/>
              </w:rPr>
            </w:pPr>
            <w:r w:rsidRPr="00A96F4A">
              <w:rPr>
                <w:rFonts w:asciiTheme="minorHAnsi" w:hAnsiTheme="minorHAnsi"/>
                <w:sz w:val="20"/>
              </w:rPr>
              <w:t xml:space="preserve">Все законы </w:t>
            </w:r>
            <w:r w:rsidRPr="00A96F4A">
              <w:rPr>
                <w:rFonts w:asciiTheme="minorHAnsi" w:hAnsiTheme="minorHAnsi"/>
                <w:b/>
                <w:bCs/>
                <w:sz w:val="20"/>
              </w:rPr>
              <w:t>применяются</w:t>
            </w:r>
            <w:r w:rsidRPr="00A96F4A">
              <w:rPr>
                <w:rFonts w:asciiTheme="minorHAnsi" w:hAnsiTheme="minorHAnsi"/>
                <w:sz w:val="20"/>
              </w:rPr>
              <w:t>во</w:t>
            </w:r>
            <w:r w:rsidR="00D022DC" w:rsidRPr="00A96F4A">
              <w:rPr>
                <w:rFonts w:asciiTheme="minorHAnsi" w:hAnsiTheme="minorHAnsi"/>
                <w:sz w:val="20"/>
                <w:lang w:val="en-US"/>
              </w:rPr>
              <w:t> </w:t>
            </w:r>
            <w:r w:rsidRPr="00A96F4A">
              <w:rPr>
                <w:rFonts w:asciiTheme="minorHAnsi" w:hAnsiTheme="minorHAnsi"/>
                <w:sz w:val="20"/>
              </w:rPr>
              <w:t>всей стране.</w:t>
            </w:r>
          </w:p>
        </w:tc>
        <w:tc>
          <w:tcPr>
            <w:tcW w:w="2718" w:type="dxa"/>
            <w:vMerge w:val="restart"/>
            <w:tcBorders>
              <w:top w:val="single" w:sz="12" w:space="0" w:color="auto"/>
            </w:tcBorders>
            <w:shd w:val="clear" w:color="auto" w:fill="auto"/>
            <w:tcMar>
              <w:top w:w="15" w:type="dxa"/>
              <w:left w:w="108" w:type="dxa"/>
              <w:bottom w:w="0" w:type="dxa"/>
              <w:right w:w="108" w:type="dxa"/>
            </w:tcMar>
          </w:tcPr>
          <w:p w14:paraId="6B1A28D2" w14:textId="77777777" w:rsidR="004143DD" w:rsidRPr="00A96F4A" w:rsidRDefault="004143DD" w:rsidP="00862184">
            <w:pPr>
              <w:spacing w:after="0" w:line="240" w:lineRule="auto"/>
              <w:rPr>
                <w:rFonts w:asciiTheme="minorHAnsi" w:hAnsiTheme="minorHAnsi"/>
                <w:sz w:val="20"/>
              </w:rPr>
            </w:pPr>
            <w:r w:rsidRPr="00A96F4A">
              <w:rPr>
                <w:rFonts w:asciiTheme="minorHAnsi" w:hAnsiTheme="minorHAnsi"/>
                <w:sz w:val="20"/>
              </w:rPr>
              <w:t xml:space="preserve">Все законы </w:t>
            </w:r>
            <w:r w:rsidRPr="00A96F4A">
              <w:rPr>
                <w:rFonts w:asciiTheme="minorHAnsi" w:hAnsiTheme="minorHAnsi"/>
                <w:b/>
                <w:bCs/>
                <w:sz w:val="20"/>
              </w:rPr>
              <w:t>обеспечены правовой санкцией</w:t>
            </w:r>
            <w:r w:rsidRPr="00A96F4A">
              <w:rPr>
                <w:rFonts w:asciiTheme="minorHAnsi" w:hAnsiTheme="minorHAnsi"/>
                <w:sz w:val="20"/>
              </w:rPr>
              <w:t xml:space="preserve"> во</w:t>
            </w:r>
            <w:r w:rsidR="00D022DC" w:rsidRPr="00A96F4A">
              <w:rPr>
                <w:rFonts w:asciiTheme="minorHAnsi" w:hAnsiTheme="minorHAnsi"/>
                <w:sz w:val="20"/>
                <w:lang w:val="en-US"/>
              </w:rPr>
              <w:t> </w:t>
            </w:r>
            <w:r w:rsidRPr="00A96F4A">
              <w:rPr>
                <w:rFonts w:asciiTheme="minorHAnsi" w:hAnsiTheme="minorHAnsi"/>
                <w:sz w:val="20"/>
              </w:rPr>
              <w:t>всей стране, и</w:t>
            </w:r>
            <w:r w:rsidRPr="00A96F4A">
              <w:rPr>
                <w:rFonts w:asciiTheme="minorHAnsi" w:hAnsiTheme="minorHAnsi"/>
                <w:sz w:val="20"/>
                <w:szCs w:val="20"/>
              </w:rPr>
              <w:t xml:space="preserve"> все граждане и организации могут быть привлечены к</w:t>
            </w:r>
            <w:r w:rsidR="00F6300F" w:rsidRPr="00A96F4A">
              <w:rPr>
                <w:rFonts w:asciiTheme="minorHAnsi" w:hAnsiTheme="minorHAnsi"/>
                <w:sz w:val="20"/>
                <w:szCs w:val="20"/>
              </w:rPr>
              <w:t> </w:t>
            </w:r>
            <w:r w:rsidRPr="00A96F4A">
              <w:rPr>
                <w:rFonts w:asciiTheme="minorHAnsi" w:hAnsiTheme="minorHAnsi"/>
                <w:sz w:val="20"/>
                <w:szCs w:val="20"/>
              </w:rPr>
              <w:t>ответственности.</w:t>
            </w:r>
          </w:p>
        </w:tc>
      </w:tr>
      <w:tr w:rsidR="00C614CA" w:rsidRPr="00A96F4A" w14:paraId="3E7602AD" w14:textId="77777777" w:rsidTr="009F55F3">
        <w:trPr>
          <w:gridBefore w:val="1"/>
          <w:wBefore w:w="16" w:type="dxa"/>
        </w:trPr>
        <w:tc>
          <w:tcPr>
            <w:tcW w:w="1686" w:type="dxa"/>
            <w:gridSpan w:val="2"/>
            <w:shd w:val="clear" w:color="auto" w:fill="DBE5F1"/>
            <w:tcMar>
              <w:top w:w="15" w:type="dxa"/>
              <w:left w:w="108" w:type="dxa"/>
              <w:bottom w:w="0" w:type="dxa"/>
              <w:right w:w="108" w:type="dxa"/>
            </w:tcMar>
            <w:vAlign w:val="center"/>
          </w:tcPr>
          <w:p w14:paraId="4FF57874" w14:textId="77777777" w:rsidR="004143DD" w:rsidRPr="00A96F4A" w:rsidRDefault="004143DD" w:rsidP="00013A52">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72" w:type="dxa"/>
            <w:gridSpan w:val="2"/>
            <w:shd w:val="clear" w:color="auto" w:fill="FFFF00"/>
            <w:tcMar>
              <w:top w:w="15" w:type="dxa"/>
              <w:left w:w="108" w:type="dxa"/>
              <w:bottom w:w="0" w:type="dxa"/>
              <w:right w:w="108" w:type="dxa"/>
            </w:tcMar>
            <w:vAlign w:val="center"/>
          </w:tcPr>
          <w:p w14:paraId="171AD2B5" w14:textId="77777777" w:rsidR="004143DD" w:rsidRPr="00A96F4A" w:rsidRDefault="00CA1E9B" w:rsidP="00013A52">
            <w:pPr>
              <w:spacing w:after="0" w:line="240" w:lineRule="auto"/>
              <w:jc w:val="center"/>
              <w:rPr>
                <w:rFonts w:asciiTheme="minorHAnsi" w:hAnsiTheme="minorHAnsi"/>
                <w:b/>
                <w:bCs/>
                <w:sz w:val="20"/>
                <w:szCs w:val="20"/>
                <w:lang w:val="en-US"/>
              </w:rPr>
            </w:pPr>
            <w:r w:rsidRPr="00A96F4A">
              <w:rPr>
                <w:rFonts w:asciiTheme="minorHAnsi" w:hAnsiTheme="minorHAnsi"/>
                <w:sz w:val="20"/>
                <w:szCs w:val="20"/>
                <w:lang w:val="en-US"/>
              </w:rPr>
              <w:t>60</w:t>
            </w:r>
          </w:p>
        </w:tc>
        <w:tc>
          <w:tcPr>
            <w:tcW w:w="1699" w:type="dxa"/>
            <w:vMerge/>
            <w:shd w:val="clear" w:color="auto" w:fill="auto"/>
            <w:tcMar>
              <w:top w:w="15" w:type="dxa"/>
              <w:left w:w="108" w:type="dxa"/>
              <w:bottom w:w="0" w:type="dxa"/>
              <w:right w:w="108" w:type="dxa"/>
            </w:tcMar>
          </w:tcPr>
          <w:p w14:paraId="7B12380D" w14:textId="77777777" w:rsidR="004143DD" w:rsidRPr="00A96F4A" w:rsidRDefault="004143DD" w:rsidP="00806027">
            <w:pPr>
              <w:spacing w:after="0" w:line="240" w:lineRule="auto"/>
              <w:rPr>
                <w:rFonts w:asciiTheme="minorHAnsi" w:hAnsiTheme="minorHAnsi"/>
                <w:sz w:val="20"/>
                <w:szCs w:val="20"/>
              </w:rPr>
            </w:pPr>
          </w:p>
        </w:tc>
        <w:tc>
          <w:tcPr>
            <w:tcW w:w="1559" w:type="dxa"/>
            <w:vMerge/>
            <w:shd w:val="clear" w:color="auto" w:fill="auto"/>
            <w:tcMar>
              <w:top w:w="15" w:type="dxa"/>
              <w:left w:w="108" w:type="dxa"/>
              <w:bottom w:w="0" w:type="dxa"/>
              <w:right w:w="108" w:type="dxa"/>
            </w:tcMar>
          </w:tcPr>
          <w:p w14:paraId="04FD43D0" w14:textId="77777777" w:rsidR="004143DD" w:rsidRPr="00A96F4A" w:rsidRDefault="004143DD" w:rsidP="00E9010E">
            <w:pPr>
              <w:spacing w:after="0" w:line="240" w:lineRule="auto"/>
              <w:rPr>
                <w:rFonts w:asciiTheme="minorHAnsi" w:hAnsiTheme="minorHAnsi"/>
                <w:sz w:val="20"/>
                <w:szCs w:val="20"/>
              </w:rPr>
            </w:pPr>
          </w:p>
        </w:tc>
        <w:tc>
          <w:tcPr>
            <w:tcW w:w="2672" w:type="dxa"/>
            <w:vMerge/>
            <w:shd w:val="clear" w:color="auto" w:fill="auto"/>
            <w:tcMar>
              <w:top w:w="15" w:type="dxa"/>
              <w:left w:w="108" w:type="dxa"/>
              <w:bottom w:w="0" w:type="dxa"/>
              <w:right w:w="108" w:type="dxa"/>
            </w:tcMar>
          </w:tcPr>
          <w:p w14:paraId="031F240F" w14:textId="77777777" w:rsidR="004143DD" w:rsidRPr="00A96F4A" w:rsidRDefault="004143DD" w:rsidP="00715F36">
            <w:pPr>
              <w:spacing w:after="0" w:line="240" w:lineRule="auto"/>
              <w:rPr>
                <w:rFonts w:asciiTheme="minorHAnsi" w:hAnsiTheme="minorHAnsi"/>
                <w:b/>
                <w:sz w:val="20"/>
                <w:szCs w:val="20"/>
              </w:rPr>
            </w:pPr>
          </w:p>
        </w:tc>
        <w:tc>
          <w:tcPr>
            <w:tcW w:w="2265" w:type="dxa"/>
            <w:vMerge/>
            <w:shd w:val="clear" w:color="auto" w:fill="auto"/>
            <w:tcMar>
              <w:top w:w="15" w:type="dxa"/>
              <w:left w:w="108" w:type="dxa"/>
              <w:bottom w:w="0" w:type="dxa"/>
              <w:right w:w="108" w:type="dxa"/>
            </w:tcMar>
          </w:tcPr>
          <w:p w14:paraId="5CB70E57" w14:textId="77777777" w:rsidR="004143DD" w:rsidRPr="00A96F4A" w:rsidRDefault="004143DD" w:rsidP="00F165B0">
            <w:pPr>
              <w:spacing w:after="0" w:line="240" w:lineRule="auto"/>
              <w:rPr>
                <w:rFonts w:asciiTheme="minorHAnsi" w:hAnsiTheme="minorHAnsi"/>
                <w:b/>
                <w:sz w:val="20"/>
                <w:szCs w:val="20"/>
              </w:rPr>
            </w:pPr>
          </w:p>
        </w:tc>
        <w:tc>
          <w:tcPr>
            <w:tcW w:w="1839" w:type="dxa"/>
            <w:vMerge/>
            <w:shd w:val="clear" w:color="auto" w:fill="auto"/>
            <w:tcMar>
              <w:top w:w="15" w:type="dxa"/>
              <w:left w:w="108" w:type="dxa"/>
              <w:bottom w:w="0" w:type="dxa"/>
              <w:right w:w="108" w:type="dxa"/>
            </w:tcMar>
          </w:tcPr>
          <w:p w14:paraId="75AE16F7" w14:textId="77777777" w:rsidR="004143DD" w:rsidRPr="00A96F4A" w:rsidRDefault="004143DD" w:rsidP="00C37F30">
            <w:pPr>
              <w:spacing w:after="0" w:line="240" w:lineRule="auto"/>
              <w:rPr>
                <w:rFonts w:asciiTheme="minorHAnsi" w:hAnsiTheme="minorHAnsi"/>
                <w:b/>
                <w:sz w:val="20"/>
              </w:rPr>
            </w:pPr>
          </w:p>
        </w:tc>
        <w:tc>
          <w:tcPr>
            <w:tcW w:w="2718" w:type="dxa"/>
            <w:vMerge/>
            <w:shd w:val="clear" w:color="auto" w:fill="auto"/>
            <w:tcMar>
              <w:top w:w="15" w:type="dxa"/>
              <w:left w:w="108" w:type="dxa"/>
              <w:bottom w:w="0" w:type="dxa"/>
              <w:right w:w="108" w:type="dxa"/>
            </w:tcMar>
          </w:tcPr>
          <w:p w14:paraId="32B40023" w14:textId="77777777" w:rsidR="004143DD" w:rsidRPr="00A96F4A" w:rsidRDefault="004143DD" w:rsidP="00A5694D">
            <w:pPr>
              <w:spacing w:after="0" w:line="240" w:lineRule="auto"/>
              <w:rPr>
                <w:rFonts w:asciiTheme="minorHAnsi" w:hAnsiTheme="minorHAnsi"/>
                <w:b/>
                <w:sz w:val="20"/>
              </w:rPr>
            </w:pPr>
          </w:p>
        </w:tc>
      </w:tr>
      <w:tr w:rsidR="004143DD" w:rsidRPr="00A96F4A" w14:paraId="73A92B2A" w14:textId="77777777" w:rsidTr="009F55F3">
        <w:trPr>
          <w:gridBefore w:val="1"/>
          <w:wBefore w:w="16" w:type="dxa"/>
        </w:trPr>
        <w:tc>
          <w:tcPr>
            <w:tcW w:w="15010" w:type="dxa"/>
            <w:gridSpan w:val="10"/>
            <w:shd w:val="clear" w:color="auto" w:fill="auto"/>
            <w:tcMar>
              <w:top w:w="15" w:type="dxa"/>
              <w:left w:w="108" w:type="dxa"/>
              <w:bottom w:w="0" w:type="dxa"/>
              <w:right w:w="108" w:type="dxa"/>
            </w:tcMar>
          </w:tcPr>
          <w:p w14:paraId="604FE24A" w14:textId="7F307CAE" w:rsidR="004143DD" w:rsidRPr="00A96F4A" w:rsidRDefault="004143DD" w:rsidP="00A96F4A">
            <w:pPr>
              <w:spacing w:after="0" w:line="240" w:lineRule="auto"/>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B7500D" w:rsidRPr="00A96F4A">
              <w:rPr>
                <w:rFonts w:asciiTheme="minorHAnsi" w:hAnsiTheme="minorHAnsi"/>
                <w:sz w:val="20"/>
                <w:szCs w:val="20"/>
              </w:rPr>
              <w:t>Принята в 2014 году новая редакция  Водного кодекса Республики Беларусь, которая содержит положения о бассейновом принципе управления водными ресурсами и необходимости разработки и  реализации планов управления речными бассейнами, создания бассейновых советов. Принято Постановление Совета Министров Республики Беларусь о порядке создания и деятельности бассейновых советов.</w:t>
            </w:r>
          </w:p>
        </w:tc>
      </w:tr>
      <w:tr w:rsidR="004143DD" w:rsidRPr="00A96F4A" w14:paraId="3F6C80E2" w14:textId="77777777" w:rsidTr="009F55F3">
        <w:trPr>
          <w:gridBefore w:val="1"/>
          <w:wBefore w:w="16" w:type="dxa"/>
        </w:trPr>
        <w:tc>
          <w:tcPr>
            <w:tcW w:w="15010" w:type="dxa"/>
            <w:gridSpan w:val="10"/>
            <w:shd w:val="clear" w:color="auto" w:fill="auto"/>
            <w:tcMar>
              <w:top w:w="15" w:type="dxa"/>
              <w:left w:w="108" w:type="dxa"/>
              <w:bottom w:w="0" w:type="dxa"/>
              <w:right w:w="108" w:type="dxa"/>
            </w:tcMar>
          </w:tcPr>
          <w:p w14:paraId="1498A7DD" w14:textId="480B9CA0" w:rsidR="004143DD" w:rsidRPr="00A96F4A" w:rsidRDefault="004143DD" w:rsidP="00A96F4A">
            <w:pPr>
              <w:spacing w:after="0" w:line="240" w:lineRule="auto"/>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r w:rsidR="00C614CA" w:rsidRPr="00A96F4A" w14:paraId="51BB1E60" w14:textId="77777777" w:rsidTr="009F55F3">
        <w:tc>
          <w:tcPr>
            <w:tcW w:w="2266" w:type="dxa"/>
            <w:gridSpan w:val="4"/>
            <w:shd w:val="clear" w:color="auto" w:fill="DBE5F1"/>
            <w:tcMar>
              <w:top w:w="15" w:type="dxa"/>
              <w:left w:w="108" w:type="dxa"/>
              <w:bottom w:w="0" w:type="dxa"/>
              <w:right w:w="108" w:type="dxa"/>
            </w:tcMar>
          </w:tcPr>
          <w:p w14:paraId="40992F66" w14:textId="77777777" w:rsidR="0009630E" w:rsidRPr="00A96F4A" w:rsidRDefault="0009630E" w:rsidP="00862184">
            <w:pPr>
              <w:spacing w:after="0" w:line="240" w:lineRule="auto"/>
              <w:rPr>
                <w:rFonts w:asciiTheme="minorHAnsi" w:hAnsiTheme="minorHAnsi"/>
                <w:b/>
                <w:sz w:val="20"/>
                <w:szCs w:val="20"/>
              </w:rPr>
            </w:pPr>
            <w:r w:rsidRPr="00A96F4A">
              <w:rPr>
                <w:rFonts w:asciiTheme="minorHAnsi" w:hAnsiTheme="minorHAnsi"/>
                <w:b/>
                <w:bCs/>
                <w:sz w:val="20"/>
                <w:szCs w:val="20"/>
              </w:rPr>
              <w:t>с.</w:t>
            </w:r>
            <w:r w:rsidRPr="00A96F4A">
              <w:rPr>
                <w:rFonts w:asciiTheme="minorHAnsi" w:hAnsiTheme="minorHAnsi"/>
                <w:sz w:val="20"/>
                <w:szCs w:val="20"/>
              </w:rPr>
              <w:t xml:space="preserve"> Национальные </w:t>
            </w:r>
            <w:r w:rsidRPr="00A96F4A">
              <w:rPr>
                <w:rFonts w:asciiTheme="minorHAnsi" w:hAnsiTheme="minorHAnsi"/>
                <w:b/>
                <w:sz w:val="20"/>
                <w:szCs w:val="20"/>
              </w:rPr>
              <w:t>планы</w:t>
            </w:r>
            <w:r w:rsidRPr="00A96F4A">
              <w:rPr>
                <w:rFonts w:asciiTheme="minorHAnsi" w:hAnsiTheme="minorHAnsi"/>
                <w:sz w:val="20"/>
                <w:szCs w:val="20"/>
              </w:rPr>
              <w:t xml:space="preserve"> обеспечения комплексного управления водными ресурсами (КУВР) и т. п.</w:t>
            </w:r>
          </w:p>
        </w:tc>
        <w:tc>
          <w:tcPr>
            <w:tcW w:w="1707" w:type="dxa"/>
            <w:gridSpan w:val="2"/>
            <w:vMerge w:val="restart"/>
            <w:shd w:val="clear" w:color="auto" w:fill="auto"/>
            <w:tcMar>
              <w:top w:w="15" w:type="dxa"/>
              <w:left w:w="108" w:type="dxa"/>
              <w:bottom w:w="0" w:type="dxa"/>
              <w:right w:w="108" w:type="dxa"/>
            </w:tcMar>
          </w:tcPr>
          <w:p w14:paraId="4FBC38F7" w14:textId="77777777" w:rsidR="0009630E" w:rsidRPr="00A96F4A" w:rsidRDefault="0009630E" w:rsidP="00862184">
            <w:pPr>
              <w:spacing w:after="0" w:line="240" w:lineRule="auto"/>
              <w:rPr>
                <w:rFonts w:asciiTheme="minorHAnsi" w:hAnsiTheme="minorHAnsi"/>
                <w:sz w:val="20"/>
                <w:szCs w:val="20"/>
              </w:rPr>
            </w:pPr>
            <w:r w:rsidRPr="00A96F4A">
              <w:rPr>
                <w:rFonts w:asciiTheme="minorHAnsi" w:hAnsiTheme="minorHAnsi"/>
                <w:sz w:val="20"/>
                <w:szCs w:val="20"/>
              </w:rPr>
              <w:t xml:space="preserve">Разработка </w:t>
            </w:r>
            <w:r w:rsidRPr="00A96F4A">
              <w:rPr>
                <w:rFonts w:asciiTheme="minorHAnsi" w:hAnsiTheme="minorHAnsi"/>
                <w:b/>
                <w:sz w:val="20"/>
                <w:szCs w:val="20"/>
              </w:rPr>
              <w:t>не</w:t>
            </w:r>
            <w:r w:rsidR="00D022DC" w:rsidRPr="00A96F4A">
              <w:rPr>
                <w:rFonts w:asciiTheme="minorHAnsi" w:hAnsiTheme="minorHAnsi"/>
                <w:b/>
                <w:sz w:val="20"/>
                <w:szCs w:val="20"/>
                <w:lang w:val="en-US"/>
              </w:rPr>
              <w:t> </w:t>
            </w:r>
            <w:r w:rsidRPr="00A96F4A">
              <w:rPr>
                <w:rFonts w:asciiTheme="minorHAnsi" w:hAnsiTheme="minorHAnsi"/>
                <w:b/>
                <w:sz w:val="20"/>
                <w:szCs w:val="20"/>
              </w:rPr>
              <w:t>начата</w:t>
            </w:r>
            <w:r w:rsidRPr="00A96F4A">
              <w:rPr>
                <w:rFonts w:asciiTheme="minorHAnsi" w:hAnsiTheme="minorHAnsi"/>
                <w:sz w:val="20"/>
                <w:szCs w:val="20"/>
              </w:rPr>
              <w:t xml:space="preserve"> или не</w:t>
            </w:r>
            <w:r w:rsidR="00D022DC" w:rsidRPr="00A96F4A">
              <w:rPr>
                <w:rFonts w:asciiTheme="minorHAnsi" w:hAnsiTheme="minorHAnsi"/>
                <w:sz w:val="20"/>
                <w:szCs w:val="20"/>
                <w:lang w:val="en-US"/>
              </w:rPr>
              <w:t> </w:t>
            </w:r>
            <w:r w:rsidRPr="00A96F4A">
              <w:rPr>
                <w:rFonts w:asciiTheme="minorHAnsi" w:hAnsiTheme="minorHAnsi"/>
                <w:sz w:val="20"/>
                <w:szCs w:val="20"/>
              </w:rPr>
              <w:t>продвигается.</w:t>
            </w:r>
          </w:p>
        </w:tc>
        <w:tc>
          <w:tcPr>
            <w:tcW w:w="1559" w:type="dxa"/>
            <w:vMerge w:val="restart"/>
            <w:shd w:val="clear" w:color="auto" w:fill="auto"/>
            <w:tcMar>
              <w:top w:w="15" w:type="dxa"/>
              <w:left w:w="108" w:type="dxa"/>
              <w:bottom w:w="0" w:type="dxa"/>
              <w:right w:w="108" w:type="dxa"/>
            </w:tcMar>
          </w:tcPr>
          <w:p w14:paraId="02E23E91" w14:textId="77777777" w:rsidR="0009630E" w:rsidRPr="00A96F4A" w:rsidRDefault="0009630E" w:rsidP="00862184">
            <w:pPr>
              <w:spacing w:after="0" w:line="240" w:lineRule="auto"/>
              <w:rPr>
                <w:rFonts w:asciiTheme="minorHAnsi" w:hAnsiTheme="minorHAnsi"/>
                <w:sz w:val="20"/>
                <w:szCs w:val="20"/>
              </w:rPr>
            </w:pPr>
            <w:r w:rsidRPr="00A96F4A">
              <w:rPr>
                <w:rFonts w:asciiTheme="minorHAnsi" w:hAnsiTheme="minorHAnsi"/>
                <w:b/>
                <w:sz w:val="20"/>
                <w:szCs w:val="20"/>
              </w:rPr>
              <w:t>Подготовлены</w:t>
            </w:r>
            <w:r w:rsidRPr="00A96F4A">
              <w:rPr>
                <w:rFonts w:asciiTheme="minorHAnsi" w:hAnsiTheme="minorHAnsi"/>
                <w:sz w:val="20"/>
                <w:szCs w:val="20"/>
              </w:rPr>
              <w:t xml:space="preserve">, </w:t>
            </w:r>
            <w:r w:rsidRPr="00A96F4A">
              <w:rPr>
                <w:rFonts w:asciiTheme="minorHAnsi" w:hAnsiTheme="minorHAnsi"/>
                <w:spacing w:val="-4"/>
                <w:sz w:val="20"/>
                <w:szCs w:val="20"/>
              </w:rPr>
              <w:t xml:space="preserve">но не одобрены </w:t>
            </w:r>
            <w:r w:rsidRPr="00A96F4A">
              <w:rPr>
                <w:rFonts w:asciiTheme="minorHAnsi" w:hAnsiTheme="minorHAnsi"/>
                <w:spacing w:val="-7"/>
                <w:sz w:val="20"/>
                <w:szCs w:val="20"/>
              </w:rPr>
              <w:t>правительством.</w:t>
            </w:r>
          </w:p>
        </w:tc>
        <w:tc>
          <w:tcPr>
            <w:tcW w:w="2672" w:type="dxa"/>
            <w:vMerge w:val="restart"/>
            <w:shd w:val="clear" w:color="auto" w:fill="auto"/>
            <w:tcMar>
              <w:top w:w="15" w:type="dxa"/>
              <w:left w:w="108" w:type="dxa"/>
              <w:bottom w:w="0" w:type="dxa"/>
              <w:right w:w="108" w:type="dxa"/>
            </w:tcMar>
          </w:tcPr>
          <w:p w14:paraId="3C86E431" w14:textId="77777777" w:rsidR="0009630E" w:rsidRPr="00A96F4A" w:rsidRDefault="0009630E" w:rsidP="00862184">
            <w:pPr>
              <w:spacing w:after="0" w:line="240" w:lineRule="auto"/>
              <w:rPr>
                <w:rFonts w:asciiTheme="minorHAnsi" w:hAnsiTheme="minorHAnsi"/>
                <w:sz w:val="20"/>
                <w:szCs w:val="20"/>
              </w:rPr>
            </w:pPr>
            <w:r w:rsidRPr="00A96F4A">
              <w:rPr>
                <w:rFonts w:asciiTheme="minorHAnsi" w:hAnsiTheme="minorHAnsi"/>
                <w:b/>
                <w:sz w:val="20"/>
                <w:szCs w:val="20"/>
              </w:rPr>
              <w:t xml:space="preserve">Одобрены </w:t>
            </w:r>
            <w:r w:rsidRPr="00A96F4A">
              <w:rPr>
                <w:rFonts w:asciiTheme="minorHAnsi" w:hAnsiTheme="minorHAnsi"/>
                <w:sz w:val="20"/>
                <w:szCs w:val="20"/>
              </w:rPr>
              <w:t>правительством и начинают осуществляться уполномоченными органами.</w:t>
            </w:r>
          </w:p>
        </w:tc>
        <w:tc>
          <w:tcPr>
            <w:tcW w:w="2265" w:type="dxa"/>
            <w:vMerge w:val="restart"/>
            <w:shd w:val="clear" w:color="auto" w:fill="auto"/>
            <w:tcMar>
              <w:top w:w="15" w:type="dxa"/>
              <w:left w:w="108" w:type="dxa"/>
              <w:bottom w:w="0" w:type="dxa"/>
              <w:right w:w="108" w:type="dxa"/>
            </w:tcMar>
          </w:tcPr>
          <w:p w14:paraId="1DED0964" w14:textId="77777777" w:rsidR="0009630E" w:rsidRPr="00A96F4A" w:rsidRDefault="0009630E" w:rsidP="00862184">
            <w:pPr>
              <w:spacing w:after="0" w:line="240" w:lineRule="auto"/>
              <w:rPr>
                <w:rFonts w:asciiTheme="minorHAnsi" w:hAnsiTheme="minorHAnsi"/>
                <w:sz w:val="20"/>
                <w:szCs w:val="20"/>
              </w:rPr>
            </w:pPr>
            <w:r w:rsidRPr="00A96F4A">
              <w:rPr>
                <w:rFonts w:asciiTheme="minorHAnsi" w:hAnsiTheme="minorHAnsi"/>
                <w:sz w:val="20"/>
                <w:szCs w:val="20"/>
              </w:rPr>
              <w:t xml:space="preserve">Осуществляются </w:t>
            </w:r>
            <w:r w:rsidRPr="00A96F4A">
              <w:rPr>
                <w:rFonts w:asciiTheme="minorHAnsi" w:hAnsiTheme="minorHAnsi"/>
                <w:b/>
                <w:sz w:val="20"/>
                <w:szCs w:val="20"/>
              </w:rPr>
              <w:t>большинством</w:t>
            </w:r>
            <w:r w:rsidRPr="00A96F4A">
              <w:rPr>
                <w:rFonts w:asciiTheme="minorHAnsi" w:hAnsiTheme="minorHAnsi"/>
                <w:sz w:val="20"/>
                <w:szCs w:val="20"/>
              </w:rPr>
              <w:t xml:space="preserve"> соответствующих уполномоченных органов.</w:t>
            </w:r>
          </w:p>
        </w:tc>
        <w:tc>
          <w:tcPr>
            <w:tcW w:w="1839" w:type="dxa"/>
            <w:vMerge w:val="restart"/>
            <w:shd w:val="clear" w:color="auto" w:fill="auto"/>
            <w:tcMar>
              <w:top w:w="15" w:type="dxa"/>
              <w:left w:w="108" w:type="dxa"/>
              <w:bottom w:w="0" w:type="dxa"/>
              <w:right w:w="108" w:type="dxa"/>
            </w:tcMar>
          </w:tcPr>
          <w:p w14:paraId="298E06CA" w14:textId="77777777" w:rsidR="0009630E" w:rsidRPr="00A96F4A" w:rsidRDefault="0009630E" w:rsidP="00862184">
            <w:pPr>
              <w:spacing w:after="0" w:line="240" w:lineRule="auto"/>
              <w:rPr>
                <w:rFonts w:asciiTheme="minorHAnsi" w:hAnsiTheme="minorHAnsi"/>
                <w:sz w:val="20"/>
                <w:szCs w:val="20"/>
              </w:rPr>
            </w:pPr>
            <w:r w:rsidRPr="00A96F4A">
              <w:rPr>
                <w:rFonts w:asciiTheme="minorHAnsi" w:hAnsiTheme="minorHAnsi"/>
                <w:b/>
                <w:sz w:val="20"/>
                <w:szCs w:val="20"/>
              </w:rPr>
              <w:t>Задачи</w:t>
            </w:r>
            <w:r w:rsidRPr="00A96F4A">
              <w:rPr>
                <w:rFonts w:asciiTheme="minorHAnsi" w:hAnsiTheme="minorHAnsi"/>
                <w:sz w:val="20"/>
                <w:szCs w:val="20"/>
              </w:rPr>
              <w:t xml:space="preserve"> планов последовательно выполняются.</w:t>
            </w:r>
          </w:p>
        </w:tc>
        <w:tc>
          <w:tcPr>
            <w:tcW w:w="2718" w:type="dxa"/>
            <w:vMerge w:val="restart"/>
            <w:shd w:val="clear" w:color="auto" w:fill="auto"/>
            <w:tcMar>
              <w:top w:w="15" w:type="dxa"/>
              <w:left w:w="108" w:type="dxa"/>
              <w:bottom w:w="0" w:type="dxa"/>
              <w:right w:w="108" w:type="dxa"/>
            </w:tcMar>
          </w:tcPr>
          <w:p w14:paraId="48A73578" w14:textId="77777777" w:rsidR="0009630E" w:rsidRPr="00A96F4A" w:rsidRDefault="0009630E" w:rsidP="00862184">
            <w:pPr>
              <w:spacing w:after="0" w:line="240" w:lineRule="auto"/>
              <w:rPr>
                <w:rFonts w:asciiTheme="minorHAnsi" w:hAnsiTheme="minorHAnsi"/>
                <w:sz w:val="20"/>
                <w:szCs w:val="20"/>
              </w:rPr>
            </w:pPr>
            <w:r w:rsidRPr="00A96F4A">
              <w:rPr>
                <w:rFonts w:asciiTheme="minorHAnsi" w:hAnsiTheme="minorHAnsi"/>
                <w:sz w:val="20"/>
                <w:szCs w:val="20"/>
              </w:rPr>
              <w:t xml:space="preserve">Задачи последовательно выполняются и периодически </w:t>
            </w:r>
            <w:r w:rsidRPr="00A96F4A">
              <w:rPr>
                <w:rFonts w:asciiTheme="minorHAnsi" w:hAnsiTheme="minorHAnsi"/>
                <w:b/>
                <w:bCs/>
                <w:sz w:val="20"/>
                <w:szCs w:val="20"/>
                <w:shd w:val="clear" w:color="auto" w:fill="FFFFFF" w:themeFill="background1"/>
              </w:rPr>
              <w:t>пересматриваются</w:t>
            </w:r>
            <w:r w:rsidRPr="00A96F4A">
              <w:rPr>
                <w:rFonts w:asciiTheme="minorHAnsi" w:hAnsiTheme="minorHAnsi"/>
                <w:sz w:val="20"/>
                <w:szCs w:val="20"/>
                <w:shd w:val="clear" w:color="auto" w:fill="FFFFFF" w:themeFill="background1"/>
              </w:rPr>
              <w:t xml:space="preserve"> и</w:t>
            </w:r>
            <w:r w:rsidR="00D022DC" w:rsidRPr="00A96F4A">
              <w:rPr>
                <w:rFonts w:asciiTheme="minorHAnsi" w:hAnsiTheme="minorHAnsi"/>
                <w:sz w:val="20"/>
                <w:szCs w:val="20"/>
                <w:shd w:val="clear" w:color="auto" w:fill="FFFFFF" w:themeFill="background1"/>
                <w:lang w:val="en-US"/>
              </w:rPr>
              <w:t> </w:t>
            </w:r>
            <w:r w:rsidRPr="00A96F4A">
              <w:rPr>
                <w:rFonts w:asciiTheme="minorHAnsi" w:hAnsiTheme="minorHAnsi"/>
                <w:sz w:val="20"/>
                <w:szCs w:val="20"/>
                <w:shd w:val="clear" w:color="auto" w:fill="FFFFFF" w:themeFill="background1"/>
              </w:rPr>
              <w:t>уточняются</w:t>
            </w:r>
            <w:r w:rsidRPr="00A96F4A">
              <w:rPr>
                <w:rFonts w:asciiTheme="minorHAnsi" w:hAnsiTheme="minorHAnsi"/>
                <w:sz w:val="20"/>
                <w:szCs w:val="20"/>
              </w:rPr>
              <w:t>.</w:t>
            </w:r>
          </w:p>
        </w:tc>
      </w:tr>
      <w:tr w:rsidR="00C614CA" w:rsidRPr="00A96F4A" w14:paraId="05D1DB46" w14:textId="77777777" w:rsidTr="009F55F3">
        <w:tc>
          <w:tcPr>
            <w:tcW w:w="1678" w:type="dxa"/>
            <w:gridSpan w:val="2"/>
            <w:shd w:val="clear" w:color="auto" w:fill="DBE5F1"/>
            <w:tcMar>
              <w:top w:w="15" w:type="dxa"/>
              <w:left w:w="108" w:type="dxa"/>
              <w:bottom w:w="0" w:type="dxa"/>
              <w:right w:w="108" w:type="dxa"/>
            </w:tcMar>
            <w:vAlign w:val="center"/>
          </w:tcPr>
          <w:p w14:paraId="1289244A" w14:textId="77777777" w:rsidR="00C9194F" w:rsidRPr="00A96F4A" w:rsidRDefault="00C9194F" w:rsidP="00013A52">
            <w:pPr>
              <w:spacing w:after="0" w:line="240" w:lineRule="auto"/>
              <w:jc w:val="right"/>
              <w:rPr>
                <w:rFonts w:asciiTheme="minorHAnsi" w:hAnsiTheme="minorHAnsi"/>
                <w:sz w:val="20"/>
                <w:szCs w:val="20"/>
              </w:rPr>
            </w:pPr>
            <w:r w:rsidRPr="00A96F4A">
              <w:rPr>
                <w:rFonts w:asciiTheme="minorHAnsi" w:hAnsiTheme="minorHAnsi"/>
                <w:sz w:val="20"/>
                <w:szCs w:val="20"/>
              </w:rPr>
              <w:t>Балл</w:t>
            </w:r>
          </w:p>
        </w:tc>
        <w:tc>
          <w:tcPr>
            <w:tcW w:w="588" w:type="dxa"/>
            <w:gridSpan w:val="2"/>
            <w:shd w:val="clear" w:color="auto" w:fill="FFFF00"/>
            <w:tcMar>
              <w:top w:w="15" w:type="dxa"/>
              <w:left w:w="108" w:type="dxa"/>
              <w:bottom w:w="0" w:type="dxa"/>
              <w:right w:w="108" w:type="dxa"/>
            </w:tcMar>
            <w:vAlign w:val="center"/>
          </w:tcPr>
          <w:p w14:paraId="3241F570" w14:textId="77777777" w:rsidR="00C9194F" w:rsidRPr="00A96F4A" w:rsidRDefault="00CA1E9B" w:rsidP="00013A52">
            <w:pPr>
              <w:spacing w:after="0" w:line="240" w:lineRule="auto"/>
              <w:ind w:left="24"/>
              <w:jc w:val="center"/>
              <w:rPr>
                <w:rFonts w:asciiTheme="minorHAnsi" w:hAnsiTheme="minorHAnsi"/>
                <w:b/>
                <w:sz w:val="20"/>
                <w:szCs w:val="20"/>
                <w:lang w:val="en-US"/>
              </w:rPr>
            </w:pPr>
            <w:r w:rsidRPr="00A96F4A">
              <w:rPr>
                <w:rFonts w:asciiTheme="minorHAnsi" w:hAnsiTheme="minorHAnsi"/>
                <w:sz w:val="20"/>
                <w:szCs w:val="20"/>
                <w:lang w:val="en-US"/>
              </w:rPr>
              <w:t>60</w:t>
            </w:r>
          </w:p>
        </w:tc>
        <w:tc>
          <w:tcPr>
            <w:tcW w:w="1707" w:type="dxa"/>
            <w:gridSpan w:val="2"/>
            <w:vMerge/>
            <w:shd w:val="clear" w:color="auto" w:fill="auto"/>
            <w:tcMar>
              <w:top w:w="15" w:type="dxa"/>
              <w:left w:w="108" w:type="dxa"/>
              <w:bottom w:w="0" w:type="dxa"/>
              <w:right w:w="108" w:type="dxa"/>
            </w:tcMar>
          </w:tcPr>
          <w:p w14:paraId="27719943" w14:textId="77777777" w:rsidR="00C9194F" w:rsidRPr="00A96F4A" w:rsidRDefault="00C9194F" w:rsidP="00545489">
            <w:pPr>
              <w:spacing w:after="0" w:line="240" w:lineRule="auto"/>
              <w:rPr>
                <w:rFonts w:asciiTheme="minorHAnsi" w:hAnsiTheme="minorHAnsi"/>
                <w:sz w:val="20"/>
                <w:szCs w:val="20"/>
              </w:rPr>
            </w:pPr>
          </w:p>
        </w:tc>
        <w:tc>
          <w:tcPr>
            <w:tcW w:w="1559" w:type="dxa"/>
            <w:vMerge/>
            <w:shd w:val="clear" w:color="auto" w:fill="auto"/>
            <w:tcMar>
              <w:top w:w="15" w:type="dxa"/>
              <w:left w:w="108" w:type="dxa"/>
              <w:bottom w:w="0" w:type="dxa"/>
              <w:right w:w="108" w:type="dxa"/>
            </w:tcMar>
          </w:tcPr>
          <w:p w14:paraId="4C11756F" w14:textId="77777777" w:rsidR="00C9194F" w:rsidRPr="00A96F4A" w:rsidRDefault="00C9194F" w:rsidP="00763124">
            <w:pPr>
              <w:spacing w:after="0" w:line="240" w:lineRule="auto"/>
              <w:rPr>
                <w:rFonts w:asciiTheme="minorHAnsi" w:hAnsiTheme="minorHAnsi"/>
                <w:b/>
                <w:sz w:val="20"/>
                <w:szCs w:val="20"/>
              </w:rPr>
            </w:pPr>
          </w:p>
        </w:tc>
        <w:tc>
          <w:tcPr>
            <w:tcW w:w="2672" w:type="dxa"/>
            <w:vMerge/>
            <w:shd w:val="clear" w:color="auto" w:fill="auto"/>
            <w:tcMar>
              <w:top w:w="15" w:type="dxa"/>
              <w:left w:w="108" w:type="dxa"/>
              <w:bottom w:w="0" w:type="dxa"/>
              <w:right w:w="108" w:type="dxa"/>
            </w:tcMar>
          </w:tcPr>
          <w:p w14:paraId="54D2F1D9" w14:textId="77777777" w:rsidR="00C9194F" w:rsidRPr="00A96F4A" w:rsidRDefault="00C9194F" w:rsidP="00D63B55">
            <w:pPr>
              <w:spacing w:after="0" w:line="240" w:lineRule="auto"/>
              <w:rPr>
                <w:rFonts w:asciiTheme="minorHAnsi" w:hAnsiTheme="minorHAnsi"/>
                <w:b/>
                <w:sz w:val="20"/>
                <w:szCs w:val="20"/>
              </w:rPr>
            </w:pPr>
          </w:p>
        </w:tc>
        <w:tc>
          <w:tcPr>
            <w:tcW w:w="2265" w:type="dxa"/>
            <w:vMerge/>
            <w:shd w:val="clear" w:color="auto" w:fill="auto"/>
            <w:tcMar>
              <w:top w:w="15" w:type="dxa"/>
              <w:left w:w="108" w:type="dxa"/>
              <w:bottom w:w="0" w:type="dxa"/>
              <w:right w:w="108" w:type="dxa"/>
            </w:tcMar>
          </w:tcPr>
          <w:p w14:paraId="3B94F975" w14:textId="77777777" w:rsidR="00C9194F" w:rsidRPr="00A96F4A" w:rsidRDefault="00C9194F" w:rsidP="00AB60B8">
            <w:pPr>
              <w:spacing w:after="0" w:line="240" w:lineRule="auto"/>
              <w:rPr>
                <w:rFonts w:asciiTheme="minorHAnsi" w:hAnsiTheme="minorHAnsi"/>
                <w:b/>
                <w:sz w:val="20"/>
                <w:szCs w:val="20"/>
              </w:rPr>
            </w:pPr>
          </w:p>
        </w:tc>
        <w:tc>
          <w:tcPr>
            <w:tcW w:w="1839" w:type="dxa"/>
            <w:vMerge/>
            <w:shd w:val="clear" w:color="auto" w:fill="auto"/>
            <w:tcMar>
              <w:top w:w="15" w:type="dxa"/>
              <w:left w:w="108" w:type="dxa"/>
              <w:bottom w:w="0" w:type="dxa"/>
              <w:right w:w="108" w:type="dxa"/>
            </w:tcMar>
          </w:tcPr>
          <w:p w14:paraId="5D32DF5C" w14:textId="77777777" w:rsidR="00C9194F" w:rsidRPr="00A96F4A" w:rsidRDefault="00C9194F" w:rsidP="00545489">
            <w:pPr>
              <w:spacing w:after="0" w:line="240" w:lineRule="auto"/>
              <w:rPr>
                <w:rFonts w:asciiTheme="minorHAnsi" w:hAnsiTheme="minorHAnsi"/>
                <w:sz w:val="20"/>
                <w:szCs w:val="20"/>
              </w:rPr>
            </w:pPr>
          </w:p>
        </w:tc>
        <w:tc>
          <w:tcPr>
            <w:tcW w:w="2718" w:type="dxa"/>
            <w:vMerge/>
            <w:shd w:val="clear" w:color="auto" w:fill="auto"/>
            <w:tcMar>
              <w:top w:w="15" w:type="dxa"/>
              <w:left w:w="108" w:type="dxa"/>
              <w:bottom w:w="0" w:type="dxa"/>
              <w:right w:w="108" w:type="dxa"/>
            </w:tcMar>
          </w:tcPr>
          <w:p w14:paraId="03AFAECF" w14:textId="77777777" w:rsidR="00C9194F" w:rsidRPr="00A96F4A" w:rsidRDefault="00C9194F" w:rsidP="00545489">
            <w:pPr>
              <w:spacing w:after="0" w:line="240" w:lineRule="auto"/>
              <w:rPr>
                <w:rFonts w:asciiTheme="minorHAnsi" w:hAnsiTheme="minorHAnsi"/>
                <w:sz w:val="20"/>
                <w:szCs w:val="20"/>
              </w:rPr>
            </w:pPr>
          </w:p>
        </w:tc>
      </w:tr>
      <w:tr w:rsidR="0009630E" w:rsidRPr="00A96F4A" w14:paraId="531D4665" w14:textId="77777777" w:rsidTr="009F55F3">
        <w:tc>
          <w:tcPr>
            <w:tcW w:w="15026" w:type="dxa"/>
            <w:gridSpan w:val="11"/>
            <w:shd w:val="clear" w:color="auto" w:fill="auto"/>
          </w:tcPr>
          <w:p w14:paraId="5ED5B603" w14:textId="77777777" w:rsidR="0009630E" w:rsidRPr="00A96F4A" w:rsidRDefault="0009630E" w:rsidP="00102E2A">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B7500D" w:rsidRPr="00A96F4A">
              <w:rPr>
                <w:rFonts w:asciiTheme="minorHAnsi" w:hAnsiTheme="minorHAnsi"/>
                <w:sz w:val="20"/>
                <w:szCs w:val="20"/>
              </w:rPr>
              <w:t xml:space="preserve"> Решением от 10.12.2019 г. №735/739  Брестского и Гродненского </w:t>
            </w:r>
            <w:r w:rsidR="002746CA" w:rsidRPr="00A96F4A">
              <w:rPr>
                <w:rFonts w:asciiTheme="minorHAnsi" w:hAnsiTheme="minorHAnsi"/>
                <w:sz w:val="20"/>
                <w:szCs w:val="20"/>
              </w:rPr>
              <w:t xml:space="preserve">областных </w:t>
            </w:r>
            <w:r w:rsidR="00B7500D" w:rsidRPr="00A96F4A">
              <w:rPr>
                <w:rFonts w:asciiTheme="minorHAnsi" w:hAnsiTheme="minorHAnsi"/>
                <w:sz w:val="20"/>
                <w:szCs w:val="20"/>
              </w:rPr>
              <w:t>исполнительных комитетов утвержден План управления бассейном реки Западный Буг</w:t>
            </w:r>
            <w:r w:rsidR="002746CA" w:rsidRPr="00A96F4A">
              <w:rPr>
                <w:rFonts w:asciiTheme="minorHAnsi" w:hAnsiTheme="minorHAnsi"/>
                <w:sz w:val="20"/>
                <w:szCs w:val="20"/>
              </w:rPr>
              <w:t>.</w:t>
            </w:r>
          </w:p>
          <w:p w14:paraId="47B48A06" w14:textId="77777777" w:rsidR="002746CA" w:rsidRPr="00A96F4A" w:rsidRDefault="002746CA" w:rsidP="00102E2A">
            <w:pPr>
              <w:spacing w:after="0" w:line="240" w:lineRule="auto"/>
              <w:ind w:left="127"/>
              <w:rPr>
                <w:rFonts w:asciiTheme="minorHAnsi" w:hAnsiTheme="minorHAnsi"/>
                <w:sz w:val="20"/>
                <w:szCs w:val="20"/>
              </w:rPr>
            </w:pPr>
            <w:r w:rsidRPr="00A96F4A">
              <w:rPr>
                <w:rFonts w:asciiTheme="minorHAnsi" w:hAnsiTheme="minorHAnsi"/>
                <w:sz w:val="20"/>
                <w:szCs w:val="20"/>
              </w:rPr>
              <w:t>Решением от 31.12.2019 г. №28-55/710/1086/1043/4236/   Витебского, Могилевского,  Гомельского, Минского областного и Минского городского  исполнительных комитетов утвержден План управления бассейном реки Днепр.</w:t>
            </w:r>
          </w:p>
          <w:p w14:paraId="0725E05F" w14:textId="00847EC5" w:rsidR="0009630E" w:rsidRPr="00A96F4A" w:rsidRDefault="002746CA" w:rsidP="00A96F4A">
            <w:pPr>
              <w:spacing w:after="0" w:line="240" w:lineRule="auto"/>
              <w:ind w:left="127"/>
              <w:rPr>
                <w:rFonts w:asciiTheme="minorHAnsi" w:hAnsiTheme="minorHAnsi"/>
                <w:sz w:val="19"/>
                <w:szCs w:val="19"/>
              </w:rPr>
            </w:pPr>
            <w:r w:rsidRPr="00A96F4A">
              <w:rPr>
                <w:rFonts w:asciiTheme="minorHAnsi" w:hAnsiTheme="minorHAnsi"/>
                <w:sz w:val="20"/>
                <w:szCs w:val="20"/>
              </w:rPr>
              <w:t>Завершена разработка проекта Плана управления бассейном реки Припять. Планируется его утверждение в 2020 -2021 году.</w:t>
            </w:r>
          </w:p>
        </w:tc>
      </w:tr>
      <w:tr w:rsidR="0009630E" w:rsidRPr="00A96F4A" w14:paraId="7F9C5995" w14:textId="77777777" w:rsidTr="009F55F3">
        <w:tc>
          <w:tcPr>
            <w:tcW w:w="15026" w:type="dxa"/>
            <w:gridSpan w:val="11"/>
            <w:shd w:val="clear" w:color="auto" w:fill="auto"/>
          </w:tcPr>
          <w:p w14:paraId="37743184" w14:textId="75FFFA78" w:rsidR="0009630E" w:rsidRPr="00A96F4A" w:rsidRDefault="0009630E"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Направления дальнейших действий:</w:t>
            </w:r>
            <w:r w:rsidR="002746CA" w:rsidRPr="00A96F4A">
              <w:rPr>
                <w:rFonts w:asciiTheme="minorHAnsi" w:hAnsiTheme="minorHAnsi"/>
                <w:sz w:val="20"/>
                <w:szCs w:val="20"/>
              </w:rPr>
              <w:t xml:space="preserve"> Завершена разработка проекта Плана управления бассейном реки Припять. Планируется его утверждение в 2020 -2021 году. Проводится подготовка проектных предложений по разработке проектов Плана управления бассейном реки Неман и реки Западная Двина.</w:t>
            </w:r>
          </w:p>
        </w:tc>
      </w:tr>
    </w:tbl>
    <w:p w14:paraId="2C25B805" w14:textId="7838C28E" w:rsidR="009F55F3" w:rsidRPr="00A96F4A" w:rsidRDefault="009F55F3" w:rsidP="009F55F3">
      <w:pPr>
        <w:spacing w:after="0" w:line="240" w:lineRule="auto"/>
      </w:pPr>
    </w:p>
    <w:p w14:paraId="348CBBCC" w14:textId="160D3E7B" w:rsidR="00A96F4A" w:rsidRPr="00A96F4A" w:rsidRDefault="00A96F4A" w:rsidP="009F55F3">
      <w:pPr>
        <w:spacing w:after="0" w:line="240" w:lineRule="auto"/>
      </w:pPr>
    </w:p>
    <w:p w14:paraId="15229F19" w14:textId="6C3E2E36" w:rsidR="00A96F4A" w:rsidRPr="00A96F4A" w:rsidRDefault="00A96F4A" w:rsidP="009F55F3">
      <w:pPr>
        <w:spacing w:after="0" w:line="240" w:lineRule="auto"/>
      </w:pPr>
    </w:p>
    <w:p w14:paraId="287FCD4C" w14:textId="49F3A3DE" w:rsidR="00A96F4A" w:rsidRPr="00A96F4A" w:rsidRDefault="00A96F4A" w:rsidP="009F55F3">
      <w:pPr>
        <w:spacing w:after="0" w:line="240" w:lineRule="auto"/>
      </w:pPr>
    </w:p>
    <w:p w14:paraId="22E24B86" w14:textId="5E781F48" w:rsidR="00A96F4A" w:rsidRPr="00A96F4A" w:rsidRDefault="00A96F4A" w:rsidP="009F55F3">
      <w:pPr>
        <w:spacing w:after="0" w:line="240" w:lineRule="auto"/>
      </w:pPr>
    </w:p>
    <w:p w14:paraId="4154F18F" w14:textId="72C3E412" w:rsidR="00A96F4A" w:rsidRPr="00A96F4A" w:rsidRDefault="00A96F4A" w:rsidP="009F55F3">
      <w:pPr>
        <w:spacing w:after="0" w:line="240" w:lineRule="auto"/>
      </w:pPr>
    </w:p>
    <w:p w14:paraId="601180AC" w14:textId="1A822353" w:rsidR="00A96F4A" w:rsidRPr="00A96F4A" w:rsidRDefault="00A96F4A" w:rsidP="009F55F3">
      <w:pPr>
        <w:spacing w:after="0" w:line="240" w:lineRule="auto"/>
      </w:pPr>
    </w:p>
    <w:p w14:paraId="0D91DCA8" w14:textId="2FCAC0AB" w:rsidR="00A96F4A" w:rsidRPr="00A96F4A" w:rsidRDefault="00A96F4A" w:rsidP="009F55F3">
      <w:pPr>
        <w:spacing w:after="0" w:line="240" w:lineRule="auto"/>
      </w:pPr>
    </w:p>
    <w:p w14:paraId="104E3D56" w14:textId="2493BE39" w:rsidR="00A96F4A" w:rsidRPr="00A96F4A" w:rsidRDefault="00A96F4A" w:rsidP="009F55F3">
      <w:pPr>
        <w:spacing w:after="0" w:line="240" w:lineRule="auto"/>
      </w:pPr>
    </w:p>
    <w:p w14:paraId="52F54A1A" w14:textId="77777777" w:rsidR="00A96F4A" w:rsidRPr="00A96F4A" w:rsidRDefault="00A96F4A" w:rsidP="009F55F3">
      <w:pPr>
        <w:spacing w:after="0" w:line="240" w:lineRule="auto"/>
      </w:pPr>
    </w:p>
    <w:p w14:paraId="3E115A47" w14:textId="77777777" w:rsidR="009F55F3" w:rsidRPr="00A96F4A" w:rsidRDefault="009F55F3" w:rsidP="009F55F3">
      <w:pPr>
        <w:spacing w:after="0" w:line="240" w:lineRule="auto"/>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78"/>
        <w:gridCol w:w="24"/>
        <w:gridCol w:w="552"/>
        <w:gridCol w:w="12"/>
        <w:gridCol w:w="1875"/>
        <w:gridCol w:w="284"/>
        <w:gridCol w:w="1559"/>
        <w:gridCol w:w="425"/>
        <w:gridCol w:w="2126"/>
        <w:gridCol w:w="142"/>
        <w:gridCol w:w="1792"/>
        <w:gridCol w:w="18"/>
        <w:gridCol w:w="1876"/>
        <w:gridCol w:w="141"/>
        <w:gridCol w:w="32"/>
        <w:gridCol w:w="2490"/>
      </w:tblGrid>
      <w:tr w:rsidR="00653CC4" w:rsidRPr="00A96F4A" w14:paraId="20F6C3E5" w14:textId="77777777" w:rsidTr="009F55F3">
        <w:trPr>
          <w:cantSplit/>
          <w:trHeight w:val="276"/>
        </w:trPr>
        <w:tc>
          <w:tcPr>
            <w:tcW w:w="15026" w:type="dxa"/>
            <w:gridSpan w:val="16"/>
            <w:tcBorders>
              <w:top w:val="single" w:sz="12" w:space="0" w:color="auto"/>
            </w:tcBorders>
            <w:shd w:val="clear" w:color="auto" w:fill="95B3D7"/>
            <w:tcMar>
              <w:top w:w="15" w:type="dxa"/>
              <w:left w:w="108" w:type="dxa"/>
              <w:bottom w:w="0" w:type="dxa"/>
              <w:right w:w="108" w:type="dxa"/>
            </w:tcMar>
          </w:tcPr>
          <w:p w14:paraId="3AC1340E" w14:textId="77777777" w:rsidR="00653CC4" w:rsidRPr="00A96F4A" w:rsidRDefault="00653CC4" w:rsidP="00B10C29">
            <w:pPr>
              <w:spacing w:after="0" w:line="240" w:lineRule="auto"/>
              <w:ind w:left="386" w:hanging="386"/>
              <w:rPr>
                <w:rFonts w:asciiTheme="minorHAnsi" w:hAnsiTheme="minorHAnsi"/>
                <w:b/>
                <w:bCs/>
                <w:sz w:val="20"/>
                <w:szCs w:val="20"/>
              </w:rPr>
            </w:pPr>
            <w:r w:rsidRPr="00A96F4A">
              <w:rPr>
                <w:rFonts w:asciiTheme="minorHAnsi" w:hAnsiTheme="minorHAnsi"/>
                <w:b/>
                <w:bCs/>
                <w:sz w:val="20"/>
                <w:szCs w:val="20"/>
              </w:rPr>
              <w:lastRenderedPageBreak/>
              <w:t>1.2. Каково текущее состояние политических документов, законов и планов, закладывающих основу КУВР на других уровнях?</w:t>
            </w:r>
          </w:p>
        </w:tc>
      </w:tr>
      <w:tr w:rsidR="009F55F3" w:rsidRPr="00A96F4A" w14:paraId="2DD8E6D4" w14:textId="77777777" w:rsidTr="009F55F3">
        <w:trPr>
          <w:cantSplit/>
          <w:trHeight w:val="1303"/>
        </w:trPr>
        <w:tc>
          <w:tcPr>
            <w:tcW w:w="2254" w:type="dxa"/>
            <w:gridSpan w:val="3"/>
            <w:shd w:val="clear" w:color="auto" w:fill="DBE5F1"/>
            <w:tcMar>
              <w:top w:w="15" w:type="dxa"/>
              <w:left w:w="108" w:type="dxa"/>
              <w:bottom w:w="0" w:type="dxa"/>
              <w:right w:w="108" w:type="dxa"/>
            </w:tcMar>
          </w:tcPr>
          <w:p w14:paraId="35C5F49F" w14:textId="77777777" w:rsidR="00626BC3" w:rsidRPr="00A96F4A" w:rsidRDefault="00626BC3" w:rsidP="008316BE">
            <w:pPr>
              <w:spacing w:after="0" w:line="240" w:lineRule="auto"/>
              <w:rPr>
                <w:rFonts w:asciiTheme="minorHAnsi" w:hAnsiTheme="minorHAnsi"/>
                <w:b/>
                <w:sz w:val="20"/>
                <w:szCs w:val="20"/>
              </w:rPr>
            </w:pPr>
            <w:r w:rsidRPr="00A96F4A">
              <w:rPr>
                <w:rFonts w:asciiTheme="minorHAnsi" w:hAnsiTheme="minorHAnsi"/>
                <w:b/>
                <w:bCs/>
                <w:sz w:val="20"/>
                <w:szCs w:val="20"/>
              </w:rPr>
              <w:t xml:space="preserve">а. </w:t>
            </w:r>
            <w:r w:rsidRPr="00A96F4A">
              <w:rPr>
                <w:rFonts w:asciiTheme="minorHAnsi" w:hAnsiTheme="minorHAnsi"/>
                <w:b/>
                <w:sz w:val="20"/>
                <w:szCs w:val="20"/>
              </w:rPr>
              <w:t>Субнациональные</w:t>
            </w:r>
            <w:r w:rsidRPr="00A96F4A">
              <w:rPr>
                <w:rFonts w:asciiTheme="minorHAnsi" w:hAnsiTheme="minorHAnsi"/>
                <w:sz w:val="20"/>
                <w:szCs w:val="20"/>
                <w:vertAlign w:val="superscript"/>
              </w:rPr>
              <w:footnoteReference w:id="4"/>
            </w:r>
            <w:r w:rsidRPr="00A96F4A">
              <w:rPr>
                <w:rFonts w:asciiTheme="minorHAnsi" w:hAnsiTheme="minorHAnsi"/>
                <w:b/>
                <w:sz w:val="20"/>
                <w:szCs w:val="20"/>
              </w:rPr>
              <w:t xml:space="preserve"> политические документы </w:t>
            </w:r>
            <w:r w:rsidRPr="00A96F4A">
              <w:rPr>
                <w:rFonts w:asciiTheme="minorHAnsi" w:hAnsiTheme="minorHAnsi"/>
                <w:sz w:val="20"/>
                <w:szCs w:val="20"/>
              </w:rPr>
              <w:t>вобласти управления водными ресурсами и т. п.</w:t>
            </w:r>
          </w:p>
        </w:tc>
        <w:tc>
          <w:tcPr>
            <w:tcW w:w="1887" w:type="dxa"/>
            <w:gridSpan w:val="2"/>
            <w:vMerge w:val="restart"/>
            <w:shd w:val="clear" w:color="auto" w:fill="auto"/>
            <w:tcMar>
              <w:top w:w="15" w:type="dxa"/>
              <w:left w:w="108" w:type="dxa"/>
              <w:bottom w:w="0" w:type="dxa"/>
              <w:right w:w="108" w:type="dxa"/>
            </w:tcMar>
          </w:tcPr>
          <w:p w14:paraId="064635BB" w14:textId="77777777" w:rsidR="00626BC3" w:rsidRPr="00A96F4A" w:rsidRDefault="00626BC3" w:rsidP="008316BE">
            <w:pPr>
              <w:keepNext/>
              <w:keepLines/>
              <w:spacing w:after="0" w:line="240" w:lineRule="auto"/>
              <w:rPr>
                <w:rFonts w:asciiTheme="minorHAnsi" w:hAnsiTheme="minorHAnsi"/>
                <w:sz w:val="20"/>
                <w:szCs w:val="20"/>
              </w:rPr>
            </w:pPr>
            <w:r w:rsidRPr="00A96F4A">
              <w:rPr>
                <w:rFonts w:asciiTheme="minorHAnsi" w:hAnsiTheme="minorHAnsi"/>
                <w:bCs/>
                <w:sz w:val="20"/>
                <w:szCs w:val="20"/>
              </w:rPr>
              <w:t xml:space="preserve">Разработка </w:t>
            </w:r>
            <w:r w:rsidRPr="00A96F4A">
              <w:rPr>
                <w:rFonts w:asciiTheme="minorHAnsi" w:hAnsiTheme="minorHAnsi"/>
                <w:b/>
                <w:bCs/>
                <w:sz w:val="20"/>
                <w:szCs w:val="20"/>
              </w:rPr>
              <w:t>не</w:t>
            </w:r>
            <w:r w:rsidR="008316BE" w:rsidRPr="00A96F4A">
              <w:rPr>
                <w:rFonts w:asciiTheme="minorHAnsi" w:hAnsiTheme="minorHAnsi"/>
                <w:b/>
                <w:bCs/>
                <w:sz w:val="20"/>
                <w:szCs w:val="20"/>
              </w:rPr>
              <w:t> </w:t>
            </w:r>
            <w:r w:rsidRPr="00A96F4A">
              <w:rPr>
                <w:rFonts w:asciiTheme="minorHAnsi" w:hAnsiTheme="minorHAnsi"/>
                <w:b/>
                <w:bCs/>
                <w:sz w:val="20"/>
                <w:szCs w:val="20"/>
              </w:rPr>
              <w:t>начата</w:t>
            </w:r>
            <w:r w:rsidRPr="00A96F4A">
              <w:rPr>
                <w:rFonts w:asciiTheme="minorHAnsi" w:hAnsiTheme="minorHAnsi"/>
                <w:bCs/>
                <w:sz w:val="20"/>
                <w:szCs w:val="20"/>
              </w:rPr>
              <w:t xml:space="preserve"> или отложена в большинстве </w:t>
            </w:r>
            <w:r w:rsidRPr="00A96F4A">
              <w:rPr>
                <w:rFonts w:asciiTheme="minorHAnsi" w:hAnsiTheme="minorHAnsi"/>
                <w:bCs/>
                <w:spacing w:val="-4"/>
                <w:sz w:val="20"/>
                <w:szCs w:val="20"/>
              </w:rPr>
              <w:t>субнациональных</w:t>
            </w:r>
            <w:r w:rsidRPr="00A96F4A">
              <w:rPr>
                <w:rFonts w:asciiTheme="minorHAnsi" w:hAnsiTheme="minorHAnsi"/>
                <w:bCs/>
                <w:sz w:val="20"/>
                <w:szCs w:val="20"/>
              </w:rPr>
              <w:t xml:space="preserve"> юрисдикций.</w:t>
            </w:r>
          </w:p>
        </w:tc>
        <w:tc>
          <w:tcPr>
            <w:tcW w:w="2268" w:type="dxa"/>
            <w:gridSpan w:val="3"/>
            <w:vMerge w:val="restart"/>
            <w:shd w:val="clear" w:color="auto" w:fill="auto"/>
            <w:tcMar>
              <w:top w:w="15" w:type="dxa"/>
              <w:left w:w="108" w:type="dxa"/>
              <w:bottom w:w="0" w:type="dxa"/>
              <w:right w:w="108" w:type="dxa"/>
            </w:tcMar>
          </w:tcPr>
          <w:p w14:paraId="4E8802BA" w14:textId="77777777" w:rsidR="00626BC3" w:rsidRPr="00A96F4A" w:rsidRDefault="00626BC3" w:rsidP="008316BE">
            <w:pPr>
              <w:keepNext/>
              <w:keepLines/>
              <w:spacing w:after="0" w:line="240" w:lineRule="auto"/>
              <w:rPr>
                <w:rFonts w:asciiTheme="minorHAnsi" w:hAnsiTheme="minorHAnsi"/>
                <w:sz w:val="20"/>
                <w:szCs w:val="20"/>
              </w:rPr>
            </w:pPr>
            <w:r w:rsidRPr="00A96F4A">
              <w:rPr>
                <w:rFonts w:asciiTheme="minorHAnsi" w:hAnsiTheme="minorHAnsi"/>
                <w:b/>
                <w:bCs/>
                <w:sz w:val="20"/>
                <w:szCs w:val="20"/>
              </w:rPr>
              <w:t>Существуют</w:t>
            </w:r>
            <w:r w:rsidRPr="00A96F4A">
              <w:rPr>
                <w:rFonts w:asciiTheme="minorHAnsi" w:hAnsiTheme="minorHAnsi"/>
                <w:sz w:val="20"/>
                <w:szCs w:val="20"/>
              </w:rPr>
              <w:t xml:space="preserve"> в</w:t>
            </w:r>
            <w:r w:rsidR="008316BE" w:rsidRPr="00A96F4A">
              <w:rPr>
                <w:rFonts w:asciiTheme="minorHAnsi" w:hAnsiTheme="minorHAnsi"/>
                <w:sz w:val="20"/>
                <w:szCs w:val="20"/>
              </w:rPr>
              <w:t> </w:t>
            </w:r>
            <w:r w:rsidRPr="00A96F4A">
              <w:rPr>
                <w:rFonts w:asciiTheme="minorHAnsi" w:hAnsiTheme="minorHAnsi"/>
                <w:sz w:val="20"/>
                <w:szCs w:val="20"/>
              </w:rPr>
              <w:t xml:space="preserve">большинстве </w:t>
            </w:r>
            <w:r w:rsidRPr="00A96F4A">
              <w:rPr>
                <w:rFonts w:asciiTheme="minorHAnsi" w:hAnsiTheme="minorHAnsi"/>
                <w:spacing w:val="-6"/>
                <w:sz w:val="20"/>
                <w:szCs w:val="20"/>
              </w:rPr>
              <w:t>юрисдикций, но не обязательно</w:t>
            </w:r>
            <w:r w:rsidRPr="00A96F4A">
              <w:rPr>
                <w:rFonts w:asciiTheme="minorHAnsi" w:hAnsiTheme="minorHAnsi"/>
                <w:sz w:val="20"/>
                <w:szCs w:val="20"/>
              </w:rPr>
              <w:t xml:space="preserve"> основаны на КУВР.</w:t>
            </w:r>
          </w:p>
        </w:tc>
        <w:tc>
          <w:tcPr>
            <w:tcW w:w="2268" w:type="dxa"/>
            <w:gridSpan w:val="2"/>
            <w:vMerge w:val="restart"/>
            <w:shd w:val="clear" w:color="auto" w:fill="auto"/>
            <w:tcMar>
              <w:top w:w="15" w:type="dxa"/>
              <w:left w:w="108" w:type="dxa"/>
              <w:bottom w:w="0" w:type="dxa"/>
              <w:right w:w="108" w:type="dxa"/>
            </w:tcMar>
          </w:tcPr>
          <w:p w14:paraId="52DD7176" w14:textId="77777777" w:rsidR="00626BC3" w:rsidRPr="00A96F4A" w:rsidRDefault="00626BC3" w:rsidP="008316BE">
            <w:pPr>
              <w:keepNext/>
              <w:keepLines/>
              <w:spacing w:after="0" w:line="240" w:lineRule="auto"/>
              <w:rPr>
                <w:rFonts w:asciiTheme="minorHAnsi" w:hAnsiTheme="minorHAnsi"/>
                <w:sz w:val="20"/>
                <w:szCs w:val="20"/>
              </w:rPr>
            </w:pPr>
            <w:r w:rsidRPr="00A96F4A">
              <w:rPr>
                <w:rFonts w:asciiTheme="minorHAnsi" w:hAnsiTheme="minorHAnsi"/>
                <w:sz w:val="20"/>
                <w:szCs w:val="20"/>
              </w:rPr>
              <w:t xml:space="preserve">Основаны на КУВР, </w:t>
            </w:r>
            <w:r w:rsidRPr="00A96F4A">
              <w:rPr>
                <w:rFonts w:asciiTheme="minorHAnsi" w:hAnsiTheme="minorHAnsi"/>
                <w:b/>
                <w:sz w:val="20"/>
                <w:szCs w:val="20"/>
              </w:rPr>
              <w:t>одобрены</w:t>
            </w:r>
            <w:r w:rsidRPr="00A96F4A">
              <w:rPr>
                <w:rFonts w:asciiTheme="minorHAnsi" w:hAnsiTheme="minorHAnsi"/>
                <w:sz w:val="20"/>
                <w:szCs w:val="20"/>
              </w:rPr>
              <w:t xml:space="preserve"> большинством уполномоченных органов и</w:t>
            </w:r>
            <w:r w:rsidR="008316BE" w:rsidRPr="00A96F4A">
              <w:rPr>
                <w:rFonts w:asciiTheme="minorHAnsi" w:hAnsiTheme="minorHAnsi"/>
                <w:sz w:val="20"/>
                <w:szCs w:val="20"/>
              </w:rPr>
              <w:t> </w:t>
            </w:r>
            <w:r w:rsidRPr="00A96F4A">
              <w:rPr>
                <w:rFonts w:asciiTheme="minorHAnsi" w:hAnsiTheme="minorHAnsi"/>
                <w:sz w:val="20"/>
                <w:szCs w:val="20"/>
              </w:rPr>
              <w:t>начинают использоваться для руководства работой.</w:t>
            </w:r>
          </w:p>
        </w:tc>
        <w:tc>
          <w:tcPr>
            <w:tcW w:w="1792" w:type="dxa"/>
            <w:vMerge w:val="restart"/>
            <w:shd w:val="clear" w:color="auto" w:fill="auto"/>
            <w:tcMar>
              <w:top w:w="15" w:type="dxa"/>
              <w:left w:w="108" w:type="dxa"/>
              <w:bottom w:w="0" w:type="dxa"/>
              <w:right w:w="108" w:type="dxa"/>
            </w:tcMar>
          </w:tcPr>
          <w:p w14:paraId="1456982F" w14:textId="77777777" w:rsidR="00626BC3" w:rsidRPr="00A96F4A" w:rsidRDefault="00626BC3" w:rsidP="00F6300F">
            <w:pPr>
              <w:keepNext/>
              <w:keepLines/>
              <w:spacing w:after="0" w:line="240" w:lineRule="auto"/>
              <w:rPr>
                <w:rFonts w:asciiTheme="minorHAnsi" w:hAnsiTheme="minorHAnsi"/>
                <w:sz w:val="20"/>
                <w:szCs w:val="20"/>
              </w:rPr>
            </w:pPr>
            <w:r w:rsidRPr="00A96F4A">
              <w:rPr>
                <w:rFonts w:asciiTheme="minorHAnsi" w:hAnsiTheme="minorHAnsi"/>
                <w:b/>
                <w:bCs/>
                <w:sz w:val="20"/>
                <w:szCs w:val="20"/>
              </w:rPr>
              <w:t>Используются</w:t>
            </w:r>
            <w:r w:rsidRPr="00A96F4A">
              <w:rPr>
                <w:rFonts w:asciiTheme="minorHAnsi" w:hAnsiTheme="minorHAnsi"/>
                <w:sz w:val="20"/>
                <w:szCs w:val="20"/>
              </w:rPr>
              <w:t xml:space="preserve"> большинством соответствующих уполномоченных </w:t>
            </w:r>
            <w:r w:rsidRPr="00A96F4A">
              <w:rPr>
                <w:rFonts w:asciiTheme="minorHAnsi" w:hAnsiTheme="minorHAnsi"/>
                <w:spacing w:val="-6"/>
                <w:sz w:val="20"/>
                <w:szCs w:val="20"/>
              </w:rPr>
              <w:t>органов для руководства</w:t>
            </w:r>
            <w:r w:rsidRPr="00A96F4A">
              <w:rPr>
                <w:rFonts w:asciiTheme="minorHAnsi" w:hAnsiTheme="minorHAnsi"/>
                <w:sz w:val="20"/>
                <w:szCs w:val="20"/>
              </w:rPr>
              <w:t xml:space="preserve"> работой.</w:t>
            </w:r>
          </w:p>
        </w:tc>
        <w:tc>
          <w:tcPr>
            <w:tcW w:w="2035" w:type="dxa"/>
            <w:gridSpan w:val="3"/>
            <w:vMerge w:val="restart"/>
            <w:shd w:val="clear" w:color="auto" w:fill="auto"/>
            <w:tcMar>
              <w:top w:w="15" w:type="dxa"/>
              <w:left w:w="108" w:type="dxa"/>
              <w:bottom w:w="0" w:type="dxa"/>
              <w:right w:w="108" w:type="dxa"/>
            </w:tcMar>
          </w:tcPr>
          <w:p w14:paraId="5918EE28" w14:textId="77777777" w:rsidR="00626BC3" w:rsidRPr="00A96F4A" w:rsidRDefault="00626BC3" w:rsidP="00972A62">
            <w:pPr>
              <w:keepNext/>
              <w:keepLines/>
              <w:spacing w:after="0" w:line="240" w:lineRule="auto"/>
              <w:rPr>
                <w:rFonts w:asciiTheme="minorHAnsi" w:hAnsiTheme="minorHAnsi"/>
                <w:sz w:val="20"/>
                <w:szCs w:val="20"/>
              </w:rPr>
            </w:pPr>
            <w:r w:rsidRPr="00A96F4A">
              <w:rPr>
                <w:rFonts w:asciiTheme="minorHAnsi" w:hAnsiTheme="minorHAnsi"/>
                <w:sz w:val="20"/>
                <w:szCs w:val="20"/>
              </w:rPr>
              <w:t xml:space="preserve">Политические задачи последовательно </w:t>
            </w:r>
            <w:r w:rsidRPr="00A96F4A">
              <w:rPr>
                <w:rFonts w:asciiTheme="minorHAnsi" w:hAnsiTheme="minorHAnsi"/>
                <w:b/>
                <w:bCs/>
                <w:sz w:val="20"/>
                <w:szCs w:val="20"/>
              </w:rPr>
              <w:t>выполняются</w:t>
            </w:r>
            <w:r w:rsidRPr="00A96F4A">
              <w:rPr>
                <w:rFonts w:asciiTheme="minorHAnsi" w:hAnsiTheme="minorHAnsi"/>
                <w:sz w:val="20"/>
                <w:szCs w:val="20"/>
              </w:rPr>
              <w:t xml:space="preserve"> большинством уполномоченных органов.</w:t>
            </w:r>
          </w:p>
        </w:tc>
        <w:tc>
          <w:tcPr>
            <w:tcW w:w="2522" w:type="dxa"/>
            <w:gridSpan w:val="2"/>
            <w:vMerge w:val="restart"/>
            <w:shd w:val="clear" w:color="auto" w:fill="auto"/>
            <w:tcMar>
              <w:top w:w="15" w:type="dxa"/>
              <w:left w:w="108" w:type="dxa"/>
              <w:bottom w:w="0" w:type="dxa"/>
              <w:right w:w="108" w:type="dxa"/>
            </w:tcMar>
          </w:tcPr>
          <w:p w14:paraId="2C755F61" w14:textId="77777777" w:rsidR="00626BC3" w:rsidRPr="00A96F4A" w:rsidRDefault="00626BC3" w:rsidP="00972A62">
            <w:pPr>
              <w:keepNext/>
              <w:keepLines/>
              <w:spacing w:after="0" w:line="240" w:lineRule="auto"/>
              <w:rPr>
                <w:rFonts w:asciiTheme="minorHAnsi" w:hAnsiTheme="minorHAnsi"/>
                <w:sz w:val="20"/>
                <w:szCs w:val="20"/>
              </w:rPr>
            </w:pPr>
            <w:r w:rsidRPr="00A96F4A">
              <w:rPr>
                <w:rFonts w:asciiTheme="minorHAnsi" w:hAnsiTheme="minorHAnsi"/>
                <w:sz w:val="20"/>
                <w:szCs w:val="20"/>
              </w:rPr>
              <w:t xml:space="preserve">Задачи </w:t>
            </w:r>
            <w:r w:rsidRPr="00A96F4A">
              <w:rPr>
                <w:rFonts w:asciiTheme="minorHAnsi" w:hAnsiTheme="minorHAnsi"/>
                <w:bCs/>
                <w:sz w:val="20"/>
                <w:szCs w:val="20"/>
              </w:rPr>
              <w:t>последовательно выполняютсявсеми</w:t>
            </w:r>
            <w:r w:rsidRPr="00A96F4A">
              <w:rPr>
                <w:rFonts w:asciiTheme="minorHAnsi" w:hAnsiTheme="minorHAnsi"/>
                <w:sz w:val="20"/>
                <w:szCs w:val="20"/>
              </w:rPr>
              <w:t xml:space="preserve"> уполномоченными органами и </w:t>
            </w:r>
            <w:r w:rsidRPr="00A96F4A">
              <w:rPr>
                <w:rFonts w:asciiTheme="minorHAnsi" w:hAnsiTheme="minorHAnsi"/>
                <w:bCs/>
                <w:sz w:val="20"/>
                <w:szCs w:val="20"/>
              </w:rPr>
              <w:t xml:space="preserve">периодически </w:t>
            </w:r>
            <w:r w:rsidRPr="00A96F4A">
              <w:rPr>
                <w:rFonts w:asciiTheme="minorHAnsi" w:hAnsiTheme="minorHAnsi"/>
                <w:b/>
                <w:bCs/>
                <w:sz w:val="20"/>
                <w:szCs w:val="20"/>
              </w:rPr>
              <w:t>пересматриваются</w:t>
            </w:r>
            <w:r w:rsidRPr="00A96F4A">
              <w:rPr>
                <w:rFonts w:asciiTheme="minorHAnsi" w:hAnsiTheme="minorHAnsi"/>
                <w:bCs/>
                <w:sz w:val="20"/>
                <w:szCs w:val="20"/>
              </w:rPr>
              <w:t xml:space="preserve"> и уточняются</w:t>
            </w:r>
            <w:r w:rsidRPr="00A96F4A">
              <w:rPr>
                <w:rFonts w:asciiTheme="minorHAnsi" w:hAnsiTheme="minorHAnsi"/>
                <w:sz w:val="20"/>
                <w:szCs w:val="20"/>
              </w:rPr>
              <w:t xml:space="preserve">. </w:t>
            </w:r>
          </w:p>
        </w:tc>
      </w:tr>
      <w:tr w:rsidR="009F55F3" w:rsidRPr="00A96F4A" w14:paraId="2129495A" w14:textId="77777777" w:rsidTr="009F55F3">
        <w:trPr>
          <w:cantSplit/>
          <w:trHeight w:val="56"/>
        </w:trPr>
        <w:tc>
          <w:tcPr>
            <w:tcW w:w="1678" w:type="dxa"/>
            <w:shd w:val="clear" w:color="auto" w:fill="DBE5F1"/>
            <w:tcMar>
              <w:top w:w="15" w:type="dxa"/>
              <w:left w:w="108" w:type="dxa"/>
              <w:bottom w:w="0" w:type="dxa"/>
              <w:right w:w="108" w:type="dxa"/>
            </w:tcMar>
            <w:vAlign w:val="center"/>
          </w:tcPr>
          <w:p w14:paraId="751C1DA4" w14:textId="77777777" w:rsidR="00626BC3" w:rsidRPr="00A96F4A" w:rsidRDefault="00626BC3" w:rsidP="00013A52">
            <w:pPr>
              <w:spacing w:after="0" w:line="240" w:lineRule="auto"/>
              <w:jc w:val="right"/>
              <w:rPr>
                <w:rFonts w:asciiTheme="minorHAnsi" w:hAnsiTheme="minorHAnsi"/>
                <w:b/>
                <w:sz w:val="20"/>
                <w:szCs w:val="20"/>
              </w:rPr>
            </w:pPr>
            <w:r w:rsidRPr="00A96F4A">
              <w:rPr>
                <w:rFonts w:asciiTheme="minorHAnsi" w:hAnsiTheme="minorHAnsi"/>
                <w:sz w:val="20"/>
                <w:szCs w:val="20"/>
              </w:rPr>
              <w:t>Балл</w:t>
            </w:r>
          </w:p>
        </w:tc>
        <w:tc>
          <w:tcPr>
            <w:tcW w:w="576" w:type="dxa"/>
            <w:gridSpan w:val="2"/>
            <w:shd w:val="clear" w:color="auto" w:fill="FFFF00"/>
            <w:tcMar>
              <w:top w:w="15" w:type="dxa"/>
              <w:left w:w="108" w:type="dxa"/>
              <w:bottom w:w="0" w:type="dxa"/>
              <w:right w:w="108" w:type="dxa"/>
            </w:tcMar>
            <w:vAlign w:val="center"/>
          </w:tcPr>
          <w:p w14:paraId="52AA197C" w14:textId="77777777" w:rsidR="00626BC3" w:rsidRPr="00A96F4A" w:rsidRDefault="00CA1E9B" w:rsidP="00013A52">
            <w:pPr>
              <w:spacing w:after="0" w:line="240" w:lineRule="auto"/>
              <w:ind w:left="-6"/>
              <w:jc w:val="center"/>
              <w:rPr>
                <w:rFonts w:asciiTheme="minorHAnsi" w:hAnsiTheme="minorHAnsi"/>
                <w:b/>
                <w:sz w:val="20"/>
                <w:szCs w:val="20"/>
                <w:lang w:val="en-US"/>
              </w:rPr>
            </w:pPr>
            <w:r w:rsidRPr="00A96F4A">
              <w:rPr>
                <w:rFonts w:asciiTheme="minorHAnsi" w:hAnsiTheme="minorHAnsi"/>
                <w:sz w:val="20"/>
                <w:szCs w:val="20"/>
                <w:lang w:val="en-US"/>
              </w:rPr>
              <w:t>40</w:t>
            </w:r>
          </w:p>
        </w:tc>
        <w:tc>
          <w:tcPr>
            <w:tcW w:w="1887" w:type="dxa"/>
            <w:gridSpan w:val="2"/>
            <w:vMerge/>
            <w:shd w:val="clear" w:color="auto" w:fill="auto"/>
            <w:tcMar>
              <w:top w:w="15" w:type="dxa"/>
              <w:left w:w="108" w:type="dxa"/>
              <w:bottom w:w="0" w:type="dxa"/>
              <w:right w:w="108" w:type="dxa"/>
            </w:tcMar>
          </w:tcPr>
          <w:p w14:paraId="62A07C17" w14:textId="77777777" w:rsidR="00626BC3" w:rsidRPr="00A96F4A" w:rsidRDefault="00626BC3" w:rsidP="00806027">
            <w:pPr>
              <w:keepNext/>
              <w:keepLines/>
              <w:spacing w:after="0" w:line="240" w:lineRule="auto"/>
              <w:rPr>
                <w:rFonts w:asciiTheme="minorHAnsi" w:hAnsiTheme="minorHAnsi"/>
                <w:b/>
                <w:bCs/>
                <w:sz w:val="20"/>
                <w:szCs w:val="20"/>
              </w:rPr>
            </w:pPr>
          </w:p>
        </w:tc>
        <w:tc>
          <w:tcPr>
            <w:tcW w:w="2268" w:type="dxa"/>
            <w:gridSpan w:val="3"/>
            <w:vMerge/>
            <w:shd w:val="clear" w:color="auto" w:fill="auto"/>
            <w:tcMar>
              <w:top w:w="15" w:type="dxa"/>
              <w:left w:w="108" w:type="dxa"/>
              <w:bottom w:w="0" w:type="dxa"/>
              <w:right w:w="108" w:type="dxa"/>
            </w:tcMar>
          </w:tcPr>
          <w:p w14:paraId="41C57A96" w14:textId="77777777" w:rsidR="00626BC3" w:rsidRPr="00A96F4A" w:rsidRDefault="00626BC3" w:rsidP="00CA09D1">
            <w:pPr>
              <w:keepNext/>
              <w:keepLines/>
              <w:spacing w:after="0" w:line="240" w:lineRule="auto"/>
              <w:rPr>
                <w:rFonts w:asciiTheme="minorHAnsi" w:hAnsiTheme="minorHAnsi"/>
                <w:sz w:val="20"/>
                <w:szCs w:val="20"/>
              </w:rPr>
            </w:pPr>
          </w:p>
        </w:tc>
        <w:tc>
          <w:tcPr>
            <w:tcW w:w="2268" w:type="dxa"/>
            <w:gridSpan w:val="2"/>
            <w:vMerge/>
            <w:shd w:val="clear" w:color="auto" w:fill="auto"/>
            <w:tcMar>
              <w:top w:w="15" w:type="dxa"/>
              <w:left w:w="108" w:type="dxa"/>
              <w:bottom w:w="0" w:type="dxa"/>
              <w:right w:w="108" w:type="dxa"/>
            </w:tcMar>
          </w:tcPr>
          <w:p w14:paraId="4FFCAC7A" w14:textId="77777777" w:rsidR="00626BC3" w:rsidRPr="00A96F4A" w:rsidRDefault="00626BC3" w:rsidP="007F440F">
            <w:pPr>
              <w:keepNext/>
              <w:keepLines/>
              <w:spacing w:after="0" w:line="240" w:lineRule="auto"/>
              <w:rPr>
                <w:rFonts w:asciiTheme="minorHAnsi" w:hAnsiTheme="minorHAnsi"/>
                <w:b/>
                <w:sz w:val="20"/>
                <w:szCs w:val="20"/>
              </w:rPr>
            </w:pPr>
          </w:p>
        </w:tc>
        <w:tc>
          <w:tcPr>
            <w:tcW w:w="1792" w:type="dxa"/>
            <w:vMerge/>
            <w:shd w:val="clear" w:color="auto" w:fill="auto"/>
            <w:tcMar>
              <w:top w:w="15" w:type="dxa"/>
              <w:left w:w="108" w:type="dxa"/>
              <w:bottom w:w="0" w:type="dxa"/>
              <w:right w:w="108" w:type="dxa"/>
            </w:tcMar>
          </w:tcPr>
          <w:p w14:paraId="2B7191F3" w14:textId="77777777" w:rsidR="00626BC3" w:rsidRPr="00A96F4A" w:rsidRDefault="00626BC3" w:rsidP="00972A62">
            <w:pPr>
              <w:keepNext/>
              <w:keepLines/>
              <w:spacing w:after="0" w:line="240" w:lineRule="auto"/>
              <w:rPr>
                <w:rFonts w:asciiTheme="minorHAnsi" w:hAnsiTheme="minorHAnsi"/>
                <w:b/>
                <w:sz w:val="20"/>
                <w:szCs w:val="20"/>
              </w:rPr>
            </w:pPr>
          </w:p>
        </w:tc>
        <w:tc>
          <w:tcPr>
            <w:tcW w:w="2035" w:type="dxa"/>
            <w:gridSpan w:val="3"/>
            <w:vMerge/>
            <w:shd w:val="clear" w:color="auto" w:fill="auto"/>
            <w:tcMar>
              <w:top w:w="15" w:type="dxa"/>
              <w:left w:w="108" w:type="dxa"/>
              <w:bottom w:w="0" w:type="dxa"/>
              <w:right w:w="108" w:type="dxa"/>
            </w:tcMar>
          </w:tcPr>
          <w:p w14:paraId="3EF8D1A6" w14:textId="77777777" w:rsidR="00626BC3" w:rsidRPr="00A96F4A" w:rsidRDefault="00626BC3" w:rsidP="00972A62">
            <w:pPr>
              <w:keepNext/>
              <w:keepLines/>
              <w:spacing w:after="0" w:line="240" w:lineRule="auto"/>
              <w:rPr>
                <w:rFonts w:asciiTheme="minorHAnsi" w:hAnsiTheme="minorHAnsi"/>
                <w:sz w:val="20"/>
                <w:szCs w:val="20"/>
              </w:rPr>
            </w:pPr>
          </w:p>
        </w:tc>
        <w:tc>
          <w:tcPr>
            <w:tcW w:w="2522" w:type="dxa"/>
            <w:gridSpan w:val="2"/>
            <w:vMerge/>
            <w:shd w:val="clear" w:color="auto" w:fill="auto"/>
            <w:tcMar>
              <w:top w:w="15" w:type="dxa"/>
              <w:left w:w="108" w:type="dxa"/>
              <w:bottom w:w="0" w:type="dxa"/>
              <w:right w:w="108" w:type="dxa"/>
            </w:tcMar>
          </w:tcPr>
          <w:p w14:paraId="6A8F93E3" w14:textId="77777777" w:rsidR="00626BC3" w:rsidRPr="00A96F4A" w:rsidRDefault="00626BC3" w:rsidP="00972A62">
            <w:pPr>
              <w:keepNext/>
              <w:keepLines/>
              <w:spacing w:after="0" w:line="240" w:lineRule="auto"/>
              <w:rPr>
                <w:rFonts w:asciiTheme="minorHAnsi" w:hAnsiTheme="minorHAnsi"/>
                <w:sz w:val="20"/>
                <w:szCs w:val="20"/>
              </w:rPr>
            </w:pPr>
          </w:p>
        </w:tc>
      </w:tr>
      <w:tr w:rsidR="001B6A30" w:rsidRPr="00A96F4A" w14:paraId="33837113" w14:textId="77777777" w:rsidTr="009F55F3">
        <w:trPr>
          <w:trHeight w:val="259"/>
        </w:trPr>
        <w:tc>
          <w:tcPr>
            <w:tcW w:w="15026" w:type="dxa"/>
            <w:gridSpan w:val="16"/>
            <w:shd w:val="clear" w:color="auto" w:fill="auto"/>
          </w:tcPr>
          <w:p w14:paraId="5572E336" w14:textId="2728A688" w:rsidR="001B6A30" w:rsidRPr="00A96F4A" w:rsidRDefault="001B6A30" w:rsidP="00A96F4A">
            <w:pPr>
              <w:spacing w:after="0" w:line="240" w:lineRule="auto"/>
              <w:ind w:left="125"/>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B26833" w:rsidRPr="00A96F4A">
              <w:rPr>
                <w:rFonts w:asciiTheme="minorHAnsi" w:hAnsiTheme="minorHAnsi"/>
                <w:sz w:val="20"/>
                <w:szCs w:val="20"/>
              </w:rPr>
              <w:t xml:space="preserve"> В Республике Беларусь имеются 6 областей и столица страны г. Минск. На областном уровне отдельного водного законодательства не существует. Вместе с тем, областные органы власти активно участвуют в управлении водными ресурсами. Планы управления речными бассейнами рассматриваются и утверждаются областными исполнительными комитетами. Бассейновые советы возглавляются заместителями председателями областных исполнительных комитетов. Значительная часть мероприятий, направленных на улучшение экологического статуса водных объектов финансируется из областного бюджета.</w:t>
            </w:r>
          </w:p>
        </w:tc>
      </w:tr>
      <w:tr w:rsidR="001B6A30" w:rsidRPr="00A96F4A" w14:paraId="1110B535" w14:textId="77777777" w:rsidTr="009F55F3">
        <w:trPr>
          <w:trHeight w:val="259"/>
        </w:trPr>
        <w:tc>
          <w:tcPr>
            <w:tcW w:w="15026" w:type="dxa"/>
            <w:gridSpan w:val="16"/>
            <w:tcBorders>
              <w:bottom w:val="single" w:sz="12" w:space="0" w:color="auto"/>
            </w:tcBorders>
            <w:shd w:val="clear" w:color="auto" w:fill="auto"/>
          </w:tcPr>
          <w:p w14:paraId="0E0C832B" w14:textId="66FF3E46" w:rsidR="001B6A30" w:rsidRPr="00A96F4A" w:rsidRDefault="001B6A3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r w:rsidR="009F55F3" w:rsidRPr="00A96F4A" w14:paraId="729492BE" w14:textId="77777777" w:rsidTr="009F55F3">
        <w:trPr>
          <w:cantSplit/>
          <w:trHeight w:val="1956"/>
        </w:trPr>
        <w:tc>
          <w:tcPr>
            <w:tcW w:w="2254" w:type="dxa"/>
            <w:gridSpan w:val="3"/>
            <w:tcBorders>
              <w:top w:val="single" w:sz="12" w:space="0" w:color="auto"/>
            </w:tcBorders>
            <w:shd w:val="clear" w:color="auto" w:fill="D9E2F3" w:themeFill="accent5" w:themeFillTint="33"/>
            <w:tcMar>
              <w:top w:w="15" w:type="dxa"/>
              <w:left w:w="108" w:type="dxa"/>
              <w:bottom w:w="0" w:type="dxa"/>
              <w:right w:w="108" w:type="dxa"/>
            </w:tcMar>
          </w:tcPr>
          <w:p w14:paraId="490468A7" w14:textId="77777777" w:rsidR="001A3C9F" w:rsidRPr="00A96F4A" w:rsidRDefault="001A3C9F" w:rsidP="00862184">
            <w:pPr>
              <w:spacing w:after="0" w:line="240" w:lineRule="auto"/>
              <w:ind w:right="-68"/>
              <w:rPr>
                <w:rFonts w:asciiTheme="minorHAnsi" w:hAnsiTheme="minorHAnsi"/>
                <w:b/>
                <w:sz w:val="20"/>
                <w:szCs w:val="20"/>
              </w:rPr>
            </w:pPr>
            <w:r w:rsidRPr="00A96F4A">
              <w:rPr>
                <w:rFonts w:asciiTheme="minorHAnsi" w:hAnsiTheme="minorHAnsi"/>
                <w:b/>
                <w:bCs/>
                <w:spacing w:val="-6"/>
                <w:sz w:val="20"/>
                <w:szCs w:val="20"/>
              </w:rPr>
              <w:t xml:space="preserve">b. </w:t>
            </w:r>
            <w:r w:rsidRPr="00A96F4A">
              <w:rPr>
                <w:rFonts w:asciiTheme="minorHAnsi" w:hAnsiTheme="minorHAnsi"/>
                <w:b/>
                <w:spacing w:val="-6"/>
                <w:sz w:val="20"/>
                <w:szCs w:val="20"/>
              </w:rPr>
              <w:t>Планы по управлению</w:t>
            </w:r>
            <w:r w:rsidRPr="00A96F4A">
              <w:rPr>
                <w:rFonts w:asciiTheme="minorHAnsi" w:hAnsiTheme="minorHAnsi"/>
                <w:b/>
                <w:bCs/>
                <w:sz w:val="20"/>
                <w:szCs w:val="20"/>
              </w:rPr>
              <w:t xml:space="preserve"> на уровне бассейна / </w:t>
            </w:r>
            <w:r w:rsidRPr="00A96F4A">
              <w:rPr>
                <w:rFonts w:asciiTheme="minorHAnsi" w:hAnsiTheme="minorHAnsi"/>
                <w:b/>
                <w:bCs/>
                <w:spacing w:val="-6"/>
                <w:sz w:val="20"/>
                <w:szCs w:val="20"/>
              </w:rPr>
              <w:t>водоносного горизонта</w:t>
            </w:r>
            <w:r w:rsidRPr="00A96F4A">
              <w:rPr>
                <w:rStyle w:val="FootnoteReference"/>
                <w:rFonts w:asciiTheme="minorHAnsi" w:hAnsiTheme="minorHAnsi"/>
                <w:sz w:val="20"/>
                <w:szCs w:val="20"/>
              </w:rPr>
              <w:footnoteReference w:id="5"/>
            </w:r>
            <w:r w:rsidRPr="00A96F4A">
              <w:rPr>
                <w:rFonts w:asciiTheme="minorHAnsi" w:hAnsiTheme="minorHAnsi"/>
                <w:sz w:val="20"/>
                <w:szCs w:val="20"/>
              </w:rPr>
              <w:t xml:space="preserve"> и т. п., основанные на КУВР.</w:t>
            </w:r>
          </w:p>
        </w:tc>
        <w:tc>
          <w:tcPr>
            <w:tcW w:w="2171" w:type="dxa"/>
            <w:gridSpan w:val="3"/>
            <w:vMerge w:val="restart"/>
            <w:tcBorders>
              <w:top w:val="single" w:sz="12" w:space="0" w:color="auto"/>
            </w:tcBorders>
            <w:shd w:val="clear" w:color="auto" w:fill="auto"/>
            <w:tcMar>
              <w:top w:w="15" w:type="dxa"/>
              <w:left w:w="108" w:type="dxa"/>
              <w:bottom w:w="0" w:type="dxa"/>
              <w:right w:w="108" w:type="dxa"/>
            </w:tcMar>
          </w:tcPr>
          <w:p w14:paraId="492FA390" w14:textId="77777777" w:rsidR="001A3C9F" w:rsidRPr="00A96F4A" w:rsidRDefault="001A3C9F" w:rsidP="00862184">
            <w:pPr>
              <w:spacing w:after="0" w:line="240" w:lineRule="auto"/>
              <w:rPr>
                <w:rFonts w:asciiTheme="minorHAnsi" w:hAnsiTheme="minorHAnsi"/>
                <w:sz w:val="20"/>
                <w:szCs w:val="20"/>
              </w:rPr>
            </w:pPr>
            <w:r w:rsidRPr="00A96F4A">
              <w:rPr>
                <w:rFonts w:asciiTheme="minorHAnsi" w:hAnsiTheme="minorHAnsi"/>
                <w:sz w:val="20"/>
                <w:szCs w:val="20"/>
              </w:rPr>
              <w:t xml:space="preserve">Разработка </w:t>
            </w:r>
            <w:r w:rsidRPr="00A96F4A">
              <w:rPr>
                <w:rFonts w:asciiTheme="minorHAnsi" w:hAnsiTheme="minorHAnsi"/>
                <w:b/>
                <w:bCs/>
                <w:sz w:val="20"/>
                <w:szCs w:val="20"/>
              </w:rPr>
              <w:t>не</w:t>
            </w:r>
            <w:r w:rsidR="0084784C" w:rsidRPr="00A96F4A">
              <w:rPr>
                <w:rFonts w:asciiTheme="minorHAnsi" w:hAnsiTheme="minorHAnsi"/>
                <w:b/>
                <w:bCs/>
                <w:sz w:val="20"/>
                <w:szCs w:val="20"/>
              </w:rPr>
              <w:t> </w:t>
            </w:r>
            <w:r w:rsidRPr="00A96F4A">
              <w:rPr>
                <w:rFonts w:asciiTheme="minorHAnsi" w:hAnsiTheme="minorHAnsi"/>
                <w:b/>
                <w:bCs/>
                <w:sz w:val="20"/>
                <w:szCs w:val="20"/>
              </w:rPr>
              <w:t>начата</w:t>
            </w:r>
            <w:r w:rsidRPr="00A96F4A">
              <w:rPr>
                <w:rFonts w:asciiTheme="minorHAnsi" w:hAnsiTheme="minorHAnsi"/>
                <w:sz w:val="20"/>
                <w:szCs w:val="20"/>
              </w:rPr>
              <w:t xml:space="preserve"> или отложена для большинствабассейнов / водоносных горизонтов, имеющих национальное значение.</w:t>
            </w:r>
          </w:p>
        </w:tc>
        <w:tc>
          <w:tcPr>
            <w:tcW w:w="1984" w:type="dxa"/>
            <w:gridSpan w:val="2"/>
            <w:vMerge w:val="restart"/>
            <w:tcBorders>
              <w:top w:val="single" w:sz="12" w:space="0" w:color="auto"/>
            </w:tcBorders>
            <w:shd w:val="clear" w:color="auto" w:fill="auto"/>
            <w:tcMar>
              <w:top w:w="15" w:type="dxa"/>
              <w:left w:w="108" w:type="dxa"/>
              <w:bottom w:w="0" w:type="dxa"/>
              <w:right w:w="108" w:type="dxa"/>
            </w:tcMar>
          </w:tcPr>
          <w:p w14:paraId="43A29D6F" w14:textId="77777777" w:rsidR="001A3C9F" w:rsidRPr="00A96F4A" w:rsidRDefault="001A3C9F" w:rsidP="00862184">
            <w:pPr>
              <w:spacing w:after="0" w:line="240" w:lineRule="auto"/>
              <w:rPr>
                <w:rFonts w:asciiTheme="minorHAnsi" w:hAnsiTheme="minorHAnsi"/>
                <w:sz w:val="20"/>
                <w:szCs w:val="20"/>
              </w:rPr>
            </w:pPr>
            <w:r w:rsidRPr="00A96F4A">
              <w:rPr>
                <w:rFonts w:asciiTheme="minorHAnsi" w:hAnsiTheme="minorHAnsi"/>
                <w:b/>
                <w:sz w:val="20"/>
                <w:szCs w:val="20"/>
              </w:rPr>
              <w:t>Ведется подготовка</w:t>
            </w:r>
            <w:r w:rsidRPr="00A96F4A">
              <w:rPr>
                <w:rFonts w:asciiTheme="minorHAnsi" w:hAnsiTheme="minorHAnsi"/>
                <w:sz w:val="20"/>
                <w:szCs w:val="20"/>
              </w:rPr>
              <w:t xml:space="preserve"> в</w:t>
            </w:r>
            <w:r w:rsidR="0084784C" w:rsidRPr="00A96F4A">
              <w:rPr>
                <w:rFonts w:asciiTheme="minorHAnsi" w:hAnsiTheme="minorHAnsi"/>
                <w:sz w:val="20"/>
                <w:szCs w:val="20"/>
              </w:rPr>
              <w:t> </w:t>
            </w:r>
            <w:r w:rsidRPr="00A96F4A">
              <w:rPr>
                <w:rFonts w:asciiTheme="minorHAnsi" w:hAnsiTheme="minorHAnsi"/>
                <w:sz w:val="20"/>
                <w:szCs w:val="20"/>
              </w:rPr>
              <w:t>отношении большинства бассейнов / водоносных горизонтов, имеющих национальное значение.</w:t>
            </w:r>
          </w:p>
        </w:tc>
        <w:tc>
          <w:tcPr>
            <w:tcW w:w="2268" w:type="dxa"/>
            <w:gridSpan w:val="2"/>
            <w:vMerge w:val="restart"/>
            <w:tcBorders>
              <w:top w:val="single" w:sz="12" w:space="0" w:color="auto"/>
            </w:tcBorders>
            <w:shd w:val="clear" w:color="auto" w:fill="auto"/>
            <w:tcMar>
              <w:top w:w="15" w:type="dxa"/>
              <w:left w:w="108" w:type="dxa"/>
              <w:bottom w:w="0" w:type="dxa"/>
              <w:right w:w="108" w:type="dxa"/>
            </w:tcMar>
          </w:tcPr>
          <w:p w14:paraId="507E8829" w14:textId="77777777" w:rsidR="001A3C9F" w:rsidRPr="00A96F4A" w:rsidRDefault="001A3C9F" w:rsidP="00862184">
            <w:pPr>
              <w:spacing w:after="0" w:line="240" w:lineRule="auto"/>
              <w:rPr>
                <w:rFonts w:asciiTheme="minorHAnsi" w:hAnsiTheme="minorHAnsi"/>
                <w:sz w:val="20"/>
                <w:szCs w:val="20"/>
              </w:rPr>
            </w:pPr>
            <w:r w:rsidRPr="00A96F4A">
              <w:rPr>
                <w:rFonts w:asciiTheme="minorHAnsi" w:hAnsiTheme="minorHAnsi"/>
                <w:b/>
                <w:sz w:val="20"/>
                <w:szCs w:val="20"/>
              </w:rPr>
              <w:t>Одобрены</w:t>
            </w:r>
            <w:r w:rsidRPr="00A96F4A">
              <w:rPr>
                <w:rFonts w:asciiTheme="minorHAnsi" w:hAnsiTheme="minorHAnsi"/>
                <w:sz w:val="20"/>
                <w:szCs w:val="20"/>
              </w:rPr>
              <w:t xml:space="preserve"> в отношении большинства бассейнов / водоносных горизонтов и начинают использоваться уполномоченными органами.</w:t>
            </w:r>
          </w:p>
        </w:tc>
        <w:tc>
          <w:tcPr>
            <w:tcW w:w="1792" w:type="dxa"/>
            <w:vMerge w:val="restart"/>
            <w:tcBorders>
              <w:top w:val="single" w:sz="12" w:space="0" w:color="auto"/>
            </w:tcBorders>
            <w:shd w:val="clear" w:color="auto" w:fill="auto"/>
            <w:tcMar>
              <w:top w:w="15" w:type="dxa"/>
              <w:left w:w="108" w:type="dxa"/>
              <w:bottom w:w="0" w:type="dxa"/>
              <w:right w:w="108" w:type="dxa"/>
            </w:tcMar>
          </w:tcPr>
          <w:p w14:paraId="213A68C2" w14:textId="77777777" w:rsidR="001A3C9F" w:rsidRPr="00A96F4A" w:rsidRDefault="001A3C9F" w:rsidP="00862184">
            <w:pPr>
              <w:spacing w:after="0" w:line="240" w:lineRule="auto"/>
              <w:rPr>
                <w:rFonts w:asciiTheme="minorHAnsi" w:hAnsiTheme="minorHAnsi"/>
                <w:sz w:val="20"/>
                <w:szCs w:val="20"/>
              </w:rPr>
            </w:pPr>
            <w:r w:rsidRPr="00A96F4A">
              <w:rPr>
                <w:rFonts w:asciiTheme="minorHAnsi" w:hAnsiTheme="minorHAnsi"/>
                <w:b/>
                <w:sz w:val="20"/>
                <w:szCs w:val="20"/>
              </w:rPr>
              <w:t>Осуществляются</w:t>
            </w:r>
            <w:r w:rsidRPr="00A96F4A">
              <w:rPr>
                <w:rFonts w:asciiTheme="minorHAnsi" w:hAnsiTheme="minorHAnsi"/>
                <w:sz w:val="20"/>
                <w:szCs w:val="20"/>
              </w:rPr>
              <w:t xml:space="preserve"> в</w:t>
            </w:r>
            <w:r w:rsidR="0084784C" w:rsidRPr="00A96F4A">
              <w:rPr>
                <w:rFonts w:asciiTheme="minorHAnsi" w:hAnsiTheme="minorHAnsi"/>
                <w:sz w:val="20"/>
                <w:szCs w:val="20"/>
              </w:rPr>
              <w:t> </w:t>
            </w:r>
            <w:r w:rsidRPr="00A96F4A">
              <w:rPr>
                <w:rFonts w:asciiTheme="minorHAnsi" w:hAnsiTheme="minorHAnsi"/>
                <w:sz w:val="20"/>
                <w:szCs w:val="20"/>
              </w:rPr>
              <w:t>отношении большинства бассейнов / водоносных горизонтов.</w:t>
            </w:r>
          </w:p>
        </w:tc>
        <w:tc>
          <w:tcPr>
            <w:tcW w:w="2067" w:type="dxa"/>
            <w:gridSpan w:val="4"/>
            <w:vMerge w:val="restart"/>
            <w:tcBorders>
              <w:top w:val="single" w:sz="12" w:space="0" w:color="auto"/>
            </w:tcBorders>
            <w:shd w:val="clear" w:color="auto" w:fill="auto"/>
            <w:tcMar>
              <w:top w:w="15" w:type="dxa"/>
              <w:left w:w="108" w:type="dxa"/>
              <w:bottom w:w="0" w:type="dxa"/>
              <w:right w:w="108" w:type="dxa"/>
            </w:tcMar>
          </w:tcPr>
          <w:p w14:paraId="58D1A87A" w14:textId="77777777" w:rsidR="001A3C9F" w:rsidRPr="00A96F4A" w:rsidRDefault="001A3C9F" w:rsidP="00862184">
            <w:pPr>
              <w:spacing w:after="0" w:line="240" w:lineRule="auto"/>
              <w:rPr>
                <w:rFonts w:asciiTheme="minorHAnsi" w:hAnsiTheme="minorHAnsi"/>
                <w:sz w:val="20"/>
                <w:szCs w:val="20"/>
              </w:rPr>
            </w:pPr>
            <w:r w:rsidRPr="00A96F4A">
              <w:rPr>
                <w:rFonts w:asciiTheme="minorHAnsi" w:hAnsiTheme="minorHAnsi"/>
                <w:sz w:val="20"/>
                <w:szCs w:val="20"/>
              </w:rPr>
              <w:t xml:space="preserve">Запланированные задачи последовательно </w:t>
            </w:r>
            <w:r w:rsidRPr="00A96F4A">
              <w:rPr>
                <w:rFonts w:asciiTheme="minorHAnsi" w:hAnsiTheme="minorHAnsi"/>
                <w:b/>
                <w:bCs/>
                <w:sz w:val="20"/>
                <w:szCs w:val="20"/>
              </w:rPr>
              <w:t>выполняются</w:t>
            </w:r>
            <w:r w:rsidRPr="00A96F4A">
              <w:rPr>
                <w:rFonts w:asciiTheme="minorHAnsi" w:hAnsiTheme="minorHAnsi"/>
                <w:sz w:val="20"/>
                <w:szCs w:val="20"/>
              </w:rPr>
              <w:t xml:space="preserve"> в</w:t>
            </w:r>
            <w:r w:rsidR="0084784C" w:rsidRPr="00A96F4A">
              <w:rPr>
                <w:rFonts w:asciiTheme="minorHAnsi" w:hAnsiTheme="minorHAnsi"/>
                <w:sz w:val="20"/>
                <w:szCs w:val="20"/>
              </w:rPr>
              <w:t> </w:t>
            </w:r>
            <w:r w:rsidRPr="00A96F4A">
              <w:rPr>
                <w:rFonts w:asciiTheme="minorHAnsi" w:hAnsiTheme="minorHAnsi"/>
                <w:sz w:val="20"/>
                <w:szCs w:val="20"/>
              </w:rPr>
              <w:t>отношении большинства бассейнов / водоносных горизонтов.</w:t>
            </w:r>
          </w:p>
        </w:tc>
        <w:tc>
          <w:tcPr>
            <w:tcW w:w="2490" w:type="dxa"/>
            <w:vMerge w:val="restart"/>
            <w:tcBorders>
              <w:top w:val="single" w:sz="12" w:space="0" w:color="auto"/>
            </w:tcBorders>
            <w:shd w:val="clear" w:color="auto" w:fill="auto"/>
            <w:tcMar>
              <w:top w:w="15" w:type="dxa"/>
              <w:left w:w="108" w:type="dxa"/>
              <w:bottom w:w="0" w:type="dxa"/>
              <w:right w:w="108" w:type="dxa"/>
            </w:tcMar>
          </w:tcPr>
          <w:p w14:paraId="7E392D87" w14:textId="77777777" w:rsidR="001A3C9F" w:rsidRPr="00A96F4A" w:rsidRDefault="001A3C9F" w:rsidP="00862184">
            <w:pPr>
              <w:spacing w:after="0" w:line="240" w:lineRule="auto"/>
              <w:rPr>
                <w:rFonts w:asciiTheme="minorHAnsi" w:hAnsiTheme="minorHAnsi"/>
                <w:sz w:val="20"/>
                <w:szCs w:val="20"/>
              </w:rPr>
            </w:pPr>
            <w:r w:rsidRPr="00A96F4A">
              <w:rPr>
                <w:rFonts w:asciiTheme="minorHAnsi" w:hAnsiTheme="minorHAnsi"/>
                <w:sz w:val="20"/>
                <w:szCs w:val="20"/>
              </w:rPr>
              <w:t xml:space="preserve">Задачи последовательно выполняются в отношении </w:t>
            </w:r>
            <w:r w:rsidRPr="00A96F4A">
              <w:rPr>
                <w:rFonts w:asciiTheme="minorHAnsi" w:hAnsiTheme="minorHAnsi"/>
                <w:spacing w:val="-4"/>
                <w:sz w:val="20"/>
                <w:szCs w:val="20"/>
              </w:rPr>
              <w:t>всех бассейнов / водоносных</w:t>
            </w:r>
            <w:r w:rsidRPr="00A96F4A">
              <w:rPr>
                <w:rFonts w:asciiTheme="minorHAnsi" w:hAnsiTheme="minorHAnsi"/>
                <w:sz w:val="20"/>
                <w:szCs w:val="20"/>
              </w:rPr>
              <w:t xml:space="preserve"> горизонтов и периодически </w:t>
            </w:r>
            <w:r w:rsidRPr="00A96F4A">
              <w:rPr>
                <w:rFonts w:asciiTheme="minorHAnsi" w:hAnsiTheme="minorHAnsi"/>
                <w:b/>
                <w:bCs/>
                <w:sz w:val="20"/>
                <w:szCs w:val="20"/>
              </w:rPr>
              <w:t>пересматриваются</w:t>
            </w:r>
            <w:r w:rsidRPr="00A96F4A">
              <w:rPr>
                <w:rFonts w:asciiTheme="minorHAnsi" w:hAnsiTheme="minorHAnsi"/>
                <w:sz w:val="20"/>
                <w:szCs w:val="20"/>
              </w:rPr>
              <w:t xml:space="preserve"> и</w:t>
            </w:r>
            <w:r w:rsidR="0084784C" w:rsidRPr="00A96F4A">
              <w:rPr>
                <w:rFonts w:asciiTheme="minorHAnsi" w:hAnsiTheme="minorHAnsi"/>
                <w:sz w:val="20"/>
                <w:szCs w:val="20"/>
              </w:rPr>
              <w:t> </w:t>
            </w:r>
            <w:r w:rsidRPr="00A96F4A">
              <w:rPr>
                <w:rFonts w:asciiTheme="minorHAnsi" w:hAnsiTheme="minorHAnsi"/>
                <w:sz w:val="20"/>
                <w:szCs w:val="20"/>
              </w:rPr>
              <w:t>уточняются.</w:t>
            </w:r>
          </w:p>
        </w:tc>
      </w:tr>
      <w:tr w:rsidR="009F55F3" w:rsidRPr="00A96F4A" w14:paraId="0DD2E03A" w14:textId="77777777" w:rsidTr="009F55F3">
        <w:trPr>
          <w:cantSplit/>
          <w:trHeight w:val="142"/>
        </w:trPr>
        <w:tc>
          <w:tcPr>
            <w:tcW w:w="1702" w:type="dxa"/>
            <w:gridSpan w:val="2"/>
            <w:shd w:val="clear" w:color="auto" w:fill="D9E2F3" w:themeFill="accent5" w:themeFillTint="33"/>
            <w:tcMar>
              <w:top w:w="15" w:type="dxa"/>
              <w:left w:w="108" w:type="dxa"/>
              <w:bottom w:w="0" w:type="dxa"/>
              <w:right w:w="108" w:type="dxa"/>
            </w:tcMar>
            <w:vAlign w:val="center"/>
          </w:tcPr>
          <w:p w14:paraId="48CE8938" w14:textId="77777777" w:rsidR="001A3C9F" w:rsidRPr="00A96F4A" w:rsidRDefault="001A3C9F" w:rsidP="00013A52">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552" w:type="dxa"/>
            <w:shd w:val="clear" w:color="auto" w:fill="FFFF00"/>
            <w:tcMar>
              <w:top w:w="15" w:type="dxa"/>
              <w:left w:w="108" w:type="dxa"/>
              <w:bottom w:w="0" w:type="dxa"/>
              <w:right w:w="108" w:type="dxa"/>
            </w:tcMar>
            <w:vAlign w:val="center"/>
          </w:tcPr>
          <w:p w14:paraId="36730F79" w14:textId="77777777" w:rsidR="001A3C9F" w:rsidRPr="00A96F4A" w:rsidRDefault="00CA1E9B" w:rsidP="00013A52">
            <w:pPr>
              <w:spacing w:after="0" w:line="240" w:lineRule="auto"/>
              <w:jc w:val="center"/>
              <w:rPr>
                <w:rFonts w:asciiTheme="minorHAnsi" w:hAnsiTheme="minorHAnsi"/>
                <w:bCs/>
                <w:sz w:val="20"/>
                <w:szCs w:val="20"/>
                <w:lang w:val="en-US"/>
              </w:rPr>
            </w:pPr>
            <w:r w:rsidRPr="00A96F4A">
              <w:rPr>
                <w:rFonts w:asciiTheme="minorHAnsi" w:hAnsiTheme="minorHAnsi"/>
                <w:sz w:val="20"/>
                <w:szCs w:val="20"/>
                <w:lang w:val="en-US"/>
              </w:rPr>
              <w:t>40</w:t>
            </w:r>
          </w:p>
        </w:tc>
        <w:tc>
          <w:tcPr>
            <w:tcW w:w="2171" w:type="dxa"/>
            <w:gridSpan w:val="3"/>
            <w:vMerge/>
            <w:shd w:val="clear" w:color="auto" w:fill="auto"/>
            <w:tcMar>
              <w:top w:w="15" w:type="dxa"/>
              <w:left w:w="108" w:type="dxa"/>
              <w:bottom w:w="0" w:type="dxa"/>
              <w:right w:w="108" w:type="dxa"/>
            </w:tcMar>
          </w:tcPr>
          <w:p w14:paraId="77255E89" w14:textId="77777777" w:rsidR="001A3C9F" w:rsidRPr="00A96F4A" w:rsidRDefault="001A3C9F" w:rsidP="007F02A3">
            <w:pPr>
              <w:spacing w:after="0" w:line="240" w:lineRule="auto"/>
              <w:rPr>
                <w:rFonts w:asciiTheme="minorHAnsi" w:hAnsiTheme="minorHAnsi"/>
                <w:b/>
                <w:sz w:val="20"/>
                <w:szCs w:val="20"/>
              </w:rPr>
            </w:pPr>
          </w:p>
        </w:tc>
        <w:tc>
          <w:tcPr>
            <w:tcW w:w="1984" w:type="dxa"/>
            <w:gridSpan w:val="2"/>
            <w:vMerge/>
            <w:shd w:val="clear" w:color="auto" w:fill="auto"/>
            <w:tcMar>
              <w:top w:w="15" w:type="dxa"/>
              <w:left w:w="108" w:type="dxa"/>
              <w:bottom w:w="0" w:type="dxa"/>
              <w:right w:w="108" w:type="dxa"/>
            </w:tcMar>
          </w:tcPr>
          <w:p w14:paraId="6FA895D8" w14:textId="77777777" w:rsidR="001A3C9F" w:rsidRPr="00A96F4A" w:rsidRDefault="001A3C9F" w:rsidP="00E027AA">
            <w:pPr>
              <w:spacing w:after="0" w:line="240" w:lineRule="auto"/>
              <w:rPr>
                <w:rFonts w:asciiTheme="minorHAnsi" w:hAnsiTheme="minorHAnsi"/>
                <w:b/>
                <w:sz w:val="20"/>
                <w:szCs w:val="20"/>
              </w:rPr>
            </w:pPr>
          </w:p>
        </w:tc>
        <w:tc>
          <w:tcPr>
            <w:tcW w:w="2268" w:type="dxa"/>
            <w:gridSpan w:val="2"/>
            <w:vMerge/>
            <w:shd w:val="clear" w:color="auto" w:fill="auto"/>
            <w:tcMar>
              <w:top w:w="15" w:type="dxa"/>
              <w:left w:w="108" w:type="dxa"/>
              <w:bottom w:w="0" w:type="dxa"/>
              <w:right w:w="108" w:type="dxa"/>
            </w:tcMar>
          </w:tcPr>
          <w:p w14:paraId="318964D9" w14:textId="77777777" w:rsidR="001A3C9F" w:rsidRPr="00A96F4A" w:rsidRDefault="001A3C9F" w:rsidP="00CC74DB">
            <w:pPr>
              <w:spacing w:after="0" w:line="240" w:lineRule="auto"/>
              <w:rPr>
                <w:rFonts w:asciiTheme="minorHAnsi" w:hAnsiTheme="minorHAnsi"/>
                <w:b/>
                <w:sz w:val="20"/>
                <w:szCs w:val="20"/>
              </w:rPr>
            </w:pPr>
          </w:p>
        </w:tc>
        <w:tc>
          <w:tcPr>
            <w:tcW w:w="1792" w:type="dxa"/>
            <w:vMerge/>
            <w:shd w:val="clear" w:color="auto" w:fill="auto"/>
            <w:tcMar>
              <w:top w:w="15" w:type="dxa"/>
              <w:left w:w="108" w:type="dxa"/>
              <w:bottom w:w="0" w:type="dxa"/>
              <w:right w:w="108" w:type="dxa"/>
            </w:tcMar>
          </w:tcPr>
          <w:p w14:paraId="7EEEA987" w14:textId="77777777" w:rsidR="001A3C9F" w:rsidRPr="00A96F4A" w:rsidRDefault="001A3C9F" w:rsidP="00CC74DB">
            <w:pPr>
              <w:spacing w:after="0" w:line="240" w:lineRule="auto"/>
              <w:rPr>
                <w:rFonts w:asciiTheme="minorHAnsi" w:hAnsiTheme="minorHAnsi"/>
                <w:sz w:val="20"/>
                <w:szCs w:val="20"/>
              </w:rPr>
            </w:pPr>
          </w:p>
        </w:tc>
        <w:tc>
          <w:tcPr>
            <w:tcW w:w="2067" w:type="dxa"/>
            <w:gridSpan w:val="4"/>
            <w:vMerge/>
            <w:shd w:val="clear" w:color="auto" w:fill="auto"/>
            <w:tcMar>
              <w:top w:w="15" w:type="dxa"/>
              <w:left w:w="108" w:type="dxa"/>
              <w:bottom w:w="0" w:type="dxa"/>
              <w:right w:w="108" w:type="dxa"/>
            </w:tcMar>
          </w:tcPr>
          <w:p w14:paraId="24EA91F0" w14:textId="77777777" w:rsidR="001A3C9F" w:rsidRPr="00A96F4A" w:rsidRDefault="001A3C9F" w:rsidP="0004419E">
            <w:pPr>
              <w:spacing w:after="0" w:line="240" w:lineRule="auto"/>
              <w:rPr>
                <w:rFonts w:asciiTheme="minorHAnsi" w:hAnsiTheme="minorHAnsi"/>
                <w:sz w:val="20"/>
                <w:szCs w:val="20"/>
              </w:rPr>
            </w:pPr>
          </w:p>
        </w:tc>
        <w:tc>
          <w:tcPr>
            <w:tcW w:w="2490" w:type="dxa"/>
            <w:vMerge/>
            <w:shd w:val="clear" w:color="auto" w:fill="auto"/>
            <w:tcMar>
              <w:top w:w="15" w:type="dxa"/>
              <w:left w:w="108" w:type="dxa"/>
              <w:bottom w:w="0" w:type="dxa"/>
              <w:right w:w="108" w:type="dxa"/>
            </w:tcMar>
          </w:tcPr>
          <w:p w14:paraId="55ED5B42" w14:textId="77777777" w:rsidR="001A3C9F" w:rsidRPr="00A96F4A" w:rsidRDefault="001A3C9F" w:rsidP="0004419E">
            <w:pPr>
              <w:spacing w:after="0" w:line="240" w:lineRule="auto"/>
              <w:rPr>
                <w:rFonts w:asciiTheme="minorHAnsi" w:hAnsiTheme="minorHAnsi"/>
                <w:b/>
                <w:sz w:val="20"/>
                <w:szCs w:val="20"/>
              </w:rPr>
            </w:pPr>
          </w:p>
        </w:tc>
      </w:tr>
      <w:tr w:rsidR="001A7249" w:rsidRPr="00A96F4A" w14:paraId="7E70BF42" w14:textId="77777777" w:rsidTr="009F55F3">
        <w:trPr>
          <w:trHeight w:val="259"/>
        </w:trPr>
        <w:tc>
          <w:tcPr>
            <w:tcW w:w="15026" w:type="dxa"/>
            <w:gridSpan w:val="16"/>
            <w:shd w:val="clear" w:color="auto" w:fill="auto"/>
          </w:tcPr>
          <w:p w14:paraId="6DF0BE1A" w14:textId="77777777" w:rsidR="00B26833" w:rsidRPr="00A96F4A" w:rsidRDefault="001A7249" w:rsidP="00B26833">
            <w:pPr>
              <w:spacing w:after="0" w:line="240" w:lineRule="auto"/>
              <w:ind w:left="127"/>
              <w:rPr>
                <w:rFonts w:asciiTheme="minorHAnsi" w:hAnsiTheme="minorHAnsi"/>
                <w:bCs/>
                <w:sz w:val="20"/>
                <w:szCs w:val="20"/>
              </w:rPr>
            </w:pPr>
            <w:r w:rsidRPr="00A96F4A">
              <w:rPr>
                <w:rFonts w:asciiTheme="minorHAnsi" w:hAnsiTheme="minorHAnsi"/>
                <w:b/>
                <w:bCs/>
                <w:sz w:val="20"/>
                <w:szCs w:val="20"/>
              </w:rPr>
              <w:t>Описание текущего положения дел:</w:t>
            </w:r>
            <w:r w:rsidR="00B26833" w:rsidRPr="00A96F4A">
              <w:rPr>
                <w:rFonts w:asciiTheme="minorHAnsi" w:hAnsiTheme="minorHAnsi"/>
                <w:bCs/>
                <w:sz w:val="20"/>
                <w:szCs w:val="20"/>
              </w:rPr>
              <w:t>Решением от 10.12.2019 г. №735/739  Брестского и Гродненского областных исполнительных комитетов утвержден План управления бассейном реки Западный Буг.</w:t>
            </w:r>
          </w:p>
          <w:p w14:paraId="47B9CBA7" w14:textId="77777777" w:rsidR="00B26833" w:rsidRPr="00A96F4A" w:rsidRDefault="00B26833" w:rsidP="00B26833">
            <w:pPr>
              <w:spacing w:after="0" w:line="240" w:lineRule="auto"/>
              <w:ind w:left="127"/>
              <w:rPr>
                <w:rFonts w:asciiTheme="minorHAnsi" w:hAnsiTheme="minorHAnsi"/>
                <w:bCs/>
                <w:sz w:val="20"/>
                <w:szCs w:val="20"/>
              </w:rPr>
            </w:pPr>
            <w:r w:rsidRPr="00A96F4A">
              <w:rPr>
                <w:rFonts w:asciiTheme="minorHAnsi" w:hAnsiTheme="minorHAnsi"/>
                <w:bCs/>
                <w:sz w:val="20"/>
                <w:szCs w:val="20"/>
              </w:rPr>
              <w:t>Решением от 31.12.2019 г. №28-55/710/1086/1043/4236/   Витебского, Могилевского,  Гомельского, Минского областного и Минского городского  исполнительных комитетов утвержден План управления бассейном реки Днепр.</w:t>
            </w:r>
          </w:p>
          <w:p w14:paraId="092F80E6" w14:textId="6904ECC7" w:rsidR="001A7249" w:rsidRPr="00A96F4A" w:rsidRDefault="00B26833" w:rsidP="00A96F4A">
            <w:pPr>
              <w:spacing w:after="0" w:line="240" w:lineRule="auto"/>
              <w:ind w:left="127"/>
              <w:rPr>
                <w:rFonts w:asciiTheme="minorHAnsi" w:hAnsiTheme="minorHAnsi"/>
                <w:sz w:val="19"/>
                <w:szCs w:val="19"/>
              </w:rPr>
            </w:pPr>
            <w:r w:rsidRPr="00A96F4A">
              <w:rPr>
                <w:rFonts w:asciiTheme="minorHAnsi" w:hAnsiTheme="minorHAnsi"/>
                <w:bCs/>
                <w:sz w:val="20"/>
                <w:szCs w:val="20"/>
              </w:rPr>
              <w:t>Завершена разработка проекта Плана управления бассейном реки Припять. Планируется его утверждение в 2020 -2021 году.</w:t>
            </w:r>
          </w:p>
        </w:tc>
      </w:tr>
      <w:tr w:rsidR="001A7249" w:rsidRPr="00A96F4A" w14:paraId="26136981" w14:textId="77777777" w:rsidTr="009F55F3">
        <w:trPr>
          <w:trHeight w:val="259"/>
        </w:trPr>
        <w:tc>
          <w:tcPr>
            <w:tcW w:w="15026" w:type="dxa"/>
            <w:gridSpan w:val="16"/>
            <w:shd w:val="clear" w:color="auto" w:fill="auto"/>
          </w:tcPr>
          <w:p w14:paraId="5BCB6CA2" w14:textId="7CFC76F7" w:rsidR="001A7249" w:rsidRPr="00A96F4A" w:rsidRDefault="001A7249" w:rsidP="00A96F4A">
            <w:pPr>
              <w:spacing w:after="0" w:line="240" w:lineRule="auto"/>
              <w:ind w:left="125"/>
              <w:rPr>
                <w:rFonts w:asciiTheme="minorHAnsi" w:hAnsiTheme="minorHAnsi"/>
                <w:sz w:val="19"/>
                <w:szCs w:val="19"/>
              </w:rPr>
            </w:pPr>
            <w:r w:rsidRPr="00A96F4A">
              <w:rPr>
                <w:rFonts w:asciiTheme="minorHAnsi" w:hAnsiTheme="minorHAnsi"/>
                <w:b/>
                <w:bCs/>
                <w:sz w:val="20"/>
                <w:szCs w:val="20"/>
              </w:rPr>
              <w:lastRenderedPageBreak/>
              <w:t>Дальнейшие действия:</w:t>
            </w:r>
            <w:r w:rsidR="008B7D5A" w:rsidRPr="00A96F4A">
              <w:rPr>
                <w:rFonts w:asciiTheme="minorHAnsi" w:hAnsiTheme="minorHAnsi"/>
                <w:sz w:val="20"/>
                <w:szCs w:val="20"/>
              </w:rPr>
              <w:t>Завершена разработка проекта Плана управления бассейном реки Припять. Планируется его утверждение в 2020 -2021 году. Проводится подготовка проектных предложений по разработке проектов Плана управления бассейном реки Неман и реки Западная Двина.</w:t>
            </w:r>
          </w:p>
        </w:tc>
      </w:tr>
      <w:tr w:rsidR="009F55F3" w:rsidRPr="00A96F4A" w14:paraId="134A5110" w14:textId="77777777" w:rsidTr="009F55F3">
        <w:trPr>
          <w:cantSplit/>
          <w:trHeight w:val="716"/>
        </w:trPr>
        <w:tc>
          <w:tcPr>
            <w:tcW w:w="2266" w:type="dxa"/>
            <w:gridSpan w:val="4"/>
            <w:shd w:val="clear" w:color="auto" w:fill="DBE5F1"/>
            <w:tcMar>
              <w:top w:w="15" w:type="dxa"/>
              <w:left w:w="108" w:type="dxa"/>
              <w:bottom w:w="0" w:type="dxa"/>
              <w:right w:w="108" w:type="dxa"/>
            </w:tcMar>
          </w:tcPr>
          <w:p w14:paraId="51C34DDB" w14:textId="77777777" w:rsidR="00ED4241" w:rsidRPr="00A96F4A" w:rsidRDefault="00ED4241" w:rsidP="00862184">
            <w:pPr>
              <w:spacing w:after="0" w:line="240" w:lineRule="auto"/>
              <w:rPr>
                <w:rFonts w:asciiTheme="minorHAnsi" w:hAnsiTheme="minorHAnsi"/>
                <w:b/>
                <w:sz w:val="20"/>
                <w:szCs w:val="20"/>
              </w:rPr>
            </w:pPr>
            <w:r w:rsidRPr="00A96F4A">
              <w:rPr>
                <w:rFonts w:asciiTheme="minorHAnsi" w:hAnsiTheme="minorHAnsi"/>
                <w:b/>
                <w:bCs/>
                <w:sz w:val="20"/>
                <w:szCs w:val="20"/>
              </w:rPr>
              <w:t>с. Договоренности по вопросам управления трансграничными водами</w:t>
            </w:r>
            <w:r w:rsidRPr="00A96F4A">
              <w:rPr>
                <w:rStyle w:val="FootnoteReference"/>
                <w:rFonts w:asciiTheme="minorHAnsi" w:hAnsiTheme="minorHAnsi"/>
                <w:sz w:val="20"/>
                <w:szCs w:val="20"/>
              </w:rPr>
              <w:footnoteReference w:id="6"/>
            </w:r>
            <w:r w:rsidRPr="00A96F4A">
              <w:rPr>
                <w:rFonts w:asciiTheme="minorHAnsi" w:hAnsiTheme="minorHAnsi"/>
                <w:b/>
                <w:bCs/>
                <w:sz w:val="20"/>
                <w:szCs w:val="20"/>
              </w:rPr>
              <w:t>.</w:t>
            </w:r>
          </w:p>
        </w:tc>
        <w:tc>
          <w:tcPr>
            <w:tcW w:w="1875" w:type="dxa"/>
            <w:vMerge w:val="restart"/>
            <w:shd w:val="clear" w:color="auto" w:fill="auto"/>
            <w:tcMar>
              <w:top w:w="15" w:type="dxa"/>
              <w:left w:w="108" w:type="dxa"/>
              <w:bottom w:w="0" w:type="dxa"/>
              <w:right w:w="108" w:type="dxa"/>
            </w:tcMar>
          </w:tcPr>
          <w:p w14:paraId="4C8EBC26" w14:textId="77777777" w:rsidR="00ED4241" w:rsidRPr="00A96F4A" w:rsidRDefault="00ED4241" w:rsidP="00862184">
            <w:pPr>
              <w:spacing w:after="0" w:line="240" w:lineRule="auto"/>
              <w:rPr>
                <w:rFonts w:asciiTheme="minorHAnsi" w:hAnsiTheme="minorHAnsi"/>
                <w:sz w:val="20"/>
                <w:szCs w:val="20"/>
              </w:rPr>
            </w:pPr>
            <w:r w:rsidRPr="00A96F4A">
              <w:rPr>
                <w:rFonts w:asciiTheme="minorHAnsi" w:hAnsiTheme="minorHAnsi"/>
                <w:sz w:val="20"/>
                <w:szCs w:val="20"/>
              </w:rPr>
              <w:t xml:space="preserve">Разработка </w:t>
            </w:r>
            <w:r w:rsidRPr="00A96F4A">
              <w:rPr>
                <w:rFonts w:asciiTheme="minorHAnsi" w:hAnsiTheme="minorHAnsi"/>
                <w:b/>
                <w:sz w:val="20"/>
                <w:szCs w:val="20"/>
              </w:rPr>
              <w:t>не</w:t>
            </w:r>
            <w:r w:rsidR="00127D6A" w:rsidRPr="00A96F4A">
              <w:rPr>
                <w:rFonts w:asciiTheme="minorHAnsi" w:hAnsiTheme="minorHAnsi"/>
                <w:b/>
                <w:sz w:val="20"/>
                <w:szCs w:val="20"/>
              </w:rPr>
              <w:t> </w:t>
            </w:r>
            <w:r w:rsidRPr="00A96F4A">
              <w:rPr>
                <w:rFonts w:asciiTheme="minorHAnsi" w:hAnsiTheme="minorHAnsi"/>
                <w:b/>
                <w:sz w:val="20"/>
                <w:szCs w:val="20"/>
              </w:rPr>
              <w:t>начата</w:t>
            </w:r>
            <w:r w:rsidRPr="00A96F4A">
              <w:rPr>
                <w:rFonts w:asciiTheme="minorHAnsi" w:hAnsiTheme="minorHAnsi"/>
                <w:sz w:val="20"/>
                <w:szCs w:val="20"/>
              </w:rPr>
              <w:t xml:space="preserve"> или не</w:t>
            </w:r>
            <w:r w:rsidR="00127D6A" w:rsidRPr="00A96F4A">
              <w:rPr>
                <w:rFonts w:asciiTheme="minorHAnsi" w:hAnsiTheme="minorHAnsi"/>
                <w:sz w:val="20"/>
                <w:szCs w:val="20"/>
              </w:rPr>
              <w:t> </w:t>
            </w:r>
            <w:r w:rsidRPr="00A96F4A">
              <w:rPr>
                <w:rFonts w:asciiTheme="minorHAnsi" w:hAnsiTheme="minorHAnsi"/>
                <w:sz w:val="20"/>
                <w:szCs w:val="20"/>
              </w:rPr>
              <w:t>продвигается.</w:t>
            </w:r>
          </w:p>
        </w:tc>
        <w:tc>
          <w:tcPr>
            <w:tcW w:w="1843" w:type="dxa"/>
            <w:gridSpan w:val="2"/>
            <w:vMerge w:val="restart"/>
            <w:shd w:val="clear" w:color="auto" w:fill="auto"/>
            <w:tcMar>
              <w:top w:w="15" w:type="dxa"/>
              <w:left w:w="108" w:type="dxa"/>
              <w:bottom w:w="0" w:type="dxa"/>
              <w:right w:w="108" w:type="dxa"/>
            </w:tcMar>
          </w:tcPr>
          <w:p w14:paraId="1AD4E5BC" w14:textId="77777777" w:rsidR="00ED4241" w:rsidRPr="00A96F4A" w:rsidRDefault="00ED4241" w:rsidP="00862184">
            <w:pPr>
              <w:spacing w:after="0" w:line="240" w:lineRule="auto"/>
              <w:ind w:right="-84"/>
              <w:rPr>
                <w:rFonts w:asciiTheme="minorHAnsi" w:hAnsiTheme="minorHAnsi"/>
                <w:i/>
                <w:sz w:val="20"/>
                <w:szCs w:val="20"/>
              </w:rPr>
            </w:pPr>
            <w:r w:rsidRPr="00A96F4A">
              <w:rPr>
                <w:rFonts w:asciiTheme="minorHAnsi" w:hAnsiTheme="minorHAnsi"/>
                <w:sz w:val="20"/>
                <w:szCs w:val="20"/>
              </w:rPr>
              <w:t xml:space="preserve">Находится </w:t>
            </w:r>
            <w:r w:rsidRPr="00A96F4A">
              <w:rPr>
                <w:rFonts w:asciiTheme="minorHAnsi" w:hAnsiTheme="minorHAnsi"/>
                <w:b/>
                <w:bCs/>
                <w:sz w:val="20"/>
                <w:szCs w:val="20"/>
              </w:rPr>
              <w:t>в</w:t>
            </w:r>
            <w:r w:rsidR="00127D6A" w:rsidRPr="00A96F4A">
              <w:rPr>
                <w:rFonts w:asciiTheme="minorHAnsi" w:hAnsiTheme="minorHAnsi"/>
                <w:b/>
                <w:bCs/>
                <w:sz w:val="20"/>
                <w:szCs w:val="20"/>
              </w:rPr>
              <w:t> </w:t>
            </w:r>
            <w:r w:rsidRPr="00A96F4A">
              <w:rPr>
                <w:rFonts w:asciiTheme="minorHAnsi" w:hAnsiTheme="minorHAnsi"/>
                <w:b/>
                <w:bCs/>
                <w:sz w:val="20"/>
                <w:szCs w:val="20"/>
              </w:rPr>
              <w:t>стадии подготовки</w:t>
            </w:r>
            <w:r w:rsidRPr="00A96F4A">
              <w:rPr>
                <w:rFonts w:asciiTheme="minorHAnsi" w:hAnsiTheme="minorHAnsi"/>
                <w:spacing w:val="-6"/>
                <w:sz w:val="20"/>
                <w:szCs w:val="20"/>
              </w:rPr>
              <w:t>или переговоров.</w:t>
            </w:r>
          </w:p>
        </w:tc>
        <w:tc>
          <w:tcPr>
            <w:tcW w:w="2551" w:type="dxa"/>
            <w:gridSpan w:val="2"/>
            <w:vMerge w:val="restart"/>
            <w:shd w:val="clear" w:color="auto" w:fill="auto"/>
            <w:tcMar>
              <w:top w:w="15" w:type="dxa"/>
              <w:left w:w="108" w:type="dxa"/>
              <w:bottom w:w="0" w:type="dxa"/>
              <w:right w:w="108" w:type="dxa"/>
            </w:tcMar>
          </w:tcPr>
          <w:p w14:paraId="747E0E4C" w14:textId="77777777" w:rsidR="00ED4241" w:rsidRPr="00A96F4A" w:rsidRDefault="00ED4241" w:rsidP="00862184">
            <w:pPr>
              <w:spacing w:after="0" w:line="240" w:lineRule="auto"/>
              <w:rPr>
                <w:rFonts w:asciiTheme="minorHAnsi" w:hAnsiTheme="minorHAnsi"/>
                <w:sz w:val="20"/>
                <w:szCs w:val="20"/>
              </w:rPr>
            </w:pPr>
            <w:r w:rsidRPr="00A96F4A">
              <w:rPr>
                <w:rFonts w:asciiTheme="minorHAnsi" w:hAnsiTheme="minorHAnsi"/>
                <w:sz w:val="20"/>
                <w:szCs w:val="20"/>
              </w:rPr>
              <w:t xml:space="preserve">Договоренности </w:t>
            </w:r>
            <w:r w:rsidRPr="00A96F4A">
              <w:rPr>
                <w:rFonts w:asciiTheme="minorHAnsi" w:hAnsiTheme="minorHAnsi"/>
                <w:b/>
                <w:bCs/>
                <w:sz w:val="20"/>
                <w:szCs w:val="20"/>
              </w:rPr>
              <w:t>достигнуты</w:t>
            </w:r>
            <w:r w:rsidRPr="00A96F4A">
              <w:rPr>
                <w:rFonts w:asciiTheme="minorHAnsi" w:hAnsiTheme="minorHAnsi"/>
                <w:sz w:val="20"/>
                <w:szCs w:val="20"/>
              </w:rPr>
              <w:t>.</w:t>
            </w:r>
          </w:p>
        </w:tc>
        <w:tc>
          <w:tcPr>
            <w:tcW w:w="1952" w:type="dxa"/>
            <w:gridSpan w:val="3"/>
            <w:vMerge w:val="restart"/>
            <w:shd w:val="clear" w:color="auto" w:fill="auto"/>
            <w:tcMar>
              <w:top w:w="15" w:type="dxa"/>
              <w:left w:w="108" w:type="dxa"/>
              <w:bottom w:w="0" w:type="dxa"/>
              <w:right w:w="108" w:type="dxa"/>
            </w:tcMar>
          </w:tcPr>
          <w:p w14:paraId="22F771DF" w14:textId="77777777" w:rsidR="00ED4241" w:rsidRPr="00A96F4A" w:rsidRDefault="00ED4241" w:rsidP="00862184">
            <w:pPr>
              <w:spacing w:after="0" w:line="240" w:lineRule="auto"/>
              <w:rPr>
                <w:rFonts w:asciiTheme="minorHAnsi" w:hAnsiTheme="minorHAnsi"/>
                <w:sz w:val="20"/>
                <w:szCs w:val="20"/>
              </w:rPr>
            </w:pPr>
            <w:r w:rsidRPr="00A96F4A">
              <w:rPr>
                <w:rFonts w:asciiTheme="minorHAnsi" w:hAnsiTheme="minorHAnsi"/>
                <w:sz w:val="20"/>
                <w:szCs w:val="20"/>
              </w:rPr>
              <w:t xml:space="preserve">Положения договоренностей </w:t>
            </w:r>
            <w:r w:rsidRPr="00A96F4A">
              <w:rPr>
                <w:rFonts w:asciiTheme="minorHAnsi" w:hAnsiTheme="minorHAnsi"/>
                <w:b/>
                <w:sz w:val="20"/>
                <w:szCs w:val="20"/>
              </w:rPr>
              <w:t>частично реализованы</w:t>
            </w:r>
            <w:r w:rsidRPr="00A96F4A">
              <w:rPr>
                <w:rFonts w:asciiTheme="minorHAnsi" w:hAnsiTheme="minorHAnsi"/>
                <w:sz w:val="20"/>
                <w:szCs w:val="20"/>
              </w:rPr>
              <w:t>.</w:t>
            </w:r>
          </w:p>
        </w:tc>
        <w:tc>
          <w:tcPr>
            <w:tcW w:w="1876" w:type="dxa"/>
            <w:vMerge w:val="restart"/>
            <w:shd w:val="clear" w:color="auto" w:fill="auto"/>
            <w:tcMar>
              <w:top w:w="15" w:type="dxa"/>
              <w:left w:w="108" w:type="dxa"/>
              <w:bottom w:w="0" w:type="dxa"/>
              <w:right w:w="108" w:type="dxa"/>
            </w:tcMar>
          </w:tcPr>
          <w:p w14:paraId="09D84005" w14:textId="77777777" w:rsidR="00ED4241" w:rsidRPr="00A96F4A" w:rsidRDefault="00ED4241" w:rsidP="00862184">
            <w:pPr>
              <w:spacing w:after="0" w:line="240" w:lineRule="auto"/>
              <w:rPr>
                <w:rFonts w:asciiTheme="minorHAnsi" w:hAnsiTheme="minorHAnsi"/>
                <w:sz w:val="20"/>
                <w:szCs w:val="20"/>
              </w:rPr>
            </w:pPr>
            <w:r w:rsidRPr="00A96F4A">
              <w:rPr>
                <w:rFonts w:asciiTheme="minorHAnsi" w:hAnsiTheme="minorHAnsi"/>
                <w:sz w:val="20"/>
                <w:szCs w:val="20"/>
              </w:rPr>
              <w:t xml:space="preserve">Положения договоренностей </w:t>
            </w:r>
            <w:r w:rsidRPr="00A96F4A">
              <w:rPr>
                <w:rFonts w:asciiTheme="minorHAnsi" w:hAnsiTheme="minorHAnsi"/>
                <w:b/>
                <w:sz w:val="20"/>
                <w:szCs w:val="20"/>
              </w:rPr>
              <w:t>по большей части реализованы</w:t>
            </w:r>
            <w:r w:rsidRPr="00A96F4A">
              <w:rPr>
                <w:rFonts w:asciiTheme="minorHAnsi" w:hAnsiTheme="minorHAnsi"/>
                <w:sz w:val="20"/>
                <w:szCs w:val="20"/>
              </w:rPr>
              <w:t>.</w:t>
            </w:r>
          </w:p>
        </w:tc>
        <w:tc>
          <w:tcPr>
            <w:tcW w:w="2663" w:type="dxa"/>
            <w:gridSpan w:val="3"/>
            <w:vMerge w:val="restart"/>
            <w:shd w:val="clear" w:color="auto" w:fill="auto"/>
            <w:tcMar>
              <w:top w:w="15" w:type="dxa"/>
              <w:left w:w="108" w:type="dxa"/>
              <w:bottom w:w="0" w:type="dxa"/>
              <w:right w:w="108" w:type="dxa"/>
            </w:tcMar>
          </w:tcPr>
          <w:p w14:paraId="481CC8A6" w14:textId="77777777" w:rsidR="00ED4241" w:rsidRPr="00A96F4A" w:rsidRDefault="00ED4241" w:rsidP="00862184">
            <w:pPr>
              <w:spacing w:after="0" w:line="240" w:lineRule="auto"/>
              <w:rPr>
                <w:rFonts w:asciiTheme="minorHAnsi" w:hAnsiTheme="minorHAnsi"/>
                <w:b/>
                <w:sz w:val="20"/>
                <w:szCs w:val="20"/>
              </w:rPr>
            </w:pPr>
            <w:r w:rsidRPr="00A96F4A">
              <w:rPr>
                <w:rFonts w:asciiTheme="minorHAnsi" w:hAnsiTheme="minorHAnsi"/>
                <w:sz w:val="20"/>
                <w:szCs w:val="20"/>
              </w:rPr>
              <w:t xml:space="preserve">Положения договоренностей </w:t>
            </w:r>
            <w:r w:rsidRPr="00A96F4A">
              <w:rPr>
                <w:rFonts w:asciiTheme="minorHAnsi" w:hAnsiTheme="minorHAnsi"/>
                <w:b/>
                <w:sz w:val="20"/>
                <w:szCs w:val="20"/>
              </w:rPr>
              <w:t>полностью</w:t>
            </w:r>
            <w:r w:rsidR="00127D6A" w:rsidRPr="00A96F4A">
              <w:rPr>
                <w:rFonts w:asciiTheme="minorHAnsi" w:hAnsiTheme="minorHAnsi"/>
                <w:b/>
                <w:sz w:val="20"/>
                <w:szCs w:val="20"/>
              </w:rPr>
              <w:t> </w:t>
            </w:r>
            <w:r w:rsidRPr="00A96F4A">
              <w:rPr>
                <w:rFonts w:asciiTheme="minorHAnsi" w:hAnsiTheme="minorHAnsi"/>
                <w:b/>
                <w:sz w:val="20"/>
                <w:szCs w:val="20"/>
              </w:rPr>
              <w:t>реализованы</w:t>
            </w:r>
            <w:r w:rsidRPr="00A96F4A">
              <w:rPr>
                <w:rFonts w:asciiTheme="minorHAnsi" w:hAnsiTheme="minorHAnsi"/>
                <w:sz w:val="20"/>
                <w:szCs w:val="20"/>
              </w:rPr>
              <w:t>.</w:t>
            </w:r>
          </w:p>
        </w:tc>
      </w:tr>
      <w:tr w:rsidR="009F55F3" w:rsidRPr="00A96F4A" w14:paraId="5291863D" w14:textId="77777777" w:rsidTr="009F55F3">
        <w:trPr>
          <w:cantSplit/>
          <w:trHeight w:val="402"/>
        </w:trPr>
        <w:tc>
          <w:tcPr>
            <w:tcW w:w="1678" w:type="dxa"/>
            <w:shd w:val="clear" w:color="auto" w:fill="DBE5F1"/>
            <w:tcMar>
              <w:top w:w="15" w:type="dxa"/>
              <w:left w:w="108" w:type="dxa"/>
              <w:bottom w:w="0" w:type="dxa"/>
              <w:right w:w="108" w:type="dxa"/>
            </w:tcMar>
            <w:vAlign w:val="center"/>
          </w:tcPr>
          <w:p w14:paraId="2514949A" w14:textId="77777777" w:rsidR="00ED4241" w:rsidRPr="00A96F4A" w:rsidRDefault="00ED4241" w:rsidP="00013A52">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588" w:type="dxa"/>
            <w:gridSpan w:val="3"/>
            <w:shd w:val="clear" w:color="auto" w:fill="FFFF00"/>
            <w:tcMar>
              <w:top w:w="15" w:type="dxa"/>
              <w:left w:w="108" w:type="dxa"/>
              <w:bottom w:w="0" w:type="dxa"/>
              <w:right w:w="108" w:type="dxa"/>
            </w:tcMar>
            <w:vAlign w:val="center"/>
          </w:tcPr>
          <w:p w14:paraId="21959DDB" w14:textId="77777777" w:rsidR="00ED4241" w:rsidRPr="00A96F4A" w:rsidRDefault="007C51A3" w:rsidP="00013A52">
            <w:pPr>
              <w:spacing w:after="0" w:line="240" w:lineRule="auto"/>
              <w:ind w:left="-21"/>
              <w:jc w:val="center"/>
              <w:rPr>
                <w:rFonts w:asciiTheme="minorHAnsi" w:hAnsiTheme="minorHAnsi"/>
                <w:bCs/>
                <w:sz w:val="20"/>
                <w:szCs w:val="20"/>
                <w:lang w:val="en-US"/>
              </w:rPr>
            </w:pPr>
            <w:r w:rsidRPr="00A96F4A">
              <w:rPr>
                <w:rFonts w:asciiTheme="minorHAnsi" w:hAnsiTheme="minorHAnsi"/>
                <w:sz w:val="20"/>
                <w:szCs w:val="20"/>
              </w:rPr>
              <w:t>5</w:t>
            </w:r>
            <w:r w:rsidR="00BF74B2" w:rsidRPr="00A96F4A">
              <w:rPr>
                <w:rFonts w:asciiTheme="minorHAnsi" w:hAnsiTheme="minorHAnsi"/>
                <w:sz w:val="20"/>
                <w:szCs w:val="20"/>
                <w:lang w:val="en-US"/>
              </w:rPr>
              <w:t>0</w:t>
            </w:r>
          </w:p>
        </w:tc>
        <w:tc>
          <w:tcPr>
            <w:tcW w:w="1875" w:type="dxa"/>
            <w:vMerge/>
            <w:shd w:val="clear" w:color="auto" w:fill="auto"/>
            <w:tcMar>
              <w:top w:w="15" w:type="dxa"/>
              <w:left w:w="108" w:type="dxa"/>
              <w:bottom w:w="0" w:type="dxa"/>
              <w:right w:w="108" w:type="dxa"/>
            </w:tcMar>
          </w:tcPr>
          <w:p w14:paraId="03D5A019" w14:textId="77777777" w:rsidR="00ED4241" w:rsidRPr="00A96F4A" w:rsidRDefault="00ED4241" w:rsidP="00AE1C17">
            <w:pPr>
              <w:spacing w:after="0" w:line="240" w:lineRule="auto"/>
              <w:rPr>
                <w:rFonts w:asciiTheme="minorHAnsi" w:hAnsiTheme="minorHAnsi"/>
                <w:sz w:val="18"/>
                <w:szCs w:val="18"/>
              </w:rPr>
            </w:pPr>
          </w:p>
        </w:tc>
        <w:tc>
          <w:tcPr>
            <w:tcW w:w="1843" w:type="dxa"/>
            <w:gridSpan w:val="2"/>
            <w:vMerge/>
            <w:shd w:val="clear" w:color="auto" w:fill="auto"/>
            <w:tcMar>
              <w:top w:w="15" w:type="dxa"/>
              <w:left w:w="108" w:type="dxa"/>
              <w:bottom w:w="0" w:type="dxa"/>
              <w:right w:w="108" w:type="dxa"/>
            </w:tcMar>
          </w:tcPr>
          <w:p w14:paraId="356B81C6" w14:textId="77777777" w:rsidR="00ED4241" w:rsidRPr="00A96F4A" w:rsidRDefault="00ED4241" w:rsidP="00AE1C17">
            <w:pPr>
              <w:spacing w:after="0" w:line="240" w:lineRule="auto"/>
              <w:rPr>
                <w:rFonts w:asciiTheme="minorHAnsi" w:hAnsiTheme="minorHAnsi"/>
                <w:b/>
                <w:sz w:val="20"/>
                <w:szCs w:val="20"/>
              </w:rPr>
            </w:pPr>
          </w:p>
        </w:tc>
        <w:tc>
          <w:tcPr>
            <w:tcW w:w="2551" w:type="dxa"/>
            <w:gridSpan w:val="2"/>
            <w:vMerge/>
            <w:shd w:val="clear" w:color="auto" w:fill="auto"/>
            <w:tcMar>
              <w:top w:w="15" w:type="dxa"/>
              <w:left w:w="108" w:type="dxa"/>
              <w:bottom w:w="0" w:type="dxa"/>
              <w:right w:w="108" w:type="dxa"/>
            </w:tcMar>
          </w:tcPr>
          <w:p w14:paraId="785E6696" w14:textId="77777777" w:rsidR="00ED4241" w:rsidRPr="00A96F4A" w:rsidRDefault="00ED4241" w:rsidP="00AE1C17">
            <w:pPr>
              <w:spacing w:after="0" w:line="240" w:lineRule="auto"/>
              <w:rPr>
                <w:rFonts w:asciiTheme="minorHAnsi" w:hAnsiTheme="minorHAnsi"/>
                <w:b/>
                <w:sz w:val="20"/>
                <w:szCs w:val="20"/>
              </w:rPr>
            </w:pPr>
          </w:p>
        </w:tc>
        <w:tc>
          <w:tcPr>
            <w:tcW w:w="1952" w:type="dxa"/>
            <w:gridSpan w:val="3"/>
            <w:vMerge/>
            <w:shd w:val="clear" w:color="auto" w:fill="auto"/>
            <w:tcMar>
              <w:top w:w="15" w:type="dxa"/>
              <w:left w:w="108" w:type="dxa"/>
              <w:bottom w:w="0" w:type="dxa"/>
              <w:right w:w="108" w:type="dxa"/>
            </w:tcMar>
          </w:tcPr>
          <w:p w14:paraId="58928AA4" w14:textId="77777777" w:rsidR="00ED4241" w:rsidRPr="00A96F4A" w:rsidRDefault="00ED4241" w:rsidP="00AE1C17">
            <w:pPr>
              <w:spacing w:after="0" w:line="240" w:lineRule="auto"/>
              <w:rPr>
                <w:rFonts w:asciiTheme="minorHAnsi" w:hAnsiTheme="minorHAnsi"/>
                <w:sz w:val="20"/>
                <w:szCs w:val="20"/>
              </w:rPr>
            </w:pPr>
          </w:p>
        </w:tc>
        <w:tc>
          <w:tcPr>
            <w:tcW w:w="1876" w:type="dxa"/>
            <w:vMerge/>
            <w:shd w:val="clear" w:color="auto" w:fill="auto"/>
            <w:tcMar>
              <w:top w:w="15" w:type="dxa"/>
              <w:left w:w="108" w:type="dxa"/>
              <w:bottom w:w="0" w:type="dxa"/>
              <w:right w:w="108" w:type="dxa"/>
            </w:tcMar>
          </w:tcPr>
          <w:p w14:paraId="08DDA30D" w14:textId="77777777" w:rsidR="00ED4241" w:rsidRPr="00A96F4A" w:rsidRDefault="00ED4241" w:rsidP="00AE1C17">
            <w:pPr>
              <w:spacing w:after="0" w:line="240" w:lineRule="auto"/>
              <w:rPr>
                <w:rFonts w:asciiTheme="minorHAnsi" w:hAnsiTheme="minorHAnsi"/>
                <w:b/>
                <w:sz w:val="20"/>
              </w:rPr>
            </w:pPr>
          </w:p>
        </w:tc>
        <w:tc>
          <w:tcPr>
            <w:tcW w:w="2663" w:type="dxa"/>
            <w:gridSpan w:val="3"/>
            <w:vMerge/>
            <w:shd w:val="clear" w:color="auto" w:fill="auto"/>
            <w:tcMar>
              <w:top w:w="15" w:type="dxa"/>
              <w:left w:w="108" w:type="dxa"/>
              <w:bottom w:w="0" w:type="dxa"/>
              <w:right w:w="108" w:type="dxa"/>
            </w:tcMar>
          </w:tcPr>
          <w:p w14:paraId="39C4EBA9" w14:textId="77777777" w:rsidR="00ED4241" w:rsidRPr="00A96F4A" w:rsidRDefault="00ED4241" w:rsidP="00AE1C17">
            <w:pPr>
              <w:spacing w:after="0" w:line="240" w:lineRule="auto"/>
              <w:rPr>
                <w:rFonts w:asciiTheme="minorHAnsi" w:hAnsiTheme="minorHAnsi"/>
                <w:sz w:val="20"/>
                <w:szCs w:val="20"/>
              </w:rPr>
            </w:pPr>
          </w:p>
        </w:tc>
      </w:tr>
      <w:tr w:rsidR="00ED4241" w:rsidRPr="00A96F4A" w14:paraId="062EC88E" w14:textId="77777777" w:rsidTr="009F55F3">
        <w:trPr>
          <w:trHeight w:val="259"/>
        </w:trPr>
        <w:tc>
          <w:tcPr>
            <w:tcW w:w="15026" w:type="dxa"/>
            <w:gridSpan w:val="16"/>
            <w:shd w:val="clear" w:color="auto" w:fill="auto"/>
          </w:tcPr>
          <w:p w14:paraId="7566DCBA" w14:textId="7C6CD86A" w:rsidR="00ED4241" w:rsidRPr="00E4142A" w:rsidRDefault="00ED4241" w:rsidP="00A96F4A">
            <w:pPr>
              <w:spacing w:after="0" w:line="240" w:lineRule="auto"/>
              <w:ind w:left="127"/>
              <w:rPr>
                <w:rFonts w:asciiTheme="minorHAnsi" w:hAnsiTheme="minorHAnsi"/>
                <w:sz w:val="20"/>
                <w:szCs w:val="20"/>
              </w:rPr>
            </w:pPr>
            <w:r w:rsidRPr="00E4142A">
              <w:rPr>
                <w:rFonts w:asciiTheme="minorHAnsi" w:hAnsiTheme="minorHAnsi"/>
                <w:b/>
                <w:bCs/>
                <w:sz w:val="20"/>
                <w:szCs w:val="20"/>
              </w:rPr>
              <w:t>Описание текущего положения дел:</w:t>
            </w:r>
            <w:r w:rsidR="00BF74B2" w:rsidRPr="00E4142A">
              <w:rPr>
                <w:sz w:val="20"/>
                <w:szCs w:val="20"/>
              </w:rPr>
              <w:t>Подписаны и действуют Соглашения по охране и использованию трансграничных вод с Российской Федерацией и Украиной. Соглашения охватывают бассейн Днепра, Западной Двины, Припяти и Западного Буга. 7 февраля 2020 г. подписано Соглашение с Республикой Польша, которое охватывает бассейн Западного Буга и Немана.</w:t>
            </w:r>
          </w:p>
        </w:tc>
      </w:tr>
      <w:tr w:rsidR="00ED4241" w:rsidRPr="00A96F4A" w14:paraId="32AA6DC0" w14:textId="77777777" w:rsidTr="009F55F3">
        <w:trPr>
          <w:trHeight w:val="259"/>
        </w:trPr>
        <w:tc>
          <w:tcPr>
            <w:tcW w:w="15026" w:type="dxa"/>
            <w:gridSpan w:val="16"/>
            <w:tcBorders>
              <w:bottom w:val="single" w:sz="12" w:space="0" w:color="auto"/>
            </w:tcBorders>
            <w:shd w:val="clear" w:color="auto" w:fill="auto"/>
          </w:tcPr>
          <w:p w14:paraId="1DE9F00A" w14:textId="76B74FEB" w:rsidR="00ED4241" w:rsidRPr="00E4142A" w:rsidRDefault="00ED4241" w:rsidP="00A96F4A">
            <w:pPr>
              <w:spacing w:after="0" w:line="240" w:lineRule="auto"/>
              <w:ind w:left="127"/>
              <w:rPr>
                <w:rFonts w:asciiTheme="minorHAnsi" w:hAnsiTheme="minorHAnsi"/>
                <w:sz w:val="20"/>
                <w:szCs w:val="20"/>
              </w:rPr>
            </w:pPr>
            <w:r w:rsidRPr="00E4142A">
              <w:rPr>
                <w:rFonts w:asciiTheme="minorHAnsi" w:hAnsiTheme="minorHAnsi"/>
                <w:b/>
                <w:bCs/>
                <w:sz w:val="20"/>
                <w:szCs w:val="20"/>
              </w:rPr>
              <w:t>Дальнейшие действия:</w:t>
            </w:r>
            <w:r w:rsidR="00BF74B2" w:rsidRPr="00E4142A">
              <w:rPr>
                <w:sz w:val="20"/>
                <w:szCs w:val="20"/>
              </w:rPr>
              <w:t>Подготовлено к подписанию Соглашение  по охране и использованию трансграничных вод с Латвией, которое охватывает бассейн Западной Двины. Планируется его подписание в 2020 или 2021 году.</w:t>
            </w:r>
            <w:r w:rsidR="008B7D5A" w:rsidRPr="00E4142A">
              <w:rPr>
                <w:sz w:val="20"/>
                <w:szCs w:val="20"/>
              </w:rPr>
              <w:t xml:space="preserve"> Проводится подготовительная работа по разработке аналогичного Соглашения с Литвой по бассейну Немана.</w:t>
            </w:r>
          </w:p>
        </w:tc>
      </w:tr>
      <w:tr w:rsidR="009F55F3" w:rsidRPr="00A96F4A" w14:paraId="6B163053" w14:textId="77777777" w:rsidTr="009F55F3">
        <w:trPr>
          <w:cantSplit/>
          <w:trHeight w:val="995"/>
        </w:trPr>
        <w:tc>
          <w:tcPr>
            <w:tcW w:w="2266" w:type="dxa"/>
            <w:gridSpan w:val="4"/>
            <w:tcBorders>
              <w:top w:val="single" w:sz="12" w:space="0" w:color="auto"/>
            </w:tcBorders>
            <w:shd w:val="clear" w:color="auto" w:fill="DBE5F1"/>
            <w:tcMar>
              <w:top w:w="15" w:type="dxa"/>
              <w:left w:w="108" w:type="dxa"/>
              <w:bottom w:w="0" w:type="dxa"/>
              <w:right w:w="108" w:type="dxa"/>
            </w:tcMar>
          </w:tcPr>
          <w:p w14:paraId="4F41287B" w14:textId="77777777" w:rsidR="00ED4241" w:rsidRPr="00A96F4A" w:rsidRDefault="00ED4241" w:rsidP="007C275E">
            <w:pPr>
              <w:spacing w:after="0" w:line="240" w:lineRule="auto"/>
              <w:rPr>
                <w:rFonts w:asciiTheme="minorHAnsi" w:hAnsiTheme="minorHAnsi"/>
                <w:b/>
                <w:sz w:val="20"/>
                <w:szCs w:val="20"/>
              </w:rPr>
            </w:pPr>
            <w:r w:rsidRPr="00A96F4A">
              <w:rPr>
                <w:rFonts w:asciiTheme="minorHAnsi" w:hAnsiTheme="minorHAnsi"/>
                <w:b/>
                <w:bCs/>
                <w:sz w:val="20"/>
                <w:szCs w:val="20"/>
              </w:rPr>
              <w:t xml:space="preserve">d. </w:t>
            </w:r>
            <w:r w:rsidRPr="00A96F4A">
              <w:rPr>
                <w:rFonts w:asciiTheme="minorHAnsi" w:hAnsiTheme="minorHAnsi"/>
                <w:b/>
                <w:sz w:val="20"/>
                <w:szCs w:val="20"/>
              </w:rPr>
              <w:t>Субнациональные нормативные акты</w:t>
            </w:r>
            <w:r w:rsidRPr="00A96F4A">
              <w:rPr>
                <w:rStyle w:val="FootnoteReference"/>
                <w:rFonts w:asciiTheme="minorHAnsi" w:hAnsiTheme="minorHAnsi"/>
                <w:sz w:val="20"/>
                <w:szCs w:val="20"/>
              </w:rPr>
              <w:footnoteReference w:id="7"/>
            </w:r>
            <w:r w:rsidRPr="00A96F4A">
              <w:rPr>
                <w:rFonts w:asciiTheme="minorHAnsi" w:hAnsiTheme="minorHAnsi"/>
                <w:sz w:val="20"/>
                <w:szCs w:val="20"/>
              </w:rPr>
              <w:t>в</w:t>
            </w:r>
            <w:r w:rsidR="00C614CA" w:rsidRPr="00A96F4A">
              <w:rPr>
                <w:rFonts w:asciiTheme="minorHAnsi" w:hAnsiTheme="minorHAnsi"/>
                <w:sz w:val="20"/>
                <w:szCs w:val="20"/>
              </w:rPr>
              <w:t> </w:t>
            </w:r>
            <w:r w:rsidRPr="00A96F4A">
              <w:rPr>
                <w:rFonts w:asciiTheme="minorHAnsi" w:hAnsiTheme="minorHAnsi"/>
                <w:sz w:val="20"/>
                <w:szCs w:val="20"/>
              </w:rPr>
              <w:t>области водных ресурсов (законы, указы, постановления и т. п.)</w:t>
            </w:r>
            <w:r w:rsidRPr="00A96F4A">
              <w:rPr>
                <w:rStyle w:val="FootnoteReference"/>
                <w:rFonts w:asciiTheme="minorHAnsi" w:hAnsiTheme="minorHAnsi"/>
                <w:sz w:val="20"/>
                <w:szCs w:val="20"/>
              </w:rPr>
              <w:footnoteReference w:id="8"/>
            </w:r>
            <w:r w:rsidRPr="00A96F4A">
              <w:rPr>
                <w:rFonts w:asciiTheme="minorHAnsi" w:hAnsiTheme="minorHAnsi"/>
                <w:sz w:val="20"/>
                <w:szCs w:val="20"/>
              </w:rPr>
              <w:t>.</w:t>
            </w:r>
          </w:p>
        </w:tc>
        <w:tc>
          <w:tcPr>
            <w:tcW w:w="1875" w:type="dxa"/>
            <w:vMerge w:val="restart"/>
            <w:tcBorders>
              <w:top w:val="single" w:sz="12" w:space="0" w:color="auto"/>
            </w:tcBorders>
            <w:shd w:val="clear" w:color="auto" w:fill="auto"/>
            <w:tcMar>
              <w:top w:w="15" w:type="dxa"/>
              <w:left w:w="108" w:type="dxa"/>
              <w:bottom w:w="0" w:type="dxa"/>
              <w:right w:w="108" w:type="dxa"/>
            </w:tcMar>
          </w:tcPr>
          <w:p w14:paraId="11BAC656" w14:textId="77777777" w:rsidR="00ED4241" w:rsidRPr="00A96F4A" w:rsidRDefault="00ED4241" w:rsidP="007C275E">
            <w:pPr>
              <w:spacing w:after="0" w:line="240" w:lineRule="auto"/>
              <w:ind w:right="-46"/>
              <w:rPr>
                <w:rFonts w:asciiTheme="minorHAnsi" w:hAnsiTheme="minorHAnsi"/>
                <w:sz w:val="20"/>
                <w:szCs w:val="20"/>
              </w:rPr>
            </w:pPr>
            <w:r w:rsidRPr="00A96F4A">
              <w:rPr>
                <w:rFonts w:asciiTheme="minorHAnsi" w:hAnsiTheme="minorHAnsi"/>
                <w:sz w:val="20"/>
                <w:szCs w:val="20"/>
              </w:rPr>
              <w:t xml:space="preserve">Разработка </w:t>
            </w:r>
            <w:r w:rsidRPr="00A96F4A">
              <w:rPr>
                <w:rFonts w:asciiTheme="minorHAnsi" w:hAnsiTheme="minorHAnsi"/>
                <w:b/>
                <w:bCs/>
                <w:sz w:val="20"/>
                <w:szCs w:val="20"/>
              </w:rPr>
              <w:t>не</w:t>
            </w:r>
            <w:r w:rsidR="00C614CA" w:rsidRPr="00A96F4A">
              <w:rPr>
                <w:rFonts w:asciiTheme="minorHAnsi" w:hAnsiTheme="minorHAnsi"/>
                <w:b/>
                <w:bCs/>
                <w:sz w:val="20"/>
                <w:szCs w:val="20"/>
              </w:rPr>
              <w:t> </w:t>
            </w:r>
            <w:r w:rsidRPr="00A96F4A">
              <w:rPr>
                <w:rFonts w:asciiTheme="minorHAnsi" w:hAnsiTheme="minorHAnsi"/>
                <w:b/>
                <w:bCs/>
                <w:sz w:val="20"/>
                <w:szCs w:val="20"/>
              </w:rPr>
              <w:t>начата</w:t>
            </w:r>
            <w:r w:rsidRPr="00A96F4A">
              <w:rPr>
                <w:rFonts w:asciiTheme="minorHAnsi" w:hAnsiTheme="minorHAnsi"/>
                <w:sz w:val="20"/>
                <w:szCs w:val="20"/>
              </w:rPr>
              <w:t xml:space="preserve"> или</w:t>
            </w:r>
            <w:r w:rsidR="00C614CA" w:rsidRPr="00A96F4A">
              <w:rPr>
                <w:rFonts w:asciiTheme="minorHAnsi" w:hAnsiTheme="minorHAnsi"/>
                <w:sz w:val="20"/>
                <w:szCs w:val="20"/>
              </w:rPr>
              <w:t> </w:t>
            </w:r>
            <w:r w:rsidRPr="00A96F4A">
              <w:rPr>
                <w:rFonts w:asciiTheme="minorHAnsi" w:hAnsiTheme="minorHAnsi"/>
                <w:sz w:val="20"/>
                <w:szCs w:val="20"/>
              </w:rPr>
              <w:t>отложена в</w:t>
            </w:r>
            <w:r w:rsidR="00C614CA" w:rsidRPr="00A96F4A">
              <w:rPr>
                <w:rFonts w:asciiTheme="minorHAnsi" w:hAnsiTheme="minorHAnsi"/>
                <w:sz w:val="20"/>
                <w:szCs w:val="20"/>
              </w:rPr>
              <w:t> </w:t>
            </w:r>
            <w:r w:rsidRPr="00A96F4A">
              <w:rPr>
                <w:rFonts w:asciiTheme="minorHAnsi" w:hAnsiTheme="minorHAnsi"/>
                <w:sz w:val="20"/>
                <w:szCs w:val="20"/>
              </w:rPr>
              <w:t>большинстве субнациональных юрисдикций.</w:t>
            </w:r>
          </w:p>
        </w:tc>
        <w:tc>
          <w:tcPr>
            <w:tcW w:w="1843" w:type="dxa"/>
            <w:gridSpan w:val="2"/>
            <w:vMerge w:val="restart"/>
            <w:tcBorders>
              <w:top w:val="single" w:sz="12" w:space="0" w:color="auto"/>
            </w:tcBorders>
            <w:shd w:val="clear" w:color="auto" w:fill="auto"/>
            <w:tcMar>
              <w:top w:w="15" w:type="dxa"/>
              <w:left w:w="108" w:type="dxa"/>
              <w:bottom w:w="0" w:type="dxa"/>
              <w:right w:w="108" w:type="dxa"/>
            </w:tcMar>
          </w:tcPr>
          <w:p w14:paraId="455787F1" w14:textId="77777777" w:rsidR="00ED4241" w:rsidRPr="00A96F4A" w:rsidRDefault="00ED4241" w:rsidP="007C275E">
            <w:pPr>
              <w:spacing w:after="0" w:line="240" w:lineRule="auto"/>
              <w:ind w:right="-52"/>
              <w:rPr>
                <w:rFonts w:asciiTheme="minorHAnsi" w:hAnsiTheme="minorHAnsi"/>
                <w:sz w:val="20"/>
                <w:szCs w:val="20"/>
              </w:rPr>
            </w:pPr>
            <w:r w:rsidRPr="00A96F4A">
              <w:rPr>
                <w:rFonts w:asciiTheme="minorHAnsi" w:hAnsiTheme="minorHAnsi"/>
                <w:b/>
                <w:bCs/>
                <w:sz w:val="20"/>
                <w:szCs w:val="20"/>
              </w:rPr>
              <w:t>Существуют</w:t>
            </w:r>
            <w:r w:rsidRPr="00A96F4A">
              <w:rPr>
                <w:rFonts w:asciiTheme="minorHAnsi" w:hAnsiTheme="minorHAnsi"/>
                <w:sz w:val="20"/>
                <w:szCs w:val="20"/>
              </w:rPr>
              <w:t xml:space="preserve"> в</w:t>
            </w:r>
            <w:r w:rsidR="00C614CA" w:rsidRPr="00A96F4A">
              <w:rPr>
                <w:rFonts w:asciiTheme="minorHAnsi" w:hAnsiTheme="minorHAnsi"/>
                <w:sz w:val="20"/>
                <w:szCs w:val="20"/>
              </w:rPr>
              <w:t> </w:t>
            </w:r>
            <w:r w:rsidRPr="00A96F4A">
              <w:rPr>
                <w:rFonts w:asciiTheme="minorHAnsi" w:hAnsiTheme="minorHAnsi"/>
                <w:sz w:val="20"/>
                <w:szCs w:val="20"/>
              </w:rPr>
              <w:t xml:space="preserve">большинстве </w:t>
            </w:r>
            <w:r w:rsidRPr="00A96F4A">
              <w:rPr>
                <w:rFonts w:asciiTheme="minorHAnsi" w:hAnsiTheme="minorHAnsi"/>
                <w:spacing w:val="-4"/>
                <w:sz w:val="20"/>
                <w:szCs w:val="20"/>
              </w:rPr>
              <w:t>юрисдикций, но</w:t>
            </w:r>
            <w:r w:rsidRPr="00A96F4A">
              <w:rPr>
                <w:rFonts w:asciiTheme="minorHAnsi" w:hAnsiTheme="minorHAnsi"/>
                <w:spacing w:val="-6"/>
                <w:sz w:val="20"/>
                <w:szCs w:val="20"/>
              </w:rPr>
              <w:t xml:space="preserve"> не обязательно</w:t>
            </w:r>
            <w:r w:rsidRPr="00A96F4A">
              <w:rPr>
                <w:rFonts w:asciiTheme="minorHAnsi" w:hAnsiTheme="minorHAnsi"/>
                <w:sz w:val="20"/>
                <w:szCs w:val="20"/>
              </w:rPr>
              <w:t xml:space="preserve"> основаны на КУВР.</w:t>
            </w:r>
          </w:p>
        </w:tc>
        <w:tc>
          <w:tcPr>
            <w:tcW w:w="2551" w:type="dxa"/>
            <w:gridSpan w:val="2"/>
            <w:vMerge w:val="restart"/>
            <w:tcBorders>
              <w:top w:val="single" w:sz="12" w:space="0" w:color="auto"/>
            </w:tcBorders>
            <w:shd w:val="clear" w:color="auto" w:fill="auto"/>
            <w:tcMar>
              <w:top w:w="15" w:type="dxa"/>
              <w:left w:w="108" w:type="dxa"/>
              <w:bottom w:w="0" w:type="dxa"/>
              <w:right w:w="108" w:type="dxa"/>
            </w:tcMar>
          </w:tcPr>
          <w:p w14:paraId="4A06F2F4" w14:textId="77777777" w:rsidR="00ED4241" w:rsidRPr="00A96F4A" w:rsidRDefault="00ED4241" w:rsidP="007C275E">
            <w:pPr>
              <w:spacing w:after="0" w:line="240" w:lineRule="auto"/>
              <w:rPr>
                <w:rFonts w:asciiTheme="minorHAnsi" w:hAnsiTheme="minorHAnsi"/>
                <w:sz w:val="20"/>
                <w:szCs w:val="20"/>
              </w:rPr>
            </w:pPr>
            <w:r w:rsidRPr="00A96F4A">
              <w:rPr>
                <w:rFonts w:asciiTheme="minorHAnsi" w:hAnsiTheme="minorHAnsi"/>
                <w:sz w:val="20"/>
                <w:szCs w:val="20"/>
              </w:rPr>
              <w:t xml:space="preserve">Основаны на КУВР, </w:t>
            </w:r>
            <w:r w:rsidRPr="00A96F4A">
              <w:rPr>
                <w:rFonts w:asciiTheme="minorHAnsi" w:hAnsiTheme="minorHAnsi"/>
                <w:b/>
                <w:bCs/>
                <w:sz w:val="20"/>
                <w:szCs w:val="20"/>
              </w:rPr>
              <w:t>одобрены</w:t>
            </w:r>
            <w:r w:rsidRPr="00A96F4A">
              <w:rPr>
                <w:rFonts w:asciiTheme="minorHAnsi" w:hAnsiTheme="minorHAnsi"/>
                <w:sz w:val="20"/>
                <w:szCs w:val="20"/>
              </w:rPr>
              <w:t xml:space="preserve"> в большинстве юрисдикций и начинают применяться уполномоченными органами в отдельных юрисдикциях.</w:t>
            </w:r>
          </w:p>
        </w:tc>
        <w:tc>
          <w:tcPr>
            <w:tcW w:w="1952" w:type="dxa"/>
            <w:gridSpan w:val="3"/>
            <w:vMerge w:val="restart"/>
            <w:tcBorders>
              <w:top w:val="single" w:sz="12" w:space="0" w:color="auto"/>
            </w:tcBorders>
            <w:shd w:val="clear" w:color="auto" w:fill="auto"/>
            <w:tcMar>
              <w:top w:w="15" w:type="dxa"/>
              <w:left w:w="108" w:type="dxa"/>
              <w:bottom w:w="0" w:type="dxa"/>
              <w:right w:w="108" w:type="dxa"/>
            </w:tcMar>
          </w:tcPr>
          <w:p w14:paraId="07A362A5" w14:textId="77777777" w:rsidR="00ED4241" w:rsidRPr="00A96F4A" w:rsidRDefault="00ED4241" w:rsidP="007C275E">
            <w:pPr>
              <w:spacing w:after="0" w:line="240" w:lineRule="auto"/>
              <w:rPr>
                <w:rFonts w:asciiTheme="minorHAnsi" w:hAnsiTheme="minorHAnsi"/>
                <w:sz w:val="20"/>
                <w:szCs w:val="20"/>
              </w:rPr>
            </w:pPr>
            <w:r w:rsidRPr="00A96F4A">
              <w:rPr>
                <w:rFonts w:asciiTheme="minorHAnsi" w:hAnsiTheme="minorHAnsi"/>
                <w:b/>
                <w:sz w:val="20"/>
                <w:szCs w:val="20"/>
              </w:rPr>
              <w:t>Отдельные</w:t>
            </w:r>
            <w:r w:rsidRPr="00A96F4A">
              <w:rPr>
                <w:rFonts w:asciiTheme="minorHAnsi" w:hAnsiTheme="minorHAnsi"/>
                <w:sz w:val="20"/>
                <w:szCs w:val="20"/>
              </w:rPr>
              <w:t xml:space="preserve"> нормативные акты применяются в</w:t>
            </w:r>
            <w:r w:rsidR="00C614CA" w:rsidRPr="00A96F4A">
              <w:rPr>
                <w:rFonts w:asciiTheme="minorHAnsi" w:hAnsiTheme="minorHAnsi"/>
                <w:sz w:val="20"/>
                <w:szCs w:val="20"/>
              </w:rPr>
              <w:t> </w:t>
            </w:r>
            <w:r w:rsidRPr="00A96F4A">
              <w:rPr>
                <w:rFonts w:asciiTheme="minorHAnsi" w:hAnsiTheme="minorHAnsi"/>
                <w:sz w:val="20"/>
                <w:szCs w:val="20"/>
              </w:rPr>
              <w:t>большинстве юрисдикций.</w:t>
            </w:r>
          </w:p>
        </w:tc>
        <w:tc>
          <w:tcPr>
            <w:tcW w:w="1876" w:type="dxa"/>
            <w:vMerge w:val="restart"/>
            <w:tcBorders>
              <w:top w:val="single" w:sz="12" w:space="0" w:color="auto"/>
            </w:tcBorders>
            <w:shd w:val="clear" w:color="auto" w:fill="auto"/>
            <w:tcMar>
              <w:top w:w="15" w:type="dxa"/>
              <w:left w:w="108" w:type="dxa"/>
              <w:bottom w:w="0" w:type="dxa"/>
              <w:right w:w="108" w:type="dxa"/>
            </w:tcMar>
          </w:tcPr>
          <w:p w14:paraId="220C0BEA" w14:textId="77777777" w:rsidR="00ED4241" w:rsidRPr="00A96F4A" w:rsidRDefault="00ED4241" w:rsidP="007C275E">
            <w:pPr>
              <w:spacing w:after="0" w:line="240" w:lineRule="auto"/>
              <w:rPr>
                <w:rFonts w:asciiTheme="minorHAnsi" w:hAnsiTheme="minorHAnsi"/>
                <w:sz w:val="20"/>
              </w:rPr>
            </w:pPr>
            <w:r w:rsidRPr="00A96F4A">
              <w:rPr>
                <w:rFonts w:asciiTheme="minorHAnsi" w:hAnsiTheme="minorHAnsi"/>
                <w:b/>
                <w:sz w:val="20"/>
                <w:szCs w:val="20"/>
              </w:rPr>
              <w:t>Все</w:t>
            </w:r>
            <w:r w:rsidRPr="00A96F4A">
              <w:rPr>
                <w:rFonts w:asciiTheme="minorHAnsi" w:hAnsiTheme="minorHAnsi"/>
                <w:sz w:val="20"/>
                <w:szCs w:val="20"/>
              </w:rPr>
              <w:t xml:space="preserve"> нормативные </w:t>
            </w:r>
            <w:r w:rsidRPr="00A96F4A">
              <w:rPr>
                <w:rFonts w:asciiTheme="minorHAnsi" w:hAnsiTheme="minorHAnsi"/>
                <w:spacing w:val="-2"/>
                <w:sz w:val="20"/>
                <w:szCs w:val="20"/>
              </w:rPr>
              <w:t xml:space="preserve">акты </w:t>
            </w:r>
            <w:r w:rsidRPr="00A96F4A">
              <w:rPr>
                <w:rFonts w:asciiTheme="minorHAnsi" w:hAnsiTheme="minorHAnsi"/>
                <w:b/>
                <w:bCs/>
                <w:spacing w:val="-2"/>
                <w:sz w:val="20"/>
                <w:szCs w:val="20"/>
              </w:rPr>
              <w:t>применяются</w:t>
            </w:r>
            <w:r w:rsidRPr="00A96F4A">
              <w:rPr>
                <w:rFonts w:asciiTheme="minorHAnsi" w:hAnsiTheme="minorHAnsi"/>
                <w:sz w:val="20"/>
                <w:szCs w:val="20"/>
              </w:rPr>
              <w:t xml:space="preserve"> в большинстве юрисдикций.</w:t>
            </w:r>
          </w:p>
        </w:tc>
        <w:tc>
          <w:tcPr>
            <w:tcW w:w="2663" w:type="dxa"/>
            <w:gridSpan w:val="3"/>
            <w:vMerge w:val="restart"/>
            <w:tcBorders>
              <w:top w:val="single" w:sz="12" w:space="0" w:color="auto"/>
            </w:tcBorders>
            <w:shd w:val="clear" w:color="auto" w:fill="auto"/>
            <w:tcMar>
              <w:top w:w="15" w:type="dxa"/>
              <w:left w:w="108" w:type="dxa"/>
              <w:bottom w:w="0" w:type="dxa"/>
              <w:right w:w="108" w:type="dxa"/>
            </w:tcMar>
          </w:tcPr>
          <w:p w14:paraId="4331DDC9" w14:textId="77777777" w:rsidR="00ED4241" w:rsidRPr="00A96F4A" w:rsidRDefault="00ED4241" w:rsidP="007C275E">
            <w:pPr>
              <w:spacing w:after="0" w:line="240" w:lineRule="auto"/>
              <w:rPr>
                <w:rFonts w:asciiTheme="minorHAnsi" w:hAnsiTheme="minorHAnsi"/>
                <w:sz w:val="20"/>
                <w:szCs w:val="20"/>
              </w:rPr>
            </w:pPr>
            <w:r w:rsidRPr="00A96F4A">
              <w:rPr>
                <w:rFonts w:asciiTheme="minorHAnsi" w:hAnsiTheme="minorHAnsi"/>
                <w:sz w:val="20"/>
              </w:rPr>
              <w:t xml:space="preserve">Все нормативные акты применяются и </w:t>
            </w:r>
            <w:r w:rsidRPr="00A96F4A">
              <w:rPr>
                <w:rFonts w:asciiTheme="minorHAnsi" w:hAnsiTheme="minorHAnsi"/>
                <w:b/>
                <w:bCs/>
                <w:sz w:val="20"/>
              </w:rPr>
              <w:t>обеспечены правовой санкцией</w:t>
            </w:r>
            <w:r w:rsidRPr="00A96F4A">
              <w:rPr>
                <w:rFonts w:asciiTheme="minorHAnsi" w:hAnsiTheme="minorHAnsi"/>
                <w:sz w:val="20"/>
              </w:rPr>
              <w:t xml:space="preserve"> во всех юрисдикциях, </w:t>
            </w:r>
            <w:r w:rsidRPr="00A96F4A">
              <w:rPr>
                <w:rFonts w:asciiTheme="minorHAnsi" w:hAnsiTheme="minorHAnsi"/>
                <w:sz w:val="20"/>
                <w:szCs w:val="20"/>
              </w:rPr>
              <w:t>и все граждане и организации могут быть привлечены к</w:t>
            </w:r>
            <w:r w:rsidR="00C614CA" w:rsidRPr="00A96F4A">
              <w:rPr>
                <w:rFonts w:asciiTheme="minorHAnsi" w:hAnsiTheme="minorHAnsi"/>
                <w:sz w:val="20"/>
                <w:szCs w:val="20"/>
              </w:rPr>
              <w:t> </w:t>
            </w:r>
            <w:r w:rsidRPr="00A96F4A">
              <w:rPr>
                <w:rFonts w:asciiTheme="minorHAnsi" w:hAnsiTheme="minorHAnsi"/>
                <w:sz w:val="20"/>
                <w:szCs w:val="20"/>
              </w:rPr>
              <w:t>ответственности.</w:t>
            </w:r>
          </w:p>
        </w:tc>
      </w:tr>
      <w:tr w:rsidR="009F55F3" w:rsidRPr="00A96F4A" w14:paraId="2E6EBBAA" w14:textId="77777777" w:rsidTr="009F55F3">
        <w:trPr>
          <w:cantSplit/>
          <w:trHeight w:val="240"/>
        </w:trPr>
        <w:tc>
          <w:tcPr>
            <w:tcW w:w="1678" w:type="dxa"/>
            <w:shd w:val="clear" w:color="auto" w:fill="DBE5F1"/>
            <w:tcMar>
              <w:top w:w="15" w:type="dxa"/>
              <w:left w:w="108" w:type="dxa"/>
              <w:bottom w:w="0" w:type="dxa"/>
              <w:right w:w="108" w:type="dxa"/>
            </w:tcMar>
            <w:vAlign w:val="center"/>
          </w:tcPr>
          <w:p w14:paraId="4D48C4DB" w14:textId="77777777" w:rsidR="00ED4241" w:rsidRPr="00A96F4A" w:rsidRDefault="00ED4241" w:rsidP="00013A52">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88" w:type="dxa"/>
            <w:gridSpan w:val="3"/>
            <w:shd w:val="clear" w:color="auto" w:fill="FFFF00"/>
            <w:tcMar>
              <w:top w:w="15" w:type="dxa"/>
              <w:left w:w="108" w:type="dxa"/>
              <w:bottom w:w="0" w:type="dxa"/>
              <w:right w:w="108" w:type="dxa"/>
            </w:tcMar>
            <w:vAlign w:val="center"/>
          </w:tcPr>
          <w:p w14:paraId="7BB4E431" w14:textId="77777777" w:rsidR="00ED4241" w:rsidRPr="00A96F4A" w:rsidRDefault="008B7D5A" w:rsidP="00013A52">
            <w:pPr>
              <w:spacing w:after="0" w:line="240" w:lineRule="auto"/>
              <w:ind w:left="-21"/>
              <w:jc w:val="center"/>
              <w:rPr>
                <w:rFonts w:asciiTheme="minorHAnsi" w:hAnsiTheme="minorHAnsi"/>
                <w:b/>
                <w:bCs/>
                <w:sz w:val="20"/>
                <w:szCs w:val="20"/>
              </w:rPr>
            </w:pPr>
            <w:r w:rsidRPr="00A96F4A">
              <w:rPr>
                <w:rFonts w:asciiTheme="minorHAnsi" w:hAnsiTheme="minorHAnsi"/>
                <w:sz w:val="20"/>
                <w:szCs w:val="20"/>
              </w:rPr>
              <w:t>40</w:t>
            </w:r>
          </w:p>
        </w:tc>
        <w:tc>
          <w:tcPr>
            <w:tcW w:w="1875" w:type="dxa"/>
            <w:vMerge/>
            <w:shd w:val="clear" w:color="auto" w:fill="auto"/>
            <w:tcMar>
              <w:top w:w="15" w:type="dxa"/>
              <w:left w:w="108" w:type="dxa"/>
              <w:bottom w:w="0" w:type="dxa"/>
              <w:right w:w="108" w:type="dxa"/>
            </w:tcMar>
          </w:tcPr>
          <w:p w14:paraId="65A31573" w14:textId="77777777" w:rsidR="00ED4241" w:rsidRPr="00A96F4A" w:rsidRDefault="00ED4241" w:rsidP="00BD0DB3">
            <w:pPr>
              <w:spacing w:after="0" w:line="240" w:lineRule="auto"/>
              <w:rPr>
                <w:rFonts w:asciiTheme="minorHAnsi" w:hAnsiTheme="minorHAnsi"/>
                <w:b/>
                <w:sz w:val="20"/>
                <w:szCs w:val="20"/>
              </w:rPr>
            </w:pPr>
          </w:p>
        </w:tc>
        <w:tc>
          <w:tcPr>
            <w:tcW w:w="1843" w:type="dxa"/>
            <w:gridSpan w:val="2"/>
            <w:vMerge/>
            <w:shd w:val="clear" w:color="auto" w:fill="auto"/>
            <w:tcMar>
              <w:top w:w="15" w:type="dxa"/>
              <w:left w:w="108" w:type="dxa"/>
              <w:bottom w:w="0" w:type="dxa"/>
              <w:right w:w="108" w:type="dxa"/>
            </w:tcMar>
          </w:tcPr>
          <w:p w14:paraId="3C7ABB1D" w14:textId="77777777" w:rsidR="00ED4241" w:rsidRPr="00A96F4A" w:rsidRDefault="00ED4241" w:rsidP="00BD0DB3">
            <w:pPr>
              <w:spacing w:after="0" w:line="240" w:lineRule="auto"/>
              <w:rPr>
                <w:rFonts w:asciiTheme="minorHAnsi" w:hAnsiTheme="minorHAnsi"/>
                <w:sz w:val="20"/>
                <w:szCs w:val="20"/>
              </w:rPr>
            </w:pPr>
          </w:p>
        </w:tc>
        <w:tc>
          <w:tcPr>
            <w:tcW w:w="2551" w:type="dxa"/>
            <w:gridSpan w:val="2"/>
            <w:vMerge/>
            <w:shd w:val="clear" w:color="auto" w:fill="auto"/>
            <w:tcMar>
              <w:top w:w="15" w:type="dxa"/>
              <w:left w:w="108" w:type="dxa"/>
              <w:bottom w:w="0" w:type="dxa"/>
              <w:right w:w="108" w:type="dxa"/>
            </w:tcMar>
          </w:tcPr>
          <w:p w14:paraId="4B69154F" w14:textId="77777777" w:rsidR="00ED4241" w:rsidRPr="00A96F4A" w:rsidRDefault="00ED4241" w:rsidP="00BD0DB3">
            <w:pPr>
              <w:spacing w:after="0" w:line="240" w:lineRule="auto"/>
              <w:rPr>
                <w:rFonts w:asciiTheme="minorHAnsi" w:hAnsiTheme="minorHAnsi"/>
                <w:b/>
                <w:sz w:val="20"/>
                <w:szCs w:val="20"/>
              </w:rPr>
            </w:pPr>
          </w:p>
        </w:tc>
        <w:tc>
          <w:tcPr>
            <w:tcW w:w="1952" w:type="dxa"/>
            <w:gridSpan w:val="3"/>
            <w:vMerge/>
            <w:shd w:val="clear" w:color="auto" w:fill="auto"/>
            <w:tcMar>
              <w:top w:w="15" w:type="dxa"/>
              <w:left w:w="108" w:type="dxa"/>
              <w:bottom w:w="0" w:type="dxa"/>
              <w:right w:w="108" w:type="dxa"/>
            </w:tcMar>
          </w:tcPr>
          <w:p w14:paraId="1963665F" w14:textId="77777777" w:rsidR="00ED4241" w:rsidRPr="00A96F4A" w:rsidRDefault="00ED4241" w:rsidP="00BD0DB3">
            <w:pPr>
              <w:spacing w:after="0" w:line="240" w:lineRule="auto"/>
              <w:rPr>
                <w:rFonts w:asciiTheme="minorHAnsi" w:hAnsiTheme="minorHAnsi"/>
                <w:b/>
                <w:sz w:val="20"/>
                <w:szCs w:val="20"/>
              </w:rPr>
            </w:pPr>
          </w:p>
        </w:tc>
        <w:tc>
          <w:tcPr>
            <w:tcW w:w="1876" w:type="dxa"/>
            <w:vMerge/>
            <w:shd w:val="clear" w:color="auto" w:fill="auto"/>
            <w:tcMar>
              <w:top w:w="15" w:type="dxa"/>
              <w:left w:w="108" w:type="dxa"/>
              <w:bottom w:w="0" w:type="dxa"/>
              <w:right w:w="108" w:type="dxa"/>
            </w:tcMar>
          </w:tcPr>
          <w:p w14:paraId="155B08DB" w14:textId="77777777" w:rsidR="00ED4241" w:rsidRPr="00A96F4A" w:rsidRDefault="00ED4241" w:rsidP="00BD0DB3">
            <w:pPr>
              <w:spacing w:after="0" w:line="240" w:lineRule="auto"/>
              <w:rPr>
                <w:rFonts w:asciiTheme="minorHAnsi" w:hAnsiTheme="minorHAnsi"/>
                <w:b/>
                <w:sz w:val="20"/>
                <w:szCs w:val="20"/>
              </w:rPr>
            </w:pPr>
          </w:p>
        </w:tc>
        <w:tc>
          <w:tcPr>
            <w:tcW w:w="2663" w:type="dxa"/>
            <w:gridSpan w:val="3"/>
            <w:vMerge/>
            <w:shd w:val="clear" w:color="auto" w:fill="auto"/>
            <w:tcMar>
              <w:top w:w="15" w:type="dxa"/>
              <w:left w:w="108" w:type="dxa"/>
              <w:bottom w:w="0" w:type="dxa"/>
              <w:right w:w="108" w:type="dxa"/>
            </w:tcMar>
          </w:tcPr>
          <w:p w14:paraId="606F71D4" w14:textId="77777777" w:rsidR="00ED4241" w:rsidRPr="00A96F4A" w:rsidRDefault="00ED4241" w:rsidP="00BD0DB3">
            <w:pPr>
              <w:spacing w:after="0" w:line="240" w:lineRule="auto"/>
              <w:rPr>
                <w:rFonts w:asciiTheme="minorHAnsi" w:hAnsiTheme="minorHAnsi"/>
                <w:b/>
                <w:sz w:val="20"/>
                <w:szCs w:val="20"/>
              </w:rPr>
            </w:pPr>
          </w:p>
        </w:tc>
      </w:tr>
      <w:tr w:rsidR="00ED4241" w:rsidRPr="00A96F4A" w14:paraId="5600C9A9" w14:textId="77777777" w:rsidTr="009F55F3">
        <w:trPr>
          <w:trHeight w:val="259"/>
        </w:trPr>
        <w:tc>
          <w:tcPr>
            <w:tcW w:w="15026" w:type="dxa"/>
            <w:gridSpan w:val="16"/>
            <w:shd w:val="clear" w:color="auto" w:fill="auto"/>
          </w:tcPr>
          <w:p w14:paraId="630871C0" w14:textId="7181DC7C" w:rsidR="00ED4241" w:rsidRPr="00A96F4A" w:rsidRDefault="00ED4241"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8B7D5A" w:rsidRPr="00A96F4A">
              <w:rPr>
                <w:rFonts w:asciiTheme="minorHAnsi" w:hAnsiTheme="minorHAnsi"/>
                <w:sz w:val="20"/>
                <w:szCs w:val="20"/>
              </w:rPr>
              <w:t>В Республике Беларусь имеются 6 областей и столица страны г. Минск. На областном уровне отдельного водного законодательства не существует. Вместе с тем, областные органы власти активно участвуют в управлении водными ресурсами. Планы управления речными бассейнами рассматриваются и утверждаются областными исполнительными комитетами. Бассейновые советы возглавляются заместителями председателями областных исполнительных комитетов. Значительная часть мероприятий, направленных на улучшение экологического статуса водных объектов финансируется из областного бюджета.</w:t>
            </w:r>
          </w:p>
        </w:tc>
      </w:tr>
      <w:tr w:rsidR="00ED4241" w:rsidRPr="00A96F4A" w14:paraId="5F25214C" w14:textId="77777777" w:rsidTr="009F55F3">
        <w:trPr>
          <w:trHeight w:val="259"/>
        </w:trPr>
        <w:tc>
          <w:tcPr>
            <w:tcW w:w="15026" w:type="dxa"/>
            <w:gridSpan w:val="16"/>
            <w:shd w:val="clear" w:color="auto" w:fill="auto"/>
          </w:tcPr>
          <w:p w14:paraId="36290803" w14:textId="081A866F" w:rsidR="00ED4241" w:rsidRPr="00A96F4A" w:rsidRDefault="00ED4241"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lastRenderedPageBreak/>
              <w:t>Дальнейшие действия:</w:t>
            </w:r>
            <w:r w:rsidRPr="00A96F4A">
              <w:rPr>
                <w:rFonts w:asciiTheme="minorHAnsi" w:hAnsiTheme="minorHAnsi"/>
                <w:sz w:val="20"/>
                <w:szCs w:val="20"/>
              </w:rPr>
              <w:t xml:space="preserve"> </w:t>
            </w:r>
          </w:p>
        </w:tc>
      </w:tr>
    </w:tbl>
    <w:p w14:paraId="2E7B4204" w14:textId="77777777" w:rsidR="00FC6C64" w:rsidRPr="00A96F4A" w:rsidRDefault="005228C1" w:rsidP="00B10C29">
      <w:pPr>
        <w:pStyle w:val="Heading1"/>
        <w:pageBreakBefore/>
        <w:spacing w:before="0" w:after="120"/>
        <w:ind w:left="431" w:hanging="431"/>
        <w:rPr>
          <w:rFonts w:asciiTheme="minorHAnsi" w:hAnsiTheme="minorHAnsi"/>
        </w:rPr>
      </w:pPr>
      <w:r w:rsidRPr="00A96F4A">
        <w:lastRenderedPageBreak/>
        <w:t>Учреждения</w:t>
      </w:r>
      <w:r w:rsidRPr="00A96F4A">
        <w:rPr>
          <w:rFonts w:asciiTheme="minorHAnsi" w:hAnsiTheme="minorHAnsi"/>
        </w:rPr>
        <w:t xml:space="preserve"> и участие</w:t>
      </w:r>
    </w:p>
    <w:p w14:paraId="49A07263" w14:textId="77777777" w:rsidR="00450109" w:rsidRPr="00A96F4A" w:rsidRDefault="003964C9" w:rsidP="00137A3C">
      <w:pPr>
        <w:jc w:val="both"/>
        <w:rPr>
          <w:rFonts w:asciiTheme="minorHAnsi" w:hAnsiTheme="minorHAnsi"/>
        </w:rPr>
      </w:pPr>
      <w:r w:rsidRPr="00A96F4A">
        <w:rPr>
          <w:rFonts w:asciiTheme="minorHAnsi" w:hAnsiTheme="minorHAnsi"/>
        </w:rPr>
        <w:t>Данный раздел посвящен всему спектру и роли политических, социальных, экономических и административных учреждений и других групп заинтересованных сторон, оказывающих поддержку внедрению КУВР. Это включает институциональный потенциал и эффективность, межсекторальную координацию, участие заинтересованных сторон и гендерное равенство. В Повестке дня на период до 2030 года подчеркивается основополагающее значение партнерств, которые потребуют участия общественности и создания синергии с частным сектором.</w:t>
      </w:r>
    </w:p>
    <w:p w14:paraId="2B511F20" w14:textId="77777777" w:rsidR="00450109" w:rsidRPr="00A96F4A" w:rsidRDefault="00250618" w:rsidP="00137A3C">
      <w:pPr>
        <w:jc w:val="both"/>
        <w:rPr>
          <w:rFonts w:asciiTheme="minorHAnsi" w:hAnsiTheme="minorHAnsi"/>
        </w:rPr>
      </w:pPr>
      <w:r w:rsidRPr="00A96F4A">
        <w:rPr>
          <w:rFonts w:asciiTheme="minorHAnsi" w:hAnsiTheme="minorHAnsi"/>
        </w:rPr>
        <w:t>На протяжении десятилетий признавалось, что основные тяготы работы по добыванию воды ложатся преимущественно на плечи женщин</w:t>
      </w:r>
      <w:r w:rsidR="00C65843" w:rsidRPr="00A96F4A">
        <w:rPr>
          <w:rStyle w:val="FootnoteReference"/>
          <w:rFonts w:asciiTheme="minorHAnsi" w:hAnsiTheme="minorHAnsi"/>
        </w:rPr>
        <w:footnoteReference w:id="9"/>
      </w:r>
      <w:r w:rsidRPr="00A96F4A">
        <w:rPr>
          <w:rFonts w:asciiTheme="minorHAnsi" w:hAnsiTheme="minorHAnsi"/>
        </w:rPr>
        <w:t>, и в результате практическим потребностям женщин, связанным с водоснабжением, в частности в отношении переноски воды и ее потребления в домохозяйстве, стало уделяться повышенное внимание. В контексте управления водными ресурсами растет понимание того, что со стратегической и практической точек зрения сосредоточение внимания на повышении роли и влияния женщин на всех уровнях принятия решений должно стать одной из первоочередных задач. Более того, всесторонний учет гендерных аспектов в секторе водного хозяйства лежит в основе решения ряда целевых задач ЦУР, в том числе в рамках Цели 5, предусматривающей обеспечение гендерного равенства и расширение прав и возможностей всех женщин и девочек</w:t>
      </w:r>
      <w:r w:rsidR="00CB497D" w:rsidRPr="00A96F4A">
        <w:rPr>
          <w:rStyle w:val="FootnoteReference"/>
          <w:rFonts w:asciiTheme="minorHAnsi" w:hAnsiTheme="minorHAnsi"/>
        </w:rPr>
        <w:footnoteReference w:id="10"/>
      </w:r>
      <w:r w:rsidRPr="00A96F4A">
        <w:rPr>
          <w:rFonts w:asciiTheme="minorHAnsi" w:hAnsiTheme="minorHAnsi"/>
        </w:rPr>
        <w:t xml:space="preserve">. Включение вопроса по гендерным аспектам в настоящий </w:t>
      </w:r>
      <w:r w:rsidR="00ED5130" w:rsidRPr="00A96F4A">
        <w:rPr>
          <w:rFonts w:asciiTheme="minorHAnsi" w:hAnsiTheme="minorHAnsi"/>
        </w:rPr>
        <w:t>исследовательский инструмент</w:t>
      </w:r>
      <w:r w:rsidRPr="00A96F4A">
        <w:rPr>
          <w:rFonts w:asciiTheme="minorHAnsi" w:hAnsiTheme="minorHAnsi"/>
        </w:rPr>
        <w:t xml:space="preserve"> (вопрос 2.2d) также призвано содействовать получению гендерно дезагрегированных данных, к чему призывает Повестка дня на период до 2030 года</w:t>
      </w:r>
      <w:r w:rsidR="00E74D50" w:rsidRPr="00A96F4A">
        <w:rPr>
          <w:rStyle w:val="FootnoteReference"/>
          <w:rFonts w:asciiTheme="minorHAnsi" w:hAnsiTheme="minorHAnsi"/>
        </w:rPr>
        <w:footnoteReference w:id="11"/>
      </w:r>
      <w:r w:rsidRPr="00A96F4A">
        <w:rPr>
          <w:rFonts w:asciiTheme="minorHAnsi" w:hAnsiTheme="minorHAnsi"/>
        </w:rPr>
        <w:t>.</w:t>
      </w:r>
    </w:p>
    <w:p w14:paraId="6223DC53" w14:textId="77777777" w:rsidR="008A15CD" w:rsidRPr="00A96F4A" w:rsidRDefault="008A15CD" w:rsidP="00137A3C">
      <w:pPr>
        <w:jc w:val="both"/>
        <w:rPr>
          <w:rFonts w:asciiTheme="minorHAnsi" w:hAnsiTheme="minorHAnsi"/>
        </w:rPr>
      </w:pPr>
      <w:r w:rsidRPr="00A96F4A">
        <w:rPr>
          <w:rFonts w:asciiTheme="minorHAnsi" w:hAnsiTheme="minorHAnsi"/>
          <w:b/>
          <w:bCs/>
        </w:rPr>
        <w:t>Следует обратить внимание на все подстрочные примечания, поскольку они содержат важную информацию и объяснение терминов, используемых в</w:t>
      </w:r>
      <w:r w:rsidR="00137A3C" w:rsidRPr="00A96F4A">
        <w:rPr>
          <w:rFonts w:asciiTheme="minorHAnsi" w:hAnsiTheme="minorHAnsi"/>
          <w:b/>
          <w:bCs/>
        </w:rPr>
        <w:t> </w:t>
      </w:r>
      <w:r w:rsidRPr="00A96F4A">
        <w:rPr>
          <w:rFonts w:asciiTheme="minorHAnsi" w:hAnsiTheme="minorHAnsi"/>
          <w:b/>
          <w:bCs/>
        </w:rPr>
        <w:t>вопросах и описаниях пороговых показателей.</w:t>
      </w:r>
      <w:r w:rsidRPr="00A96F4A">
        <w:rPr>
          <w:rFonts w:asciiTheme="minorHAnsi" w:hAnsiTheme="minorHAnsi"/>
        </w:rPr>
        <w:t xml:space="preserve"> Дополнительные пояснения по любым терминам содержатся в глоссарии.</w:t>
      </w:r>
    </w:p>
    <w:p w14:paraId="14C843DB" w14:textId="77777777" w:rsidR="006C43E6" w:rsidRPr="00A96F4A" w:rsidRDefault="00E568E9" w:rsidP="00033616">
      <w:pPr>
        <w:jc w:val="both"/>
        <w:rPr>
          <w:rFonts w:asciiTheme="minorHAnsi" w:hAnsiTheme="minorHAnsi"/>
        </w:rPr>
      </w:pPr>
      <w:r w:rsidRPr="00A96F4A">
        <w:rPr>
          <w:rFonts w:asciiTheme="minorHAnsi" w:hAnsiTheme="minorHAnsi"/>
        </w:rPr>
        <w:t xml:space="preserve">Введите балл от 0 до 100 </w:t>
      </w:r>
      <w:r w:rsidRPr="00A96F4A">
        <w:rPr>
          <w:rFonts w:asciiTheme="minorHAnsi" w:hAnsiTheme="minorHAnsi"/>
          <w:b/>
        </w:rPr>
        <w:t>с шагом в 10 баллов</w:t>
      </w:r>
      <w:r w:rsidRPr="00A96F4A">
        <w:rPr>
          <w:rFonts w:asciiTheme="minorHAnsi" w:hAnsiTheme="minorHAnsi"/>
        </w:rPr>
        <w:t xml:space="preserve"> или «н/п» (неприменимо) </w:t>
      </w:r>
      <w:r w:rsidR="00013A52" w:rsidRPr="00A96F4A">
        <w:rPr>
          <w:rFonts w:asciiTheme="minorHAnsi" w:hAnsiTheme="minorHAnsi"/>
        </w:rPr>
        <w:t xml:space="preserve">в выделенную желтым цветом </w:t>
      </w:r>
      <w:r w:rsidRPr="00A96F4A">
        <w:rPr>
          <w:rFonts w:asciiTheme="minorHAnsi" w:hAnsiTheme="minorHAnsi"/>
        </w:rPr>
        <w:t>ячейку, расположенную непосредственно под каждым из вопросов. Введите произвольный текст в поля «Описание текущего положения дел» и «Дальнейшие действия», расположенные под каждым из вопросов, руководствуясь рекомендациями, приведенными в разделе «Введение» Части 1. Это поможет различным заинтересованным сторонам в стране достичь согласия, а также отследить достигнутый с течением времени прогресс. Здесь же приведены примеры той информации, которая может оказаться полезной. Вы можете также представить дополнительную информацию, которую сочтете уместной, или ссылки на дополнительную документацию.</w:t>
      </w:r>
    </w:p>
    <w:tbl>
      <w:tblPr>
        <w:tblW w:w="150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29"/>
        <w:gridCol w:w="540"/>
        <w:gridCol w:w="1589"/>
        <w:gridCol w:w="112"/>
        <w:gridCol w:w="1559"/>
        <w:gridCol w:w="171"/>
        <w:gridCol w:w="2522"/>
        <w:gridCol w:w="142"/>
        <w:gridCol w:w="30"/>
        <w:gridCol w:w="1894"/>
        <w:gridCol w:w="225"/>
        <w:gridCol w:w="1820"/>
        <w:gridCol w:w="313"/>
        <w:gridCol w:w="2408"/>
      </w:tblGrid>
      <w:tr w:rsidR="003878D7" w:rsidRPr="00A96F4A" w14:paraId="6647FD13" w14:textId="77777777" w:rsidTr="00AB37C0">
        <w:trPr>
          <w:cantSplit/>
          <w:trHeight w:val="130"/>
        </w:trPr>
        <w:tc>
          <w:tcPr>
            <w:tcW w:w="15054" w:type="dxa"/>
            <w:gridSpan w:val="14"/>
            <w:shd w:val="clear" w:color="auto" w:fill="95B3D7"/>
            <w:tcMar>
              <w:top w:w="15" w:type="dxa"/>
              <w:left w:w="108" w:type="dxa"/>
              <w:bottom w:w="0" w:type="dxa"/>
              <w:right w:w="108" w:type="dxa"/>
            </w:tcMar>
          </w:tcPr>
          <w:p w14:paraId="61DFEB05" w14:textId="77777777" w:rsidR="003878D7" w:rsidRPr="00A96F4A" w:rsidRDefault="003878D7" w:rsidP="00033616">
            <w:pPr>
              <w:spacing w:after="0" w:line="240" w:lineRule="auto"/>
              <w:ind w:left="-57"/>
              <w:rPr>
                <w:rFonts w:asciiTheme="minorHAnsi" w:hAnsiTheme="minorHAnsi"/>
                <w:b/>
                <w:bCs/>
                <w:sz w:val="20"/>
                <w:szCs w:val="20"/>
              </w:rPr>
            </w:pPr>
            <w:r w:rsidRPr="00A96F4A">
              <w:rPr>
                <w:rFonts w:asciiTheme="minorHAnsi" w:hAnsiTheme="minorHAnsi"/>
                <w:b/>
                <w:bCs/>
                <w:sz w:val="20"/>
                <w:szCs w:val="20"/>
              </w:rPr>
              <w:lastRenderedPageBreak/>
              <w:t>2. Учреждения и участие</w:t>
            </w:r>
          </w:p>
        </w:tc>
      </w:tr>
      <w:tr w:rsidR="00F27D06" w:rsidRPr="00A96F4A" w14:paraId="24E6D2D9" w14:textId="77777777" w:rsidTr="00AB37C0">
        <w:trPr>
          <w:cantSplit/>
          <w:trHeight w:val="181"/>
        </w:trPr>
        <w:tc>
          <w:tcPr>
            <w:tcW w:w="2269" w:type="dxa"/>
            <w:gridSpan w:val="2"/>
            <w:tcBorders>
              <w:bottom w:val="nil"/>
            </w:tcBorders>
            <w:shd w:val="clear" w:color="auto" w:fill="BDD6EE" w:themeFill="accent1" w:themeFillTint="66"/>
          </w:tcPr>
          <w:p w14:paraId="72C4AF12" w14:textId="77777777" w:rsidR="00F27D06" w:rsidRPr="00A96F4A" w:rsidRDefault="00F27D06" w:rsidP="00F27D06">
            <w:pPr>
              <w:spacing w:after="0" w:line="240" w:lineRule="auto"/>
              <w:ind w:left="142"/>
              <w:rPr>
                <w:rFonts w:asciiTheme="minorHAnsi" w:hAnsiTheme="minorHAnsi"/>
                <w:b/>
                <w:bCs/>
                <w:sz w:val="20"/>
                <w:szCs w:val="20"/>
              </w:rPr>
            </w:pPr>
          </w:p>
        </w:tc>
        <w:tc>
          <w:tcPr>
            <w:tcW w:w="12785" w:type="dxa"/>
            <w:gridSpan w:val="12"/>
            <w:shd w:val="clear" w:color="auto" w:fill="BDD6EE" w:themeFill="accent1" w:themeFillTint="66"/>
            <w:tcMar>
              <w:top w:w="15" w:type="dxa"/>
              <w:left w:w="108" w:type="dxa"/>
              <w:bottom w:w="0" w:type="dxa"/>
              <w:right w:w="108" w:type="dxa"/>
            </w:tcMar>
          </w:tcPr>
          <w:p w14:paraId="7E7D3853"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Степень осуществления (0–100)</w:t>
            </w:r>
          </w:p>
        </w:tc>
      </w:tr>
      <w:tr w:rsidR="000C2113" w:rsidRPr="00A96F4A" w14:paraId="15025051" w14:textId="77777777" w:rsidTr="000C2113">
        <w:trPr>
          <w:cantSplit/>
          <w:trHeight w:val="143"/>
        </w:trPr>
        <w:tc>
          <w:tcPr>
            <w:tcW w:w="2269" w:type="dxa"/>
            <w:gridSpan w:val="2"/>
            <w:tcBorders>
              <w:top w:val="nil"/>
            </w:tcBorders>
            <w:shd w:val="clear" w:color="auto" w:fill="BDD6EE" w:themeFill="accent1" w:themeFillTint="66"/>
            <w:hideMark/>
          </w:tcPr>
          <w:p w14:paraId="46338AB3" w14:textId="77777777" w:rsidR="00F27D06" w:rsidRPr="00A96F4A" w:rsidRDefault="00F27D06" w:rsidP="00190AA0">
            <w:pPr>
              <w:spacing w:after="0" w:line="240" w:lineRule="auto"/>
              <w:ind w:left="142"/>
              <w:rPr>
                <w:rFonts w:asciiTheme="minorHAnsi" w:hAnsiTheme="minorHAnsi"/>
                <w:b/>
                <w:sz w:val="20"/>
                <w:szCs w:val="20"/>
              </w:rPr>
            </w:pPr>
          </w:p>
        </w:tc>
        <w:tc>
          <w:tcPr>
            <w:tcW w:w="1701" w:type="dxa"/>
            <w:gridSpan w:val="2"/>
            <w:shd w:val="clear" w:color="auto" w:fill="BDD6EE" w:themeFill="accent1" w:themeFillTint="66"/>
            <w:tcMar>
              <w:top w:w="15" w:type="dxa"/>
              <w:left w:w="108" w:type="dxa"/>
              <w:bottom w:w="0" w:type="dxa"/>
              <w:right w:w="108" w:type="dxa"/>
            </w:tcMar>
            <w:hideMark/>
          </w:tcPr>
          <w:p w14:paraId="425CD3E3"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730" w:type="dxa"/>
            <w:gridSpan w:val="2"/>
            <w:shd w:val="clear" w:color="auto" w:fill="BDD6EE" w:themeFill="accent1" w:themeFillTint="66"/>
            <w:tcMar>
              <w:top w:w="15" w:type="dxa"/>
              <w:left w:w="15" w:type="dxa"/>
              <w:bottom w:w="0" w:type="dxa"/>
              <w:right w:w="15" w:type="dxa"/>
            </w:tcMar>
            <w:hideMark/>
          </w:tcPr>
          <w:p w14:paraId="7E3983A7"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664" w:type="dxa"/>
            <w:gridSpan w:val="2"/>
            <w:shd w:val="clear" w:color="auto" w:fill="BDD6EE" w:themeFill="accent1" w:themeFillTint="66"/>
            <w:tcMar>
              <w:top w:w="15" w:type="dxa"/>
              <w:left w:w="108" w:type="dxa"/>
              <w:right w:w="108" w:type="dxa"/>
            </w:tcMar>
            <w:hideMark/>
          </w:tcPr>
          <w:p w14:paraId="7F7C95D9"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149" w:type="dxa"/>
            <w:gridSpan w:val="3"/>
            <w:shd w:val="clear" w:color="auto" w:fill="BDD6EE" w:themeFill="accent1" w:themeFillTint="66"/>
            <w:tcMar>
              <w:top w:w="15" w:type="dxa"/>
              <w:left w:w="108" w:type="dxa"/>
              <w:right w:w="108" w:type="dxa"/>
            </w:tcMar>
            <w:hideMark/>
          </w:tcPr>
          <w:p w14:paraId="698DB385"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2133" w:type="dxa"/>
            <w:gridSpan w:val="2"/>
            <w:shd w:val="clear" w:color="auto" w:fill="BDD6EE" w:themeFill="accent1" w:themeFillTint="66"/>
            <w:tcMar>
              <w:top w:w="15" w:type="dxa"/>
              <w:left w:w="108" w:type="dxa"/>
              <w:right w:w="108" w:type="dxa"/>
            </w:tcMar>
            <w:hideMark/>
          </w:tcPr>
          <w:p w14:paraId="7C2CE1BC"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408" w:type="dxa"/>
            <w:shd w:val="clear" w:color="auto" w:fill="BDD6EE" w:themeFill="accent1" w:themeFillTint="66"/>
            <w:tcMar>
              <w:top w:w="15" w:type="dxa"/>
              <w:left w:w="108" w:type="dxa"/>
              <w:right w:w="108" w:type="dxa"/>
            </w:tcMar>
            <w:hideMark/>
          </w:tcPr>
          <w:p w14:paraId="60DCE321" w14:textId="77777777" w:rsidR="00F27D06" w:rsidRPr="00A96F4A" w:rsidRDefault="00F27D06"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845AD9" w:rsidRPr="00A96F4A" w14:paraId="099FFDA6" w14:textId="77777777" w:rsidTr="00AB37C0">
        <w:trPr>
          <w:cantSplit/>
          <w:trHeight w:val="161"/>
        </w:trPr>
        <w:tc>
          <w:tcPr>
            <w:tcW w:w="15054" w:type="dxa"/>
            <w:gridSpan w:val="14"/>
            <w:shd w:val="clear" w:color="auto" w:fill="95B3D7"/>
            <w:tcMar>
              <w:top w:w="15" w:type="dxa"/>
              <w:left w:w="108" w:type="dxa"/>
              <w:bottom w:w="0" w:type="dxa"/>
              <w:right w:w="108" w:type="dxa"/>
            </w:tcMar>
          </w:tcPr>
          <w:p w14:paraId="14CFF969" w14:textId="77777777" w:rsidR="00845AD9" w:rsidRPr="00A96F4A" w:rsidRDefault="00845AD9" w:rsidP="00ED7437">
            <w:pPr>
              <w:spacing w:after="0" w:line="240" w:lineRule="auto"/>
              <w:ind w:left="-57"/>
              <w:rPr>
                <w:rFonts w:asciiTheme="minorHAnsi" w:hAnsiTheme="minorHAnsi"/>
                <w:b/>
                <w:bCs/>
                <w:sz w:val="20"/>
                <w:szCs w:val="20"/>
              </w:rPr>
            </w:pPr>
            <w:r w:rsidRPr="00A96F4A">
              <w:rPr>
                <w:rFonts w:asciiTheme="minorHAnsi" w:hAnsiTheme="minorHAnsi"/>
                <w:b/>
                <w:bCs/>
                <w:sz w:val="20"/>
                <w:szCs w:val="20"/>
              </w:rPr>
              <w:t xml:space="preserve">2.1. Каков статус учреждений, занимающихся внедрением КУВР на национальном уровне? </w:t>
            </w:r>
          </w:p>
        </w:tc>
      </w:tr>
      <w:tr w:rsidR="000C2113" w:rsidRPr="00A96F4A" w14:paraId="773F1393" w14:textId="77777777" w:rsidTr="000C2113">
        <w:trPr>
          <w:cantSplit/>
          <w:trHeight w:val="2443"/>
        </w:trPr>
        <w:tc>
          <w:tcPr>
            <w:tcW w:w="2269" w:type="dxa"/>
            <w:gridSpan w:val="2"/>
            <w:shd w:val="clear" w:color="auto" w:fill="DBE5F1"/>
            <w:tcMar>
              <w:top w:w="15" w:type="dxa"/>
              <w:left w:w="108" w:type="dxa"/>
              <w:bottom w:w="0" w:type="dxa"/>
              <w:right w:w="108" w:type="dxa"/>
            </w:tcMar>
          </w:tcPr>
          <w:p w14:paraId="59D28E3D" w14:textId="77777777" w:rsidR="00AA1879" w:rsidRPr="00A96F4A" w:rsidRDefault="00AA1879" w:rsidP="002C58BD">
            <w:pPr>
              <w:spacing w:after="0" w:line="240" w:lineRule="auto"/>
              <w:rPr>
                <w:rFonts w:asciiTheme="minorHAnsi" w:hAnsiTheme="minorHAnsi"/>
                <w:sz w:val="20"/>
                <w:szCs w:val="20"/>
              </w:rPr>
            </w:pPr>
            <w:r w:rsidRPr="00A96F4A">
              <w:rPr>
                <w:rFonts w:asciiTheme="minorHAnsi" w:hAnsiTheme="minorHAnsi"/>
                <w:b/>
                <w:sz w:val="20"/>
                <w:szCs w:val="20"/>
              </w:rPr>
              <w:t xml:space="preserve">а. </w:t>
            </w:r>
            <w:r w:rsidRPr="00A96F4A">
              <w:rPr>
                <w:rFonts w:asciiTheme="minorHAnsi" w:hAnsiTheme="minorHAnsi"/>
                <w:sz w:val="20"/>
                <w:szCs w:val="20"/>
              </w:rPr>
              <w:t xml:space="preserve">Национальные </w:t>
            </w:r>
            <w:r w:rsidRPr="00A96F4A">
              <w:rPr>
                <w:rFonts w:asciiTheme="minorHAnsi" w:hAnsiTheme="minorHAnsi"/>
                <w:b/>
                <w:bCs/>
                <w:sz w:val="20"/>
                <w:szCs w:val="20"/>
              </w:rPr>
              <w:t xml:space="preserve">уполномоченные </w:t>
            </w:r>
            <w:r w:rsidRPr="00A96F4A">
              <w:rPr>
                <w:rFonts w:asciiTheme="minorHAnsi" w:hAnsiTheme="minorHAnsi"/>
                <w:b/>
                <w:bCs/>
                <w:spacing w:val="-4"/>
                <w:sz w:val="20"/>
                <w:szCs w:val="20"/>
              </w:rPr>
              <w:t>органы правительства</w:t>
            </w:r>
            <w:r w:rsidRPr="00A96F4A">
              <w:rPr>
                <w:rStyle w:val="FootnoteReference"/>
                <w:rFonts w:asciiTheme="minorHAnsi" w:hAnsiTheme="minorHAnsi"/>
                <w:spacing w:val="-4"/>
                <w:sz w:val="20"/>
                <w:szCs w:val="20"/>
              </w:rPr>
              <w:footnoteReference w:id="12"/>
            </w:r>
            <w:r w:rsidRPr="00A96F4A">
              <w:rPr>
                <w:rFonts w:asciiTheme="minorHAnsi" w:hAnsiTheme="minorHAnsi"/>
                <w:sz w:val="20"/>
                <w:szCs w:val="20"/>
              </w:rPr>
              <w:t xml:space="preserve"> для руководства внедрением КУВР.</w:t>
            </w:r>
          </w:p>
        </w:tc>
        <w:tc>
          <w:tcPr>
            <w:tcW w:w="1589" w:type="dxa"/>
            <w:vMerge w:val="restart"/>
            <w:shd w:val="clear" w:color="auto" w:fill="auto"/>
            <w:tcMar>
              <w:top w:w="15" w:type="dxa"/>
              <w:left w:w="108" w:type="dxa"/>
              <w:bottom w:w="0" w:type="dxa"/>
              <w:right w:w="108" w:type="dxa"/>
            </w:tcMar>
          </w:tcPr>
          <w:p w14:paraId="7DA79831" w14:textId="77777777" w:rsidR="00AA1879" w:rsidRPr="00A96F4A" w:rsidRDefault="00AA1879" w:rsidP="00B1373C">
            <w:pPr>
              <w:spacing w:after="100" w:afterAutospacing="1" w:line="240" w:lineRule="auto"/>
              <w:rPr>
                <w:rFonts w:asciiTheme="minorHAnsi" w:hAnsiTheme="minorHAnsi"/>
                <w:sz w:val="20"/>
                <w:szCs w:val="20"/>
              </w:rPr>
            </w:pPr>
            <w:r w:rsidRPr="00A96F4A">
              <w:rPr>
                <w:rFonts w:asciiTheme="minorHAnsi" w:hAnsiTheme="minorHAnsi"/>
                <w:sz w:val="20"/>
                <w:szCs w:val="20"/>
              </w:rPr>
              <w:t xml:space="preserve">Специальных уполномоченных органов правительства, созданных для управления водными ресурсами, </w:t>
            </w:r>
            <w:r w:rsidRPr="00A96F4A">
              <w:rPr>
                <w:rFonts w:asciiTheme="minorHAnsi" w:hAnsiTheme="minorHAnsi"/>
                <w:b/>
                <w:bCs/>
                <w:sz w:val="20"/>
                <w:szCs w:val="20"/>
              </w:rPr>
              <w:t>не</w:t>
            </w:r>
            <w:r w:rsidR="002C58BD" w:rsidRPr="00A96F4A">
              <w:rPr>
                <w:rFonts w:asciiTheme="minorHAnsi" w:hAnsiTheme="minorHAnsi"/>
                <w:b/>
                <w:bCs/>
                <w:sz w:val="20"/>
                <w:szCs w:val="20"/>
              </w:rPr>
              <w:t> </w:t>
            </w:r>
            <w:r w:rsidRPr="00A96F4A">
              <w:rPr>
                <w:rFonts w:asciiTheme="minorHAnsi" w:hAnsiTheme="minorHAnsi"/>
                <w:b/>
                <w:bCs/>
                <w:sz w:val="20"/>
                <w:szCs w:val="20"/>
              </w:rPr>
              <w:t>имеется</w:t>
            </w:r>
            <w:r w:rsidRPr="00A96F4A">
              <w:rPr>
                <w:rFonts w:asciiTheme="minorHAnsi" w:hAnsiTheme="minorHAnsi"/>
                <w:sz w:val="20"/>
                <w:szCs w:val="20"/>
              </w:rPr>
              <w:t>.</w:t>
            </w:r>
          </w:p>
        </w:tc>
        <w:tc>
          <w:tcPr>
            <w:tcW w:w="1842" w:type="dxa"/>
            <w:gridSpan w:val="3"/>
            <w:vMerge w:val="restart"/>
            <w:shd w:val="clear" w:color="auto" w:fill="auto"/>
            <w:tcMar>
              <w:top w:w="15" w:type="dxa"/>
              <w:left w:w="108" w:type="dxa"/>
              <w:bottom w:w="0" w:type="dxa"/>
              <w:right w:w="108" w:type="dxa"/>
            </w:tcMar>
          </w:tcPr>
          <w:p w14:paraId="21868E6F" w14:textId="77777777" w:rsidR="00AA1879" w:rsidRPr="00A96F4A" w:rsidRDefault="00AA1879" w:rsidP="002D08F3">
            <w:pPr>
              <w:spacing w:after="100" w:afterAutospacing="1" w:line="240" w:lineRule="auto"/>
              <w:ind w:left="-44" w:right="-55"/>
              <w:rPr>
                <w:rFonts w:asciiTheme="minorHAnsi" w:hAnsiTheme="minorHAnsi"/>
                <w:sz w:val="20"/>
                <w:szCs w:val="20"/>
              </w:rPr>
            </w:pPr>
            <w:r w:rsidRPr="00A96F4A">
              <w:rPr>
                <w:rFonts w:asciiTheme="minorHAnsi" w:hAnsiTheme="minorHAnsi"/>
                <w:spacing w:val="-6"/>
                <w:sz w:val="20"/>
                <w:szCs w:val="20"/>
              </w:rPr>
              <w:t xml:space="preserve">Уполномоченные </w:t>
            </w:r>
            <w:r w:rsidRPr="00A96F4A">
              <w:rPr>
                <w:rFonts w:asciiTheme="minorHAnsi" w:hAnsiTheme="minorHAnsi"/>
                <w:sz w:val="20"/>
                <w:szCs w:val="20"/>
              </w:rPr>
              <w:t xml:space="preserve">органы </w:t>
            </w:r>
            <w:r w:rsidRPr="00A96F4A">
              <w:rPr>
                <w:rFonts w:asciiTheme="minorHAnsi" w:hAnsiTheme="minorHAnsi"/>
                <w:b/>
                <w:bCs/>
                <w:sz w:val="20"/>
                <w:szCs w:val="20"/>
              </w:rPr>
              <w:t>существуют</w:t>
            </w:r>
            <w:r w:rsidRPr="00A96F4A">
              <w:rPr>
                <w:rFonts w:asciiTheme="minorHAnsi" w:hAnsiTheme="minorHAnsi"/>
                <w:sz w:val="20"/>
                <w:szCs w:val="20"/>
              </w:rPr>
              <w:t xml:space="preserve"> и наделены четко сформулиро</w:t>
            </w:r>
            <w:r w:rsidR="002D08F3" w:rsidRPr="00A96F4A">
              <w:rPr>
                <w:rFonts w:asciiTheme="minorHAnsi" w:hAnsiTheme="minorHAnsi"/>
                <w:sz w:val="20"/>
                <w:szCs w:val="20"/>
              </w:rPr>
              <w:t>-</w:t>
            </w:r>
            <w:r w:rsidRPr="00A96F4A">
              <w:rPr>
                <w:rFonts w:asciiTheme="minorHAnsi" w:hAnsiTheme="minorHAnsi"/>
                <w:sz w:val="20"/>
                <w:szCs w:val="20"/>
              </w:rPr>
              <w:t>ван</w:t>
            </w:r>
            <w:r w:rsidR="002C58BD" w:rsidRPr="00A96F4A">
              <w:rPr>
                <w:rFonts w:asciiTheme="minorHAnsi" w:hAnsiTheme="minorHAnsi"/>
                <w:sz w:val="20"/>
                <w:szCs w:val="20"/>
              </w:rPr>
              <w:t>н</w:t>
            </w:r>
            <w:r w:rsidRPr="00A96F4A">
              <w:rPr>
                <w:rFonts w:asciiTheme="minorHAnsi" w:hAnsiTheme="minorHAnsi"/>
                <w:sz w:val="20"/>
                <w:szCs w:val="20"/>
              </w:rPr>
              <w:t xml:space="preserve">ыми полномочиями осуществлять руководство управлением водными ресурсами. </w:t>
            </w:r>
          </w:p>
        </w:tc>
        <w:tc>
          <w:tcPr>
            <w:tcW w:w="2694" w:type="dxa"/>
            <w:gridSpan w:val="3"/>
            <w:vMerge w:val="restart"/>
            <w:shd w:val="clear" w:color="auto" w:fill="auto"/>
            <w:tcMar>
              <w:top w:w="15" w:type="dxa"/>
              <w:left w:w="108" w:type="dxa"/>
              <w:bottom w:w="0" w:type="dxa"/>
              <w:right w:w="108" w:type="dxa"/>
            </w:tcMar>
          </w:tcPr>
          <w:p w14:paraId="4212EAE7" w14:textId="77777777" w:rsidR="00AA1879" w:rsidRPr="00A96F4A" w:rsidRDefault="00AA1879" w:rsidP="00B1373C">
            <w:pPr>
              <w:spacing w:after="100" w:afterAutospacing="1" w:line="240" w:lineRule="auto"/>
              <w:rPr>
                <w:rFonts w:asciiTheme="minorHAnsi" w:eastAsia="SimSun" w:hAnsiTheme="minorHAnsi"/>
                <w:b/>
                <w:bCs/>
                <w:color w:val="4F81BD"/>
                <w:sz w:val="20"/>
                <w:szCs w:val="20"/>
              </w:rPr>
            </w:pPr>
            <w:r w:rsidRPr="00A96F4A">
              <w:rPr>
                <w:rFonts w:asciiTheme="minorHAnsi" w:hAnsiTheme="minorHAnsi"/>
                <w:sz w:val="20"/>
                <w:szCs w:val="20"/>
              </w:rPr>
              <w:t>Уполномоченные органы наделены четко сформулированными полномочиями осуществлять руководство внедрением КУВР и располагают потенциалом</w:t>
            </w:r>
            <w:r w:rsidR="00296FC7" w:rsidRPr="00A96F4A">
              <w:rPr>
                <w:rStyle w:val="FootnoteReference"/>
                <w:rFonts w:asciiTheme="minorHAnsi" w:hAnsiTheme="minorHAnsi"/>
                <w:sz w:val="20"/>
                <w:szCs w:val="20"/>
              </w:rPr>
              <w:footnoteReference w:id="13"/>
            </w:r>
            <w:r w:rsidRPr="00A96F4A">
              <w:rPr>
                <w:rFonts w:asciiTheme="minorHAnsi" w:hAnsiTheme="minorHAnsi"/>
                <w:sz w:val="20"/>
                <w:szCs w:val="20"/>
              </w:rPr>
              <w:t xml:space="preserve"> для осуществления эффективного руководства </w:t>
            </w:r>
            <w:r w:rsidRPr="00A96F4A">
              <w:rPr>
                <w:rFonts w:asciiTheme="minorHAnsi" w:hAnsiTheme="minorHAnsi"/>
                <w:b/>
                <w:bCs/>
                <w:sz w:val="20"/>
                <w:szCs w:val="20"/>
              </w:rPr>
              <w:t>составлением</w:t>
            </w:r>
            <w:r w:rsidRPr="00A96F4A">
              <w:rPr>
                <w:rFonts w:asciiTheme="minorHAnsi" w:hAnsiTheme="minorHAnsi"/>
                <w:sz w:val="20"/>
                <w:szCs w:val="20"/>
              </w:rPr>
              <w:t xml:space="preserve"> планов внедрения КУВР.</w:t>
            </w:r>
          </w:p>
        </w:tc>
        <w:tc>
          <w:tcPr>
            <w:tcW w:w="2119" w:type="dxa"/>
            <w:gridSpan w:val="2"/>
            <w:vMerge w:val="restart"/>
            <w:shd w:val="clear" w:color="auto" w:fill="auto"/>
            <w:tcMar>
              <w:top w:w="15" w:type="dxa"/>
              <w:left w:w="108" w:type="dxa"/>
              <w:bottom w:w="0" w:type="dxa"/>
              <w:right w:w="108" w:type="dxa"/>
            </w:tcMar>
          </w:tcPr>
          <w:p w14:paraId="6ACA6AB2" w14:textId="77777777" w:rsidR="00AA1879" w:rsidRPr="00A96F4A" w:rsidRDefault="00AA1879" w:rsidP="00B1373C">
            <w:pPr>
              <w:spacing w:after="100" w:afterAutospacing="1" w:line="240" w:lineRule="auto"/>
              <w:rPr>
                <w:rFonts w:asciiTheme="minorHAnsi" w:hAnsiTheme="minorHAnsi"/>
                <w:sz w:val="20"/>
                <w:szCs w:val="20"/>
              </w:rPr>
            </w:pPr>
            <w:r w:rsidRPr="00A96F4A">
              <w:rPr>
                <w:rFonts w:asciiTheme="minorHAnsi" w:hAnsiTheme="minorHAnsi"/>
                <w:sz w:val="20"/>
                <w:szCs w:val="20"/>
              </w:rPr>
              <w:t xml:space="preserve">Уполномоченные органы располагают потенциалом для эффективного осуществления руководства </w:t>
            </w:r>
            <w:r w:rsidRPr="00A96F4A">
              <w:rPr>
                <w:rFonts w:asciiTheme="minorHAnsi" w:hAnsiTheme="minorHAnsi"/>
                <w:b/>
                <w:bCs/>
                <w:sz w:val="20"/>
                <w:szCs w:val="20"/>
              </w:rPr>
              <w:t>выполнением</w:t>
            </w:r>
            <w:r w:rsidRPr="00A96F4A">
              <w:rPr>
                <w:rFonts w:asciiTheme="minorHAnsi" w:hAnsiTheme="minorHAnsi"/>
                <w:sz w:val="20"/>
                <w:szCs w:val="20"/>
              </w:rPr>
              <w:t xml:space="preserve"> планов внедрения КУВР.</w:t>
            </w:r>
          </w:p>
        </w:tc>
        <w:tc>
          <w:tcPr>
            <w:tcW w:w="2133" w:type="dxa"/>
            <w:gridSpan w:val="2"/>
            <w:vMerge w:val="restart"/>
            <w:shd w:val="clear" w:color="auto" w:fill="auto"/>
            <w:tcMar>
              <w:top w:w="15" w:type="dxa"/>
              <w:left w:w="108" w:type="dxa"/>
              <w:bottom w:w="0" w:type="dxa"/>
              <w:right w:w="108" w:type="dxa"/>
            </w:tcMar>
          </w:tcPr>
          <w:p w14:paraId="726C1324" w14:textId="77777777" w:rsidR="00AA1879" w:rsidRPr="00A96F4A" w:rsidRDefault="00AA1879" w:rsidP="00B1373C">
            <w:pPr>
              <w:spacing w:after="100" w:afterAutospacing="1" w:line="240" w:lineRule="auto"/>
              <w:rPr>
                <w:rFonts w:asciiTheme="minorHAnsi" w:hAnsiTheme="minorHAnsi"/>
                <w:sz w:val="20"/>
                <w:szCs w:val="20"/>
              </w:rPr>
            </w:pPr>
            <w:r w:rsidRPr="00A96F4A">
              <w:rPr>
                <w:rFonts w:asciiTheme="minorHAnsi" w:hAnsiTheme="minorHAnsi"/>
                <w:sz w:val="20"/>
                <w:szCs w:val="20"/>
              </w:rPr>
              <w:t xml:space="preserve">Уполномоченные </w:t>
            </w:r>
            <w:r w:rsidRPr="00A96F4A">
              <w:rPr>
                <w:rFonts w:asciiTheme="minorHAnsi" w:hAnsiTheme="minorHAnsi"/>
                <w:spacing w:val="-8"/>
                <w:sz w:val="20"/>
                <w:szCs w:val="20"/>
              </w:rPr>
              <w:t>органы располагают</w:t>
            </w:r>
            <w:r w:rsidRPr="00A96F4A">
              <w:rPr>
                <w:rFonts w:asciiTheme="minorHAnsi" w:hAnsiTheme="minorHAnsi"/>
                <w:sz w:val="20"/>
                <w:szCs w:val="20"/>
              </w:rPr>
              <w:t xml:space="preserve"> потенциалом для эффективного руководства периодическим мониторингом и </w:t>
            </w:r>
            <w:r w:rsidRPr="00A96F4A">
              <w:rPr>
                <w:rFonts w:asciiTheme="minorHAnsi" w:hAnsiTheme="minorHAnsi"/>
                <w:b/>
                <w:bCs/>
                <w:sz w:val="20"/>
                <w:szCs w:val="20"/>
              </w:rPr>
              <w:t>оценкой эффективности</w:t>
            </w:r>
            <w:r w:rsidRPr="00A96F4A">
              <w:rPr>
                <w:rFonts w:asciiTheme="minorHAnsi" w:hAnsiTheme="minorHAnsi"/>
                <w:sz w:val="20"/>
                <w:szCs w:val="20"/>
              </w:rPr>
              <w:t xml:space="preserve"> плана(ов) внедрения КУВР.</w:t>
            </w:r>
          </w:p>
        </w:tc>
        <w:tc>
          <w:tcPr>
            <w:tcW w:w="2408" w:type="dxa"/>
            <w:vMerge w:val="restart"/>
            <w:shd w:val="clear" w:color="auto" w:fill="auto"/>
            <w:tcMar>
              <w:top w:w="15" w:type="dxa"/>
              <w:left w:w="108" w:type="dxa"/>
              <w:bottom w:w="0" w:type="dxa"/>
              <w:right w:w="108" w:type="dxa"/>
            </w:tcMar>
          </w:tcPr>
          <w:p w14:paraId="37273C3F" w14:textId="77777777" w:rsidR="00AA1879" w:rsidRPr="00A96F4A" w:rsidRDefault="00AA1879" w:rsidP="00B1373C">
            <w:pPr>
              <w:spacing w:after="100" w:afterAutospacing="1" w:line="240" w:lineRule="auto"/>
              <w:rPr>
                <w:rFonts w:asciiTheme="minorHAnsi" w:hAnsiTheme="minorHAnsi"/>
                <w:sz w:val="20"/>
                <w:szCs w:val="20"/>
              </w:rPr>
            </w:pPr>
            <w:r w:rsidRPr="00A96F4A">
              <w:rPr>
                <w:rFonts w:asciiTheme="minorHAnsi" w:hAnsiTheme="minorHAnsi"/>
                <w:sz w:val="20"/>
                <w:szCs w:val="20"/>
              </w:rPr>
              <w:t>Уполномоченные органы располагают потенциалом для эффективного руководства периодическим</w:t>
            </w:r>
            <w:r w:rsidRPr="00A96F4A">
              <w:rPr>
                <w:rFonts w:asciiTheme="minorHAnsi" w:hAnsiTheme="minorHAnsi"/>
                <w:b/>
                <w:sz w:val="20"/>
                <w:szCs w:val="20"/>
              </w:rPr>
              <w:t xml:space="preserve"> пересмотром </w:t>
            </w:r>
            <w:r w:rsidRPr="00A96F4A">
              <w:rPr>
                <w:rFonts w:asciiTheme="minorHAnsi" w:hAnsiTheme="minorHAnsi"/>
                <w:sz w:val="20"/>
                <w:szCs w:val="20"/>
              </w:rPr>
              <w:t>плана внедрения КУВР.</w:t>
            </w:r>
          </w:p>
        </w:tc>
      </w:tr>
      <w:tr w:rsidR="000C2113" w:rsidRPr="00A96F4A" w14:paraId="6AD9519A" w14:textId="77777777" w:rsidTr="000C2113">
        <w:trPr>
          <w:cantSplit/>
          <w:trHeight w:val="62"/>
        </w:trPr>
        <w:tc>
          <w:tcPr>
            <w:tcW w:w="1729" w:type="dxa"/>
            <w:shd w:val="clear" w:color="auto" w:fill="DBE5F1"/>
            <w:tcMar>
              <w:top w:w="15" w:type="dxa"/>
              <w:left w:w="108" w:type="dxa"/>
              <w:bottom w:w="0" w:type="dxa"/>
              <w:right w:w="108" w:type="dxa"/>
            </w:tcMar>
            <w:vAlign w:val="center"/>
          </w:tcPr>
          <w:p w14:paraId="49DEF4AC" w14:textId="77777777" w:rsidR="00AA1879" w:rsidRPr="00A96F4A" w:rsidRDefault="00AA1879" w:rsidP="00285BE9">
            <w:pPr>
              <w:spacing w:after="0" w:line="240" w:lineRule="auto"/>
              <w:jc w:val="right"/>
              <w:rPr>
                <w:rFonts w:asciiTheme="minorHAnsi" w:hAnsiTheme="minorHAnsi"/>
                <w:b/>
                <w:sz w:val="20"/>
                <w:szCs w:val="20"/>
              </w:rPr>
            </w:pPr>
            <w:r w:rsidRPr="00A96F4A">
              <w:rPr>
                <w:rFonts w:asciiTheme="minorHAnsi" w:hAnsiTheme="minorHAnsi"/>
                <w:sz w:val="20"/>
                <w:szCs w:val="20"/>
              </w:rPr>
              <w:t>Балл</w:t>
            </w:r>
          </w:p>
        </w:tc>
        <w:tc>
          <w:tcPr>
            <w:tcW w:w="540" w:type="dxa"/>
            <w:shd w:val="clear" w:color="auto" w:fill="FFFF00"/>
            <w:tcMar>
              <w:top w:w="15" w:type="dxa"/>
              <w:left w:w="108" w:type="dxa"/>
              <w:bottom w:w="0" w:type="dxa"/>
              <w:right w:w="108" w:type="dxa"/>
            </w:tcMar>
            <w:vAlign w:val="center"/>
          </w:tcPr>
          <w:p w14:paraId="095D5782" w14:textId="77777777" w:rsidR="00AA1879" w:rsidRPr="00A96F4A" w:rsidRDefault="005E7AC0" w:rsidP="00285BE9">
            <w:pPr>
              <w:spacing w:after="0" w:line="240" w:lineRule="auto"/>
              <w:ind w:left="-27"/>
              <w:jc w:val="center"/>
              <w:rPr>
                <w:rFonts w:asciiTheme="minorHAnsi" w:hAnsiTheme="minorHAnsi"/>
                <w:b/>
                <w:sz w:val="20"/>
                <w:szCs w:val="20"/>
              </w:rPr>
            </w:pPr>
            <w:r w:rsidRPr="00A96F4A">
              <w:rPr>
                <w:rFonts w:asciiTheme="minorHAnsi" w:hAnsiTheme="minorHAnsi"/>
                <w:sz w:val="20"/>
                <w:szCs w:val="20"/>
              </w:rPr>
              <w:t>6</w:t>
            </w:r>
            <w:r w:rsidR="00417F60" w:rsidRPr="00A96F4A">
              <w:rPr>
                <w:rFonts w:asciiTheme="minorHAnsi" w:hAnsiTheme="minorHAnsi"/>
                <w:sz w:val="20"/>
                <w:szCs w:val="20"/>
              </w:rPr>
              <w:t>0</w:t>
            </w:r>
          </w:p>
        </w:tc>
        <w:tc>
          <w:tcPr>
            <w:tcW w:w="1589" w:type="dxa"/>
            <w:vMerge/>
            <w:shd w:val="clear" w:color="auto" w:fill="auto"/>
            <w:tcMar>
              <w:top w:w="15" w:type="dxa"/>
              <w:left w:w="108" w:type="dxa"/>
              <w:bottom w:w="0" w:type="dxa"/>
              <w:right w:w="108" w:type="dxa"/>
            </w:tcMar>
          </w:tcPr>
          <w:p w14:paraId="5CF2D4B7" w14:textId="77777777" w:rsidR="00AA1879" w:rsidRPr="00A96F4A" w:rsidRDefault="00AA1879" w:rsidP="00A46631">
            <w:pPr>
              <w:spacing w:after="0" w:line="240" w:lineRule="auto"/>
              <w:rPr>
                <w:rFonts w:asciiTheme="minorHAnsi" w:hAnsiTheme="minorHAnsi"/>
                <w:b/>
                <w:sz w:val="20"/>
                <w:szCs w:val="20"/>
              </w:rPr>
            </w:pPr>
          </w:p>
        </w:tc>
        <w:tc>
          <w:tcPr>
            <w:tcW w:w="1842" w:type="dxa"/>
            <w:gridSpan w:val="3"/>
            <w:vMerge/>
            <w:shd w:val="clear" w:color="auto" w:fill="auto"/>
            <w:tcMar>
              <w:top w:w="15" w:type="dxa"/>
              <w:left w:w="108" w:type="dxa"/>
              <w:bottom w:w="0" w:type="dxa"/>
              <w:right w:w="108" w:type="dxa"/>
            </w:tcMar>
          </w:tcPr>
          <w:p w14:paraId="6AD75D0D" w14:textId="77777777" w:rsidR="00AA1879" w:rsidRPr="00A96F4A" w:rsidRDefault="00AA1879" w:rsidP="00A46631">
            <w:pPr>
              <w:spacing w:after="0" w:line="240" w:lineRule="auto"/>
              <w:rPr>
                <w:rFonts w:asciiTheme="minorHAnsi" w:hAnsiTheme="minorHAnsi"/>
                <w:sz w:val="20"/>
                <w:szCs w:val="20"/>
              </w:rPr>
            </w:pPr>
          </w:p>
        </w:tc>
        <w:tc>
          <w:tcPr>
            <w:tcW w:w="2694" w:type="dxa"/>
            <w:gridSpan w:val="3"/>
            <w:vMerge/>
            <w:shd w:val="clear" w:color="auto" w:fill="auto"/>
            <w:tcMar>
              <w:top w:w="15" w:type="dxa"/>
              <w:left w:w="108" w:type="dxa"/>
              <w:bottom w:w="0" w:type="dxa"/>
              <w:right w:w="108" w:type="dxa"/>
            </w:tcMar>
          </w:tcPr>
          <w:p w14:paraId="63199D21" w14:textId="77777777" w:rsidR="00AA1879" w:rsidRPr="00A96F4A" w:rsidRDefault="00AA1879" w:rsidP="003500FB">
            <w:pPr>
              <w:rPr>
                <w:rFonts w:asciiTheme="minorHAnsi" w:hAnsiTheme="minorHAnsi"/>
                <w:sz w:val="20"/>
                <w:szCs w:val="20"/>
              </w:rPr>
            </w:pPr>
          </w:p>
        </w:tc>
        <w:tc>
          <w:tcPr>
            <w:tcW w:w="2119" w:type="dxa"/>
            <w:gridSpan w:val="2"/>
            <w:vMerge/>
            <w:shd w:val="clear" w:color="auto" w:fill="auto"/>
            <w:tcMar>
              <w:top w:w="15" w:type="dxa"/>
              <w:left w:w="108" w:type="dxa"/>
              <w:bottom w:w="0" w:type="dxa"/>
              <w:right w:w="108" w:type="dxa"/>
            </w:tcMar>
          </w:tcPr>
          <w:p w14:paraId="68ADD9EC" w14:textId="77777777" w:rsidR="00AA1879" w:rsidRPr="00A96F4A" w:rsidRDefault="00AA1879" w:rsidP="004F74B2">
            <w:pPr>
              <w:spacing w:after="0" w:line="240" w:lineRule="auto"/>
              <w:rPr>
                <w:rFonts w:asciiTheme="minorHAnsi" w:hAnsiTheme="minorHAnsi"/>
                <w:sz w:val="20"/>
                <w:szCs w:val="20"/>
              </w:rPr>
            </w:pPr>
          </w:p>
        </w:tc>
        <w:tc>
          <w:tcPr>
            <w:tcW w:w="2133" w:type="dxa"/>
            <w:gridSpan w:val="2"/>
            <w:vMerge/>
            <w:shd w:val="clear" w:color="auto" w:fill="auto"/>
            <w:tcMar>
              <w:top w:w="15" w:type="dxa"/>
              <w:left w:w="108" w:type="dxa"/>
              <w:bottom w:w="0" w:type="dxa"/>
              <w:right w:w="108" w:type="dxa"/>
            </w:tcMar>
          </w:tcPr>
          <w:p w14:paraId="708E11E4" w14:textId="77777777" w:rsidR="00AA1879" w:rsidRPr="00A96F4A" w:rsidRDefault="00AA1879" w:rsidP="00E64D33">
            <w:pPr>
              <w:spacing w:after="0" w:line="240" w:lineRule="auto"/>
              <w:rPr>
                <w:rFonts w:asciiTheme="minorHAnsi" w:hAnsiTheme="minorHAnsi"/>
                <w:sz w:val="20"/>
                <w:szCs w:val="20"/>
              </w:rPr>
            </w:pPr>
          </w:p>
        </w:tc>
        <w:tc>
          <w:tcPr>
            <w:tcW w:w="2408" w:type="dxa"/>
            <w:vMerge/>
            <w:shd w:val="clear" w:color="auto" w:fill="auto"/>
            <w:tcMar>
              <w:top w:w="15" w:type="dxa"/>
              <w:left w:w="108" w:type="dxa"/>
              <w:bottom w:w="0" w:type="dxa"/>
              <w:right w:w="108" w:type="dxa"/>
            </w:tcMar>
          </w:tcPr>
          <w:p w14:paraId="15514BE5" w14:textId="77777777" w:rsidR="00AA1879" w:rsidRPr="00A96F4A" w:rsidRDefault="00AA1879" w:rsidP="004F74B2">
            <w:pPr>
              <w:spacing w:after="0" w:line="240" w:lineRule="auto"/>
              <w:rPr>
                <w:rFonts w:asciiTheme="minorHAnsi" w:hAnsiTheme="minorHAnsi"/>
                <w:sz w:val="20"/>
                <w:szCs w:val="20"/>
              </w:rPr>
            </w:pPr>
          </w:p>
        </w:tc>
      </w:tr>
      <w:tr w:rsidR="00E42EA7" w:rsidRPr="00A96F4A" w14:paraId="69AAD4EF" w14:textId="77777777" w:rsidTr="002C58BD">
        <w:trPr>
          <w:trHeight w:val="259"/>
        </w:trPr>
        <w:tc>
          <w:tcPr>
            <w:tcW w:w="15054" w:type="dxa"/>
            <w:gridSpan w:val="14"/>
            <w:shd w:val="clear" w:color="auto" w:fill="auto"/>
          </w:tcPr>
          <w:p w14:paraId="2E1C70BD" w14:textId="77777777" w:rsidR="00E42EA7" w:rsidRPr="00A96F4A" w:rsidRDefault="00E42EA7" w:rsidP="00DE5F0C">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417F60" w:rsidRPr="00A96F4A">
              <w:rPr>
                <w:rFonts w:asciiTheme="minorHAnsi" w:hAnsiTheme="minorHAnsi"/>
                <w:bCs/>
                <w:sz w:val="20"/>
                <w:szCs w:val="20"/>
              </w:rPr>
              <w:t>В соответствии с новой редакцией  Водного кодекса Республики Беларусь (статья 10), Министерство природных ресурсов и охраны окружающей среды принимает меры по реализации единой государственной политики, разрабатывает проекты государственных программ,  координирует деятельность государственных органов и организаций в области охраны и использования водных ресурсов.</w:t>
            </w:r>
          </w:p>
          <w:p w14:paraId="58AC6BA7" w14:textId="7CA41841" w:rsidR="00E42EA7" w:rsidRPr="00A96F4A" w:rsidRDefault="005E7AC0" w:rsidP="00A96F4A">
            <w:pPr>
              <w:spacing w:after="0" w:line="240" w:lineRule="auto"/>
              <w:ind w:left="127"/>
              <w:rPr>
                <w:rFonts w:asciiTheme="minorHAnsi" w:hAnsiTheme="minorHAnsi"/>
                <w:sz w:val="19"/>
                <w:szCs w:val="19"/>
              </w:rPr>
            </w:pPr>
            <w:r w:rsidRPr="00A96F4A">
              <w:rPr>
                <w:rFonts w:asciiTheme="minorHAnsi" w:hAnsiTheme="minorHAnsi"/>
                <w:bCs/>
                <w:sz w:val="20"/>
                <w:szCs w:val="20"/>
              </w:rPr>
              <w:t xml:space="preserve">В соответствии со статьей </w:t>
            </w:r>
            <w:r w:rsidR="0058791C" w:rsidRPr="00A96F4A">
              <w:rPr>
                <w:rFonts w:asciiTheme="minorHAnsi" w:hAnsiTheme="minorHAnsi"/>
                <w:bCs/>
                <w:sz w:val="20"/>
                <w:szCs w:val="20"/>
              </w:rPr>
              <w:t>19 Водного кодекса Республики Беларусь с</w:t>
            </w:r>
            <w:r w:rsidRPr="00A96F4A">
              <w:rPr>
                <w:rFonts w:asciiTheme="minorHAnsi" w:hAnsiTheme="minorHAnsi"/>
                <w:bCs/>
                <w:sz w:val="20"/>
                <w:szCs w:val="20"/>
              </w:rPr>
              <w:t>озданы Днепровский, Западно</w:t>
            </w:r>
            <w:r w:rsidRPr="00A96F4A">
              <w:rPr>
                <w:rFonts w:asciiTheme="minorHAnsi" w:hAnsiTheme="minorHAnsi"/>
                <w:b/>
                <w:bCs/>
                <w:sz w:val="20"/>
                <w:szCs w:val="20"/>
              </w:rPr>
              <w:t>-</w:t>
            </w:r>
            <w:r w:rsidRPr="00A96F4A">
              <w:rPr>
                <w:rFonts w:asciiTheme="minorHAnsi" w:hAnsiTheme="minorHAnsi"/>
                <w:sz w:val="20"/>
                <w:szCs w:val="20"/>
              </w:rPr>
              <w:t>Бугский и Припятский бассейновые советы, проводятся их регулярные ежегодные заседания, на которых рассматриваются проекты планов управления речными бассейнами либо вопросы реализации программы мер планов управления речными бассейнами.</w:t>
            </w:r>
          </w:p>
        </w:tc>
      </w:tr>
      <w:tr w:rsidR="00E42EA7" w:rsidRPr="00A96F4A" w14:paraId="6B882321" w14:textId="77777777" w:rsidTr="002C58BD">
        <w:trPr>
          <w:trHeight w:val="259"/>
        </w:trPr>
        <w:tc>
          <w:tcPr>
            <w:tcW w:w="15054" w:type="dxa"/>
            <w:gridSpan w:val="14"/>
            <w:tcBorders>
              <w:bottom w:val="single" w:sz="12" w:space="0" w:color="auto"/>
            </w:tcBorders>
            <w:shd w:val="clear" w:color="auto" w:fill="auto"/>
          </w:tcPr>
          <w:p w14:paraId="7AF030AC" w14:textId="3E435DD7" w:rsidR="00E42EA7" w:rsidRPr="00A96F4A" w:rsidRDefault="00E42EA7"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5E7AC0" w:rsidRPr="00A96F4A">
              <w:rPr>
                <w:rFonts w:asciiTheme="minorHAnsi" w:hAnsiTheme="minorHAnsi"/>
                <w:sz w:val="20"/>
                <w:szCs w:val="20"/>
              </w:rPr>
              <w:t xml:space="preserve"> Планируется в дальнейшем разработка планов управления речными бассейнами Западной Двины и Немана, создание  Неманского и Западно-Двинского  бассейновых советов. </w:t>
            </w:r>
          </w:p>
        </w:tc>
      </w:tr>
      <w:tr w:rsidR="003C39B9" w:rsidRPr="00A96F4A" w14:paraId="0A5B8921" w14:textId="77777777" w:rsidTr="000C2113">
        <w:trPr>
          <w:cantSplit/>
          <w:trHeight w:val="2513"/>
        </w:trPr>
        <w:tc>
          <w:tcPr>
            <w:tcW w:w="2269" w:type="dxa"/>
            <w:gridSpan w:val="2"/>
            <w:tcBorders>
              <w:top w:val="single" w:sz="12" w:space="0" w:color="auto"/>
            </w:tcBorders>
            <w:shd w:val="clear" w:color="auto" w:fill="DBE5F1"/>
            <w:tcMar>
              <w:top w:w="15" w:type="dxa"/>
              <w:left w:w="108" w:type="dxa"/>
              <w:bottom w:w="0" w:type="dxa"/>
              <w:right w:w="108" w:type="dxa"/>
            </w:tcMar>
          </w:tcPr>
          <w:p w14:paraId="60B89183" w14:textId="77777777" w:rsidR="00AA1879" w:rsidRPr="00A96F4A" w:rsidRDefault="00AA1879" w:rsidP="00E8277D">
            <w:pPr>
              <w:spacing w:after="0" w:line="240" w:lineRule="auto"/>
              <w:rPr>
                <w:rFonts w:asciiTheme="minorHAnsi" w:hAnsiTheme="minorHAnsi"/>
                <w:b/>
                <w:sz w:val="20"/>
                <w:szCs w:val="20"/>
              </w:rPr>
            </w:pPr>
            <w:r w:rsidRPr="00A96F4A">
              <w:rPr>
                <w:rFonts w:asciiTheme="minorHAnsi" w:hAnsiTheme="minorHAnsi"/>
                <w:b/>
                <w:bCs/>
                <w:sz w:val="20"/>
                <w:szCs w:val="20"/>
              </w:rPr>
              <w:lastRenderedPageBreak/>
              <w:t xml:space="preserve">b. </w:t>
            </w:r>
            <w:r w:rsidRPr="00A96F4A">
              <w:rPr>
                <w:rFonts w:asciiTheme="minorHAnsi" w:hAnsiTheme="minorHAnsi"/>
                <w:b/>
                <w:sz w:val="20"/>
                <w:szCs w:val="20"/>
              </w:rPr>
              <w:t xml:space="preserve">Координация </w:t>
            </w:r>
            <w:r w:rsidRPr="00A96F4A">
              <w:rPr>
                <w:rFonts w:asciiTheme="minorHAnsi" w:hAnsiTheme="minorHAnsi"/>
                <w:sz w:val="20"/>
                <w:szCs w:val="20"/>
              </w:rPr>
              <w:t>по</w:t>
            </w:r>
            <w:r w:rsidR="00E8277D" w:rsidRPr="00A96F4A">
              <w:rPr>
                <w:rFonts w:asciiTheme="minorHAnsi" w:hAnsiTheme="minorHAnsi"/>
                <w:sz w:val="20"/>
                <w:szCs w:val="20"/>
              </w:rPr>
              <w:t> </w:t>
            </w:r>
            <w:r w:rsidRPr="00A96F4A">
              <w:rPr>
                <w:rFonts w:asciiTheme="minorHAnsi" w:hAnsiTheme="minorHAnsi"/>
                <w:sz w:val="20"/>
                <w:szCs w:val="20"/>
              </w:rPr>
              <w:t xml:space="preserve">вопросам водных </w:t>
            </w:r>
            <w:r w:rsidRPr="00A96F4A">
              <w:rPr>
                <w:rFonts w:asciiTheme="minorHAnsi" w:hAnsiTheme="minorHAnsi"/>
                <w:spacing w:val="-6"/>
                <w:sz w:val="20"/>
                <w:szCs w:val="20"/>
              </w:rPr>
              <w:t>ресурсов, формированияполитики, планирования</w:t>
            </w:r>
            <w:r w:rsidRPr="00A96F4A">
              <w:rPr>
                <w:rFonts w:asciiTheme="minorHAnsi" w:hAnsiTheme="minorHAnsi"/>
                <w:sz w:val="20"/>
                <w:szCs w:val="20"/>
              </w:rPr>
              <w:t xml:space="preserve"> и управления </w:t>
            </w:r>
            <w:r w:rsidRPr="00A96F4A">
              <w:rPr>
                <w:rFonts w:asciiTheme="minorHAnsi" w:hAnsiTheme="minorHAnsi"/>
                <w:b/>
                <w:sz w:val="20"/>
                <w:szCs w:val="20"/>
              </w:rPr>
              <w:t xml:space="preserve">между </w:t>
            </w:r>
            <w:r w:rsidRPr="00A96F4A">
              <w:rPr>
                <w:rFonts w:asciiTheme="minorHAnsi" w:hAnsiTheme="minorHAnsi"/>
                <w:sz w:val="20"/>
                <w:szCs w:val="20"/>
              </w:rPr>
              <w:t xml:space="preserve">национальными уполномоченными </w:t>
            </w:r>
            <w:r w:rsidRPr="00A96F4A">
              <w:rPr>
                <w:rFonts w:asciiTheme="minorHAnsi" w:hAnsiTheme="minorHAnsi"/>
                <w:spacing w:val="-6"/>
                <w:sz w:val="20"/>
                <w:szCs w:val="20"/>
              </w:rPr>
              <w:t>органами правительства,</w:t>
            </w:r>
            <w:r w:rsidRPr="00A96F4A">
              <w:rPr>
                <w:rFonts w:asciiTheme="minorHAnsi" w:hAnsiTheme="minorHAnsi"/>
                <w:sz w:val="20"/>
                <w:szCs w:val="20"/>
              </w:rPr>
              <w:t xml:space="preserve"> представляющими </w:t>
            </w:r>
            <w:r w:rsidRPr="00A96F4A">
              <w:rPr>
                <w:rFonts w:asciiTheme="minorHAnsi" w:hAnsiTheme="minorHAnsi"/>
                <w:b/>
                <w:bCs/>
                <w:sz w:val="20"/>
                <w:szCs w:val="20"/>
              </w:rPr>
              <w:t>различные секторы</w:t>
            </w:r>
            <w:r w:rsidRPr="00A96F4A">
              <w:rPr>
                <w:rStyle w:val="FootnoteReference"/>
                <w:rFonts w:asciiTheme="minorHAnsi" w:hAnsiTheme="minorHAnsi"/>
                <w:sz w:val="20"/>
                <w:szCs w:val="20"/>
              </w:rPr>
              <w:footnoteReference w:id="14"/>
            </w:r>
            <w:r w:rsidRPr="00A96F4A">
              <w:rPr>
                <w:rFonts w:asciiTheme="minorHAnsi" w:hAnsiTheme="minorHAnsi"/>
                <w:sz w:val="20"/>
                <w:szCs w:val="20"/>
              </w:rPr>
              <w:t>.</w:t>
            </w:r>
          </w:p>
        </w:tc>
        <w:tc>
          <w:tcPr>
            <w:tcW w:w="1701" w:type="dxa"/>
            <w:gridSpan w:val="2"/>
            <w:vMerge w:val="restart"/>
            <w:tcBorders>
              <w:top w:val="single" w:sz="12" w:space="0" w:color="auto"/>
            </w:tcBorders>
            <w:shd w:val="clear" w:color="auto" w:fill="auto"/>
            <w:tcMar>
              <w:top w:w="15" w:type="dxa"/>
              <w:left w:w="108" w:type="dxa"/>
              <w:bottom w:w="0" w:type="dxa"/>
              <w:right w:w="108" w:type="dxa"/>
            </w:tcMar>
          </w:tcPr>
          <w:p w14:paraId="23B3376B" w14:textId="77777777" w:rsidR="00AA1879" w:rsidRPr="00A96F4A" w:rsidRDefault="00AA1879" w:rsidP="006A472C">
            <w:pPr>
              <w:spacing w:after="0" w:line="240" w:lineRule="auto"/>
              <w:ind w:left="-51" w:right="-46"/>
              <w:rPr>
                <w:rFonts w:asciiTheme="minorHAnsi" w:hAnsiTheme="minorHAnsi"/>
                <w:sz w:val="20"/>
                <w:szCs w:val="20"/>
              </w:rPr>
            </w:pPr>
            <w:r w:rsidRPr="00A96F4A">
              <w:rPr>
                <w:rFonts w:asciiTheme="minorHAnsi" w:hAnsiTheme="minorHAnsi"/>
                <w:b/>
                <w:sz w:val="20"/>
                <w:szCs w:val="20"/>
              </w:rPr>
              <w:t>Обмен информацией</w:t>
            </w:r>
            <w:r w:rsidRPr="00A96F4A">
              <w:rPr>
                <w:rFonts w:asciiTheme="minorHAnsi" w:hAnsiTheme="minorHAnsi"/>
                <w:sz w:val="20"/>
                <w:szCs w:val="20"/>
              </w:rPr>
              <w:t xml:space="preserve"> между различными правительствен</w:t>
            </w:r>
            <w:r w:rsidR="006A472C" w:rsidRPr="00A96F4A">
              <w:rPr>
                <w:rFonts w:asciiTheme="minorHAnsi" w:hAnsiTheme="minorHAnsi"/>
                <w:sz w:val="20"/>
                <w:szCs w:val="20"/>
              </w:rPr>
              <w:t>-</w:t>
            </w:r>
            <w:r w:rsidRPr="00A96F4A">
              <w:rPr>
                <w:rFonts w:asciiTheme="minorHAnsi" w:hAnsiTheme="minorHAnsi"/>
                <w:spacing w:val="-6"/>
                <w:sz w:val="20"/>
                <w:szCs w:val="20"/>
              </w:rPr>
              <w:t>ными ведомствами</w:t>
            </w:r>
            <w:r w:rsidRPr="00A96F4A">
              <w:rPr>
                <w:rFonts w:asciiTheme="minorHAnsi" w:hAnsiTheme="minorHAnsi"/>
                <w:sz w:val="20"/>
                <w:szCs w:val="20"/>
              </w:rPr>
              <w:t xml:space="preserve"> по вопросам политики, планирования и</w:t>
            </w:r>
            <w:r w:rsidR="006A472C" w:rsidRPr="00A96F4A">
              <w:rPr>
                <w:rFonts w:asciiTheme="minorHAnsi" w:hAnsiTheme="minorHAnsi"/>
                <w:sz w:val="20"/>
                <w:szCs w:val="20"/>
              </w:rPr>
              <w:t> </w:t>
            </w:r>
            <w:r w:rsidRPr="00A96F4A">
              <w:rPr>
                <w:rFonts w:asciiTheme="minorHAnsi" w:hAnsiTheme="minorHAnsi"/>
                <w:sz w:val="20"/>
                <w:szCs w:val="20"/>
              </w:rPr>
              <w:t xml:space="preserve">управления </w:t>
            </w:r>
            <w:r w:rsidRPr="00A96F4A">
              <w:rPr>
                <w:rFonts w:asciiTheme="minorHAnsi" w:hAnsiTheme="minorHAnsi"/>
                <w:b/>
                <w:bCs/>
                <w:sz w:val="20"/>
                <w:szCs w:val="20"/>
              </w:rPr>
              <w:t>не</w:t>
            </w:r>
            <w:r w:rsidR="006A472C" w:rsidRPr="00A96F4A">
              <w:rPr>
                <w:rFonts w:asciiTheme="minorHAnsi" w:hAnsiTheme="minorHAnsi"/>
                <w:b/>
                <w:bCs/>
                <w:sz w:val="20"/>
                <w:szCs w:val="20"/>
              </w:rPr>
              <w:t> </w:t>
            </w:r>
            <w:r w:rsidRPr="00A96F4A">
              <w:rPr>
                <w:rFonts w:asciiTheme="minorHAnsi" w:hAnsiTheme="minorHAnsi"/>
                <w:b/>
                <w:bCs/>
                <w:sz w:val="20"/>
                <w:szCs w:val="20"/>
              </w:rPr>
              <w:t>ведется</w:t>
            </w:r>
            <w:r w:rsidRPr="00A96F4A">
              <w:rPr>
                <w:rFonts w:asciiTheme="minorHAnsi" w:hAnsiTheme="minorHAnsi"/>
                <w:sz w:val="20"/>
                <w:szCs w:val="20"/>
              </w:rPr>
              <w:t>.</w:t>
            </w:r>
          </w:p>
        </w:tc>
        <w:tc>
          <w:tcPr>
            <w:tcW w:w="1559" w:type="dxa"/>
            <w:vMerge w:val="restart"/>
            <w:tcBorders>
              <w:top w:val="single" w:sz="12" w:space="0" w:color="auto"/>
            </w:tcBorders>
            <w:shd w:val="clear" w:color="auto" w:fill="auto"/>
            <w:tcMar>
              <w:top w:w="15" w:type="dxa"/>
              <w:left w:w="108" w:type="dxa"/>
              <w:bottom w:w="0" w:type="dxa"/>
              <w:right w:w="108" w:type="dxa"/>
            </w:tcMar>
          </w:tcPr>
          <w:p w14:paraId="2D61BBC5" w14:textId="77777777" w:rsidR="00AA1879" w:rsidRPr="00A96F4A" w:rsidRDefault="00AA1879" w:rsidP="006A472C">
            <w:pPr>
              <w:spacing w:after="0" w:line="240" w:lineRule="auto"/>
              <w:rPr>
                <w:rFonts w:asciiTheme="minorHAnsi" w:hAnsiTheme="minorHAnsi"/>
                <w:sz w:val="20"/>
                <w:szCs w:val="20"/>
              </w:rPr>
            </w:pPr>
            <w:r w:rsidRPr="00A96F4A">
              <w:rPr>
                <w:rFonts w:asciiTheme="minorHAnsi" w:hAnsiTheme="minorHAnsi"/>
                <w:b/>
                <w:sz w:val="20"/>
                <w:szCs w:val="20"/>
              </w:rPr>
              <w:t xml:space="preserve">Информация </w:t>
            </w:r>
            <w:r w:rsidRPr="00A96F4A">
              <w:rPr>
                <w:rFonts w:asciiTheme="minorHAnsi" w:hAnsiTheme="minorHAnsi"/>
                <w:sz w:val="20"/>
                <w:szCs w:val="20"/>
              </w:rPr>
              <w:t>о</w:t>
            </w:r>
            <w:r w:rsidR="006A472C" w:rsidRPr="00A96F4A">
              <w:rPr>
                <w:rFonts w:asciiTheme="minorHAnsi" w:hAnsiTheme="minorHAnsi"/>
                <w:sz w:val="20"/>
                <w:szCs w:val="20"/>
              </w:rPr>
              <w:t> </w:t>
            </w:r>
            <w:r w:rsidRPr="00A96F4A">
              <w:rPr>
                <w:rFonts w:asciiTheme="minorHAnsi" w:hAnsiTheme="minorHAnsi"/>
                <w:sz w:val="20"/>
                <w:szCs w:val="20"/>
              </w:rPr>
              <w:t>водных ресурсах, политике, планировании и управлении становится доступной для межсектораль</w:t>
            </w:r>
            <w:r w:rsidR="006A472C" w:rsidRPr="00A96F4A">
              <w:rPr>
                <w:rFonts w:asciiTheme="minorHAnsi" w:hAnsiTheme="minorHAnsi"/>
                <w:sz w:val="20"/>
                <w:szCs w:val="20"/>
              </w:rPr>
              <w:t>-</w:t>
            </w:r>
            <w:r w:rsidRPr="00A96F4A">
              <w:rPr>
                <w:rFonts w:asciiTheme="minorHAnsi" w:hAnsiTheme="minorHAnsi"/>
                <w:sz w:val="20"/>
                <w:szCs w:val="20"/>
              </w:rPr>
              <w:t>ного обмена.</w:t>
            </w:r>
          </w:p>
        </w:tc>
        <w:tc>
          <w:tcPr>
            <w:tcW w:w="2693" w:type="dxa"/>
            <w:gridSpan w:val="2"/>
            <w:vMerge w:val="restart"/>
            <w:tcBorders>
              <w:top w:val="single" w:sz="12" w:space="0" w:color="auto"/>
            </w:tcBorders>
            <w:shd w:val="clear" w:color="auto" w:fill="auto"/>
            <w:tcMar>
              <w:top w:w="15" w:type="dxa"/>
              <w:left w:w="108" w:type="dxa"/>
              <w:bottom w:w="0" w:type="dxa"/>
              <w:right w:w="108" w:type="dxa"/>
            </w:tcMar>
          </w:tcPr>
          <w:p w14:paraId="196D3B60" w14:textId="77777777" w:rsidR="00AA1879" w:rsidRPr="00A96F4A" w:rsidRDefault="00AA1879" w:rsidP="00B1373C">
            <w:pPr>
              <w:spacing w:after="0" w:line="240" w:lineRule="auto"/>
              <w:rPr>
                <w:rFonts w:asciiTheme="minorHAnsi" w:hAnsiTheme="minorHAnsi"/>
                <w:sz w:val="20"/>
                <w:szCs w:val="20"/>
              </w:rPr>
            </w:pPr>
            <w:r w:rsidRPr="00A96F4A">
              <w:rPr>
                <w:rFonts w:asciiTheme="minorHAnsi" w:hAnsiTheme="minorHAnsi"/>
                <w:b/>
                <w:sz w:val="20"/>
                <w:szCs w:val="20"/>
              </w:rPr>
              <w:t xml:space="preserve">Информационное взаимодействие: </w:t>
            </w:r>
            <w:r w:rsidRPr="00A96F4A">
              <w:rPr>
                <w:rFonts w:asciiTheme="minorHAnsi" w:hAnsiTheme="minorHAnsi"/>
                <w:b/>
                <w:bCs/>
                <w:sz w:val="20"/>
                <w:szCs w:val="20"/>
              </w:rPr>
              <w:t>осуществляется обмен</w:t>
            </w:r>
            <w:r w:rsidRPr="00A96F4A">
              <w:rPr>
                <w:rFonts w:asciiTheme="minorHAnsi" w:hAnsiTheme="minorHAnsi"/>
                <w:sz w:val="20"/>
                <w:szCs w:val="20"/>
              </w:rPr>
              <w:t xml:space="preserve"> информацией, опытом работы и мнениями </w:t>
            </w:r>
            <w:r w:rsidRPr="00A96F4A">
              <w:rPr>
                <w:rFonts w:asciiTheme="minorHAnsi" w:hAnsiTheme="minorHAnsi"/>
                <w:b/>
                <w:bCs/>
                <w:sz w:val="20"/>
                <w:szCs w:val="20"/>
              </w:rPr>
              <w:t>между</w:t>
            </w:r>
            <w:r w:rsidRPr="00A96F4A">
              <w:rPr>
                <w:rFonts w:asciiTheme="minorHAnsi" w:hAnsiTheme="minorHAnsi"/>
                <w:sz w:val="20"/>
                <w:szCs w:val="20"/>
              </w:rPr>
              <w:t xml:space="preserve"> различными секторами.</w:t>
            </w:r>
          </w:p>
        </w:tc>
        <w:tc>
          <w:tcPr>
            <w:tcW w:w="2066" w:type="dxa"/>
            <w:gridSpan w:val="3"/>
            <w:vMerge w:val="restart"/>
            <w:tcBorders>
              <w:top w:val="single" w:sz="12" w:space="0" w:color="auto"/>
            </w:tcBorders>
            <w:shd w:val="clear" w:color="auto" w:fill="auto"/>
            <w:tcMar>
              <w:top w:w="15" w:type="dxa"/>
              <w:left w:w="108" w:type="dxa"/>
              <w:bottom w:w="0" w:type="dxa"/>
              <w:right w:w="108" w:type="dxa"/>
            </w:tcMar>
          </w:tcPr>
          <w:p w14:paraId="0E8B9E4E" w14:textId="77777777" w:rsidR="00AA1879" w:rsidRPr="00A96F4A" w:rsidRDefault="00AA1879" w:rsidP="006A472C">
            <w:pPr>
              <w:spacing w:after="0" w:line="240" w:lineRule="auto"/>
              <w:rPr>
                <w:rFonts w:asciiTheme="minorHAnsi" w:hAnsiTheme="minorHAnsi"/>
                <w:sz w:val="20"/>
                <w:szCs w:val="20"/>
              </w:rPr>
            </w:pPr>
            <w:r w:rsidRPr="00A96F4A">
              <w:rPr>
                <w:rFonts w:asciiTheme="minorHAnsi" w:hAnsiTheme="minorHAnsi"/>
                <w:b/>
                <w:sz w:val="20"/>
                <w:szCs w:val="20"/>
              </w:rPr>
              <w:t xml:space="preserve">Консультации: </w:t>
            </w:r>
            <w:r w:rsidRPr="00A96F4A">
              <w:rPr>
                <w:rFonts w:asciiTheme="minorHAnsi" w:hAnsiTheme="minorHAnsi"/>
                <w:sz w:val="20"/>
                <w:szCs w:val="20"/>
              </w:rPr>
              <w:t xml:space="preserve">возможности для различных секторов </w:t>
            </w:r>
            <w:r w:rsidRPr="00A96F4A">
              <w:rPr>
                <w:rFonts w:asciiTheme="minorHAnsi" w:hAnsiTheme="minorHAnsi"/>
                <w:b/>
                <w:bCs/>
                <w:sz w:val="20"/>
                <w:szCs w:val="20"/>
              </w:rPr>
              <w:t>принять участие</w:t>
            </w:r>
            <w:r w:rsidRPr="00A96F4A">
              <w:rPr>
                <w:rFonts w:asciiTheme="minorHAnsi" w:hAnsiTheme="minorHAnsi"/>
                <w:sz w:val="20"/>
                <w:szCs w:val="20"/>
              </w:rPr>
              <w:t xml:space="preserve"> в</w:t>
            </w:r>
            <w:r w:rsidR="006A472C" w:rsidRPr="00A96F4A">
              <w:rPr>
                <w:rFonts w:asciiTheme="minorHAnsi" w:hAnsiTheme="minorHAnsi"/>
                <w:sz w:val="20"/>
                <w:szCs w:val="20"/>
              </w:rPr>
              <w:t> </w:t>
            </w:r>
            <w:r w:rsidRPr="00A96F4A">
              <w:rPr>
                <w:rFonts w:asciiTheme="minorHAnsi" w:hAnsiTheme="minorHAnsi"/>
                <w:sz w:val="20"/>
                <w:szCs w:val="20"/>
              </w:rPr>
              <w:t xml:space="preserve">процессах формирования </w:t>
            </w:r>
            <w:r w:rsidRPr="00A96F4A">
              <w:rPr>
                <w:rFonts w:asciiTheme="minorHAnsi" w:hAnsiTheme="minorHAnsi"/>
                <w:spacing w:val="-6"/>
                <w:sz w:val="20"/>
                <w:szCs w:val="20"/>
              </w:rPr>
              <w:t>политики, планирования</w:t>
            </w:r>
            <w:r w:rsidRPr="00A96F4A">
              <w:rPr>
                <w:rFonts w:asciiTheme="minorHAnsi" w:hAnsiTheme="minorHAnsi"/>
                <w:sz w:val="20"/>
                <w:szCs w:val="20"/>
              </w:rPr>
              <w:t xml:space="preserve"> и управления.</w:t>
            </w:r>
          </w:p>
        </w:tc>
        <w:tc>
          <w:tcPr>
            <w:tcW w:w="2045" w:type="dxa"/>
            <w:gridSpan w:val="2"/>
            <w:vMerge w:val="restart"/>
            <w:tcBorders>
              <w:top w:val="single" w:sz="12" w:space="0" w:color="auto"/>
            </w:tcBorders>
            <w:shd w:val="clear" w:color="auto" w:fill="auto"/>
            <w:tcMar>
              <w:top w:w="15" w:type="dxa"/>
              <w:left w:w="108" w:type="dxa"/>
              <w:bottom w:w="0" w:type="dxa"/>
              <w:right w:w="108" w:type="dxa"/>
            </w:tcMar>
          </w:tcPr>
          <w:p w14:paraId="1D44D44E" w14:textId="77777777" w:rsidR="00AA1879" w:rsidRPr="00A96F4A" w:rsidRDefault="00AA1879" w:rsidP="00B1373C">
            <w:pPr>
              <w:spacing w:after="0" w:line="240" w:lineRule="auto"/>
              <w:rPr>
                <w:rFonts w:asciiTheme="minorHAnsi" w:hAnsiTheme="minorHAnsi"/>
                <w:sz w:val="20"/>
                <w:szCs w:val="20"/>
              </w:rPr>
            </w:pPr>
            <w:r w:rsidRPr="00A96F4A">
              <w:rPr>
                <w:rFonts w:asciiTheme="minorHAnsi" w:hAnsiTheme="minorHAnsi"/>
                <w:b/>
                <w:sz w:val="20"/>
                <w:szCs w:val="20"/>
              </w:rPr>
              <w:t>Сотрудничество:официальные договоренности</w:t>
            </w:r>
            <w:r w:rsidRPr="00A96F4A">
              <w:rPr>
                <w:rFonts w:asciiTheme="minorHAnsi" w:hAnsiTheme="minorHAnsi"/>
                <w:spacing w:val="-6"/>
                <w:sz w:val="20"/>
                <w:szCs w:val="20"/>
              </w:rPr>
              <w:t>между различными</w:t>
            </w:r>
            <w:r w:rsidRPr="00A96F4A">
              <w:rPr>
                <w:rFonts w:asciiTheme="minorHAnsi" w:hAnsiTheme="minorHAnsi"/>
                <w:sz w:val="20"/>
                <w:szCs w:val="20"/>
              </w:rPr>
              <w:t xml:space="preserve"> правительствен</w:t>
            </w:r>
            <w:r w:rsidR="006A472C" w:rsidRPr="00A96F4A">
              <w:rPr>
                <w:rFonts w:asciiTheme="minorHAnsi" w:hAnsiTheme="minorHAnsi"/>
                <w:sz w:val="20"/>
                <w:szCs w:val="20"/>
              </w:rPr>
              <w:t>-</w:t>
            </w:r>
            <w:r w:rsidRPr="00A96F4A">
              <w:rPr>
                <w:rFonts w:asciiTheme="minorHAnsi" w:hAnsiTheme="minorHAnsi"/>
                <w:spacing w:val="-6"/>
                <w:sz w:val="20"/>
                <w:szCs w:val="20"/>
              </w:rPr>
              <w:t>ными ведомствами</w:t>
            </w:r>
            <w:r w:rsidRPr="00A96F4A">
              <w:rPr>
                <w:rFonts w:asciiTheme="minorHAnsi" w:hAnsiTheme="minorHAnsi"/>
                <w:sz w:val="20"/>
                <w:szCs w:val="20"/>
              </w:rPr>
              <w:t xml:space="preserve"> с целью согласова</w:t>
            </w:r>
            <w:r w:rsidR="006A472C" w:rsidRPr="00A96F4A">
              <w:rPr>
                <w:rFonts w:asciiTheme="minorHAnsi" w:hAnsiTheme="minorHAnsi"/>
                <w:sz w:val="20"/>
                <w:szCs w:val="20"/>
              </w:rPr>
              <w:t>-</w:t>
            </w:r>
            <w:r w:rsidRPr="00A96F4A">
              <w:rPr>
                <w:rFonts w:asciiTheme="minorHAnsi" w:hAnsiTheme="minorHAnsi"/>
                <w:sz w:val="20"/>
                <w:szCs w:val="20"/>
              </w:rPr>
              <w:t>ния коллективных решений по важным вопросам и видам деятельности.</w:t>
            </w:r>
          </w:p>
        </w:tc>
        <w:tc>
          <w:tcPr>
            <w:tcW w:w="2721" w:type="dxa"/>
            <w:gridSpan w:val="2"/>
            <w:vMerge w:val="restart"/>
            <w:tcBorders>
              <w:top w:val="single" w:sz="12" w:space="0" w:color="auto"/>
            </w:tcBorders>
            <w:shd w:val="clear" w:color="auto" w:fill="auto"/>
            <w:tcMar>
              <w:top w:w="15" w:type="dxa"/>
              <w:left w:w="108" w:type="dxa"/>
              <w:bottom w:w="0" w:type="dxa"/>
              <w:right w:w="108" w:type="dxa"/>
            </w:tcMar>
          </w:tcPr>
          <w:p w14:paraId="74917020" w14:textId="77777777" w:rsidR="00450109" w:rsidRPr="00A96F4A" w:rsidRDefault="00AA1879" w:rsidP="00B1373C">
            <w:pPr>
              <w:spacing w:after="0" w:line="240" w:lineRule="auto"/>
              <w:rPr>
                <w:rFonts w:asciiTheme="minorHAnsi" w:hAnsiTheme="minorHAnsi"/>
                <w:b/>
                <w:sz w:val="20"/>
                <w:szCs w:val="20"/>
              </w:rPr>
            </w:pPr>
            <w:r w:rsidRPr="00A96F4A">
              <w:rPr>
                <w:rFonts w:asciiTheme="minorHAnsi" w:hAnsiTheme="minorHAnsi"/>
                <w:b/>
                <w:sz w:val="20"/>
                <w:szCs w:val="20"/>
              </w:rPr>
              <w:t>Совместные решения и совместная деятельность:</w:t>
            </w:r>
          </w:p>
          <w:p w14:paraId="0A8779E2" w14:textId="77777777" w:rsidR="00AA1879" w:rsidRPr="00A96F4A" w:rsidRDefault="00AA1879" w:rsidP="006A472C">
            <w:pPr>
              <w:spacing w:after="0" w:line="240" w:lineRule="auto"/>
              <w:rPr>
                <w:rFonts w:asciiTheme="minorHAnsi" w:hAnsiTheme="minorHAnsi"/>
                <w:sz w:val="20"/>
                <w:szCs w:val="20"/>
              </w:rPr>
            </w:pPr>
            <w:r w:rsidRPr="00A96F4A">
              <w:rPr>
                <w:rFonts w:asciiTheme="minorHAnsi" w:hAnsiTheme="minorHAnsi"/>
                <w:sz w:val="20"/>
                <w:szCs w:val="20"/>
              </w:rPr>
              <w:t>разделение властных полномочий между различными секторами в</w:t>
            </w:r>
            <w:r w:rsidR="006A472C" w:rsidRPr="00A96F4A">
              <w:rPr>
                <w:rFonts w:asciiTheme="minorHAnsi" w:hAnsiTheme="minorHAnsi"/>
                <w:sz w:val="20"/>
                <w:szCs w:val="20"/>
              </w:rPr>
              <w:t> </w:t>
            </w:r>
            <w:r w:rsidRPr="00A96F4A">
              <w:rPr>
                <w:rFonts w:asciiTheme="minorHAnsi" w:hAnsiTheme="minorHAnsi"/>
                <w:sz w:val="20"/>
                <w:szCs w:val="20"/>
              </w:rPr>
              <w:t>области совместного формирования политики, планирования и управления.</w:t>
            </w:r>
          </w:p>
        </w:tc>
      </w:tr>
      <w:tr w:rsidR="003C39B9" w:rsidRPr="00A96F4A" w14:paraId="46BF163E" w14:textId="77777777" w:rsidTr="000C2113">
        <w:trPr>
          <w:cantSplit/>
          <w:trHeight w:val="100"/>
        </w:trPr>
        <w:tc>
          <w:tcPr>
            <w:tcW w:w="1729" w:type="dxa"/>
            <w:shd w:val="clear" w:color="auto" w:fill="DBE5F1"/>
            <w:tcMar>
              <w:top w:w="15" w:type="dxa"/>
              <w:left w:w="108" w:type="dxa"/>
              <w:bottom w:w="0" w:type="dxa"/>
              <w:right w:w="108" w:type="dxa"/>
            </w:tcMar>
            <w:vAlign w:val="center"/>
          </w:tcPr>
          <w:p w14:paraId="74A8690A" w14:textId="77777777" w:rsidR="00AA1879" w:rsidRPr="00A96F4A" w:rsidRDefault="00AA1879" w:rsidP="00285BE9">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40" w:type="dxa"/>
            <w:shd w:val="clear" w:color="auto" w:fill="FFFF00"/>
            <w:tcMar>
              <w:top w:w="15" w:type="dxa"/>
              <w:left w:w="108" w:type="dxa"/>
              <w:bottom w:w="0" w:type="dxa"/>
              <w:right w:w="108" w:type="dxa"/>
            </w:tcMar>
            <w:vAlign w:val="center"/>
          </w:tcPr>
          <w:p w14:paraId="7BD28B5B" w14:textId="77777777" w:rsidR="00AA1879" w:rsidRPr="00A96F4A" w:rsidRDefault="008B7D5A" w:rsidP="00285BE9">
            <w:pPr>
              <w:spacing w:after="0" w:line="240" w:lineRule="auto"/>
              <w:ind w:left="-27"/>
              <w:jc w:val="center"/>
              <w:rPr>
                <w:rFonts w:asciiTheme="minorHAnsi" w:hAnsiTheme="minorHAnsi"/>
                <w:b/>
                <w:bCs/>
                <w:sz w:val="20"/>
                <w:szCs w:val="20"/>
              </w:rPr>
            </w:pPr>
            <w:r w:rsidRPr="00A96F4A">
              <w:rPr>
                <w:rFonts w:asciiTheme="minorHAnsi" w:hAnsiTheme="minorHAnsi"/>
                <w:sz w:val="20"/>
                <w:szCs w:val="20"/>
              </w:rPr>
              <w:t>60</w:t>
            </w:r>
          </w:p>
        </w:tc>
        <w:tc>
          <w:tcPr>
            <w:tcW w:w="1701" w:type="dxa"/>
            <w:gridSpan w:val="2"/>
            <w:vMerge/>
            <w:shd w:val="clear" w:color="auto" w:fill="auto"/>
            <w:tcMar>
              <w:top w:w="15" w:type="dxa"/>
              <w:left w:w="108" w:type="dxa"/>
              <w:bottom w:w="0" w:type="dxa"/>
              <w:right w:w="108" w:type="dxa"/>
            </w:tcMar>
          </w:tcPr>
          <w:p w14:paraId="57392375" w14:textId="77777777" w:rsidR="00AA1879" w:rsidRPr="00A96F4A" w:rsidRDefault="00AA1879" w:rsidP="008A01A3">
            <w:pPr>
              <w:spacing w:after="0"/>
              <w:rPr>
                <w:rFonts w:asciiTheme="minorHAnsi" w:hAnsiTheme="minorHAnsi"/>
                <w:b/>
                <w:sz w:val="20"/>
                <w:szCs w:val="20"/>
              </w:rPr>
            </w:pPr>
          </w:p>
        </w:tc>
        <w:tc>
          <w:tcPr>
            <w:tcW w:w="1559" w:type="dxa"/>
            <w:vMerge/>
            <w:shd w:val="clear" w:color="auto" w:fill="auto"/>
            <w:tcMar>
              <w:top w:w="15" w:type="dxa"/>
              <w:left w:w="108" w:type="dxa"/>
              <w:bottom w:w="0" w:type="dxa"/>
              <w:right w:w="108" w:type="dxa"/>
            </w:tcMar>
          </w:tcPr>
          <w:p w14:paraId="46123404" w14:textId="77777777" w:rsidR="00AA1879" w:rsidRPr="00A96F4A" w:rsidDel="00584020" w:rsidRDefault="00AA1879" w:rsidP="003C21ED">
            <w:pPr>
              <w:spacing w:after="0"/>
              <w:rPr>
                <w:rFonts w:asciiTheme="minorHAnsi" w:hAnsiTheme="minorHAnsi"/>
                <w:b/>
                <w:sz w:val="20"/>
                <w:szCs w:val="20"/>
              </w:rPr>
            </w:pPr>
          </w:p>
        </w:tc>
        <w:tc>
          <w:tcPr>
            <w:tcW w:w="2693" w:type="dxa"/>
            <w:gridSpan w:val="2"/>
            <w:vMerge/>
            <w:shd w:val="clear" w:color="auto" w:fill="auto"/>
            <w:tcMar>
              <w:top w:w="15" w:type="dxa"/>
              <w:left w:w="108" w:type="dxa"/>
              <w:bottom w:w="0" w:type="dxa"/>
              <w:right w:w="108" w:type="dxa"/>
            </w:tcMar>
          </w:tcPr>
          <w:p w14:paraId="4362689A" w14:textId="77777777" w:rsidR="00AA1879" w:rsidRPr="00A96F4A" w:rsidDel="00584020" w:rsidRDefault="00AA1879" w:rsidP="0060012E">
            <w:pPr>
              <w:spacing w:after="0"/>
              <w:rPr>
                <w:rFonts w:asciiTheme="minorHAnsi" w:hAnsiTheme="minorHAnsi"/>
                <w:b/>
                <w:sz w:val="20"/>
                <w:szCs w:val="20"/>
              </w:rPr>
            </w:pPr>
          </w:p>
        </w:tc>
        <w:tc>
          <w:tcPr>
            <w:tcW w:w="2066" w:type="dxa"/>
            <w:gridSpan w:val="3"/>
            <w:vMerge/>
            <w:shd w:val="clear" w:color="auto" w:fill="auto"/>
            <w:tcMar>
              <w:top w:w="15" w:type="dxa"/>
              <w:left w:w="108" w:type="dxa"/>
              <w:bottom w:w="0" w:type="dxa"/>
              <w:right w:w="108" w:type="dxa"/>
            </w:tcMar>
          </w:tcPr>
          <w:p w14:paraId="3153AC0B" w14:textId="77777777" w:rsidR="00AA1879" w:rsidRPr="00A96F4A" w:rsidDel="00584020" w:rsidRDefault="00AA1879" w:rsidP="00567409">
            <w:pPr>
              <w:spacing w:after="0"/>
              <w:rPr>
                <w:rFonts w:asciiTheme="minorHAnsi" w:hAnsiTheme="minorHAnsi"/>
                <w:b/>
                <w:sz w:val="20"/>
                <w:szCs w:val="20"/>
              </w:rPr>
            </w:pPr>
          </w:p>
        </w:tc>
        <w:tc>
          <w:tcPr>
            <w:tcW w:w="2045" w:type="dxa"/>
            <w:gridSpan w:val="2"/>
            <w:vMerge/>
            <w:shd w:val="clear" w:color="auto" w:fill="auto"/>
            <w:tcMar>
              <w:top w:w="15" w:type="dxa"/>
              <w:left w:w="108" w:type="dxa"/>
              <w:bottom w:w="0" w:type="dxa"/>
              <w:right w:w="108" w:type="dxa"/>
            </w:tcMar>
          </w:tcPr>
          <w:p w14:paraId="71FC0280" w14:textId="77777777" w:rsidR="00AA1879" w:rsidRPr="00A96F4A" w:rsidDel="00584020" w:rsidRDefault="00AA1879" w:rsidP="00584020">
            <w:pPr>
              <w:spacing w:after="0"/>
              <w:rPr>
                <w:rFonts w:asciiTheme="minorHAnsi" w:hAnsiTheme="minorHAnsi"/>
                <w:b/>
                <w:sz w:val="20"/>
                <w:szCs w:val="20"/>
              </w:rPr>
            </w:pPr>
          </w:p>
        </w:tc>
        <w:tc>
          <w:tcPr>
            <w:tcW w:w="2721" w:type="dxa"/>
            <w:gridSpan w:val="2"/>
            <w:vMerge/>
            <w:shd w:val="clear" w:color="auto" w:fill="auto"/>
            <w:tcMar>
              <w:top w:w="15" w:type="dxa"/>
              <w:left w:w="108" w:type="dxa"/>
              <w:bottom w:w="0" w:type="dxa"/>
              <w:right w:w="108" w:type="dxa"/>
            </w:tcMar>
          </w:tcPr>
          <w:p w14:paraId="6BF8E6E7" w14:textId="77777777" w:rsidR="00AA1879" w:rsidRPr="00A96F4A" w:rsidRDefault="00AA1879" w:rsidP="003C21ED">
            <w:pPr>
              <w:spacing w:after="0"/>
              <w:rPr>
                <w:rFonts w:asciiTheme="minorHAnsi" w:hAnsiTheme="minorHAnsi"/>
                <w:b/>
                <w:sz w:val="20"/>
                <w:szCs w:val="20"/>
              </w:rPr>
            </w:pPr>
          </w:p>
        </w:tc>
      </w:tr>
      <w:tr w:rsidR="00E42EA7" w:rsidRPr="00A96F4A" w14:paraId="6D2D9D13" w14:textId="77777777" w:rsidTr="002C58BD">
        <w:trPr>
          <w:trHeight w:val="259"/>
        </w:trPr>
        <w:tc>
          <w:tcPr>
            <w:tcW w:w="15054" w:type="dxa"/>
            <w:gridSpan w:val="14"/>
            <w:shd w:val="clear" w:color="auto" w:fill="auto"/>
          </w:tcPr>
          <w:p w14:paraId="2BC518C6" w14:textId="77777777" w:rsidR="00E42EA7" w:rsidRPr="00A96F4A" w:rsidRDefault="00E42EA7" w:rsidP="00DE5F0C">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8B7D5A" w:rsidRPr="00A96F4A">
              <w:rPr>
                <w:rFonts w:asciiTheme="minorHAnsi" w:hAnsiTheme="minorHAnsi"/>
                <w:sz w:val="20"/>
                <w:szCs w:val="20"/>
              </w:rPr>
              <w:t>В соответствии с новой редакцией  Водного кодекса Республики Беларусь (статья 10), Министерство природных ресурсов и охраны окружающей среды принимает меры по реализации единой государственной политики, разрабатывает проекты государственных программ,  координирует деятельность государственных органов и организаций в области охраны и использования водных ресурсов.</w:t>
            </w:r>
          </w:p>
          <w:p w14:paraId="43542C03" w14:textId="77777777" w:rsidR="008B7D5A" w:rsidRPr="00A96F4A" w:rsidRDefault="008B7D5A" w:rsidP="00DE5F0C">
            <w:pPr>
              <w:spacing w:after="0" w:line="240" w:lineRule="auto"/>
              <w:ind w:left="127"/>
              <w:rPr>
                <w:rFonts w:asciiTheme="minorHAnsi" w:hAnsiTheme="minorHAnsi"/>
                <w:sz w:val="20"/>
                <w:szCs w:val="20"/>
              </w:rPr>
            </w:pPr>
            <w:r w:rsidRPr="00A96F4A">
              <w:rPr>
                <w:rFonts w:asciiTheme="minorHAnsi" w:hAnsiTheme="minorHAnsi"/>
                <w:sz w:val="20"/>
                <w:szCs w:val="20"/>
              </w:rPr>
              <w:t xml:space="preserve">В соответствии со статьей 14 </w:t>
            </w:r>
            <w:r w:rsidR="00B75A7C" w:rsidRPr="00A96F4A">
              <w:rPr>
                <w:rFonts w:asciiTheme="minorHAnsi" w:hAnsiTheme="minorHAnsi"/>
                <w:sz w:val="20"/>
                <w:szCs w:val="20"/>
              </w:rPr>
              <w:t>Водного кодекса Республики Беларусь «</w:t>
            </w:r>
            <w:r w:rsidRPr="00A96F4A">
              <w:rPr>
                <w:rFonts w:asciiTheme="minorHAnsi" w:hAnsiTheme="minorHAnsi"/>
                <w:sz w:val="20"/>
                <w:szCs w:val="20"/>
              </w:rPr>
              <w:t xml:space="preserve">Государственные программы в области охраны и использования вод разрабатываются Министерством природных ресурсов и охраны окружающей среды Республики Беларусь совместно с заинтересованными государственными органами (организациями) и утверждаются </w:t>
            </w:r>
            <w:r w:rsidR="00B75A7C" w:rsidRPr="00A96F4A">
              <w:rPr>
                <w:rFonts w:asciiTheme="minorHAnsi" w:hAnsiTheme="minorHAnsi"/>
                <w:sz w:val="20"/>
                <w:szCs w:val="20"/>
              </w:rPr>
              <w:t>Президентом Республики Беларусь».  Также «Отраслевые программы в области охраны и использования вод разрабатываются в соответствии с государственными программами в области охраны и использования вод и (или) международными договорами Республики Беларусь для отдельных видов экономической деятельности и утверждаются соответствующими республиканскими органами государственного управления по согласованию с Министерством природных ресурсов и охраны окружающей среды Республики Беларусь». Кроме того, «Региональные мероприятия и программы в области охраны и использования вод разрабатываются местными исполнительными и распорядительными органами в соответствии с государственными программами в области охраны и использования вод для отдельных территорий по согласованию с территориальными органами Министерства природных ресурсов и охраны окружающей среды Республики Беларусь и утверждаются местными Советами депутатов». Тем самым, обеспечиваются возможности для различных секторов принять участие в процессах формирования политики, планирования и управления водными ресурсами.</w:t>
            </w:r>
          </w:p>
          <w:p w14:paraId="0ECD1865" w14:textId="2AB4DDD5" w:rsidR="00E42EA7" w:rsidRPr="00A96F4A" w:rsidRDefault="006169C1" w:rsidP="00A96F4A">
            <w:pPr>
              <w:spacing w:after="0" w:line="240" w:lineRule="auto"/>
              <w:ind w:left="127"/>
              <w:rPr>
                <w:rFonts w:asciiTheme="minorHAnsi" w:hAnsiTheme="minorHAnsi"/>
                <w:sz w:val="20"/>
                <w:szCs w:val="20"/>
              </w:rPr>
            </w:pPr>
            <w:r w:rsidRPr="00A96F4A">
              <w:rPr>
                <w:rFonts w:asciiTheme="minorHAnsi" w:hAnsiTheme="minorHAnsi"/>
                <w:sz w:val="20"/>
                <w:szCs w:val="20"/>
              </w:rPr>
              <w:t>Например, в соответствии со статьей 21 Водного кодекса «</w:t>
            </w:r>
            <w:r w:rsidRPr="00A96F4A">
              <w:rPr>
                <w:rFonts w:asciiTheme="minorHAnsi" w:eastAsia="Times New Roman" w:hAnsiTheme="minorHAnsi"/>
                <w:color w:val="000000"/>
                <w:sz w:val="20"/>
                <w:szCs w:val="20"/>
                <w:lang w:eastAsia="ru-RU"/>
              </w:rPr>
              <w:t>Перечень поверхностных водных объектов, используемых для размножения, нагула, зимовки, миграции видов рыб отрядов лососеобразных и осетрообразных», утверждается Министерством природных ресурсов и охраны окружающей среды Республики Беларусь по согласованию с Министерством сельского хозяйства и продовольствия Республики Беларусь и Национальной академией наук Беларуси. На практике, все документы</w:t>
            </w:r>
            <w:r w:rsidRPr="00A96F4A">
              <w:rPr>
                <w:rFonts w:asciiTheme="minorHAnsi" w:hAnsiTheme="minorHAnsi"/>
                <w:sz w:val="20"/>
                <w:szCs w:val="20"/>
              </w:rPr>
              <w:t xml:space="preserve">  по вопросам водных </w:t>
            </w:r>
            <w:r w:rsidRPr="00A96F4A">
              <w:rPr>
                <w:rFonts w:asciiTheme="minorHAnsi" w:hAnsiTheme="minorHAnsi"/>
                <w:spacing w:val="-6"/>
                <w:sz w:val="20"/>
                <w:szCs w:val="20"/>
              </w:rPr>
              <w:t>ресурсов, формирования политики, планирования</w:t>
            </w:r>
            <w:r w:rsidRPr="00A96F4A">
              <w:rPr>
                <w:rFonts w:asciiTheme="minorHAnsi" w:hAnsiTheme="minorHAnsi"/>
                <w:sz w:val="20"/>
                <w:szCs w:val="20"/>
              </w:rPr>
              <w:t xml:space="preserve"> и управления</w:t>
            </w:r>
            <w:r w:rsidRPr="00A96F4A">
              <w:rPr>
                <w:rFonts w:asciiTheme="minorHAnsi" w:eastAsia="Times New Roman" w:hAnsiTheme="minorHAnsi"/>
                <w:color w:val="000000"/>
                <w:sz w:val="20"/>
                <w:szCs w:val="20"/>
                <w:lang w:eastAsia="ru-RU"/>
              </w:rPr>
              <w:t>, принимаются Министерством природных ресурсов и охраны окружающей среды либо Советом Министров только после согласования данных документов другими Министерствами и организациями</w:t>
            </w:r>
            <w:r w:rsidR="00375CAD" w:rsidRPr="00A96F4A">
              <w:rPr>
                <w:rFonts w:asciiTheme="minorHAnsi" w:eastAsia="Times New Roman" w:hAnsiTheme="minorHAnsi"/>
                <w:color w:val="000000"/>
                <w:sz w:val="20"/>
                <w:szCs w:val="20"/>
                <w:lang w:eastAsia="ru-RU"/>
              </w:rPr>
              <w:t>,</w:t>
            </w:r>
            <w:r w:rsidRPr="00A96F4A">
              <w:rPr>
                <w:rFonts w:asciiTheme="minorHAnsi" w:eastAsia="Times New Roman" w:hAnsiTheme="minorHAnsi"/>
                <w:color w:val="000000"/>
                <w:sz w:val="20"/>
                <w:szCs w:val="20"/>
                <w:lang w:eastAsia="ru-RU"/>
              </w:rPr>
              <w:t xml:space="preserve"> интересы которых затрагиваются данными документами.</w:t>
            </w:r>
          </w:p>
        </w:tc>
      </w:tr>
      <w:tr w:rsidR="00E42EA7" w:rsidRPr="00A96F4A" w14:paraId="50E8D2A9" w14:textId="77777777" w:rsidTr="002C58BD">
        <w:trPr>
          <w:trHeight w:val="259"/>
        </w:trPr>
        <w:tc>
          <w:tcPr>
            <w:tcW w:w="15054" w:type="dxa"/>
            <w:gridSpan w:val="14"/>
            <w:shd w:val="clear" w:color="auto" w:fill="auto"/>
          </w:tcPr>
          <w:p w14:paraId="52603BF4" w14:textId="77AEF9AF" w:rsidR="00E42EA7" w:rsidRPr="00A96F4A" w:rsidRDefault="00E42EA7"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B75A7C" w:rsidRPr="00A96F4A">
              <w:rPr>
                <w:rFonts w:asciiTheme="minorHAnsi" w:hAnsiTheme="minorHAnsi"/>
                <w:sz w:val="20"/>
                <w:szCs w:val="20"/>
              </w:rPr>
              <w:t xml:space="preserve"> Планируется дальнейшее развитие  комплексного управления водными ресурсами по мере накопления опыта работ созданных бассейновых советов и реализации разработанных и утвержденных планов управления речными бассейнами (р. Днепр и р. Западный Буг).</w:t>
            </w:r>
          </w:p>
        </w:tc>
      </w:tr>
    </w:tbl>
    <w:p w14:paraId="0EE68121" w14:textId="77777777" w:rsidR="000C2113" w:rsidRPr="00A96F4A" w:rsidRDefault="000C2113"/>
    <w:tbl>
      <w:tblPr>
        <w:tblW w:w="150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02"/>
        <w:gridCol w:w="567"/>
        <w:gridCol w:w="1701"/>
        <w:gridCol w:w="1559"/>
        <w:gridCol w:w="2736"/>
        <w:gridCol w:w="1688"/>
        <w:gridCol w:w="2380"/>
        <w:gridCol w:w="2721"/>
      </w:tblGrid>
      <w:tr w:rsidR="00166E16" w:rsidRPr="00A96F4A" w14:paraId="6AD84E29" w14:textId="77777777" w:rsidTr="00C61918">
        <w:trPr>
          <w:cantSplit/>
          <w:trHeight w:val="2826"/>
        </w:trPr>
        <w:tc>
          <w:tcPr>
            <w:tcW w:w="2269" w:type="dxa"/>
            <w:gridSpan w:val="2"/>
            <w:shd w:val="clear" w:color="auto" w:fill="DBE5F1"/>
            <w:tcMar>
              <w:top w:w="15" w:type="dxa"/>
              <w:left w:w="108" w:type="dxa"/>
              <w:bottom w:w="0" w:type="dxa"/>
              <w:right w:w="108" w:type="dxa"/>
            </w:tcMar>
          </w:tcPr>
          <w:p w14:paraId="3BF47966" w14:textId="77777777" w:rsidR="00AA1879" w:rsidRPr="00A96F4A" w:rsidRDefault="00AA1879" w:rsidP="00495ED5">
            <w:pPr>
              <w:spacing w:after="0" w:line="240" w:lineRule="auto"/>
              <w:rPr>
                <w:rFonts w:asciiTheme="minorHAnsi" w:hAnsiTheme="minorHAnsi"/>
                <w:b/>
                <w:sz w:val="20"/>
                <w:szCs w:val="20"/>
              </w:rPr>
            </w:pPr>
            <w:r w:rsidRPr="00A96F4A">
              <w:rPr>
                <w:rFonts w:asciiTheme="minorHAnsi" w:hAnsiTheme="minorHAnsi"/>
                <w:b/>
                <w:bCs/>
                <w:sz w:val="20"/>
                <w:szCs w:val="20"/>
              </w:rPr>
              <w:lastRenderedPageBreak/>
              <w:t xml:space="preserve">с. </w:t>
            </w:r>
            <w:r w:rsidRPr="00A96F4A">
              <w:rPr>
                <w:rFonts w:asciiTheme="minorHAnsi" w:hAnsiTheme="minorHAnsi"/>
                <w:b/>
                <w:sz w:val="20"/>
                <w:szCs w:val="20"/>
              </w:rPr>
              <w:t>Участие общественности</w:t>
            </w:r>
            <w:r w:rsidR="009D04CE" w:rsidRPr="00A96F4A">
              <w:rPr>
                <w:rStyle w:val="FootnoteReference"/>
                <w:rFonts w:asciiTheme="minorHAnsi" w:hAnsiTheme="minorHAnsi"/>
                <w:sz w:val="20"/>
                <w:szCs w:val="20"/>
              </w:rPr>
              <w:footnoteReference w:id="15"/>
            </w:r>
            <w:r w:rsidRPr="00A96F4A">
              <w:rPr>
                <w:rFonts w:asciiTheme="minorHAnsi" w:hAnsiTheme="minorHAnsi"/>
                <w:sz w:val="20"/>
                <w:szCs w:val="20"/>
              </w:rPr>
              <w:t xml:space="preserve"> в</w:t>
            </w:r>
            <w:r w:rsidR="00495ED5" w:rsidRPr="00A96F4A">
              <w:rPr>
                <w:rFonts w:asciiTheme="minorHAnsi" w:hAnsiTheme="minorHAnsi"/>
                <w:sz w:val="20"/>
                <w:szCs w:val="20"/>
              </w:rPr>
              <w:t> </w:t>
            </w:r>
            <w:r w:rsidRPr="00A96F4A">
              <w:rPr>
                <w:rFonts w:asciiTheme="minorHAnsi" w:hAnsiTheme="minorHAnsi"/>
                <w:sz w:val="20"/>
                <w:szCs w:val="20"/>
              </w:rPr>
              <w:t xml:space="preserve">формировании </w:t>
            </w:r>
            <w:r w:rsidRPr="00A96F4A">
              <w:rPr>
                <w:rFonts w:asciiTheme="minorHAnsi" w:hAnsiTheme="minorHAnsi"/>
                <w:spacing w:val="-6"/>
                <w:sz w:val="20"/>
                <w:szCs w:val="20"/>
              </w:rPr>
              <w:t>политики, планировании</w:t>
            </w:r>
            <w:r w:rsidRPr="00A96F4A">
              <w:rPr>
                <w:rFonts w:asciiTheme="minorHAnsi" w:hAnsiTheme="minorHAnsi"/>
                <w:sz w:val="20"/>
                <w:szCs w:val="20"/>
              </w:rPr>
              <w:t xml:space="preserve"> и управлении водными ресурсами на национальном уровне.</w:t>
            </w:r>
          </w:p>
        </w:tc>
        <w:tc>
          <w:tcPr>
            <w:tcW w:w="1701" w:type="dxa"/>
            <w:vMerge w:val="restart"/>
            <w:shd w:val="clear" w:color="auto" w:fill="auto"/>
            <w:tcMar>
              <w:top w:w="15" w:type="dxa"/>
              <w:left w:w="108" w:type="dxa"/>
              <w:bottom w:w="0" w:type="dxa"/>
              <w:right w:w="108" w:type="dxa"/>
            </w:tcMar>
          </w:tcPr>
          <w:p w14:paraId="2CE2108D" w14:textId="77777777" w:rsidR="00AA1879" w:rsidRPr="00A96F4A" w:rsidRDefault="00AA1879" w:rsidP="00495ED5">
            <w:pPr>
              <w:spacing w:after="0" w:line="240" w:lineRule="auto"/>
              <w:rPr>
                <w:rFonts w:asciiTheme="minorHAnsi" w:hAnsiTheme="minorHAnsi"/>
                <w:sz w:val="20"/>
                <w:szCs w:val="20"/>
              </w:rPr>
            </w:pPr>
            <w:r w:rsidRPr="00A96F4A">
              <w:rPr>
                <w:rFonts w:asciiTheme="minorHAnsi" w:hAnsiTheme="minorHAnsi"/>
                <w:b/>
                <w:sz w:val="20"/>
                <w:szCs w:val="20"/>
              </w:rPr>
              <w:t>Обмен информацией</w:t>
            </w:r>
            <w:r w:rsidRPr="00A96F4A">
              <w:rPr>
                <w:rFonts w:asciiTheme="minorHAnsi" w:hAnsiTheme="minorHAnsi"/>
                <w:sz w:val="20"/>
                <w:szCs w:val="20"/>
              </w:rPr>
              <w:t xml:space="preserve"> между </w:t>
            </w:r>
            <w:r w:rsidRPr="00A96F4A">
              <w:rPr>
                <w:rFonts w:asciiTheme="minorHAnsi" w:hAnsiTheme="minorHAnsi"/>
                <w:spacing w:val="-6"/>
                <w:sz w:val="20"/>
                <w:szCs w:val="20"/>
              </w:rPr>
              <w:t>правительством иобщественностью</w:t>
            </w:r>
            <w:r w:rsidRPr="00A96F4A">
              <w:rPr>
                <w:rFonts w:asciiTheme="minorHAnsi" w:hAnsiTheme="minorHAnsi"/>
                <w:sz w:val="20"/>
                <w:szCs w:val="20"/>
              </w:rPr>
              <w:t xml:space="preserve"> по вопросам формирования политики, планирования и управления </w:t>
            </w:r>
            <w:r w:rsidRPr="00A96F4A">
              <w:rPr>
                <w:rFonts w:asciiTheme="minorHAnsi" w:hAnsiTheme="minorHAnsi"/>
                <w:b/>
                <w:bCs/>
                <w:sz w:val="20"/>
                <w:szCs w:val="20"/>
              </w:rPr>
              <w:t>не</w:t>
            </w:r>
            <w:r w:rsidR="00495ED5" w:rsidRPr="00A96F4A">
              <w:rPr>
                <w:rFonts w:asciiTheme="minorHAnsi" w:hAnsiTheme="minorHAnsi"/>
                <w:b/>
                <w:bCs/>
                <w:sz w:val="20"/>
                <w:szCs w:val="20"/>
              </w:rPr>
              <w:t> </w:t>
            </w:r>
            <w:r w:rsidRPr="00A96F4A">
              <w:rPr>
                <w:rFonts w:asciiTheme="minorHAnsi" w:hAnsiTheme="minorHAnsi"/>
                <w:b/>
                <w:bCs/>
                <w:sz w:val="20"/>
                <w:szCs w:val="20"/>
              </w:rPr>
              <w:t>ведется</w:t>
            </w:r>
            <w:r w:rsidRPr="00A96F4A">
              <w:rPr>
                <w:rFonts w:asciiTheme="minorHAnsi" w:hAnsiTheme="minorHAnsi"/>
                <w:sz w:val="20"/>
                <w:szCs w:val="20"/>
              </w:rPr>
              <w:t>.</w:t>
            </w:r>
          </w:p>
        </w:tc>
        <w:tc>
          <w:tcPr>
            <w:tcW w:w="1559" w:type="dxa"/>
            <w:vMerge w:val="restart"/>
            <w:shd w:val="clear" w:color="auto" w:fill="auto"/>
            <w:tcMar>
              <w:top w:w="15" w:type="dxa"/>
              <w:left w:w="108" w:type="dxa"/>
              <w:bottom w:w="0" w:type="dxa"/>
              <w:right w:w="108" w:type="dxa"/>
            </w:tcMar>
          </w:tcPr>
          <w:p w14:paraId="77A1CA89" w14:textId="77777777" w:rsidR="00AA1879" w:rsidRPr="00A96F4A" w:rsidRDefault="00AA1879" w:rsidP="00495ED5">
            <w:pPr>
              <w:spacing w:after="0" w:line="240" w:lineRule="auto"/>
              <w:ind w:left="-30" w:right="-83"/>
              <w:rPr>
                <w:rFonts w:asciiTheme="minorHAnsi" w:hAnsiTheme="minorHAnsi"/>
                <w:sz w:val="20"/>
                <w:szCs w:val="20"/>
              </w:rPr>
            </w:pPr>
            <w:r w:rsidRPr="00A96F4A">
              <w:rPr>
                <w:rFonts w:asciiTheme="minorHAnsi" w:hAnsiTheme="minorHAnsi"/>
                <w:b/>
                <w:sz w:val="20"/>
                <w:szCs w:val="20"/>
              </w:rPr>
              <w:t xml:space="preserve">Информация </w:t>
            </w:r>
            <w:r w:rsidRPr="00A96F4A">
              <w:rPr>
                <w:rFonts w:asciiTheme="minorHAnsi" w:hAnsiTheme="minorHAnsi"/>
                <w:sz w:val="20"/>
                <w:szCs w:val="20"/>
              </w:rPr>
              <w:t>о</w:t>
            </w:r>
            <w:r w:rsidR="00495ED5" w:rsidRPr="00A96F4A">
              <w:rPr>
                <w:rFonts w:asciiTheme="minorHAnsi" w:hAnsiTheme="minorHAnsi"/>
                <w:sz w:val="20"/>
                <w:szCs w:val="20"/>
              </w:rPr>
              <w:t> </w:t>
            </w:r>
            <w:r w:rsidRPr="00A96F4A">
              <w:rPr>
                <w:rFonts w:asciiTheme="minorHAnsi" w:hAnsiTheme="minorHAnsi"/>
                <w:sz w:val="20"/>
                <w:szCs w:val="20"/>
              </w:rPr>
              <w:t>водных ресурсах, политике, планировании и</w:t>
            </w:r>
            <w:r w:rsidR="00495ED5" w:rsidRPr="00A96F4A">
              <w:rPr>
                <w:rFonts w:asciiTheme="minorHAnsi" w:hAnsiTheme="minorHAnsi"/>
                <w:sz w:val="20"/>
                <w:szCs w:val="20"/>
              </w:rPr>
              <w:t> </w:t>
            </w:r>
            <w:r w:rsidRPr="00A96F4A">
              <w:rPr>
                <w:rFonts w:asciiTheme="minorHAnsi" w:hAnsiTheme="minorHAnsi"/>
                <w:sz w:val="20"/>
                <w:szCs w:val="20"/>
              </w:rPr>
              <w:t xml:space="preserve">управлении становится доступной </w:t>
            </w:r>
            <w:r w:rsidRPr="00A96F4A">
              <w:rPr>
                <w:rFonts w:asciiTheme="minorHAnsi" w:hAnsiTheme="minorHAnsi"/>
                <w:spacing w:val="-6"/>
                <w:sz w:val="20"/>
                <w:szCs w:val="20"/>
              </w:rPr>
              <w:t>общественности.</w:t>
            </w:r>
          </w:p>
        </w:tc>
        <w:tc>
          <w:tcPr>
            <w:tcW w:w="2736" w:type="dxa"/>
            <w:vMerge w:val="restart"/>
            <w:shd w:val="clear" w:color="auto" w:fill="auto"/>
            <w:tcMar>
              <w:top w:w="15" w:type="dxa"/>
              <w:left w:w="108" w:type="dxa"/>
              <w:bottom w:w="0" w:type="dxa"/>
              <w:right w:w="108" w:type="dxa"/>
            </w:tcMar>
          </w:tcPr>
          <w:p w14:paraId="14E3D765" w14:textId="77777777" w:rsidR="00450109" w:rsidRPr="00A96F4A" w:rsidRDefault="00AA1879" w:rsidP="00B1373C">
            <w:pPr>
              <w:spacing w:after="0" w:line="240" w:lineRule="auto"/>
              <w:rPr>
                <w:rFonts w:asciiTheme="minorHAnsi" w:hAnsiTheme="minorHAnsi"/>
                <w:b/>
                <w:sz w:val="20"/>
                <w:szCs w:val="20"/>
              </w:rPr>
            </w:pPr>
            <w:r w:rsidRPr="00A96F4A">
              <w:rPr>
                <w:rFonts w:asciiTheme="minorHAnsi" w:hAnsiTheme="minorHAnsi"/>
                <w:b/>
                <w:sz w:val="20"/>
                <w:szCs w:val="20"/>
              </w:rPr>
              <w:t>Информационное взаимодействие:</w:t>
            </w:r>
          </w:p>
          <w:p w14:paraId="03CAE748" w14:textId="77777777" w:rsidR="00AA1879" w:rsidRPr="00A96F4A" w:rsidRDefault="00AA1879" w:rsidP="009E0531">
            <w:pPr>
              <w:spacing w:after="0" w:line="240" w:lineRule="auto"/>
              <w:rPr>
                <w:rFonts w:asciiTheme="minorHAnsi" w:hAnsiTheme="minorHAnsi"/>
                <w:sz w:val="20"/>
                <w:szCs w:val="20"/>
              </w:rPr>
            </w:pPr>
            <w:r w:rsidRPr="00A96F4A">
              <w:rPr>
                <w:rFonts w:asciiTheme="minorHAnsi" w:hAnsiTheme="minorHAnsi"/>
                <w:sz w:val="20"/>
                <w:szCs w:val="20"/>
              </w:rPr>
              <w:t xml:space="preserve">уполномоченные органы правительства </w:t>
            </w:r>
            <w:r w:rsidRPr="00A96F4A">
              <w:rPr>
                <w:rFonts w:asciiTheme="minorHAnsi" w:hAnsiTheme="minorHAnsi"/>
                <w:b/>
                <w:sz w:val="20"/>
                <w:szCs w:val="20"/>
              </w:rPr>
              <w:t>запрашивают</w:t>
            </w:r>
            <w:r w:rsidRPr="00A96F4A">
              <w:rPr>
                <w:rFonts w:asciiTheme="minorHAnsi" w:hAnsiTheme="minorHAnsi"/>
                <w:sz w:val="20"/>
                <w:szCs w:val="20"/>
              </w:rPr>
              <w:t xml:space="preserve"> информацию, опыт и мнение общественности.</w:t>
            </w:r>
          </w:p>
        </w:tc>
        <w:tc>
          <w:tcPr>
            <w:tcW w:w="1688" w:type="dxa"/>
            <w:vMerge w:val="restart"/>
            <w:shd w:val="clear" w:color="auto" w:fill="auto"/>
            <w:tcMar>
              <w:top w:w="15" w:type="dxa"/>
              <w:left w:w="108" w:type="dxa"/>
              <w:bottom w:w="0" w:type="dxa"/>
              <w:right w:w="108" w:type="dxa"/>
            </w:tcMar>
          </w:tcPr>
          <w:p w14:paraId="1A17615E" w14:textId="77777777" w:rsidR="00450109" w:rsidRPr="00A96F4A" w:rsidRDefault="00AA1879" w:rsidP="00B1373C">
            <w:pPr>
              <w:spacing w:after="0" w:line="240" w:lineRule="auto"/>
              <w:rPr>
                <w:rFonts w:asciiTheme="minorHAnsi" w:hAnsiTheme="minorHAnsi"/>
                <w:b/>
                <w:sz w:val="20"/>
                <w:szCs w:val="20"/>
              </w:rPr>
            </w:pPr>
            <w:r w:rsidRPr="00A96F4A">
              <w:rPr>
                <w:rFonts w:asciiTheme="minorHAnsi" w:hAnsiTheme="minorHAnsi"/>
                <w:b/>
                <w:sz w:val="20"/>
                <w:szCs w:val="20"/>
              </w:rPr>
              <w:t>Консультации:</w:t>
            </w:r>
          </w:p>
          <w:p w14:paraId="0DFF0D12" w14:textId="77777777" w:rsidR="00AA1879" w:rsidRPr="00A96F4A" w:rsidRDefault="00AA1879" w:rsidP="004661E4">
            <w:pPr>
              <w:spacing w:after="0" w:line="240" w:lineRule="auto"/>
              <w:rPr>
                <w:rFonts w:asciiTheme="minorHAnsi" w:hAnsiTheme="minorHAnsi"/>
                <w:sz w:val="20"/>
                <w:szCs w:val="20"/>
              </w:rPr>
            </w:pPr>
            <w:r w:rsidRPr="00A96F4A">
              <w:rPr>
                <w:rFonts w:asciiTheme="minorHAnsi" w:hAnsiTheme="minorHAnsi"/>
                <w:sz w:val="20"/>
                <w:szCs w:val="20"/>
              </w:rPr>
              <w:t xml:space="preserve">уполномоченные органы правительства регулярно </w:t>
            </w:r>
            <w:r w:rsidRPr="00A96F4A">
              <w:rPr>
                <w:rFonts w:asciiTheme="minorHAnsi" w:hAnsiTheme="minorHAnsi"/>
                <w:b/>
                <w:sz w:val="20"/>
                <w:szCs w:val="20"/>
              </w:rPr>
              <w:t>используют</w:t>
            </w:r>
            <w:r w:rsidRPr="00A96F4A">
              <w:rPr>
                <w:rFonts w:asciiTheme="minorHAnsi" w:hAnsiTheme="minorHAnsi"/>
                <w:sz w:val="20"/>
                <w:szCs w:val="20"/>
              </w:rPr>
              <w:t xml:space="preserve"> информацию, опыт и мнение общественности.</w:t>
            </w:r>
          </w:p>
        </w:tc>
        <w:tc>
          <w:tcPr>
            <w:tcW w:w="2380" w:type="dxa"/>
            <w:vMerge w:val="restart"/>
            <w:shd w:val="clear" w:color="auto" w:fill="auto"/>
            <w:tcMar>
              <w:top w:w="15" w:type="dxa"/>
              <w:left w:w="108" w:type="dxa"/>
              <w:bottom w:w="0" w:type="dxa"/>
              <w:right w:w="108" w:type="dxa"/>
            </w:tcMar>
          </w:tcPr>
          <w:p w14:paraId="0CA52EAE" w14:textId="77777777" w:rsidR="00AA1879" w:rsidRPr="00A96F4A" w:rsidRDefault="00AA1879" w:rsidP="00495ED5">
            <w:pPr>
              <w:spacing w:after="0" w:line="240" w:lineRule="auto"/>
              <w:rPr>
                <w:rFonts w:asciiTheme="minorHAnsi" w:hAnsiTheme="minorHAnsi"/>
                <w:sz w:val="20"/>
                <w:szCs w:val="20"/>
              </w:rPr>
            </w:pPr>
            <w:r w:rsidRPr="00A96F4A">
              <w:rPr>
                <w:rFonts w:asciiTheme="minorHAnsi" w:hAnsiTheme="minorHAnsi"/>
                <w:b/>
                <w:sz w:val="20"/>
                <w:szCs w:val="20"/>
              </w:rPr>
              <w:t>Сотрудничество:</w:t>
            </w:r>
            <w:r w:rsidR="0064173C" w:rsidRPr="00A96F4A">
              <w:rPr>
                <w:rFonts w:asciiTheme="minorHAnsi" w:hAnsiTheme="minorHAnsi"/>
                <w:b/>
                <w:bCs/>
                <w:sz w:val="20"/>
                <w:szCs w:val="20"/>
              </w:rPr>
              <w:t>механизмы взаимодействия</w:t>
            </w:r>
            <w:r w:rsidR="00035C1A" w:rsidRPr="00A96F4A">
              <w:rPr>
                <w:rStyle w:val="FootnoteReference"/>
                <w:rFonts w:asciiTheme="minorHAnsi" w:hAnsiTheme="minorHAnsi"/>
                <w:sz w:val="20"/>
                <w:szCs w:val="20"/>
              </w:rPr>
              <w:footnoteReference w:id="16"/>
            </w:r>
            <w:r w:rsidR="0064173C" w:rsidRPr="00A96F4A">
              <w:rPr>
                <w:rFonts w:asciiTheme="minorHAnsi" w:hAnsiTheme="minorHAnsi"/>
                <w:sz w:val="20"/>
                <w:szCs w:val="20"/>
              </w:rPr>
              <w:t xml:space="preserve"> созданы и регулярно используются, с</w:t>
            </w:r>
            <w:r w:rsidR="00495ED5" w:rsidRPr="00A96F4A">
              <w:rPr>
                <w:rFonts w:asciiTheme="minorHAnsi" w:hAnsiTheme="minorHAnsi"/>
                <w:sz w:val="20"/>
                <w:szCs w:val="20"/>
              </w:rPr>
              <w:t> </w:t>
            </w:r>
            <w:r w:rsidR="0064173C" w:rsidRPr="00A96F4A">
              <w:rPr>
                <w:rFonts w:asciiTheme="minorHAnsi" w:hAnsiTheme="minorHAnsi"/>
                <w:sz w:val="20"/>
                <w:szCs w:val="20"/>
              </w:rPr>
              <w:t>тем чтобы общественность могла принять участие в соответствующих процессах формирования политики, планирования и управления.</w:t>
            </w:r>
          </w:p>
        </w:tc>
        <w:tc>
          <w:tcPr>
            <w:tcW w:w="2721" w:type="dxa"/>
            <w:vMerge w:val="restart"/>
            <w:shd w:val="clear" w:color="auto" w:fill="auto"/>
            <w:tcMar>
              <w:top w:w="15" w:type="dxa"/>
              <w:left w:w="108" w:type="dxa"/>
              <w:bottom w:w="0" w:type="dxa"/>
              <w:right w:w="108" w:type="dxa"/>
            </w:tcMar>
          </w:tcPr>
          <w:p w14:paraId="37FC7319" w14:textId="77777777" w:rsidR="00AA1879" w:rsidRPr="00A96F4A" w:rsidRDefault="00AA1879" w:rsidP="00495ED5">
            <w:pPr>
              <w:spacing w:after="0" w:line="240" w:lineRule="auto"/>
              <w:rPr>
                <w:rFonts w:asciiTheme="minorHAnsi" w:hAnsiTheme="minorHAnsi"/>
                <w:sz w:val="20"/>
                <w:szCs w:val="20"/>
              </w:rPr>
            </w:pPr>
            <w:r w:rsidRPr="00A96F4A">
              <w:rPr>
                <w:rFonts w:asciiTheme="minorHAnsi" w:hAnsiTheme="minorHAnsi"/>
                <w:b/>
                <w:sz w:val="20"/>
                <w:szCs w:val="20"/>
              </w:rPr>
              <w:t>Представленность:</w:t>
            </w:r>
            <w:r w:rsidRPr="00A96F4A">
              <w:rPr>
                <w:rFonts w:asciiTheme="minorHAnsi" w:hAnsiTheme="minorHAnsi"/>
                <w:sz w:val="20"/>
                <w:szCs w:val="20"/>
              </w:rPr>
              <w:t xml:space="preserve"> участие</w:t>
            </w:r>
            <w:r w:rsidR="00495ED5" w:rsidRPr="00A96F4A">
              <w:rPr>
                <w:rFonts w:asciiTheme="minorHAnsi" w:hAnsiTheme="minorHAnsi"/>
                <w:sz w:val="20"/>
                <w:szCs w:val="20"/>
              </w:rPr>
              <w:t> </w:t>
            </w:r>
            <w:r w:rsidRPr="00A96F4A">
              <w:rPr>
                <w:rFonts w:asciiTheme="minorHAnsi" w:hAnsiTheme="minorHAnsi"/>
                <w:sz w:val="20"/>
                <w:szCs w:val="20"/>
              </w:rPr>
              <w:t>представителей общественности в работе правительства оформлено официально, что позволяет им вносить свой вклад в принятие решений по важным вопросам и видам деятельности сообразно обстоятельствам.</w:t>
            </w:r>
          </w:p>
        </w:tc>
      </w:tr>
      <w:tr w:rsidR="00166E16" w:rsidRPr="00A96F4A" w14:paraId="0770AB3D" w14:textId="77777777" w:rsidTr="000C2113">
        <w:trPr>
          <w:cantSplit/>
          <w:trHeight w:val="75"/>
        </w:trPr>
        <w:tc>
          <w:tcPr>
            <w:tcW w:w="1702" w:type="dxa"/>
            <w:shd w:val="clear" w:color="auto" w:fill="DBE5F1"/>
            <w:tcMar>
              <w:top w:w="15" w:type="dxa"/>
              <w:left w:w="108" w:type="dxa"/>
              <w:bottom w:w="0" w:type="dxa"/>
              <w:right w:w="108" w:type="dxa"/>
            </w:tcMar>
            <w:vAlign w:val="center"/>
          </w:tcPr>
          <w:p w14:paraId="073B710F" w14:textId="77777777" w:rsidR="00AA1879" w:rsidRPr="00A96F4A" w:rsidRDefault="00AA1879" w:rsidP="00285BE9">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7" w:type="dxa"/>
            <w:shd w:val="clear" w:color="auto" w:fill="FFFF00"/>
            <w:tcMar>
              <w:top w:w="15" w:type="dxa"/>
              <w:left w:w="108" w:type="dxa"/>
              <w:bottom w:w="0" w:type="dxa"/>
              <w:right w:w="108" w:type="dxa"/>
            </w:tcMar>
            <w:vAlign w:val="center"/>
          </w:tcPr>
          <w:p w14:paraId="0E6D1129" w14:textId="77777777" w:rsidR="00AA1879" w:rsidRPr="00A96F4A" w:rsidRDefault="000076B0" w:rsidP="00285BE9">
            <w:pPr>
              <w:spacing w:after="0" w:line="240" w:lineRule="auto"/>
              <w:jc w:val="center"/>
              <w:rPr>
                <w:rFonts w:asciiTheme="minorHAnsi" w:hAnsiTheme="minorHAnsi"/>
                <w:b/>
                <w:bCs/>
                <w:sz w:val="20"/>
                <w:szCs w:val="20"/>
              </w:rPr>
            </w:pPr>
            <w:r w:rsidRPr="00A96F4A">
              <w:rPr>
                <w:rFonts w:asciiTheme="minorHAnsi" w:hAnsiTheme="minorHAnsi"/>
                <w:sz w:val="20"/>
                <w:szCs w:val="20"/>
              </w:rPr>
              <w:t>60</w:t>
            </w:r>
          </w:p>
        </w:tc>
        <w:tc>
          <w:tcPr>
            <w:tcW w:w="1701" w:type="dxa"/>
            <w:vMerge/>
            <w:shd w:val="clear" w:color="auto" w:fill="auto"/>
            <w:tcMar>
              <w:top w:w="15" w:type="dxa"/>
              <w:left w:w="108" w:type="dxa"/>
              <w:bottom w:w="0" w:type="dxa"/>
              <w:right w:w="108" w:type="dxa"/>
            </w:tcMar>
          </w:tcPr>
          <w:p w14:paraId="09381B07" w14:textId="77777777" w:rsidR="00AA1879" w:rsidRPr="00A96F4A" w:rsidRDefault="00AA1879" w:rsidP="004C26D2">
            <w:pPr>
              <w:spacing w:after="0"/>
              <w:rPr>
                <w:rFonts w:asciiTheme="minorHAnsi" w:hAnsiTheme="minorHAnsi"/>
                <w:b/>
                <w:sz w:val="20"/>
                <w:szCs w:val="20"/>
              </w:rPr>
            </w:pPr>
          </w:p>
        </w:tc>
        <w:tc>
          <w:tcPr>
            <w:tcW w:w="1559" w:type="dxa"/>
            <w:vMerge/>
            <w:shd w:val="clear" w:color="auto" w:fill="auto"/>
            <w:tcMar>
              <w:top w:w="15" w:type="dxa"/>
              <w:left w:w="108" w:type="dxa"/>
              <w:bottom w:w="0" w:type="dxa"/>
              <w:right w:w="108" w:type="dxa"/>
            </w:tcMar>
          </w:tcPr>
          <w:p w14:paraId="487199CF" w14:textId="77777777" w:rsidR="00AA1879" w:rsidRPr="00A96F4A" w:rsidDel="004C26D2" w:rsidRDefault="00AA1879" w:rsidP="003C21ED">
            <w:pPr>
              <w:spacing w:after="0"/>
              <w:rPr>
                <w:rFonts w:asciiTheme="minorHAnsi" w:hAnsiTheme="minorHAnsi"/>
                <w:b/>
                <w:sz w:val="20"/>
                <w:szCs w:val="20"/>
              </w:rPr>
            </w:pPr>
          </w:p>
        </w:tc>
        <w:tc>
          <w:tcPr>
            <w:tcW w:w="2736" w:type="dxa"/>
            <w:vMerge/>
            <w:shd w:val="clear" w:color="auto" w:fill="auto"/>
            <w:tcMar>
              <w:top w:w="15" w:type="dxa"/>
              <w:left w:w="108" w:type="dxa"/>
              <w:bottom w:w="0" w:type="dxa"/>
              <w:right w:w="108" w:type="dxa"/>
            </w:tcMar>
          </w:tcPr>
          <w:p w14:paraId="492671DD" w14:textId="77777777" w:rsidR="00AA1879" w:rsidRPr="00A96F4A" w:rsidDel="004C26D2" w:rsidRDefault="00AA1879" w:rsidP="00763124">
            <w:pPr>
              <w:spacing w:after="0"/>
              <w:rPr>
                <w:rFonts w:asciiTheme="minorHAnsi" w:hAnsiTheme="minorHAnsi"/>
                <w:b/>
                <w:sz w:val="20"/>
                <w:szCs w:val="20"/>
              </w:rPr>
            </w:pPr>
          </w:p>
        </w:tc>
        <w:tc>
          <w:tcPr>
            <w:tcW w:w="1688" w:type="dxa"/>
            <w:vMerge/>
            <w:shd w:val="clear" w:color="auto" w:fill="auto"/>
            <w:tcMar>
              <w:top w:w="15" w:type="dxa"/>
              <w:left w:w="108" w:type="dxa"/>
              <w:bottom w:w="0" w:type="dxa"/>
              <w:right w:w="108" w:type="dxa"/>
            </w:tcMar>
          </w:tcPr>
          <w:p w14:paraId="62EB190E" w14:textId="77777777" w:rsidR="00AA1879" w:rsidRPr="00A96F4A" w:rsidRDefault="00AA1879" w:rsidP="00763124">
            <w:pPr>
              <w:spacing w:after="0"/>
              <w:rPr>
                <w:rFonts w:asciiTheme="minorHAnsi" w:hAnsiTheme="minorHAnsi"/>
                <w:b/>
                <w:sz w:val="20"/>
                <w:szCs w:val="20"/>
              </w:rPr>
            </w:pPr>
          </w:p>
        </w:tc>
        <w:tc>
          <w:tcPr>
            <w:tcW w:w="2380" w:type="dxa"/>
            <w:vMerge/>
            <w:shd w:val="clear" w:color="auto" w:fill="auto"/>
            <w:tcMar>
              <w:top w:w="15" w:type="dxa"/>
              <w:left w:w="108" w:type="dxa"/>
              <w:bottom w:w="0" w:type="dxa"/>
              <w:right w:w="108" w:type="dxa"/>
            </w:tcMar>
          </w:tcPr>
          <w:p w14:paraId="702D0BE5" w14:textId="77777777" w:rsidR="00AA1879" w:rsidRPr="00A96F4A" w:rsidDel="004C26D2" w:rsidRDefault="00AA1879" w:rsidP="003E1CD9">
            <w:pPr>
              <w:spacing w:after="0"/>
              <w:rPr>
                <w:rFonts w:asciiTheme="minorHAnsi" w:hAnsiTheme="minorHAnsi"/>
                <w:b/>
                <w:sz w:val="20"/>
                <w:szCs w:val="20"/>
              </w:rPr>
            </w:pPr>
          </w:p>
        </w:tc>
        <w:tc>
          <w:tcPr>
            <w:tcW w:w="2721" w:type="dxa"/>
            <w:vMerge/>
            <w:shd w:val="clear" w:color="auto" w:fill="auto"/>
            <w:tcMar>
              <w:top w:w="15" w:type="dxa"/>
              <w:left w:w="108" w:type="dxa"/>
              <w:bottom w:w="0" w:type="dxa"/>
              <w:right w:w="108" w:type="dxa"/>
            </w:tcMar>
          </w:tcPr>
          <w:p w14:paraId="0B2E39EB" w14:textId="77777777" w:rsidR="00AA1879" w:rsidRPr="00A96F4A" w:rsidRDefault="00AA1879" w:rsidP="002339A3">
            <w:pPr>
              <w:spacing w:after="0"/>
              <w:rPr>
                <w:rFonts w:asciiTheme="minorHAnsi" w:hAnsiTheme="minorHAnsi"/>
                <w:b/>
                <w:sz w:val="20"/>
                <w:szCs w:val="20"/>
              </w:rPr>
            </w:pPr>
          </w:p>
        </w:tc>
      </w:tr>
      <w:tr w:rsidR="00E42EA7" w:rsidRPr="00A96F4A" w14:paraId="0B99A1F9" w14:textId="77777777" w:rsidTr="00495ED5">
        <w:trPr>
          <w:trHeight w:val="259"/>
        </w:trPr>
        <w:tc>
          <w:tcPr>
            <w:tcW w:w="15054" w:type="dxa"/>
            <w:gridSpan w:val="8"/>
            <w:shd w:val="clear" w:color="auto" w:fill="auto"/>
          </w:tcPr>
          <w:p w14:paraId="086605DA" w14:textId="77777777" w:rsidR="000076B0" w:rsidRPr="00E4142A" w:rsidRDefault="00E42EA7" w:rsidP="00275DE2">
            <w:pPr>
              <w:spacing w:after="0" w:line="240" w:lineRule="auto"/>
              <w:ind w:left="127"/>
              <w:rPr>
                <w:rFonts w:asciiTheme="minorHAnsi" w:hAnsiTheme="minorHAnsi" w:cstheme="minorHAnsi"/>
                <w:sz w:val="20"/>
                <w:szCs w:val="20"/>
              </w:rPr>
            </w:pPr>
            <w:r w:rsidRPr="00A96F4A">
              <w:rPr>
                <w:rFonts w:asciiTheme="minorHAnsi" w:hAnsiTheme="minorHAnsi"/>
                <w:b/>
                <w:bCs/>
                <w:sz w:val="20"/>
                <w:szCs w:val="20"/>
              </w:rPr>
              <w:t>Описание текущего положения дел:</w:t>
            </w:r>
            <w:r w:rsidR="000076B0" w:rsidRPr="00E4142A">
              <w:rPr>
                <w:rFonts w:asciiTheme="minorHAnsi" w:hAnsiTheme="minorHAnsi" w:cstheme="minorHAnsi"/>
                <w:sz w:val="20"/>
                <w:szCs w:val="20"/>
              </w:rPr>
              <w:t>В соответствии с новым Водным кодексом Республики Беларусь, статья 17, граждане и общественные объединения в области охраны и использования вод имеют право:</w:t>
            </w:r>
          </w:p>
          <w:p w14:paraId="4CFB22A2" w14:textId="77777777" w:rsidR="000076B0" w:rsidRPr="00E4142A" w:rsidRDefault="000076B0" w:rsidP="00275DE2">
            <w:pPr>
              <w:spacing w:after="0" w:line="240" w:lineRule="auto"/>
              <w:ind w:left="127"/>
              <w:rPr>
                <w:rFonts w:asciiTheme="minorHAnsi" w:hAnsiTheme="minorHAnsi" w:cstheme="minorHAnsi"/>
                <w:sz w:val="20"/>
                <w:szCs w:val="20"/>
              </w:rPr>
            </w:pPr>
            <w:r w:rsidRPr="00E4142A">
              <w:rPr>
                <w:rFonts w:asciiTheme="minorHAnsi" w:hAnsiTheme="minorHAnsi" w:cstheme="minorHAnsi"/>
                <w:sz w:val="20"/>
                <w:szCs w:val="20"/>
              </w:rPr>
              <w:t>1. принимать участие в проведении мероприятий по охране и рациональному (устойчивому) использованию водных ресурсов, в работе бассейновых советов;</w:t>
            </w:r>
          </w:p>
          <w:p w14:paraId="596C81A8" w14:textId="77777777" w:rsidR="000076B0" w:rsidRPr="00E4142A" w:rsidRDefault="000076B0" w:rsidP="00275DE2">
            <w:pPr>
              <w:spacing w:after="0" w:line="240" w:lineRule="auto"/>
              <w:ind w:left="127"/>
              <w:rPr>
                <w:rFonts w:asciiTheme="minorHAnsi" w:hAnsiTheme="minorHAnsi" w:cstheme="minorHAnsi"/>
                <w:sz w:val="20"/>
                <w:szCs w:val="20"/>
              </w:rPr>
            </w:pPr>
            <w:r w:rsidRPr="00E4142A">
              <w:rPr>
                <w:rFonts w:asciiTheme="minorHAnsi" w:hAnsiTheme="minorHAnsi" w:cstheme="minorHAnsi"/>
                <w:sz w:val="20"/>
                <w:szCs w:val="20"/>
              </w:rPr>
              <w:t>2. инициировать проведение в установленном порядке общественной экологической экспертизы;</w:t>
            </w:r>
          </w:p>
          <w:p w14:paraId="32B6FDF2" w14:textId="77777777" w:rsidR="00E42EA7" w:rsidRPr="00E4142A" w:rsidRDefault="000076B0" w:rsidP="00275DE2">
            <w:pPr>
              <w:spacing w:after="0" w:line="240" w:lineRule="auto"/>
              <w:ind w:left="127"/>
              <w:rPr>
                <w:rFonts w:asciiTheme="minorHAnsi" w:hAnsiTheme="minorHAnsi" w:cstheme="minorHAnsi"/>
                <w:sz w:val="20"/>
                <w:szCs w:val="20"/>
              </w:rPr>
            </w:pPr>
            <w:r w:rsidRPr="00E4142A">
              <w:rPr>
                <w:rFonts w:asciiTheme="minorHAnsi" w:hAnsiTheme="minorHAnsi" w:cstheme="minorHAnsi"/>
                <w:sz w:val="20"/>
                <w:szCs w:val="20"/>
              </w:rPr>
              <w:t>3. получать в соответствии с законодательством экологическую информацию в области охраны и использования вод.</w:t>
            </w:r>
          </w:p>
          <w:p w14:paraId="313906AE" w14:textId="77777777" w:rsidR="000076B0" w:rsidRPr="00E4142A" w:rsidRDefault="000076B0" w:rsidP="00275DE2">
            <w:pPr>
              <w:spacing w:after="0" w:line="240" w:lineRule="auto"/>
              <w:ind w:left="127"/>
              <w:rPr>
                <w:rFonts w:asciiTheme="minorHAnsi" w:hAnsiTheme="minorHAnsi" w:cstheme="minorHAnsi"/>
                <w:sz w:val="20"/>
                <w:szCs w:val="20"/>
              </w:rPr>
            </w:pPr>
            <w:r w:rsidRPr="00E4142A">
              <w:rPr>
                <w:rFonts w:asciiTheme="minorHAnsi" w:hAnsiTheme="minorHAnsi" w:cstheme="minorHAnsi"/>
                <w:sz w:val="20"/>
                <w:szCs w:val="20"/>
              </w:rPr>
              <w:t>Представители общественных организаций включены в состав Днепровского, Припятского и Западно-Бугского бассейновых советов и принимают участие в их работе.</w:t>
            </w:r>
          </w:p>
          <w:p w14:paraId="73C20BE9" w14:textId="77777777" w:rsidR="000076B0" w:rsidRPr="00E4142A" w:rsidRDefault="000076B0" w:rsidP="00275DE2">
            <w:pPr>
              <w:spacing w:after="0" w:line="240" w:lineRule="auto"/>
              <w:ind w:left="127"/>
              <w:rPr>
                <w:rFonts w:asciiTheme="minorHAnsi" w:hAnsiTheme="minorHAnsi" w:cstheme="minorHAnsi"/>
                <w:sz w:val="20"/>
                <w:szCs w:val="20"/>
              </w:rPr>
            </w:pPr>
            <w:r w:rsidRPr="00E4142A">
              <w:rPr>
                <w:rFonts w:asciiTheme="minorHAnsi" w:hAnsiTheme="minorHAnsi" w:cstheme="minorHAnsi"/>
                <w:sz w:val="20"/>
                <w:szCs w:val="20"/>
              </w:rPr>
              <w:t>В целях реализации положений Орхусской конвенции и обеспечения взаимодействия  Министерства природных ресурсов и охраны окружающей среды Республики Беларусь (далее - Минприроды) с общественными организациями и объединениями природоохранной направленности, выработки согласованных решений по вопросам природопользования, экологического образования, воспитания и просвещения с июля 2001 г. при Минприроды создан и действует общественный координационный экологический совет.</w:t>
            </w:r>
          </w:p>
          <w:p w14:paraId="7357D52A" w14:textId="2435359D" w:rsidR="006D5888" w:rsidRPr="00A96F4A" w:rsidRDefault="006D5888" w:rsidP="00275DE2">
            <w:pPr>
              <w:spacing w:after="0" w:line="240" w:lineRule="auto"/>
              <w:ind w:left="127"/>
              <w:rPr>
                <w:rFonts w:asciiTheme="minorHAnsi" w:eastAsia="Times New Roman" w:hAnsiTheme="minorHAnsi"/>
                <w:sz w:val="20"/>
                <w:szCs w:val="20"/>
              </w:rPr>
            </w:pPr>
            <w:r w:rsidRPr="00E4142A">
              <w:rPr>
                <w:rFonts w:asciiTheme="minorHAnsi" w:hAnsiTheme="minorHAnsi" w:cstheme="minorHAnsi"/>
                <w:sz w:val="20"/>
                <w:szCs w:val="20"/>
              </w:rPr>
              <w:t>В соответствии с Законом Республики Беларусь «О государственной экологической экспертизе, стратегической экологической оценке и оценке воздействия на окружающую среду»  все проекты, существенно затрагивающие окружающую среду, включая водные ресурсы, подлежат экологической экспертизе. В состав документации для экологической экспертизы включается отчет о проведенных общественных слушаниях. Местные органы власти информируют граждан о возможном воздействии на окружающую среду планируемой хозяйственной и иной деятельности и о принятом решении по планируемой хозяйственной и иной деятельности; организуют и совместно с заказчиками при участии проектных организаций проводят общественные обсуждения отчетов об оценке воздействия на окружающую среду, экологических докладов по стратегической экологической оценке.</w:t>
            </w:r>
          </w:p>
        </w:tc>
      </w:tr>
      <w:tr w:rsidR="00E42EA7" w:rsidRPr="00A96F4A" w14:paraId="6CB65768" w14:textId="77777777" w:rsidTr="00495ED5">
        <w:trPr>
          <w:trHeight w:val="259"/>
        </w:trPr>
        <w:tc>
          <w:tcPr>
            <w:tcW w:w="15054" w:type="dxa"/>
            <w:gridSpan w:val="8"/>
            <w:tcBorders>
              <w:bottom w:val="single" w:sz="12" w:space="0" w:color="auto"/>
            </w:tcBorders>
            <w:shd w:val="clear" w:color="auto" w:fill="auto"/>
          </w:tcPr>
          <w:p w14:paraId="115B0AB4" w14:textId="4FD0EF50" w:rsidR="00E42EA7" w:rsidRPr="00A96F4A" w:rsidRDefault="00E42EA7"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bl>
    <w:p w14:paraId="2A441D94" w14:textId="77777777" w:rsidR="00C61918" w:rsidRPr="00A96F4A" w:rsidRDefault="00C61918"/>
    <w:tbl>
      <w:tblPr>
        <w:tblW w:w="150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02"/>
        <w:gridCol w:w="567"/>
        <w:gridCol w:w="2014"/>
        <w:gridCol w:w="1843"/>
        <w:gridCol w:w="2096"/>
        <w:gridCol w:w="2268"/>
        <w:gridCol w:w="1843"/>
        <w:gridCol w:w="2721"/>
      </w:tblGrid>
      <w:tr w:rsidR="00166E16" w:rsidRPr="00A96F4A" w14:paraId="71E1B558" w14:textId="77777777" w:rsidTr="000C2113">
        <w:trPr>
          <w:cantSplit/>
          <w:trHeight w:val="2611"/>
        </w:trPr>
        <w:tc>
          <w:tcPr>
            <w:tcW w:w="2269" w:type="dxa"/>
            <w:gridSpan w:val="2"/>
            <w:tcBorders>
              <w:top w:val="single" w:sz="12" w:space="0" w:color="auto"/>
            </w:tcBorders>
            <w:shd w:val="clear" w:color="auto" w:fill="DBE5F1"/>
            <w:tcMar>
              <w:top w:w="15" w:type="dxa"/>
              <w:left w:w="108" w:type="dxa"/>
              <w:bottom w:w="0" w:type="dxa"/>
              <w:right w:w="108" w:type="dxa"/>
            </w:tcMar>
          </w:tcPr>
          <w:p w14:paraId="122F86B8" w14:textId="77777777" w:rsidR="00AA1879" w:rsidRPr="00A96F4A" w:rsidRDefault="00AA1879" w:rsidP="00C12612">
            <w:pPr>
              <w:spacing w:after="0" w:line="240" w:lineRule="auto"/>
              <w:rPr>
                <w:rFonts w:asciiTheme="minorHAnsi" w:hAnsiTheme="minorHAnsi"/>
                <w:b/>
                <w:sz w:val="20"/>
                <w:szCs w:val="20"/>
              </w:rPr>
            </w:pPr>
            <w:r w:rsidRPr="00A96F4A">
              <w:rPr>
                <w:rFonts w:asciiTheme="minorHAnsi" w:hAnsiTheme="minorHAnsi"/>
                <w:b/>
                <w:bCs/>
                <w:sz w:val="20"/>
                <w:szCs w:val="20"/>
              </w:rPr>
              <w:lastRenderedPageBreak/>
              <w:t xml:space="preserve">d. </w:t>
            </w:r>
            <w:r w:rsidRPr="00A96F4A">
              <w:rPr>
                <w:rFonts w:asciiTheme="minorHAnsi" w:hAnsiTheme="minorHAnsi"/>
                <w:b/>
                <w:sz w:val="20"/>
                <w:szCs w:val="20"/>
              </w:rPr>
              <w:t>Участие частного сектора</w:t>
            </w:r>
            <w:r w:rsidRPr="00A96F4A">
              <w:rPr>
                <w:rStyle w:val="FootnoteReference"/>
                <w:rFonts w:asciiTheme="minorHAnsi" w:hAnsiTheme="minorHAnsi"/>
                <w:sz w:val="20"/>
                <w:szCs w:val="20"/>
              </w:rPr>
              <w:footnoteReference w:id="17"/>
            </w:r>
            <w:r w:rsidRPr="00A96F4A">
              <w:rPr>
                <w:rFonts w:asciiTheme="minorHAnsi" w:hAnsiTheme="minorHAnsi"/>
                <w:sz w:val="20"/>
                <w:szCs w:val="20"/>
              </w:rPr>
              <w:t xml:space="preserve"> в</w:t>
            </w:r>
            <w:r w:rsidR="00210CB3" w:rsidRPr="00A96F4A">
              <w:rPr>
                <w:rFonts w:asciiTheme="minorHAnsi" w:hAnsiTheme="minorHAnsi"/>
                <w:sz w:val="20"/>
                <w:szCs w:val="20"/>
              </w:rPr>
              <w:t> </w:t>
            </w:r>
            <w:r w:rsidRPr="00A96F4A">
              <w:rPr>
                <w:rFonts w:asciiTheme="minorHAnsi" w:hAnsiTheme="minorHAnsi"/>
                <w:sz w:val="20"/>
                <w:szCs w:val="20"/>
              </w:rPr>
              <w:t>деятельности по</w:t>
            </w:r>
            <w:r w:rsidR="00C12612" w:rsidRPr="00A96F4A">
              <w:rPr>
                <w:rFonts w:asciiTheme="minorHAnsi" w:hAnsiTheme="minorHAnsi"/>
                <w:sz w:val="20"/>
                <w:szCs w:val="20"/>
              </w:rPr>
              <w:t> </w:t>
            </w:r>
            <w:r w:rsidRPr="00A96F4A">
              <w:rPr>
                <w:rFonts w:asciiTheme="minorHAnsi" w:hAnsiTheme="minorHAnsi"/>
                <w:sz w:val="20"/>
                <w:szCs w:val="20"/>
              </w:rPr>
              <w:t xml:space="preserve">освоению водных ресурсов, управлению </w:t>
            </w:r>
            <w:r w:rsidRPr="00A96F4A">
              <w:rPr>
                <w:rFonts w:asciiTheme="minorHAnsi" w:hAnsiTheme="minorHAnsi"/>
                <w:spacing w:val="-6"/>
                <w:sz w:val="20"/>
                <w:szCs w:val="20"/>
              </w:rPr>
              <w:t>ими и их использованию.</w:t>
            </w:r>
          </w:p>
        </w:tc>
        <w:tc>
          <w:tcPr>
            <w:tcW w:w="2014" w:type="dxa"/>
            <w:vMerge w:val="restart"/>
            <w:tcBorders>
              <w:top w:val="single" w:sz="12" w:space="0" w:color="auto"/>
            </w:tcBorders>
            <w:shd w:val="clear" w:color="auto" w:fill="auto"/>
            <w:tcMar>
              <w:top w:w="15" w:type="dxa"/>
              <w:left w:w="108" w:type="dxa"/>
              <w:bottom w:w="0" w:type="dxa"/>
              <w:right w:w="108" w:type="dxa"/>
            </w:tcMar>
          </w:tcPr>
          <w:p w14:paraId="444FED0D" w14:textId="77777777" w:rsidR="00AA1879" w:rsidRPr="00A96F4A" w:rsidRDefault="00AA1879" w:rsidP="004439D2">
            <w:pPr>
              <w:spacing w:after="0" w:line="240" w:lineRule="auto"/>
              <w:rPr>
                <w:rFonts w:asciiTheme="minorHAnsi" w:hAnsiTheme="minorHAnsi"/>
                <w:b/>
                <w:sz w:val="20"/>
                <w:szCs w:val="20"/>
              </w:rPr>
            </w:pPr>
            <w:r w:rsidRPr="00A96F4A">
              <w:rPr>
                <w:rFonts w:asciiTheme="minorHAnsi" w:hAnsiTheme="minorHAnsi"/>
                <w:b/>
                <w:sz w:val="20"/>
                <w:szCs w:val="20"/>
              </w:rPr>
              <w:t>Обмен информацией</w:t>
            </w:r>
            <w:r w:rsidRPr="00A96F4A">
              <w:rPr>
                <w:rFonts w:asciiTheme="minorHAnsi" w:hAnsiTheme="minorHAnsi"/>
                <w:sz w:val="20"/>
                <w:szCs w:val="20"/>
              </w:rPr>
              <w:t xml:space="preserve"> между правительством и частным сектором по вопросам освоения и использования водных ресурсов, а также управления ими </w:t>
            </w:r>
            <w:r w:rsidRPr="00A96F4A">
              <w:rPr>
                <w:rFonts w:asciiTheme="minorHAnsi" w:hAnsiTheme="minorHAnsi"/>
                <w:b/>
                <w:bCs/>
                <w:sz w:val="20"/>
                <w:szCs w:val="20"/>
              </w:rPr>
              <w:t>не ведется</w:t>
            </w:r>
            <w:r w:rsidRPr="00A96F4A">
              <w:rPr>
                <w:rFonts w:asciiTheme="minorHAnsi" w:hAnsiTheme="minorHAnsi"/>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4945EC01" w14:textId="77777777" w:rsidR="00AA1879" w:rsidRPr="00A96F4A" w:rsidRDefault="00F614F3" w:rsidP="00C12612">
            <w:pPr>
              <w:spacing w:after="0" w:line="240" w:lineRule="auto"/>
              <w:rPr>
                <w:rFonts w:asciiTheme="minorHAnsi" w:hAnsiTheme="minorHAnsi"/>
                <w:b/>
                <w:sz w:val="20"/>
                <w:szCs w:val="20"/>
              </w:rPr>
            </w:pPr>
            <w:r w:rsidRPr="00A96F4A">
              <w:rPr>
                <w:rFonts w:asciiTheme="minorHAnsi" w:hAnsiTheme="minorHAnsi"/>
                <w:b/>
                <w:bCs/>
                <w:sz w:val="20"/>
                <w:szCs w:val="20"/>
              </w:rPr>
              <w:t>Обмен информацией</w:t>
            </w:r>
            <w:r w:rsidRPr="00A96F4A">
              <w:rPr>
                <w:rFonts w:asciiTheme="minorHAnsi" w:hAnsiTheme="minorHAnsi"/>
                <w:sz w:val="20"/>
                <w:szCs w:val="20"/>
              </w:rPr>
              <w:t xml:space="preserve"> между </w:t>
            </w:r>
            <w:r w:rsidRPr="00A96F4A">
              <w:rPr>
                <w:rFonts w:asciiTheme="minorHAnsi" w:hAnsiTheme="minorHAnsi"/>
                <w:spacing w:val="-6"/>
                <w:sz w:val="20"/>
                <w:szCs w:val="20"/>
              </w:rPr>
              <w:t xml:space="preserve">правительством </w:t>
            </w:r>
            <w:r w:rsidRPr="00A96F4A">
              <w:rPr>
                <w:rFonts w:asciiTheme="minorHAnsi" w:hAnsiTheme="minorHAnsi"/>
                <w:sz w:val="20"/>
                <w:szCs w:val="20"/>
              </w:rPr>
              <w:t>и частным сектором по вопросам освоения и использования водных ресурсов, а</w:t>
            </w:r>
            <w:r w:rsidR="00C12612" w:rsidRPr="00A96F4A">
              <w:rPr>
                <w:rFonts w:asciiTheme="minorHAnsi" w:hAnsiTheme="minorHAnsi"/>
                <w:sz w:val="20"/>
                <w:szCs w:val="20"/>
              </w:rPr>
              <w:t> </w:t>
            </w:r>
            <w:r w:rsidRPr="00A96F4A">
              <w:rPr>
                <w:rFonts w:asciiTheme="minorHAnsi" w:hAnsiTheme="minorHAnsi"/>
                <w:sz w:val="20"/>
                <w:szCs w:val="20"/>
              </w:rPr>
              <w:t xml:space="preserve">также управления ими </w:t>
            </w:r>
            <w:r w:rsidRPr="00A96F4A">
              <w:rPr>
                <w:rFonts w:asciiTheme="minorHAnsi" w:hAnsiTheme="minorHAnsi"/>
                <w:b/>
                <w:bCs/>
                <w:sz w:val="20"/>
                <w:szCs w:val="20"/>
              </w:rPr>
              <w:t>налажен</w:t>
            </w:r>
            <w:r w:rsidRPr="00A96F4A">
              <w:rPr>
                <w:rFonts w:asciiTheme="minorHAnsi" w:hAnsiTheme="minorHAnsi"/>
                <w:sz w:val="20"/>
                <w:szCs w:val="20"/>
              </w:rPr>
              <w:t>.</w:t>
            </w:r>
          </w:p>
        </w:tc>
        <w:tc>
          <w:tcPr>
            <w:tcW w:w="2096" w:type="dxa"/>
            <w:vMerge w:val="restart"/>
            <w:tcBorders>
              <w:top w:val="single" w:sz="12" w:space="0" w:color="auto"/>
            </w:tcBorders>
            <w:shd w:val="clear" w:color="auto" w:fill="auto"/>
            <w:tcMar>
              <w:top w:w="15" w:type="dxa"/>
              <w:left w:w="108" w:type="dxa"/>
              <w:bottom w:w="0" w:type="dxa"/>
              <w:right w:w="108" w:type="dxa"/>
            </w:tcMar>
          </w:tcPr>
          <w:p w14:paraId="1A7BCBDD" w14:textId="77777777" w:rsidR="00AA1879" w:rsidRPr="00A96F4A" w:rsidRDefault="00AA1879" w:rsidP="0035179A">
            <w:pPr>
              <w:spacing w:after="0" w:line="240" w:lineRule="auto"/>
              <w:rPr>
                <w:rFonts w:asciiTheme="minorHAnsi" w:hAnsiTheme="minorHAnsi"/>
                <w:b/>
                <w:sz w:val="20"/>
                <w:szCs w:val="20"/>
              </w:rPr>
            </w:pPr>
            <w:r w:rsidRPr="00A96F4A">
              <w:rPr>
                <w:rFonts w:asciiTheme="minorHAnsi" w:hAnsiTheme="minorHAnsi"/>
                <w:b/>
                <w:bCs/>
                <w:sz w:val="20"/>
                <w:szCs w:val="20"/>
              </w:rPr>
              <w:t>Информационное взаимодействие</w:t>
            </w:r>
            <w:r w:rsidRPr="00A96F4A">
              <w:rPr>
                <w:rFonts w:asciiTheme="minorHAnsi" w:hAnsiTheme="minorHAnsi"/>
                <w:sz w:val="20"/>
                <w:szCs w:val="20"/>
              </w:rPr>
              <w:t xml:space="preserve"> между правительством и частным сектором по вопросам освоения и использования водных ресурсов, а также управления ими организовано.</w:t>
            </w:r>
          </w:p>
        </w:tc>
        <w:tc>
          <w:tcPr>
            <w:tcW w:w="2268" w:type="dxa"/>
            <w:vMerge w:val="restart"/>
            <w:tcBorders>
              <w:top w:val="single" w:sz="12" w:space="0" w:color="auto"/>
            </w:tcBorders>
            <w:shd w:val="clear" w:color="auto" w:fill="auto"/>
            <w:tcMar>
              <w:top w:w="15" w:type="dxa"/>
              <w:left w:w="108" w:type="dxa"/>
              <w:bottom w:w="0" w:type="dxa"/>
              <w:right w:w="108" w:type="dxa"/>
            </w:tcMar>
          </w:tcPr>
          <w:p w14:paraId="1A48AD89" w14:textId="77777777" w:rsidR="00AA1879" w:rsidRPr="00A96F4A" w:rsidRDefault="00AA1879" w:rsidP="00C12612">
            <w:pPr>
              <w:spacing w:after="0" w:line="240" w:lineRule="auto"/>
              <w:rPr>
                <w:rFonts w:asciiTheme="minorHAnsi" w:hAnsiTheme="minorHAnsi"/>
                <w:sz w:val="20"/>
                <w:szCs w:val="20"/>
              </w:rPr>
            </w:pPr>
            <w:r w:rsidRPr="00A96F4A">
              <w:rPr>
                <w:rFonts w:asciiTheme="minorHAnsi" w:hAnsiTheme="minorHAnsi"/>
                <w:b/>
                <w:sz w:val="20"/>
                <w:szCs w:val="20"/>
              </w:rPr>
              <w:t xml:space="preserve">Консультации: </w:t>
            </w:r>
            <w:r w:rsidRPr="00A96F4A">
              <w:rPr>
                <w:rFonts w:asciiTheme="minorHAnsi" w:hAnsiTheme="minorHAnsi"/>
                <w:sz w:val="20"/>
                <w:szCs w:val="20"/>
              </w:rPr>
              <w:t>уполномоченные органы правительства регулярно привлекают частный сектор к</w:t>
            </w:r>
            <w:r w:rsidR="00C12612" w:rsidRPr="00A96F4A">
              <w:rPr>
                <w:rFonts w:asciiTheme="minorHAnsi" w:hAnsiTheme="minorHAnsi"/>
                <w:sz w:val="20"/>
                <w:szCs w:val="20"/>
              </w:rPr>
              <w:t> </w:t>
            </w:r>
            <w:r w:rsidRPr="00A96F4A">
              <w:rPr>
                <w:rFonts w:asciiTheme="minorHAnsi" w:hAnsiTheme="minorHAnsi"/>
                <w:sz w:val="20"/>
                <w:szCs w:val="20"/>
              </w:rPr>
              <w:t>деятельности по</w:t>
            </w:r>
            <w:r w:rsidR="00C12612" w:rsidRPr="00A96F4A">
              <w:rPr>
                <w:rFonts w:asciiTheme="minorHAnsi" w:hAnsiTheme="minorHAnsi"/>
                <w:sz w:val="20"/>
                <w:szCs w:val="20"/>
              </w:rPr>
              <w:t> </w:t>
            </w:r>
            <w:r w:rsidRPr="00A96F4A">
              <w:rPr>
                <w:rFonts w:asciiTheme="minorHAnsi" w:hAnsiTheme="minorHAnsi"/>
                <w:sz w:val="20"/>
                <w:szCs w:val="20"/>
              </w:rPr>
              <w:t>освоению и использованию водных ресурсов, а также управлению ими.</w:t>
            </w:r>
          </w:p>
        </w:tc>
        <w:tc>
          <w:tcPr>
            <w:tcW w:w="1843" w:type="dxa"/>
            <w:vMerge w:val="restart"/>
            <w:tcBorders>
              <w:top w:val="single" w:sz="12" w:space="0" w:color="auto"/>
            </w:tcBorders>
            <w:shd w:val="clear" w:color="auto" w:fill="auto"/>
            <w:tcMar>
              <w:top w:w="15" w:type="dxa"/>
              <w:left w:w="108" w:type="dxa"/>
              <w:bottom w:w="0" w:type="dxa"/>
              <w:right w:w="108" w:type="dxa"/>
            </w:tcMar>
          </w:tcPr>
          <w:p w14:paraId="713628D9" w14:textId="77777777" w:rsidR="00AA1879" w:rsidRPr="00A96F4A" w:rsidRDefault="00AA1879" w:rsidP="00C12612">
            <w:pPr>
              <w:spacing w:after="0" w:line="240" w:lineRule="auto"/>
              <w:rPr>
                <w:rFonts w:asciiTheme="minorHAnsi" w:hAnsiTheme="minorHAnsi"/>
                <w:b/>
                <w:sz w:val="20"/>
                <w:szCs w:val="20"/>
              </w:rPr>
            </w:pPr>
            <w:r w:rsidRPr="00A96F4A">
              <w:rPr>
                <w:rFonts w:asciiTheme="minorHAnsi" w:hAnsiTheme="minorHAnsi"/>
                <w:b/>
                <w:sz w:val="20"/>
                <w:szCs w:val="20"/>
              </w:rPr>
              <w:t xml:space="preserve">Сотрудничество: </w:t>
            </w:r>
            <w:r w:rsidR="00C12612" w:rsidRPr="00A96F4A">
              <w:rPr>
                <w:rFonts w:asciiTheme="minorHAnsi" w:hAnsiTheme="minorHAnsi"/>
                <w:b/>
                <w:sz w:val="20"/>
                <w:szCs w:val="20"/>
              </w:rPr>
              <w:t>м</w:t>
            </w:r>
            <w:r w:rsidRPr="00A96F4A">
              <w:rPr>
                <w:rFonts w:asciiTheme="minorHAnsi" w:hAnsiTheme="minorHAnsi"/>
                <w:b/>
                <w:bCs/>
                <w:sz w:val="20"/>
                <w:szCs w:val="20"/>
              </w:rPr>
              <w:t>еханизмы взаимодействия</w:t>
            </w:r>
            <w:r w:rsidR="00C24A80" w:rsidRPr="00A96F4A">
              <w:rPr>
                <w:rStyle w:val="FootnoteReference"/>
                <w:rFonts w:asciiTheme="minorHAnsi" w:hAnsiTheme="minorHAnsi"/>
                <w:sz w:val="20"/>
                <w:szCs w:val="20"/>
              </w:rPr>
              <w:footnoteReference w:id="18"/>
            </w:r>
            <w:r w:rsidRPr="00A96F4A">
              <w:rPr>
                <w:rFonts w:asciiTheme="minorHAnsi" w:hAnsiTheme="minorHAnsi"/>
                <w:sz w:val="20"/>
                <w:szCs w:val="20"/>
              </w:rPr>
              <w:t xml:space="preserve">, обеспечивающие </w:t>
            </w:r>
            <w:r w:rsidR="00ED5130" w:rsidRPr="00A96F4A">
              <w:rPr>
                <w:rFonts w:asciiTheme="minorHAnsi" w:hAnsiTheme="minorHAnsi"/>
                <w:sz w:val="20"/>
                <w:szCs w:val="20"/>
              </w:rPr>
              <w:t>вовлечен</w:t>
            </w:r>
            <w:r w:rsidRPr="00A96F4A">
              <w:rPr>
                <w:rFonts w:asciiTheme="minorHAnsi" w:hAnsiTheme="minorHAnsi"/>
                <w:sz w:val="20"/>
                <w:szCs w:val="20"/>
              </w:rPr>
              <w:t>ие частного сектора и</w:t>
            </w:r>
            <w:r w:rsidR="00C12612" w:rsidRPr="00A96F4A">
              <w:rPr>
                <w:rFonts w:asciiTheme="minorHAnsi" w:hAnsiTheme="minorHAnsi"/>
                <w:sz w:val="20"/>
                <w:szCs w:val="20"/>
              </w:rPr>
              <w:t> </w:t>
            </w:r>
            <w:r w:rsidRPr="00A96F4A">
              <w:rPr>
                <w:rFonts w:asciiTheme="minorHAnsi" w:hAnsiTheme="minorHAnsi"/>
                <w:sz w:val="20"/>
                <w:szCs w:val="20"/>
              </w:rPr>
              <w:t>формирование партнерских связей с ним, созданы и регулярно используются.</w:t>
            </w:r>
          </w:p>
        </w:tc>
        <w:tc>
          <w:tcPr>
            <w:tcW w:w="2721" w:type="dxa"/>
            <w:vMerge w:val="restart"/>
            <w:tcBorders>
              <w:top w:val="single" w:sz="12" w:space="0" w:color="auto"/>
            </w:tcBorders>
            <w:shd w:val="clear" w:color="auto" w:fill="auto"/>
            <w:tcMar>
              <w:top w:w="15" w:type="dxa"/>
              <w:left w:w="108" w:type="dxa"/>
              <w:bottom w:w="0" w:type="dxa"/>
              <w:right w:w="108" w:type="dxa"/>
            </w:tcMar>
          </w:tcPr>
          <w:p w14:paraId="45CA02FE" w14:textId="77777777" w:rsidR="00AA1879" w:rsidRPr="00A96F4A" w:rsidRDefault="00AA1879" w:rsidP="00C12612">
            <w:pPr>
              <w:spacing w:after="0" w:line="240" w:lineRule="auto"/>
              <w:rPr>
                <w:rFonts w:asciiTheme="minorHAnsi" w:hAnsiTheme="minorHAnsi"/>
                <w:sz w:val="20"/>
                <w:szCs w:val="20"/>
              </w:rPr>
            </w:pPr>
            <w:r w:rsidRPr="00A96F4A">
              <w:rPr>
                <w:rFonts w:asciiTheme="minorHAnsi" w:hAnsiTheme="minorHAnsi"/>
                <w:b/>
                <w:sz w:val="20"/>
                <w:szCs w:val="20"/>
              </w:rPr>
              <w:t xml:space="preserve">Представленность: </w:t>
            </w:r>
            <w:r w:rsidRPr="00A96F4A">
              <w:rPr>
                <w:rFonts w:asciiTheme="minorHAnsi" w:hAnsiTheme="minorHAnsi"/>
                <w:sz w:val="20"/>
                <w:szCs w:val="20"/>
              </w:rPr>
              <w:t>Эффективное участие частного сектора в</w:t>
            </w:r>
            <w:r w:rsidR="00C12612" w:rsidRPr="00A96F4A">
              <w:rPr>
                <w:rFonts w:asciiTheme="minorHAnsi" w:hAnsiTheme="minorHAnsi"/>
                <w:sz w:val="20"/>
                <w:szCs w:val="20"/>
              </w:rPr>
              <w:t> </w:t>
            </w:r>
            <w:r w:rsidRPr="00A96F4A">
              <w:rPr>
                <w:rFonts w:asciiTheme="minorHAnsi" w:hAnsiTheme="minorHAnsi"/>
                <w:sz w:val="20"/>
                <w:szCs w:val="20"/>
              </w:rPr>
              <w:t>деятельности по освоению и использованию водных ресурсов, а также управлению ими обеспечено.</w:t>
            </w:r>
          </w:p>
        </w:tc>
      </w:tr>
      <w:tr w:rsidR="00166E16" w:rsidRPr="00A96F4A" w14:paraId="5C513E9C" w14:textId="77777777" w:rsidTr="000C2113">
        <w:trPr>
          <w:cantSplit/>
          <w:trHeight w:val="62"/>
        </w:trPr>
        <w:tc>
          <w:tcPr>
            <w:tcW w:w="1702" w:type="dxa"/>
            <w:shd w:val="clear" w:color="auto" w:fill="DBE5F1"/>
            <w:tcMar>
              <w:top w:w="15" w:type="dxa"/>
              <w:left w:w="108" w:type="dxa"/>
              <w:bottom w:w="0" w:type="dxa"/>
              <w:right w:w="108" w:type="dxa"/>
            </w:tcMar>
            <w:vAlign w:val="center"/>
          </w:tcPr>
          <w:p w14:paraId="7AF6E075" w14:textId="77777777" w:rsidR="00AA1879" w:rsidRPr="00A96F4A" w:rsidRDefault="00AA1879" w:rsidP="00285BE9">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7" w:type="dxa"/>
            <w:shd w:val="clear" w:color="auto" w:fill="FFFF00"/>
            <w:tcMar>
              <w:top w:w="15" w:type="dxa"/>
              <w:left w:w="108" w:type="dxa"/>
              <w:bottom w:w="0" w:type="dxa"/>
              <w:right w:w="108" w:type="dxa"/>
            </w:tcMar>
            <w:vAlign w:val="center"/>
          </w:tcPr>
          <w:p w14:paraId="6C0DF37E" w14:textId="77777777" w:rsidR="00AA1879" w:rsidRPr="00A96F4A" w:rsidRDefault="000076B0" w:rsidP="00285BE9">
            <w:pPr>
              <w:spacing w:after="0" w:line="240" w:lineRule="auto"/>
              <w:jc w:val="center"/>
              <w:rPr>
                <w:rFonts w:asciiTheme="minorHAnsi" w:hAnsiTheme="minorHAnsi"/>
                <w:b/>
                <w:bCs/>
                <w:sz w:val="20"/>
                <w:szCs w:val="20"/>
              </w:rPr>
            </w:pPr>
            <w:r w:rsidRPr="00A96F4A">
              <w:rPr>
                <w:rFonts w:asciiTheme="minorHAnsi" w:hAnsiTheme="minorHAnsi"/>
                <w:sz w:val="20"/>
                <w:szCs w:val="20"/>
              </w:rPr>
              <w:t>60</w:t>
            </w:r>
          </w:p>
        </w:tc>
        <w:tc>
          <w:tcPr>
            <w:tcW w:w="2014" w:type="dxa"/>
            <w:vMerge/>
            <w:shd w:val="clear" w:color="auto" w:fill="auto"/>
            <w:tcMar>
              <w:top w:w="15" w:type="dxa"/>
              <w:left w:w="108" w:type="dxa"/>
              <w:bottom w:w="0" w:type="dxa"/>
              <w:right w:w="108" w:type="dxa"/>
            </w:tcMar>
          </w:tcPr>
          <w:p w14:paraId="6E4326E0" w14:textId="77777777" w:rsidR="00AA1879" w:rsidRPr="00A96F4A" w:rsidRDefault="00AA1879" w:rsidP="00E769B1">
            <w:pPr>
              <w:spacing w:after="0" w:line="240" w:lineRule="auto"/>
              <w:rPr>
                <w:rFonts w:asciiTheme="minorHAnsi" w:hAnsiTheme="minorHAnsi"/>
                <w:b/>
                <w:sz w:val="20"/>
                <w:szCs w:val="20"/>
              </w:rPr>
            </w:pPr>
          </w:p>
        </w:tc>
        <w:tc>
          <w:tcPr>
            <w:tcW w:w="1843" w:type="dxa"/>
            <w:vMerge/>
            <w:shd w:val="clear" w:color="auto" w:fill="auto"/>
            <w:tcMar>
              <w:top w:w="15" w:type="dxa"/>
              <w:left w:w="108" w:type="dxa"/>
              <w:bottom w:w="0" w:type="dxa"/>
              <w:right w:w="108" w:type="dxa"/>
            </w:tcMar>
          </w:tcPr>
          <w:p w14:paraId="21375431" w14:textId="77777777" w:rsidR="00AA1879" w:rsidRPr="00A96F4A" w:rsidDel="009E4B5A" w:rsidRDefault="00AA1879" w:rsidP="0081219A">
            <w:pPr>
              <w:spacing w:after="0" w:line="240" w:lineRule="auto"/>
              <w:rPr>
                <w:rFonts w:asciiTheme="minorHAnsi" w:hAnsiTheme="minorHAnsi"/>
                <w:b/>
                <w:sz w:val="20"/>
                <w:szCs w:val="20"/>
              </w:rPr>
            </w:pPr>
          </w:p>
        </w:tc>
        <w:tc>
          <w:tcPr>
            <w:tcW w:w="2096" w:type="dxa"/>
            <w:vMerge/>
            <w:shd w:val="clear" w:color="auto" w:fill="auto"/>
            <w:tcMar>
              <w:top w:w="15" w:type="dxa"/>
              <w:left w:w="108" w:type="dxa"/>
              <w:bottom w:w="0" w:type="dxa"/>
              <w:right w:w="108" w:type="dxa"/>
            </w:tcMar>
          </w:tcPr>
          <w:p w14:paraId="62A5962B" w14:textId="77777777" w:rsidR="00AA1879" w:rsidRPr="00A96F4A" w:rsidDel="0081219A" w:rsidRDefault="00AA1879" w:rsidP="0060097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57EDC92" w14:textId="77777777" w:rsidR="00AA1879" w:rsidRPr="00A96F4A" w:rsidRDefault="00AA1879" w:rsidP="0081219A">
            <w:pPr>
              <w:spacing w:after="0" w:line="240" w:lineRule="auto"/>
              <w:rPr>
                <w:rFonts w:asciiTheme="minorHAnsi" w:hAnsiTheme="minorHAnsi"/>
                <w:b/>
                <w:sz w:val="20"/>
                <w:szCs w:val="20"/>
              </w:rPr>
            </w:pPr>
          </w:p>
        </w:tc>
        <w:tc>
          <w:tcPr>
            <w:tcW w:w="1843" w:type="dxa"/>
            <w:vMerge/>
            <w:shd w:val="clear" w:color="auto" w:fill="auto"/>
            <w:tcMar>
              <w:top w:w="15" w:type="dxa"/>
              <w:left w:w="108" w:type="dxa"/>
              <w:bottom w:w="0" w:type="dxa"/>
              <w:right w:w="108" w:type="dxa"/>
            </w:tcMar>
          </w:tcPr>
          <w:p w14:paraId="6EE0848F" w14:textId="77777777" w:rsidR="00AA1879" w:rsidRPr="00A96F4A" w:rsidRDefault="00AA1879" w:rsidP="00187929">
            <w:pPr>
              <w:spacing w:after="0" w:line="240" w:lineRule="auto"/>
              <w:rPr>
                <w:rFonts w:asciiTheme="minorHAnsi" w:hAnsiTheme="minorHAnsi"/>
                <w:b/>
                <w:sz w:val="20"/>
                <w:szCs w:val="20"/>
              </w:rPr>
            </w:pPr>
          </w:p>
        </w:tc>
        <w:tc>
          <w:tcPr>
            <w:tcW w:w="2721" w:type="dxa"/>
            <w:vMerge/>
            <w:shd w:val="clear" w:color="auto" w:fill="auto"/>
            <w:tcMar>
              <w:top w:w="15" w:type="dxa"/>
              <w:left w:w="108" w:type="dxa"/>
              <w:bottom w:w="0" w:type="dxa"/>
              <w:right w:w="108" w:type="dxa"/>
            </w:tcMar>
          </w:tcPr>
          <w:p w14:paraId="364A52A4" w14:textId="77777777" w:rsidR="00AA1879" w:rsidRPr="00A96F4A" w:rsidRDefault="00AA1879" w:rsidP="00CA09D1">
            <w:pPr>
              <w:spacing w:after="0" w:line="240" w:lineRule="auto"/>
              <w:rPr>
                <w:rFonts w:asciiTheme="minorHAnsi" w:hAnsiTheme="minorHAnsi"/>
                <w:b/>
                <w:sz w:val="20"/>
                <w:szCs w:val="20"/>
              </w:rPr>
            </w:pPr>
          </w:p>
        </w:tc>
      </w:tr>
      <w:tr w:rsidR="00E42EA7" w:rsidRPr="00A96F4A" w14:paraId="7B1496DF" w14:textId="77777777" w:rsidTr="00495ED5">
        <w:trPr>
          <w:trHeight w:val="259"/>
        </w:trPr>
        <w:tc>
          <w:tcPr>
            <w:tcW w:w="15054" w:type="dxa"/>
            <w:gridSpan w:val="8"/>
            <w:shd w:val="clear" w:color="auto" w:fill="auto"/>
          </w:tcPr>
          <w:p w14:paraId="33DBC921" w14:textId="77777777" w:rsidR="007A4E65" w:rsidRPr="00275DE2" w:rsidRDefault="00E42EA7" w:rsidP="007A4E65">
            <w:pPr>
              <w:spacing w:after="0" w:line="240" w:lineRule="auto"/>
              <w:ind w:left="127"/>
              <w:rPr>
                <w:sz w:val="20"/>
                <w:szCs w:val="20"/>
              </w:rPr>
            </w:pPr>
            <w:r w:rsidRPr="00A96F4A">
              <w:rPr>
                <w:rFonts w:asciiTheme="minorHAnsi" w:hAnsiTheme="minorHAnsi"/>
                <w:b/>
                <w:bCs/>
                <w:sz w:val="20"/>
                <w:szCs w:val="20"/>
              </w:rPr>
              <w:t>Описание текущего положения дел:</w:t>
            </w:r>
            <w:r w:rsidR="000076B0" w:rsidRPr="00275DE2">
              <w:rPr>
                <w:sz w:val="20"/>
                <w:szCs w:val="20"/>
              </w:rPr>
              <w:t xml:space="preserve">При разработке проектов, затрагивающих водные объекты, в обязательном порядке проводятся общественные слушания,  описание проектной деятельности размещается на Интернет сайтах заказчиков проектов для ознакомления всех желающих. </w:t>
            </w:r>
          </w:p>
          <w:p w14:paraId="11BFC464" w14:textId="77777777" w:rsidR="00B75A7C" w:rsidRPr="00275DE2" w:rsidRDefault="00B75A7C" w:rsidP="007A4E65">
            <w:pPr>
              <w:spacing w:after="0" w:line="240" w:lineRule="auto"/>
              <w:ind w:left="127"/>
              <w:rPr>
                <w:sz w:val="20"/>
                <w:szCs w:val="20"/>
              </w:rPr>
            </w:pPr>
            <w:r w:rsidRPr="00275DE2">
              <w:rPr>
                <w:sz w:val="20"/>
                <w:szCs w:val="20"/>
              </w:rPr>
              <w:t>В соответствии с Постановлением Минприроды от 11.01.2017 №5 (в редакции постановления Минприроды от 10.07.2018 №18) предприятиями,</w:t>
            </w:r>
            <w:r w:rsidR="008F6633" w:rsidRPr="00275DE2">
              <w:rPr>
                <w:sz w:val="20"/>
                <w:szCs w:val="20"/>
              </w:rPr>
              <w:t xml:space="preserve"> оказывающими вредное воздействие на окружающую среду, </w:t>
            </w:r>
            <w:r w:rsidRPr="00275DE2">
              <w:rPr>
                <w:sz w:val="20"/>
                <w:szCs w:val="20"/>
              </w:rPr>
              <w:t xml:space="preserve">проводится локальный мониторинг </w:t>
            </w:r>
            <w:r w:rsidR="008F6633" w:rsidRPr="00275DE2">
              <w:rPr>
                <w:sz w:val="20"/>
                <w:szCs w:val="20"/>
              </w:rPr>
              <w:t>поверхностных, сточных и подземных вод. Финансирование локального мониторинга проводится самими предприятиями.</w:t>
            </w:r>
          </w:p>
          <w:p w14:paraId="04DDFC29" w14:textId="77777777" w:rsidR="008F6633" w:rsidRPr="00275DE2" w:rsidRDefault="008F6633" w:rsidP="007A4E65">
            <w:pPr>
              <w:spacing w:after="0" w:line="240" w:lineRule="auto"/>
              <w:ind w:left="127"/>
              <w:rPr>
                <w:sz w:val="20"/>
                <w:szCs w:val="20"/>
              </w:rPr>
            </w:pPr>
            <w:r w:rsidRPr="00275DE2">
              <w:rPr>
                <w:sz w:val="20"/>
                <w:szCs w:val="20"/>
              </w:rPr>
              <w:t xml:space="preserve">Представители крупных предприятий-водопользователей входят в состав бассейновых советов. </w:t>
            </w:r>
          </w:p>
          <w:p w14:paraId="63277085" w14:textId="5E5B4164" w:rsidR="00E42EA7" w:rsidRPr="00A96F4A" w:rsidRDefault="008F6633" w:rsidP="00A96F4A">
            <w:pPr>
              <w:spacing w:after="0" w:line="240" w:lineRule="auto"/>
              <w:ind w:left="127"/>
              <w:rPr>
                <w:sz w:val="18"/>
                <w:szCs w:val="18"/>
              </w:rPr>
            </w:pPr>
            <w:r w:rsidRPr="00275DE2">
              <w:rPr>
                <w:sz w:val="20"/>
                <w:szCs w:val="20"/>
              </w:rPr>
              <w:t xml:space="preserve">Предприятия-водопользователи, независимо от формы собственности, активно вовлечены в деятельность по использованию и управлению водными ресурсами через разрешения на специальное водопользование, использование технологических нормативов водопользования и водоотведения в соответствии со </w:t>
            </w:r>
            <w:r w:rsidR="00275F62" w:rsidRPr="00275DE2">
              <w:rPr>
                <w:sz w:val="20"/>
                <w:szCs w:val="20"/>
              </w:rPr>
              <w:t>статьями 24 и 30 Водного кодекса Республики Беларусь.</w:t>
            </w:r>
          </w:p>
        </w:tc>
      </w:tr>
      <w:tr w:rsidR="00E42EA7" w:rsidRPr="00A96F4A" w14:paraId="6CA34783" w14:textId="77777777" w:rsidTr="00495ED5">
        <w:trPr>
          <w:trHeight w:val="450"/>
        </w:trPr>
        <w:tc>
          <w:tcPr>
            <w:tcW w:w="15054" w:type="dxa"/>
            <w:gridSpan w:val="8"/>
            <w:shd w:val="clear" w:color="auto" w:fill="auto"/>
          </w:tcPr>
          <w:p w14:paraId="203A0374" w14:textId="223CE3FF" w:rsidR="00E42EA7" w:rsidRPr="00A96F4A" w:rsidRDefault="00E42EA7"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bl>
    <w:p w14:paraId="4EFB6CA4" w14:textId="77777777" w:rsidR="009E26F0" w:rsidRPr="00A96F4A" w:rsidRDefault="009E26F0"/>
    <w:tbl>
      <w:tblPr>
        <w:tblW w:w="150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02"/>
        <w:gridCol w:w="567"/>
        <w:gridCol w:w="1695"/>
        <w:gridCol w:w="1565"/>
        <w:gridCol w:w="2693"/>
        <w:gridCol w:w="1873"/>
        <w:gridCol w:w="2551"/>
        <w:gridCol w:w="2408"/>
      </w:tblGrid>
      <w:tr w:rsidR="00D12F5B" w:rsidRPr="00A96F4A" w14:paraId="3FDE596C" w14:textId="77777777" w:rsidTr="00743575">
        <w:trPr>
          <w:cantSplit/>
          <w:trHeight w:val="2393"/>
        </w:trPr>
        <w:tc>
          <w:tcPr>
            <w:tcW w:w="2269" w:type="dxa"/>
            <w:gridSpan w:val="2"/>
            <w:shd w:val="clear" w:color="auto" w:fill="DBE5F1"/>
            <w:tcMar>
              <w:top w:w="15" w:type="dxa"/>
              <w:left w:w="108" w:type="dxa"/>
              <w:bottom w:w="0" w:type="dxa"/>
              <w:right w:w="108" w:type="dxa"/>
            </w:tcMar>
          </w:tcPr>
          <w:p w14:paraId="1E83B9C1" w14:textId="77777777" w:rsidR="00AA1879" w:rsidRPr="00A96F4A" w:rsidRDefault="00AA1879" w:rsidP="00C61918">
            <w:pPr>
              <w:spacing w:after="0" w:line="240" w:lineRule="auto"/>
              <w:rPr>
                <w:rFonts w:asciiTheme="minorHAnsi" w:hAnsiTheme="minorHAnsi"/>
                <w:sz w:val="20"/>
                <w:szCs w:val="20"/>
              </w:rPr>
            </w:pPr>
            <w:r w:rsidRPr="00A96F4A">
              <w:rPr>
                <w:rFonts w:asciiTheme="minorHAnsi" w:hAnsiTheme="minorHAnsi"/>
                <w:b/>
                <w:bCs/>
                <w:sz w:val="20"/>
                <w:szCs w:val="20"/>
              </w:rPr>
              <w:lastRenderedPageBreak/>
              <w:t>e. Наращивание потенциала КУВР</w:t>
            </w:r>
            <w:r w:rsidRPr="00A96F4A">
              <w:rPr>
                <w:rStyle w:val="FootnoteReference"/>
                <w:rFonts w:asciiTheme="minorHAnsi" w:hAnsiTheme="minorHAnsi"/>
                <w:sz w:val="20"/>
                <w:szCs w:val="20"/>
              </w:rPr>
              <w:footnoteReference w:id="19"/>
            </w:r>
            <w:r w:rsidRPr="00A96F4A">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3E79E35A" w14:textId="77777777" w:rsidR="00AA1879" w:rsidRPr="00A96F4A" w:rsidRDefault="00AA1879" w:rsidP="00C61918">
            <w:pPr>
              <w:spacing w:after="0" w:line="240" w:lineRule="auto"/>
              <w:rPr>
                <w:rFonts w:asciiTheme="minorHAnsi" w:hAnsiTheme="minorHAnsi"/>
                <w:sz w:val="20"/>
                <w:szCs w:val="20"/>
              </w:rPr>
            </w:pPr>
            <w:r w:rsidRPr="00A96F4A">
              <w:rPr>
                <w:rFonts w:asciiTheme="minorHAnsi" w:hAnsiTheme="minorHAnsi"/>
                <w:sz w:val="20"/>
                <w:szCs w:val="20"/>
              </w:rPr>
              <w:t xml:space="preserve">Наращивание потенциала применительно к управлению водными ресурсами </w:t>
            </w:r>
            <w:r w:rsidRPr="00A96F4A">
              <w:rPr>
                <w:rFonts w:asciiTheme="minorHAnsi" w:hAnsiTheme="minorHAnsi"/>
                <w:b/>
                <w:bCs/>
                <w:sz w:val="20"/>
                <w:szCs w:val="20"/>
              </w:rPr>
              <w:t>отсутствует</w:t>
            </w:r>
            <w:r w:rsidRPr="00A96F4A">
              <w:rPr>
                <w:rFonts w:asciiTheme="minorHAnsi" w:hAnsiTheme="minorHAnsi"/>
                <w:sz w:val="20"/>
                <w:szCs w:val="20"/>
              </w:rPr>
              <w:t>.</w:t>
            </w:r>
          </w:p>
        </w:tc>
        <w:tc>
          <w:tcPr>
            <w:tcW w:w="1565" w:type="dxa"/>
            <w:vMerge w:val="restart"/>
            <w:shd w:val="clear" w:color="auto" w:fill="auto"/>
            <w:tcMar>
              <w:top w:w="15" w:type="dxa"/>
              <w:left w:w="108" w:type="dxa"/>
              <w:bottom w:w="0" w:type="dxa"/>
              <w:right w:w="108" w:type="dxa"/>
            </w:tcMar>
          </w:tcPr>
          <w:p w14:paraId="6513BD0C" w14:textId="77777777" w:rsidR="00AA1879" w:rsidRPr="00A96F4A" w:rsidRDefault="00AA1879" w:rsidP="00C61918">
            <w:pPr>
              <w:spacing w:after="0" w:line="240" w:lineRule="auto"/>
              <w:ind w:left="-38" w:right="-41"/>
              <w:rPr>
                <w:rFonts w:asciiTheme="minorHAnsi" w:hAnsiTheme="minorHAnsi"/>
                <w:sz w:val="20"/>
                <w:szCs w:val="20"/>
              </w:rPr>
            </w:pPr>
            <w:r w:rsidRPr="00A96F4A">
              <w:rPr>
                <w:rFonts w:asciiTheme="minorHAnsi" w:hAnsiTheme="minorHAnsi"/>
                <w:sz w:val="20"/>
                <w:szCs w:val="20"/>
              </w:rPr>
              <w:t xml:space="preserve">Наращивание потенциала имеет место </w:t>
            </w:r>
            <w:r w:rsidRPr="00A96F4A">
              <w:rPr>
                <w:rFonts w:asciiTheme="minorHAnsi" w:hAnsiTheme="minorHAnsi"/>
                <w:b/>
                <w:bCs/>
                <w:sz w:val="20"/>
                <w:szCs w:val="20"/>
              </w:rPr>
              <w:t>от</w:t>
            </w:r>
            <w:r w:rsidR="0033716F" w:rsidRPr="00A96F4A">
              <w:rPr>
                <w:rFonts w:asciiTheme="minorHAnsi" w:hAnsiTheme="minorHAnsi"/>
                <w:b/>
                <w:bCs/>
                <w:sz w:val="20"/>
                <w:szCs w:val="20"/>
              </w:rPr>
              <w:t> </w:t>
            </w:r>
            <w:r w:rsidRPr="00A96F4A">
              <w:rPr>
                <w:rFonts w:asciiTheme="minorHAnsi" w:hAnsiTheme="minorHAnsi"/>
                <w:b/>
                <w:bCs/>
                <w:sz w:val="20"/>
                <w:szCs w:val="20"/>
              </w:rPr>
              <w:t xml:space="preserve"> случая к </w:t>
            </w:r>
            <w:r w:rsidRPr="00A96F4A">
              <w:rPr>
                <w:rFonts w:asciiTheme="minorHAnsi" w:hAnsiTheme="minorHAnsi"/>
                <w:b/>
                <w:bCs/>
                <w:spacing w:val="-6"/>
                <w:sz w:val="20"/>
                <w:szCs w:val="20"/>
              </w:rPr>
              <w:t>случаю</w:t>
            </w:r>
            <w:r w:rsidRPr="00A96F4A">
              <w:rPr>
                <w:rFonts w:asciiTheme="minorHAnsi" w:hAnsiTheme="minorHAnsi"/>
                <w:spacing w:val="-6"/>
                <w:sz w:val="20"/>
                <w:szCs w:val="20"/>
              </w:rPr>
              <w:t xml:space="preserve"> и обычно</w:t>
            </w:r>
            <w:r w:rsidRPr="00A96F4A">
              <w:rPr>
                <w:rFonts w:asciiTheme="minorHAnsi" w:hAnsiTheme="minorHAnsi"/>
                <w:sz w:val="20"/>
                <w:szCs w:val="20"/>
              </w:rPr>
              <w:t xml:space="preserve"> ограничивается </w:t>
            </w:r>
            <w:r w:rsidRPr="00A96F4A">
              <w:rPr>
                <w:rFonts w:asciiTheme="minorHAnsi" w:hAnsiTheme="minorHAnsi"/>
                <w:b/>
                <w:bCs/>
                <w:spacing w:val="-8"/>
                <w:sz w:val="20"/>
                <w:szCs w:val="20"/>
              </w:rPr>
              <w:t>краткосрочными</w:t>
            </w:r>
            <w:r w:rsidRPr="00A96F4A">
              <w:rPr>
                <w:rFonts w:asciiTheme="minorHAnsi" w:hAnsiTheme="minorHAnsi"/>
                <w:spacing w:val="-8"/>
                <w:sz w:val="20"/>
                <w:szCs w:val="20"/>
              </w:rPr>
              <w:t> /</w:t>
            </w:r>
            <w:r w:rsidRPr="00A96F4A">
              <w:rPr>
                <w:rFonts w:asciiTheme="minorHAnsi" w:hAnsiTheme="minorHAnsi"/>
                <w:sz w:val="20"/>
                <w:szCs w:val="20"/>
              </w:rPr>
              <w:t xml:space="preserve"> специальными </w:t>
            </w:r>
            <w:r w:rsidRPr="00A96F4A">
              <w:rPr>
                <w:rFonts w:asciiTheme="minorHAnsi" w:hAnsiTheme="minorHAnsi"/>
                <w:spacing w:val="-4"/>
                <w:sz w:val="20"/>
                <w:szCs w:val="20"/>
              </w:rPr>
              <w:t>мероприятиями.</w:t>
            </w:r>
          </w:p>
        </w:tc>
        <w:tc>
          <w:tcPr>
            <w:tcW w:w="2693" w:type="dxa"/>
            <w:vMerge w:val="restart"/>
            <w:shd w:val="clear" w:color="auto" w:fill="auto"/>
            <w:tcMar>
              <w:top w:w="15" w:type="dxa"/>
              <w:left w:w="108" w:type="dxa"/>
              <w:bottom w:w="0" w:type="dxa"/>
              <w:right w:w="108" w:type="dxa"/>
            </w:tcMar>
          </w:tcPr>
          <w:p w14:paraId="41486EE5" w14:textId="77777777" w:rsidR="00AA1879" w:rsidRPr="00A96F4A" w:rsidRDefault="00AA1879" w:rsidP="00C61918">
            <w:pPr>
              <w:spacing w:after="0" w:line="240" w:lineRule="auto"/>
              <w:rPr>
                <w:rFonts w:asciiTheme="minorHAnsi" w:hAnsiTheme="minorHAnsi"/>
                <w:sz w:val="20"/>
                <w:szCs w:val="20"/>
              </w:rPr>
            </w:pPr>
            <w:r w:rsidRPr="00A96F4A">
              <w:rPr>
                <w:rFonts w:asciiTheme="minorHAnsi" w:hAnsiTheme="minorHAnsi"/>
                <w:sz w:val="20"/>
                <w:szCs w:val="20"/>
              </w:rPr>
              <w:t xml:space="preserve">Осуществляются </w:t>
            </w:r>
            <w:r w:rsidRPr="00A96F4A">
              <w:rPr>
                <w:rFonts w:asciiTheme="minorHAnsi" w:hAnsiTheme="minorHAnsi"/>
                <w:b/>
                <w:sz w:val="20"/>
                <w:szCs w:val="20"/>
              </w:rPr>
              <w:t xml:space="preserve">более или менее долгосрочные </w:t>
            </w:r>
            <w:r w:rsidRPr="00A96F4A">
              <w:rPr>
                <w:rFonts w:asciiTheme="minorHAnsi" w:hAnsiTheme="minorHAnsi"/>
                <w:sz w:val="20"/>
                <w:szCs w:val="20"/>
              </w:rPr>
              <w:t xml:space="preserve">инициативы по наращиванию потенциала, однако их географическое покрытие и охват заинтересованных сторон носят </w:t>
            </w:r>
            <w:r w:rsidRPr="00A96F4A">
              <w:rPr>
                <w:rFonts w:asciiTheme="minorHAnsi" w:hAnsiTheme="minorHAnsi"/>
                <w:b/>
                <w:bCs/>
                <w:sz w:val="20"/>
                <w:szCs w:val="20"/>
              </w:rPr>
              <w:t>ограниченный характер</w:t>
            </w:r>
            <w:r w:rsidRPr="00A96F4A">
              <w:rPr>
                <w:rFonts w:asciiTheme="minorHAnsi" w:hAnsiTheme="minorHAnsi"/>
                <w:sz w:val="20"/>
                <w:szCs w:val="20"/>
              </w:rPr>
              <w:t>.</w:t>
            </w:r>
          </w:p>
        </w:tc>
        <w:tc>
          <w:tcPr>
            <w:tcW w:w="1873" w:type="dxa"/>
            <w:vMerge w:val="restart"/>
            <w:shd w:val="clear" w:color="auto" w:fill="auto"/>
            <w:tcMar>
              <w:top w:w="15" w:type="dxa"/>
              <w:left w:w="108" w:type="dxa"/>
              <w:bottom w:w="0" w:type="dxa"/>
              <w:right w:w="108" w:type="dxa"/>
            </w:tcMar>
          </w:tcPr>
          <w:p w14:paraId="12D3127F" w14:textId="77777777" w:rsidR="00AA1879" w:rsidRPr="00A96F4A" w:rsidRDefault="00AA1879" w:rsidP="00C61918">
            <w:pPr>
              <w:spacing w:after="0" w:line="240" w:lineRule="auto"/>
              <w:rPr>
                <w:rFonts w:asciiTheme="minorHAnsi" w:hAnsiTheme="minorHAnsi"/>
                <w:b/>
                <w:sz w:val="20"/>
                <w:szCs w:val="20"/>
              </w:rPr>
            </w:pPr>
            <w:r w:rsidRPr="00A96F4A">
              <w:rPr>
                <w:rFonts w:asciiTheme="minorHAnsi" w:hAnsiTheme="minorHAnsi"/>
                <w:sz w:val="20"/>
                <w:szCs w:val="20"/>
              </w:rPr>
              <w:t xml:space="preserve">Осуществляются </w:t>
            </w:r>
            <w:r w:rsidRPr="00A96F4A">
              <w:rPr>
                <w:rFonts w:asciiTheme="minorHAnsi" w:hAnsiTheme="minorHAnsi"/>
                <w:b/>
                <w:sz w:val="20"/>
                <w:szCs w:val="20"/>
              </w:rPr>
              <w:t xml:space="preserve">долгосрочные </w:t>
            </w:r>
            <w:r w:rsidRPr="00A96F4A">
              <w:rPr>
                <w:rFonts w:asciiTheme="minorHAnsi" w:hAnsiTheme="minorHAnsi"/>
                <w:sz w:val="20"/>
                <w:szCs w:val="20"/>
              </w:rPr>
              <w:t xml:space="preserve">инициативы по наращиванию потенциала с </w:t>
            </w:r>
            <w:r w:rsidRPr="00A96F4A">
              <w:rPr>
                <w:rFonts w:asciiTheme="minorHAnsi" w:hAnsiTheme="minorHAnsi"/>
                <w:b/>
                <w:bCs/>
                <w:sz w:val="20"/>
                <w:szCs w:val="20"/>
              </w:rPr>
              <w:t>надлежащим</w:t>
            </w:r>
            <w:r w:rsidRPr="00A96F4A">
              <w:rPr>
                <w:rFonts w:asciiTheme="minorHAnsi" w:hAnsiTheme="minorHAnsi"/>
                <w:sz w:val="20"/>
                <w:szCs w:val="20"/>
              </w:rPr>
              <w:t xml:space="preserve"> географическим покрытием и охватом заинтересованных сторон.</w:t>
            </w:r>
          </w:p>
        </w:tc>
        <w:tc>
          <w:tcPr>
            <w:tcW w:w="2551" w:type="dxa"/>
            <w:vMerge w:val="restart"/>
            <w:shd w:val="clear" w:color="auto" w:fill="auto"/>
            <w:tcMar>
              <w:top w:w="15" w:type="dxa"/>
              <w:left w:w="108" w:type="dxa"/>
              <w:bottom w:w="0" w:type="dxa"/>
              <w:right w:w="108" w:type="dxa"/>
            </w:tcMar>
          </w:tcPr>
          <w:p w14:paraId="46795AAB" w14:textId="77777777" w:rsidR="00AA1879" w:rsidRPr="00A96F4A" w:rsidRDefault="00AA1879" w:rsidP="00C61918">
            <w:pPr>
              <w:spacing w:after="0" w:line="240" w:lineRule="auto"/>
              <w:rPr>
                <w:rFonts w:asciiTheme="minorHAnsi" w:hAnsiTheme="minorHAnsi"/>
                <w:b/>
                <w:sz w:val="20"/>
                <w:szCs w:val="20"/>
              </w:rPr>
            </w:pPr>
            <w:r w:rsidRPr="00A96F4A">
              <w:rPr>
                <w:rFonts w:asciiTheme="minorHAnsi" w:hAnsiTheme="minorHAnsi"/>
                <w:sz w:val="20"/>
                <w:szCs w:val="20"/>
              </w:rPr>
              <w:t xml:space="preserve">Осуществляются долгосрочные инициативы по наращиванию потенциала с </w:t>
            </w:r>
            <w:r w:rsidRPr="00A96F4A">
              <w:rPr>
                <w:rFonts w:asciiTheme="minorHAnsi" w:hAnsiTheme="minorHAnsi"/>
                <w:b/>
                <w:bCs/>
                <w:sz w:val="20"/>
                <w:szCs w:val="20"/>
              </w:rPr>
              <w:t>эффективными</w:t>
            </w:r>
            <w:r w:rsidRPr="00A96F4A">
              <w:rPr>
                <w:rFonts w:asciiTheme="minorHAnsi" w:hAnsiTheme="minorHAnsi"/>
                <w:sz w:val="20"/>
                <w:szCs w:val="20"/>
              </w:rPr>
              <w:t xml:space="preserve"> конечными результатами, а их географическое покрытие и охват заинтересованных сторон находятся </w:t>
            </w:r>
            <w:r w:rsidRPr="00A96F4A">
              <w:rPr>
                <w:rFonts w:asciiTheme="minorHAnsi" w:hAnsiTheme="minorHAnsi"/>
                <w:b/>
                <w:bCs/>
                <w:sz w:val="20"/>
                <w:szCs w:val="20"/>
              </w:rPr>
              <w:t>на очень хорошем уровне</w:t>
            </w:r>
            <w:r w:rsidRPr="00A96F4A">
              <w:rPr>
                <w:rFonts w:asciiTheme="minorHAnsi" w:hAnsiTheme="minorHAnsi"/>
                <w:sz w:val="20"/>
                <w:szCs w:val="20"/>
              </w:rPr>
              <w:t>.</w:t>
            </w:r>
          </w:p>
        </w:tc>
        <w:tc>
          <w:tcPr>
            <w:tcW w:w="2408" w:type="dxa"/>
            <w:vMerge w:val="restart"/>
            <w:shd w:val="clear" w:color="auto" w:fill="auto"/>
            <w:tcMar>
              <w:top w:w="15" w:type="dxa"/>
              <w:left w:w="108" w:type="dxa"/>
              <w:bottom w:w="0" w:type="dxa"/>
              <w:right w:w="108" w:type="dxa"/>
            </w:tcMar>
          </w:tcPr>
          <w:p w14:paraId="3898255E" w14:textId="77777777" w:rsidR="00AA1879" w:rsidRPr="00A96F4A" w:rsidRDefault="00AA1879" w:rsidP="00C61918">
            <w:pPr>
              <w:spacing w:after="0" w:line="240" w:lineRule="auto"/>
              <w:ind w:left="-51" w:right="-34"/>
              <w:rPr>
                <w:rFonts w:asciiTheme="minorHAnsi" w:hAnsiTheme="minorHAnsi"/>
                <w:sz w:val="20"/>
                <w:szCs w:val="20"/>
              </w:rPr>
            </w:pPr>
            <w:r w:rsidRPr="00A96F4A">
              <w:rPr>
                <w:rFonts w:asciiTheme="minorHAnsi" w:hAnsiTheme="minorHAnsi"/>
                <w:sz w:val="20"/>
                <w:szCs w:val="20"/>
              </w:rPr>
              <w:t>Осуществляются долгосрочные инициативы по</w:t>
            </w:r>
            <w:r w:rsidR="0033716F" w:rsidRPr="00A96F4A">
              <w:rPr>
                <w:rFonts w:asciiTheme="minorHAnsi" w:hAnsiTheme="minorHAnsi"/>
                <w:sz w:val="20"/>
                <w:szCs w:val="20"/>
              </w:rPr>
              <w:t> </w:t>
            </w:r>
            <w:r w:rsidRPr="00A96F4A">
              <w:rPr>
                <w:rFonts w:asciiTheme="minorHAnsi" w:hAnsiTheme="minorHAnsi"/>
                <w:sz w:val="20"/>
                <w:szCs w:val="20"/>
              </w:rPr>
              <w:t xml:space="preserve">наращиванию потенциала с </w:t>
            </w:r>
            <w:r w:rsidRPr="00A96F4A">
              <w:rPr>
                <w:rFonts w:asciiTheme="minorHAnsi" w:hAnsiTheme="minorHAnsi"/>
                <w:b/>
                <w:sz w:val="20"/>
                <w:szCs w:val="20"/>
              </w:rPr>
              <w:t>крайне эффективными</w:t>
            </w:r>
            <w:r w:rsidRPr="00A96F4A">
              <w:rPr>
                <w:rFonts w:asciiTheme="minorHAnsi" w:hAnsiTheme="minorHAnsi"/>
                <w:sz w:val="20"/>
                <w:szCs w:val="20"/>
              </w:rPr>
              <w:t xml:space="preserve"> конечными </w:t>
            </w:r>
            <w:r w:rsidRPr="00A96F4A">
              <w:rPr>
                <w:rFonts w:asciiTheme="minorHAnsi" w:hAnsiTheme="minorHAnsi"/>
                <w:spacing w:val="-6"/>
                <w:sz w:val="20"/>
                <w:szCs w:val="20"/>
              </w:rPr>
              <w:t xml:space="preserve">результатами и </w:t>
            </w:r>
            <w:r w:rsidRPr="00A96F4A">
              <w:rPr>
                <w:rFonts w:asciiTheme="minorHAnsi" w:hAnsiTheme="minorHAnsi"/>
                <w:b/>
                <w:bCs/>
                <w:spacing w:val="-6"/>
                <w:sz w:val="20"/>
                <w:szCs w:val="20"/>
              </w:rPr>
              <w:t>превосходным</w:t>
            </w:r>
            <w:r w:rsidRPr="00A96F4A">
              <w:rPr>
                <w:rFonts w:asciiTheme="minorHAnsi" w:hAnsiTheme="minorHAnsi"/>
                <w:spacing w:val="-6"/>
                <w:sz w:val="20"/>
                <w:szCs w:val="20"/>
              </w:rPr>
              <w:t xml:space="preserve"> географическим</w:t>
            </w:r>
            <w:r w:rsidRPr="00A96F4A">
              <w:rPr>
                <w:rFonts w:asciiTheme="minorHAnsi" w:hAnsiTheme="minorHAnsi"/>
                <w:sz w:val="20"/>
                <w:szCs w:val="20"/>
              </w:rPr>
              <w:t xml:space="preserve"> покрытием и охватом заинтересованных сторон.</w:t>
            </w:r>
          </w:p>
        </w:tc>
      </w:tr>
      <w:tr w:rsidR="00D12F5B" w:rsidRPr="00A96F4A" w14:paraId="4E35DF3F" w14:textId="77777777" w:rsidTr="00D12F5B">
        <w:trPr>
          <w:cantSplit/>
          <w:trHeight w:val="75"/>
        </w:trPr>
        <w:tc>
          <w:tcPr>
            <w:tcW w:w="1702" w:type="dxa"/>
            <w:shd w:val="clear" w:color="auto" w:fill="DBE5F1"/>
            <w:tcMar>
              <w:top w:w="15" w:type="dxa"/>
              <w:left w:w="108" w:type="dxa"/>
              <w:bottom w:w="0" w:type="dxa"/>
              <w:right w:w="108" w:type="dxa"/>
            </w:tcMar>
            <w:vAlign w:val="center"/>
          </w:tcPr>
          <w:p w14:paraId="501948A5" w14:textId="77777777" w:rsidR="00AA1879" w:rsidRPr="00A96F4A" w:rsidRDefault="00AA1879" w:rsidP="00285BE9">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7" w:type="dxa"/>
            <w:shd w:val="clear" w:color="auto" w:fill="FFFF00"/>
            <w:tcMar>
              <w:top w:w="15" w:type="dxa"/>
              <w:left w:w="108" w:type="dxa"/>
              <w:bottom w:w="0" w:type="dxa"/>
              <w:right w:w="108" w:type="dxa"/>
            </w:tcMar>
            <w:vAlign w:val="center"/>
          </w:tcPr>
          <w:p w14:paraId="7504B58F" w14:textId="77777777" w:rsidR="00AA1879" w:rsidRPr="00A96F4A" w:rsidRDefault="007A4E65" w:rsidP="00285BE9">
            <w:pPr>
              <w:spacing w:after="0" w:line="240" w:lineRule="auto"/>
              <w:jc w:val="center"/>
              <w:rPr>
                <w:rFonts w:asciiTheme="minorHAnsi" w:hAnsiTheme="minorHAnsi"/>
                <w:b/>
                <w:bCs/>
                <w:sz w:val="20"/>
                <w:szCs w:val="20"/>
              </w:rPr>
            </w:pPr>
            <w:r w:rsidRPr="00A96F4A">
              <w:rPr>
                <w:rFonts w:asciiTheme="minorHAnsi" w:hAnsiTheme="minorHAnsi"/>
                <w:sz w:val="20"/>
                <w:szCs w:val="20"/>
              </w:rPr>
              <w:t>60</w:t>
            </w:r>
          </w:p>
        </w:tc>
        <w:tc>
          <w:tcPr>
            <w:tcW w:w="1695" w:type="dxa"/>
            <w:vMerge/>
            <w:shd w:val="clear" w:color="auto" w:fill="auto"/>
            <w:tcMar>
              <w:top w:w="15" w:type="dxa"/>
              <w:left w:w="108" w:type="dxa"/>
              <w:bottom w:w="0" w:type="dxa"/>
              <w:right w:w="108" w:type="dxa"/>
            </w:tcMar>
          </w:tcPr>
          <w:p w14:paraId="50B62410" w14:textId="77777777" w:rsidR="00AA1879" w:rsidRPr="00A96F4A" w:rsidRDefault="00AA1879" w:rsidP="00283D27">
            <w:pPr>
              <w:spacing w:after="0" w:line="240" w:lineRule="auto"/>
              <w:rPr>
                <w:rFonts w:asciiTheme="minorHAnsi" w:hAnsiTheme="minorHAnsi"/>
                <w:b/>
                <w:sz w:val="20"/>
                <w:szCs w:val="20"/>
              </w:rPr>
            </w:pPr>
          </w:p>
        </w:tc>
        <w:tc>
          <w:tcPr>
            <w:tcW w:w="1565" w:type="dxa"/>
            <w:vMerge/>
            <w:shd w:val="clear" w:color="auto" w:fill="auto"/>
            <w:tcMar>
              <w:top w:w="15" w:type="dxa"/>
              <w:left w:w="108" w:type="dxa"/>
              <w:bottom w:w="0" w:type="dxa"/>
              <w:right w:w="108" w:type="dxa"/>
            </w:tcMar>
          </w:tcPr>
          <w:p w14:paraId="7692500D" w14:textId="77777777" w:rsidR="00AA1879" w:rsidRPr="00A96F4A" w:rsidRDefault="00AA1879" w:rsidP="00CB05BC">
            <w:pPr>
              <w:spacing w:after="0" w:line="240" w:lineRule="auto"/>
              <w:rPr>
                <w:rFonts w:asciiTheme="minorHAnsi" w:hAnsiTheme="minorHAnsi"/>
                <w:b/>
                <w:sz w:val="20"/>
                <w:szCs w:val="20"/>
              </w:rPr>
            </w:pPr>
          </w:p>
        </w:tc>
        <w:tc>
          <w:tcPr>
            <w:tcW w:w="2693" w:type="dxa"/>
            <w:vMerge/>
            <w:shd w:val="clear" w:color="auto" w:fill="auto"/>
            <w:tcMar>
              <w:top w:w="15" w:type="dxa"/>
              <w:left w:w="108" w:type="dxa"/>
              <w:bottom w:w="0" w:type="dxa"/>
              <w:right w:w="108" w:type="dxa"/>
            </w:tcMar>
          </w:tcPr>
          <w:p w14:paraId="6616058C" w14:textId="77777777" w:rsidR="00AA1879" w:rsidRPr="00A96F4A" w:rsidRDefault="00AA1879" w:rsidP="007F6EE7">
            <w:pPr>
              <w:spacing w:after="0" w:line="240" w:lineRule="auto"/>
              <w:rPr>
                <w:rFonts w:asciiTheme="minorHAnsi" w:hAnsiTheme="minorHAnsi"/>
                <w:b/>
                <w:sz w:val="20"/>
                <w:szCs w:val="20"/>
              </w:rPr>
            </w:pPr>
          </w:p>
        </w:tc>
        <w:tc>
          <w:tcPr>
            <w:tcW w:w="1873" w:type="dxa"/>
            <w:vMerge/>
            <w:shd w:val="clear" w:color="auto" w:fill="auto"/>
            <w:tcMar>
              <w:top w:w="15" w:type="dxa"/>
              <w:left w:w="108" w:type="dxa"/>
              <w:bottom w:w="0" w:type="dxa"/>
              <w:right w:w="108" w:type="dxa"/>
            </w:tcMar>
          </w:tcPr>
          <w:p w14:paraId="75DFAB64" w14:textId="77777777" w:rsidR="00AA1879" w:rsidRPr="00A96F4A" w:rsidRDefault="00AA1879" w:rsidP="007F6EE7">
            <w:pPr>
              <w:spacing w:after="0" w:line="240" w:lineRule="auto"/>
              <w:rPr>
                <w:rFonts w:asciiTheme="minorHAnsi" w:hAnsiTheme="minorHAnsi"/>
                <w:b/>
                <w:sz w:val="20"/>
                <w:szCs w:val="20"/>
              </w:rPr>
            </w:pPr>
          </w:p>
        </w:tc>
        <w:tc>
          <w:tcPr>
            <w:tcW w:w="2551" w:type="dxa"/>
            <w:vMerge/>
            <w:shd w:val="clear" w:color="auto" w:fill="auto"/>
            <w:tcMar>
              <w:top w:w="15" w:type="dxa"/>
              <w:left w:w="108" w:type="dxa"/>
              <w:bottom w:w="0" w:type="dxa"/>
              <w:right w:w="108" w:type="dxa"/>
            </w:tcMar>
          </w:tcPr>
          <w:p w14:paraId="20BF0BDF" w14:textId="77777777" w:rsidR="00AA1879" w:rsidRPr="00A96F4A" w:rsidRDefault="00AA1879" w:rsidP="007F6EE7">
            <w:pPr>
              <w:spacing w:after="0" w:line="240" w:lineRule="auto"/>
              <w:rPr>
                <w:rFonts w:asciiTheme="minorHAnsi" w:hAnsiTheme="minorHAnsi"/>
                <w:b/>
                <w:sz w:val="20"/>
                <w:szCs w:val="20"/>
              </w:rPr>
            </w:pPr>
          </w:p>
        </w:tc>
        <w:tc>
          <w:tcPr>
            <w:tcW w:w="2408" w:type="dxa"/>
            <w:vMerge/>
            <w:shd w:val="clear" w:color="auto" w:fill="auto"/>
            <w:tcMar>
              <w:top w:w="15" w:type="dxa"/>
              <w:left w:w="108" w:type="dxa"/>
              <w:bottom w:w="0" w:type="dxa"/>
              <w:right w:w="108" w:type="dxa"/>
            </w:tcMar>
          </w:tcPr>
          <w:p w14:paraId="5C373D41" w14:textId="77777777" w:rsidR="00AA1879" w:rsidRPr="00A96F4A" w:rsidRDefault="00AA1879" w:rsidP="007F6EE7">
            <w:pPr>
              <w:spacing w:after="0" w:line="240" w:lineRule="auto"/>
              <w:rPr>
                <w:rFonts w:asciiTheme="minorHAnsi" w:hAnsiTheme="minorHAnsi"/>
                <w:b/>
                <w:sz w:val="20"/>
                <w:szCs w:val="20"/>
              </w:rPr>
            </w:pPr>
          </w:p>
        </w:tc>
      </w:tr>
      <w:tr w:rsidR="00E42EA7" w:rsidRPr="00A96F4A" w14:paraId="36B56134" w14:textId="77777777" w:rsidTr="00495ED5">
        <w:trPr>
          <w:trHeight w:val="259"/>
        </w:trPr>
        <w:tc>
          <w:tcPr>
            <w:tcW w:w="15054" w:type="dxa"/>
            <w:gridSpan w:val="8"/>
            <w:shd w:val="clear" w:color="auto" w:fill="auto"/>
          </w:tcPr>
          <w:p w14:paraId="52B64D04" w14:textId="7F75E538" w:rsidR="00E42EA7" w:rsidRPr="00A96F4A" w:rsidRDefault="00E42EA7" w:rsidP="00A96F4A">
            <w:pPr>
              <w:spacing w:after="0" w:line="240" w:lineRule="auto"/>
              <w:ind w:left="127"/>
              <w:rPr>
                <w:rFonts w:asciiTheme="minorHAnsi" w:hAnsiTheme="minorHAnsi"/>
                <w:sz w:val="19"/>
                <w:szCs w:val="19"/>
              </w:rPr>
            </w:pPr>
            <w:r w:rsidRPr="00A96F4A">
              <w:rPr>
                <w:rFonts w:asciiTheme="minorHAnsi" w:hAnsiTheme="minorHAnsi"/>
                <w:b/>
                <w:bCs/>
                <w:sz w:val="19"/>
                <w:szCs w:val="19"/>
              </w:rPr>
              <w:t>Описание текущего положения дел:</w:t>
            </w:r>
            <w:r w:rsidR="007A4E65" w:rsidRPr="00A96F4A">
              <w:rPr>
                <w:sz w:val="18"/>
                <w:szCs w:val="18"/>
              </w:rPr>
              <w:t>.</w:t>
            </w:r>
            <w:r w:rsidR="00275DE2" w:rsidRPr="00275DE2">
              <w:rPr>
                <w:sz w:val="18"/>
                <w:szCs w:val="18"/>
              </w:rPr>
              <w:t xml:space="preserve"> </w:t>
            </w:r>
            <w:r w:rsidR="007A4E65" w:rsidRPr="00275DE2">
              <w:rPr>
                <w:sz w:val="20"/>
                <w:szCs w:val="20"/>
              </w:rPr>
              <w:t>Проводится подготовка специалистов по охране и использованию водных ресурсов в Высших учебных заведениях, действует система послевузовского образования (аспирантура) в данной области, в рамках государственных  научно-технических программ выполняются научные работы в области КУВР</w:t>
            </w:r>
            <w:r w:rsidR="007A4E65" w:rsidRPr="00A96F4A">
              <w:rPr>
                <w:sz w:val="18"/>
                <w:szCs w:val="18"/>
              </w:rPr>
              <w:t>.</w:t>
            </w:r>
          </w:p>
        </w:tc>
      </w:tr>
      <w:tr w:rsidR="00E42EA7" w:rsidRPr="00A96F4A" w14:paraId="0205930F" w14:textId="77777777" w:rsidTr="00495ED5">
        <w:trPr>
          <w:trHeight w:val="259"/>
        </w:trPr>
        <w:tc>
          <w:tcPr>
            <w:tcW w:w="15054" w:type="dxa"/>
            <w:gridSpan w:val="8"/>
            <w:tcBorders>
              <w:bottom w:val="single" w:sz="12" w:space="0" w:color="auto"/>
            </w:tcBorders>
            <w:shd w:val="clear" w:color="auto" w:fill="auto"/>
          </w:tcPr>
          <w:p w14:paraId="3D79BAF1" w14:textId="44319421" w:rsidR="00E42EA7" w:rsidRPr="00A96F4A" w:rsidRDefault="00E42EA7"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bl>
    <w:p w14:paraId="2AE76252" w14:textId="77777777" w:rsidR="00F27D06" w:rsidRPr="00A96F4A" w:rsidRDefault="00F27D06"/>
    <w:tbl>
      <w:tblPr>
        <w:tblW w:w="150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48"/>
        <w:gridCol w:w="254"/>
        <w:gridCol w:w="455"/>
        <w:gridCol w:w="112"/>
        <w:gridCol w:w="1589"/>
        <w:gridCol w:w="141"/>
        <w:gridCol w:w="284"/>
        <w:gridCol w:w="1246"/>
        <w:gridCol w:w="30"/>
        <w:gridCol w:w="141"/>
        <w:gridCol w:w="142"/>
        <w:gridCol w:w="425"/>
        <w:gridCol w:w="1560"/>
        <w:gridCol w:w="283"/>
        <w:gridCol w:w="284"/>
        <w:gridCol w:w="141"/>
        <w:gridCol w:w="1276"/>
        <w:gridCol w:w="142"/>
        <w:gridCol w:w="425"/>
        <w:gridCol w:w="112"/>
        <w:gridCol w:w="23"/>
        <w:gridCol w:w="149"/>
        <w:gridCol w:w="1648"/>
        <w:gridCol w:w="194"/>
        <w:gridCol w:w="142"/>
        <w:gridCol w:w="2408"/>
      </w:tblGrid>
      <w:tr w:rsidR="00B042BB" w:rsidRPr="00A96F4A" w14:paraId="4A7F8BB6" w14:textId="77777777" w:rsidTr="00AB37C0">
        <w:trPr>
          <w:cantSplit/>
          <w:trHeight w:val="130"/>
        </w:trPr>
        <w:tc>
          <w:tcPr>
            <w:tcW w:w="15054" w:type="dxa"/>
            <w:gridSpan w:val="26"/>
            <w:shd w:val="clear" w:color="auto" w:fill="95B3D7"/>
            <w:tcMar>
              <w:top w:w="15" w:type="dxa"/>
              <w:left w:w="108" w:type="dxa"/>
              <w:bottom w:w="0" w:type="dxa"/>
              <w:right w:w="108" w:type="dxa"/>
            </w:tcMar>
          </w:tcPr>
          <w:p w14:paraId="09B39C4A" w14:textId="77777777" w:rsidR="00B042BB" w:rsidRPr="00A96F4A" w:rsidRDefault="00B042BB" w:rsidP="00B042BB">
            <w:pPr>
              <w:pageBreakBefore/>
              <w:spacing w:after="0" w:line="240" w:lineRule="auto"/>
              <w:ind w:left="-57"/>
              <w:rPr>
                <w:rFonts w:asciiTheme="minorHAnsi" w:hAnsiTheme="minorHAnsi"/>
                <w:b/>
                <w:bCs/>
                <w:sz w:val="20"/>
                <w:szCs w:val="20"/>
              </w:rPr>
            </w:pPr>
            <w:r w:rsidRPr="00A96F4A">
              <w:rPr>
                <w:rFonts w:asciiTheme="minorHAnsi" w:hAnsiTheme="minorHAnsi"/>
                <w:b/>
                <w:bCs/>
                <w:sz w:val="20"/>
                <w:szCs w:val="20"/>
              </w:rPr>
              <w:lastRenderedPageBreak/>
              <w:t>2. Учреждения и участие</w:t>
            </w:r>
          </w:p>
        </w:tc>
      </w:tr>
      <w:tr w:rsidR="00B042BB" w:rsidRPr="00A96F4A" w14:paraId="68EBB52F" w14:textId="77777777" w:rsidTr="00AB37C0">
        <w:trPr>
          <w:cantSplit/>
          <w:trHeight w:val="181"/>
        </w:trPr>
        <w:tc>
          <w:tcPr>
            <w:tcW w:w="2269" w:type="dxa"/>
            <w:gridSpan w:val="4"/>
            <w:tcBorders>
              <w:bottom w:val="nil"/>
            </w:tcBorders>
            <w:shd w:val="clear" w:color="auto" w:fill="BDD6EE" w:themeFill="accent1" w:themeFillTint="66"/>
          </w:tcPr>
          <w:p w14:paraId="1A1FB43D" w14:textId="77777777" w:rsidR="00B042BB" w:rsidRPr="00A96F4A" w:rsidRDefault="00B042BB" w:rsidP="00190AA0">
            <w:pPr>
              <w:spacing w:after="0" w:line="240" w:lineRule="auto"/>
              <w:ind w:left="142"/>
              <w:rPr>
                <w:rFonts w:asciiTheme="minorHAnsi" w:hAnsiTheme="minorHAnsi"/>
                <w:b/>
                <w:bCs/>
                <w:sz w:val="20"/>
                <w:szCs w:val="20"/>
              </w:rPr>
            </w:pPr>
          </w:p>
        </w:tc>
        <w:tc>
          <w:tcPr>
            <w:tcW w:w="12785" w:type="dxa"/>
            <w:gridSpan w:val="22"/>
            <w:shd w:val="clear" w:color="auto" w:fill="BDD6EE" w:themeFill="accent1" w:themeFillTint="66"/>
            <w:tcMar>
              <w:top w:w="15" w:type="dxa"/>
              <w:left w:w="108" w:type="dxa"/>
              <w:bottom w:w="0" w:type="dxa"/>
              <w:right w:w="108" w:type="dxa"/>
            </w:tcMar>
          </w:tcPr>
          <w:p w14:paraId="4D5249F2"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Степень осуществления (0–100)</w:t>
            </w:r>
          </w:p>
        </w:tc>
      </w:tr>
      <w:tr w:rsidR="003D7E6B" w:rsidRPr="00A96F4A" w14:paraId="18ECCA39" w14:textId="77777777" w:rsidTr="003D7E6B">
        <w:trPr>
          <w:cantSplit/>
          <w:trHeight w:val="143"/>
        </w:trPr>
        <w:tc>
          <w:tcPr>
            <w:tcW w:w="2269" w:type="dxa"/>
            <w:gridSpan w:val="4"/>
            <w:tcBorders>
              <w:top w:val="nil"/>
            </w:tcBorders>
            <w:shd w:val="clear" w:color="auto" w:fill="BDD6EE" w:themeFill="accent1" w:themeFillTint="66"/>
            <w:hideMark/>
          </w:tcPr>
          <w:p w14:paraId="3592B7F9" w14:textId="77777777" w:rsidR="00B042BB" w:rsidRPr="00A96F4A" w:rsidRDefault="00B042BB" w:rsidP="00190AA0">
            <w:pPr>
              <w:spacing w:after="0" w:line="240" w:lineRule="auto"/>
              <w:ind w:left="142"/>
              <w:rPr>
                <w:rFonts w:asciiTheme="minorHAnsi" w:hAnsiTheme="minorHAnsi"/>
                <w:b/>
                <w:sz w:val="20"/>
                <w:szCs w:val="20"/>
              </w:rPr>
            </w:pPr>
          </w:p>
        </w:tc>
        <w:tc>
          <w:tcPr>
            <w:tcW w:w="1730" w:type="dxa"/>
            <w:gridSpan w:val="2"/>
            <w:shd w:val="clear" w:color="auto" w:fill="BDD6EE" w:themeFill="accent1" w:themeFillTint="66"/>
            <w:tcMar>
              <w:top w:w="15" w:type="dxa"/>
              <w:left w:w="108" w:type="dxa"/>
              <w:bottom w:w="0" w:type="dxa"/>
              <w:right w:w="108" w:type="dxa"/>
            </w:tcMar>
            <w:hideMark/>
          </w:tcPr>
          <w:p w14:paraId="58A89483"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530" w:type="dxa"/>
            <w:gridSpan w:val="2"/>
            <w:shd w:val="clear" w:color="auto" w:fill="BDD6EE" w:themeFill="accent1" w:themeFillTint="66"/>
            <w:tcMar>
              <w:top w:w="15" w:type="dxa"/>
              <w:left w:w="15" w:type="dxa"/>
              <w:bottom w:w="0" w:type="dxa"/>
              <w:right w:w="15" w:type="dxa"/>
            </w:tcMar>
            <w:hideMark/>
          </w:tcPr>
          <w:p w14:paraId="56564340"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865" w:type="dxa"/>
            <w:gridSpan w:val="7"/>
            <w:shd w:val="clear" w:color="auto" w:fill="BDD6EE" w:themeFill="accent1" w:themeFillTint="66"/>
            <w:tcMar>
              <w:top w:w="15" w:type="dxa"/>
              <w:left w:w="108" w:type="dxa"/>
              <w:right w:w="108" w:type="dxa"/>
            </w:tcMar>
            <w:hideMark/>
          </w:tcPr>
          <w:p w14:paraId="465ECA09"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119" w:type="dxa"/>
            <w:gridSpan w:val="6"/>
            <w:shd w:val="clear" w:color="auto" w:fill="BDD6EE" w:themeFill="accent1" w:themeFillTint="66"/>
            <w:tcMar>
              <w:top w:w="15" w:type="dxa"/>
              <w:left w:w="108" w:type="dxa"/>
              <w:right w:w="108" w:type="dxa"/>
            </w:tcMar>
            <w:hideMark/>
          </w:tcPr>
          <w:p w14:paraId="3D79A8AA"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2133" w:type="dxa"/>
            <w:gridSpan w:val="4"/>
            <w:shd w:val="clear" w:color="auto" w:fill="BDD6EE" w:themeFill="accent1" w:themeFillTint="66"/>
            <w:tcMar>
              <w:top w:w="15" w:type="dxa"/>
              <w:left w:w="108" w:type="dxa"/>
              <w:right w:w="108" w:type="dxa"/>
            </w:tcMar>
            <w:hideMark/>
          </w:tcPr>
          <w:p w14:paraId="7F486316"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408" w:type="dxa"/>
            <w:shd w:val="clear" w:color="auto" w:fill="BDD6EE" w:themeFill="accent1" w:themeFillTint="66"/>
            <w:tcMar>
              <w:top w:w="15" w:type="dxa"/>
              <w:left w:w="108" w:type="dxa"/>
              <w:right w:w="108" w:type="dxa"/>
            </w:tcMar>
            <w:hideMark/>
          </w:tcPr>
          <w:p w14:paraId="170E4153" w14:textId="77777777" w:rsidR="00B042BB" w:rsidRPr="00A96F4A" w:rsidRDefault="00B042BB" w:rsidP="00190AA0">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3B1106" w:rsidRPr="00A96F4A" w14:paraId="32429A4A" w14:textId="77777777" w:rsidTr="00607442">
        <w:trPr>
          <w:cantSplit/>
          <w:trHeight w:val="276"/>
          <w:tblHeader/>
        </w:trPr>
        <w:tc>
          <w:tcPr>
            <w:tcW w:w="15054" w:type="dxa"/>
            <w:gridSpan w:val="26"/>
            <w:tcBorders>
              <w:top w:val="single" w:sz="12" w:space="0" w:color="auto"/>
            </w:tcBorders>
            <w:shd w:val="clear" w:color="auto" w:fill="95B3D7"/>
            <w:tcMar>
              <w:top w:w="15" w:type="dxa"/>
              <w:left w:w="108" w:type="dxa"/>
              <w:bottom w:w="0" w:type="dxa"/>
              <w:right w:w="108" w:type="dxa"/>
            </w:tcMar>
          </w:tcPr>
          <w:p w14:paraId="4F16A19B" w14:textId="77777777" w:rsidR="003B1106" w:rsidRPr="00A96F4A" w:rsidRDefault="003B1106" w:rsidP="00A72168">
            <w:pPr>
              <w:spacing w:after="0" w:line="240" w:lineRule="auto"/>
              <w:ind w:left="-57"/>
              <w:rPr>
                <w:rFonts w:asciiTheme="minorHAnsi" w:hAnsiTheme="minorHAnsi"/>
                <w:b/>
                <w:bCs/>
                <w:sz w:val="20"/>
                <w:szCs w:val="20"/>
              </w:rPr>
            </w:pPr>
            <w:r w:rsidRPr="00A96F4A">
              <w:rPr>
                <w:rFonts w:asciiTheme="minorHAnsi" w:hAnsiTheme="minorHAnsi"/>
                <w:b/>
                <w:bCs/>
                <w:sz w:val="20"/>
                <w:szCs w:val="20"/>
              </w:rPr>
              <w:t>2.2. Каков статус учреждений, занимающихся внедрением КУВР на других уровнях?</w:t>
            </w:r>
          </w:p>
        </w:tc>
      </w:tr>
      <w:tr w:rsidR="003D7E6B" w:rsidRPr="00A96F4A" w14:paraId="60DBA0A9" w14:textId="77777777" w:rsidTr="003D7E6B">
        <w:trPr>
          <w:cantSplit/>
          <w:trHeight w:val="2401"/>
        </w:trPr>
        <w:tc>
          <w:tcPr>
            <w:tcW w:w="2269" w:type="dxa"/>
            <w:gridSpan w:val="4"/>
            <w:shd w:val="clear" w:color="auto" w:fill="DBE5F1"/>
            <w:tcMar>
              <w:top w:w="15" w:type="dxa"/>
              <w:left w:w="108" w:type="dxa"/>
              <w:bottom w:w="0" w:type="dxa"/>
              <w:right w:w="108" w:type="dxa"/>
            </w:tcMar>
          </w:tcPr>
          <w:p w14:paraId="4025E0B3" w14:textId="77777777" w:rsidR="00FD043A" w:rsidRPr="00A96F4A" w:rsidRDefault="00561DC2" w:rsidP="00B042BB">
            <w:pPr>
              <w:spacing w:after="0" w:line="240" w:lineRule="auto"/>
              <w:rPr>
                <w:rFonts w:asciiTheme="minorHAnsi" w:hAnsiTheme="minorHAnsi"/>
                <w:sz w:val="20"/>
                <w:szCs w:val="20"/>
              </w:rPr>
            </w:pPr>
            <w:r w:rsidRPr="00A96F4A">
              <w:rPr>
                <w:rFonts w:asciiTheme="minorHAnsi" w:hAnsiTheme="minorHAnsi"/>
                <w:b/>
                <w:bCs/>
                <w:sz w:val="20"/>
                <w:szCs w:val="20"/>
              </w:rPr>
              <w:t xml:space="preserve">а. </w:t>
            </w:r>
            <w:r w:rsidRPr="00A96F4A">
              <w:rPr>
                <w:rFonts w:asciiTheme="minorHAnsi" w:hAnsiTheme="minorHAnsi"/>
                <w:b/>
                <w:sz w:val="20"/>
                <w:szCs w:val="20"/>
              </w:rPr>
              <w:t>Организации</w:t>
            </w:r>
            <w:r w:rsidR="00FD043A" w:rsidRPr="00A96F4A">
              <w:rPr>
                <w:rStyle w:val="FootnoteReference"/>
                <w:rFonts w:asciiTheme="minorHAnsi" w:hAnsiTheme="minorHAnsi"/>
                <w:sz w:val="20"/>
                <w:szCs w:val="20"/>
              </w:rPr>
              <w:footnoteReference w:id="20"/>
            </w:r>
            <w:r w:rsidRPr="00A96F4A">
              <w:rPr>
                <w:rFonts w:asciiTheme="minorHAnsi" w:hAnsiTheme="minorHAnsi"/>
                <w:b/>
                <w:sz w:val="20"/>
                <w:szCs w:val="20"/>
              </w:rPr>
              <w:t>на</w:t>
            </w:r>
            <w:r w:rsidR="00B042BB" w:rsidRPr="00A96F4A">
              <w:rPr>
                <w:rFonts w:asciiTheme="minorHAnsi" w:hAnsiTheme="minorHAnsi"/>
                <w:b/>
                <w:sz w:val="20"/>
                <w:szCs w:val="20"/>
              </w:rPr>
              <w:t> </w:t>
            </w:r>
            <w:r w:rsidRPr="00A96F4A">
              <w:rPr>
                <w:rFonts w:asciiTheme="minorHAnsi" w:hAnsiTheme="minorHAnsi"/>
                <w:b/>
                <w:sz w:val="20"/>
                <w:szCs w:val="20"/>
              </w:rPr>
              <w:t>уровне бассейна / водоносного горизонта</w:t>
            </w:r>
            <w:r w:rsidR="00FD043A" w:rsidRPr="00A96F4A">
              <w:rPr>
                <w:rStyle w:val="FootnoteReference"/>
                <w:rFonts w:asciiTheme="minorHAnsi" w:hAnsiTheme="minorHAnsi"/>
                <w:sz w:val="20"/>
                <w:szCs w:val="20"/>
              </w:rPr>
              <w:footnoteReference w:id="21"/>
            </w:r>
            <w:r w:rsidRPr="00A96F4A">
              <w:rPr>
                <w:rFonts w:asciiTheme="minorHAnsi" w:hAnsiTheme="minorHAnsi"/>
                <w:sz w:val="20"/>
                <w:szCs w:val="20"/>
              </w:rPr>
              <w:t xml:space="preserve">, которые </w:t>
            </w:r>
            <w:r w:rsidRPr="00A96F4A">
              <w:rPr>
                <w:rFonts w:asciiTheme="minorHAnsi" w:hAnsiTheme="minorHAnsi"/>
                <w:bCs/>
                <w:sz w:val="20"/>
                <w:szCs w:val="20"/>
              </w:rPr>
              <w:t>руководят внедрением</w:t>
            </w:r>
            <w:r w:rsidRPr="00A96F4A">
              <w:rPr>
                <w:rFonts w:asciiTheme="minorHAnsi" w:hAnsiTheme="minorHAnsi"/>
                <w:sz w:val="20"/>
                <w:szCs w:val="20"/>
              </w:rPr>
              <w:t xml:space="preserve"> КУВР.</w:t>
            </w:r>
          </w:p>
        </w:tc>
        <w:tc>
          <w:tcPr>
            <w:tcW w:w="1730" w:type="dxa"/>
            <w:gridSpan w:val="2"/>
            <w:vMerge w:val="restart"/>
            <w:shd w:val="clear" w:color="auto" w:fill="auto"/>
            <w:tcMar>
              <w:top w:w="15" w:type="dxa"/>
              <w:left w:w="108" w:type="dxa"/>
              <w:bottom w:w="0" w:type="dxa"/>
              <w:right w:w="108" w:type="dxa"/>
            </w:tcMar>
          </w:tcPr>
          <w:p w14:paraId="082A0860" w14:textId="77777777" w:rsidR="00FD043A" w:rsidRPr="00A96F4A" w:rsidRDefault="00FD043A" w:rsidP="00954114">
            <w:pPr>
              <w:spacing w:after="0" w:line="240" w:lineRule="auto"/>
              <w:rPr>
                <w:rFonts w:asciiTheme="minorHAnsi" w:hAnsiTheme="minorHAnsi"/>
                <w:sz w:val="20"/>
                <w:szCs w:val="20"/>
              </w:rPr>
            </w:pPr>
            <w:r w:rsidRPr="00A96F4A">
              <w:rPr>
                <w:rFonts w:asciiTheme="minorHAnsi" w:hAnsiTheme="minorHAnsi"/>
                <w:sz w:val="20"/>
                <w:szCs w:val="20"/>
              </w:rPr>
              <w:t xml:space="preserve">Специальных </w:t>
            </w:r>
            <w:r w:rsidRPr="00A96F4A">
              <w:rPr>
                <w:rFonts w:asciiTheme="minorHAnsi" w:hAnsiTheme="minorHAnsi"/>
                <w:spacing w:val="-4"/>
                <w:sz w:val="20"/>
                <w:szCs w:val="20"/>
              </w:rPr>
              <w:t xml:space="preserve">уполномоченных </w:t>
            </w:r>
            <w:r w:rsidRPr="00A96F4A">
              <w:rPr>
                <w:rFonts w:asciiTheme="minorHAnsi" w:hAnsiTheme="minorHAnsi"/>
                <w:sz w:val="20"/>
                <w:szCs w:val="20"/>
              </w:rPr>
              <w:t xml:space="preserve">органов управления водными ресурсами на уровне бассейна </w:t>
            </w:r>
            <w:r w:rsidRPr="00A96F4A">
              <w:rPr>
                <w:rFonts w:asciiTheme="minorHAnsi" w:hAnsiTheme="minorHAnsi"/>
                <w:b/>
                <w:bCs/>
                <w:sz w:val="20"/>
                <w:szCs w:val="20"/>
              </w:rPr>
              <w:t>не имеется</w:t>
            </w:r>
            <w:r w:rsidRPr="00A96F4A">
              <w:rPr>
                <w:rFonts w:asciiTheme="minorHAnsi" w:hAnsiTheme="minorHAnsi"/>
                <w:sz w:val="20"/>
                <w:szCs w:val="20"/>
              </w:rPr>
              <w:t>.</w:t>
            </w:r>
          </w:p>
        </w:tc>
        <w:tc>
          <w:tcPr>
            <w:tcW w:w="1843" w:type="dxa"/>
            <w:gridSpan w:val="5"/>
            <w:vMerge w:val="restart"/>
            <w:shd w:val="clear" w:color="auto" w:fill="auto"/>
            <w:tcMar>
              <w:top w:w="15" w:type="dxa"/>
              <w:left w:w="108" w:type="dxa"/>
              <w:bottom w:w="0" w:type="dxa"/>
              <w:right w:w="108" w:type="dxa"/>
            </w:tcMar>
          </w:tcPr>
          <w:p w14:paraId="4F8FFA14" w14:textId="77777777" w:rsidR="00FD043A" w:rsidRPr="00A96F4A" w:rsidRDefault="00FD043A" w:rsidP="00B042BB">
            <w:pPr>
              <w:spacing w:after="0" w:line="240" w:lineRule="auto"/>
              <w:ind w:left="-38" w:right="-41"/>
              <w:rPr>
                <w:rFonts w:asciiTheme="minorHAnsi" w:hAnsiTheme="minorHAnsi"/>
                <w:sz w:val="20"/>
                <w:szCs w:val="20"/>
              </w:rPr>
            </w:pPr>
            <w:r w:rsidRPr="00A96F4A">
              <w:rPr>
                <w:rFonts w:asciiTheme="minorHAnsi" w:hAnsiTheme="minorHAnsi"/>
                <w:spacing w:val="-6"/>
                <w:sz w:val="20"/>
                <w:szCs w:val="20"/>
              </w:rPr>
              <w:t xml:space="preserve">Уполномоченные </w:t>
            </w:r>
            <w:r w:rsidRPr="00A96F4A">
              <w:rPr>
                <w:rFonts w:asciiTheme="minorHAnsi" w:hAnsiTheme="minorHAnsi"/>
                <w:sz w:val="20"/>
                <w:szCs w:val="20"/>
              </w:rPr>
              <w:t xml:space="preserve">органы </w:t>
            </w:r>
            <w:r w:rsidRPr="00A96F4A">
              <w:rPr>
                <w:rFonts w:asciiTheme="minorHAnsi" w:hAnsiTheme="minorHAnsi"/>
                <w:b/>
                <w:bCs/>
                <w:sz w:val="20"/>
                <w:szCs w:val="20"/>
              </w:rPr>
              <w:t>существуют</w:t>
            </w:r>
            <w:r w:rsidRPr="00A96F4A">
              <w:rPr>
                <w:rFonts w:asciiTheme="minorHAnsi" w:hAnsiTheme="minorHAnsi"/>
                <w:sz w:val="20"/>
                <w:szCs w:val="20"/>
              </w:rPr>
              <w:t xml:space="preserve"> и наделены четко сформулирован</w:t>
            </w:r>
            <w:r w:rsidR="00B042BB" w:rsidRPr="00A96F4A">
              <w:rPr>
                <w:rFonts w:asciiTheme="minorHAnsi" w:hAnsiTheme="minorHAnsi"/>
                <w:sz w:val="20"/>
                <w:szCs w:val="20"/>
              </w:rPr>
              <w:t>-</w:t>
            </w:r>
            <w:r w:rsidRPr="00A96F4A">
              <w:rPr>
                <w:rFonts w:asciiTheme="minorHAnsi" w:hAnsiTheme="minorHAnsi"/>
                <w:sz w:val="20"/>
                <w:szCs w:val="20"/>
              </w:rPr>
              <w:t>ными полномочиями осуществлять руководство управлением водными ресурсами.</w:t>
            </w:r>
          </w:p>
        </w:tc>
        <w:tc>
          <w:tcPr>
            <w:tcW w:w="2552" w:type="dxa"/>
            <w:gridSpan w:val="4"/>
            <w:vMerge w:val="restart"/>
            <w:shd w:val="clear" w:color="auto" w:fill="auto"/>
            <w:tcMar>
              <w:top w:w="15" w:type="dxa"/>
              <w:left w:w="108" w:type="dxa"/>
              <w:bottom w:w="0" w:type="dxa"/>
              <w:right w:w="108" w:type="dxa"/>
            </w:tcMar>
          </w:tcPr>
          <w:p w14:paraId="6179BBBD" w14:textId="77777777" w:rsidR="00FD043A" w:rsidRPr="00A96F4A" w:rsidRDefault="00FD043A" w:rsidP="002C5AC3">
            <w:pPr>
              <w:spacing w:after="0" w:line="240" w:lineRule="auto"/>
              <w:rPr>
                <w:rFonts w:asciiTheme="minorHAnsi" w:hAnsiTheme="minorHAnsi"/>
                <w:sz w:val="20"/>
                <w:szCs w:val="20"/>
              </w:rPr>
            </w:pPr>
            <w:r w:rsidRPr="00A96F4A">
              <w:rPr>
                <w:rFonts w:asciiTheme="minorHAnsi" w:hAnsiTheme="minorHAnsi"/>
                <w:sz w:val="20"/>
                <w:szCs w:val="20"/>
              </w:rPr>
              <w:t>Уполномоченные органы наделены четко сформулированными полномочиями осуществлять руководство внедрением КУВР и располагают потенциалом</w:t>
            </w:r>
            <w:r w:rsidR="00A37192" w:rsidRPr="00A96F4A">
              <w:rPr>
                <w:rStyle w:val="FootnoteReference"/>
                <w:rFonts w:asciiTheme="minorHAnsi" w:hAnsiTheme="minorHAnsi"/>
                <w:sz w:val="20"/>
                <w:szCs w:val="20"/>
              </w:rPr>
              <w:footnoteReference w:id="22"/>
            </w:r>
            <w:r w:rsidRPr="00A96F4A">
              <w:rPr>
                <w:rFonts w:asciiTheme="minorHAnsi" w:hAnsiTheme="minorHAnsi"/>
                <w:sz w:val="20"/>
                <w:szCs w:val="20"/>
              </w:rPr>
              <w:t xml:space="preserve"> для эффективного осуществления руководства </w:t>
            </w:r>
            <w:r w:rsidRPr="00A96F4A">
              <w:rPr>
                <w:rFonts w:asciiTheme="minorHAnsi" w:hAnsiTheme="minorHAnsi"/>
                <w:b/>
                <w:bCs/>
                <w:sz w:val="20"/>
                <w:szCs w:val="20"/>
              </w:rPr>
              <w:t>составлением</w:t>
            </w:r>
            <w:r w:rsidRPr="00A96F4A">
              <w:rPr>
                <w:rFonts w:asciiTheme="minorHAnsi" w:hAnsiTheme="minorHAnsi"/>
                <w:sz w:val="20"/>
                <w:szCs w:val="20"/>
              </w:rPr>
              <w:t xml:space="preserve"> планов внедрения КУВР.</w:t>
            </w:r>
          </w:p>
        </w:tc>
        <w:tc>
          <w:tcPr>
            <w:tcW w:w="2096" w:type="dxa"/>
            <w:gridSpan w:val="5"/>
            <w:vMerge w:val="restart"/>
            <w:shd w:val="clear" w:color="auto" w:fill="auto"/>
            <w:tcMar>
              <w:top w:w="15" w:type="dxa"/>
              <w:left w:w="108" w:type="dxa"/>
              <w:bottom w:w="0" w:type="dxa"/>
              <w:right w:w="108" w:type="dxa"/>
            </w:tcMar>
          </w:tcPr>
          <w:p w14:paraId="16241FC6" w14:textId="77777777" w:rsidR="00FD043A" w:rsidRPr="00A96F4A" w:rsidRDefault="00FD043A" w:rsidP="00F315D2">
            <w:pPr>
              <w:spacing w:after="0" w:line="240" w:lineRule="auto"/>
              <w:rPr>
                <w:rFonts w:asciiTheme="minorHAnsi" w:hAnsiTheme="minorHAnsi"/>
                <w:sz w:val="20"/>
                <w:szCs w:val="20"/>
              </w:rPr>
            </w:pPr>
            <w:r w:rsidRPr="00A96F4A">
              <w:rPr>
                <w:rFonts w:asciiTheme="minorHAnsi" w:hAnsiTheme="minorHAnsi"/>
                <w:sz w:val="20"/>
                <w:szCs w:val="20"/>
              </w:rPr>
              <w:t xml:space="preserve">Уполномоченные органы располагают потенциалом для эффективного руководства </w:t>
            </w:r>
            <w:r w:rsidRPr="00A96F4A">
              <w:rPr>
                <w:rFonts w:asciiTheme="minorHAnsi" w:hAnsiTheme="minorHAnsi"/>
                <w:b/>
                <w:bCs/>
                <w:sz w:val="20"/>
                <w:szCs w:val="20"/>
              </w:rPr>
              <w:t>выполнением</w:t>
            </w:r>
            <w:r w:rsidRPr="00A96F4A">
              <w:rPr>
                <w:rFonts w:asciiTheme="minorHAnsi" w:hAnsiTheme="minorHAnsi"/>
                <w:sz w:val="20"/>
                <w:szCs w:val="20"/>
              </w:rPr>
              <w:t xml:space="preserve"> планов внедрения КУВР.</w:t>
            </w:r>
          </w:p>
        </w:tc>
        <w:tc>
          <w:tcPr>
            <w:tcW w:w="2156" w:type="dxa"/>
            <w:gridSpan w:val="5"/>
            <w:vMerge w:val="restart"/>
            <w:shd w:val="clear" w:color="auto" w:fill="auto"/>
            <w:tcMar>
              <w:top w:w="15" w:type="dxa"/>
              <w:left w:w="108" w:type="dxa"/>
              <w:bottom w:w="0" w:type="dxa"/>
              <w:right w:w="108" w:type="dxa"/>
            </w:tcMar>
          </w:tcPr>
          <w:p w14:paraId="02E3A7CE" w14:textId="77777777" w:rsidR="00FD043A" w:rsidRPr="00A96F4A" w:rsidRDefault="00FD043A" w:rsidP="00B042BB">
            <w:pPr>
              <w:spacing w:after="0" w:line="240" w:lineRule="auto"/>
              <w:rPr>
                <w:rFonts w:asciiTheme="minorHAnsi" w:hAnsiTheme="minorHAnsi"/>
                <w:sz w:val="20"/>
                <w:szCs w:val="20"/>
              </w:rPr>
            </w:pPr>
            <w:r w:rsidRPr="00A96F4A">
              <w:rPr>
                <w:rFonts w:asciiTheme="minorHAnsi" w:hAnsiTheme="minorHAnsi"/>
                <w:sz w:val="20"/>
                <w:szCs w:val="20"/>
              </w:rPr>
              <w:t>Уполномоченные органы располагают потенциалом для</w:t>
            </w:r>
            <w:r w:rsidR="00B042BB" w:rsidRPr="00A96F4A">
              <w:rPr>
                <w:rFonts w:asciiTheme="minorHAnsi" w:hAnsiTheme="minorHAnsi"/>
                <w:sz w:val="20"/>
                <w:szCs w:val="20"/>
              </w:rPr>
              <w:t> </w:t>
            </w:r>
            <w:r w:rsidRPr="00A96F4A">
              <w:rPr>
                <w:rFonts w:asciiTheme="minorHAnsi" w:hAnsiTheme="minorHAnsi"/>
                <w:sz w:val="20"/>
                <w:szCs w:val="20"/>
              </w:rPr>
              <w:t>эффективного руководства периодическим мониторингом и</w:t>
            </w:r>
            <w:r w:rsidR="00B042BB" w:rsidRPr="00A96F4A">
              <w:rPr>
                <w:rFonts w:asciiTheme="minorHAnsi" w:hAnsiTheme="minorHAnsi"/>
                <w:sz w:val="20"/>
                <w:szCs w:val="20"/>
              </w:rPr>
              <w:t> </w:t>
            </w:r>
            <w:r w:rsidRPr="00A96F4A">
              <w:rPr>
                <w:rFonts w:asciiTheme="minorHAnsi" w:hAnsiTheme="minorHAnsi"/>
                <w:b/>
                <w:bCs/>
                <w:sz w:val="20"/>
                <w:szCs w:val="20"/>
              </w:rPr>
              <w:t>оценкой эффективности</w:t>
            </w:r>
            <w:r w:rsidRPr="00A96F4A">
              <w:rPr>
                <w:rFonts w:asciiTheme="minorHAnsi" w:hAnsiTheme="minorHAnsi"/>
                <w:sz w:val="20"/>
                <w:szCs w:val="20"/>
              </w:rPr>
              <w:t xml:space="preserve"> плана(ов) внедрения КУВР.</w:t>
            </w:r>
          </w:p>
        </w:tc>
        <w:tc>
          <w:tcPr>
            <w:tcW w:w="2408" w:type="dxa"/>
            <w:vMerge w:val="restart"/>
            <w:shd w:val="clear" w:color="auto" w:fill="auto"/>
            <w:tcMar>
              <w:top w:w="15" w:type="dxa"/>
              <w:left w:w="108" w:type="dxa"/>
              <w:bottom w:w="0" w:type="dxa"/>
              <w:right w:w="108" w:type="dxa"/>
            </w:tcMar>
          </w:tcPr>
          <w:p w14:paraId="72A93824" w14:textId="77777777" w:rsidR="00FD043A" w:rsidRPr="00A96F4A" w:rsidRDefault="00FD043A" w:rsidP="00175181">
            <w:pPr>
              <w:spacing w:after="0" w:line="240" w:lineRule="auto"/>
              <w:rPr>
                <w:rFonts w:asciiTheme="minorHAnsi" w:hAnsiTheme="minorHAnsi"/>
                <w:sz w:val="20"/>
                <w:szCs w:val="20"/>
              </w:rPr>
            </w:pPr>
            <w:r w:rsidRPr="00A96F4A">
              <w:rPr>
                <w:rFonts w:asciiTheme="minorHAnsi" w:hAnsiTheme="minorHAnsi"/>
                <w:sz w:val="20"/>
                <w:szCs w:val="20"/>
              </w:rPr>
              <w:t>Уполномоченные органы располагают потенциалом для эффективного руководства периодическим</w:t>
            </w:r>
            <w:r w:rsidRPr="00A96F4A">
              <w:rPr>
                <w:rFonts w:asciiTheme="minorHAnsi" w:hAnsiTheme="minorHAnsi"/>
                <w:b/>
                <w:sz w:val="20"/>
                <w:szCs w:val="20"/>
              </w:rPr>
              <w:t xml:space="preserve"> пересмотром </w:t>
            </w:r>
            <w:r w:rsidRPr="00A96F4A">
              <w:rPr>
                <w:rFonts w:asciiTheme="minorHAnsi" w:hAnsiTheme="minorHAnsi"/>
                <w:sz w:val="20"/>
                <w:szCs w:val="20"/>
              </w:rPr>
              <w:t>плана внедрения КУВР.</w:t>
            </w:r>
          </w:p>
        </w:tc>
      </w:tr>
      <w:tr w:rsidR="003D7E6B" w:rsidRPr="00A96F4A" w14:paraId="4750F729" w14:textId="77777777" w:rsidTr="003D7E6B">
        <w:trPr>
          <w:cantSplit/>
          <w:trHeight w:val="62"/>
        </w:trPr>
        <w:tc>
          <w:tcPr>
            <w:tcW w:w="1702" w:type="dxa"/>
            <w:gridSpan w:val="2"/>
            <w:shd w:val="clear" w:color="auto" w:fill="DBE5F1"/>
            <w:tcMar>
              <w:top w:w="15" w:type="dxa"/>
              <w:left w:w="108" w:type="dxa"/>
              <w:bottom w:w="0" w:type="dxa"/>
              <w:right w:w="108" w:type="dxa"/>
            </w:tcMar>
            <w:vAlign w:val="center"/>
          </w:tcPr>
          <w:p w14:paraId="64AF4D3B" w14:textId="77777777" w:rsidR="00FD043A" w:rsidRPr="00A96F4A" w:rsidRDefault="00FD043A" w:rsidP="00285BE9">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7" w:type="dxa"/>
            <w:gridSpan w:val="2"/>
            <w:shd w:val="clear" w:color="auto" w:fill="FFFF00"/>
            <w:tcMar>
              <w:top w:w="15" w:type="dxa"/>
              <w:left w:w="108" w:type="dxa"/>
              <w:bottom w:w="0" w:type="dxa"/>
              <w:right w:w="108" w:type="dxa"/>
            </w:tcMar>
            <w:vAlign w:val="center"/>
          </w:tcPr>
          <w:p w14:paraId="3432C878" w14:textId="77777777" w:rsidR="00FD043A" w:rsidRPr="00A96F4A" w:rsidRDefault="007A4E65" w:rsidP="00285BE9">
            <w:pPr>
              <w:spacing w:after="0" w:line="240" w:lineRule="auto"/>
              <w:jc w:val="center"/>
              <w:rPr>
                <w:rFonts w:asciiTheme="minorHAnsi" w:hAnsiTheme="minorHAnsi"/>
                <w:b/>
                <w:bCs/>
                <w:sz w:val="20"/>
                <w:szCs w:val="20"/>
              </w:rPr>
            </w:pPr>
            <w:r w:rsidRPr="00A96F4A">
              <w:rPr>
                <w:rFonts w:asciiTheme="minorHAnsi" w:hAnsiTheme="minorHAnsi"/>
                <w:sz w:val="20"/>
                <w:szCs w:val="20"/>
              </w:rPr>
              <w:t>60</w:t>
            </w:r>
          </w:p>
        </w:tc>
        <w:tc>
          <w:tcPr>
            <w:tcW w:w="1730" w:type="dxa"/>
            <w:gridSpan w:val="2"/>
            <w:vMerge/>
            <w:shd w:val="clear" w:color="auto" w:fill="auto"/>
            <w:tcMar>
              <w:top w:w="15" w:type="dxa"/>
              <w:left w:w="108" w:type="dxa"/>
              <w:bottom w:w="0" w:type="dxa"/>
              <w:right w:w="108" w:type="dxa"/>
            </w:tcMar>
          </w:tcPr>
          <w:p w14:paraId="1B417CFC" w14:textId="77777777" w:rsidR="00FD043A" w:rsidRPr="00A96F4A" w:rsidRDefault="00FD043A" w:rsidP="00954114">
            <w:pPr>
              <w:spacing w:after="0" w:line="240" w:lineRule="auto"/>
              <w:rPr>
                <w:rFonts w:asciiTheme="minorHAnsi" w:hAnsiTheme="minorHAnsi"/>
                <w:b/>
                <w:sz w:val="20"/>
                <w:szCs w:val="20"/>
              </w:rPr>
            </w:pPr>
          </w:p>
        </w:tc>
        <w:tc>
          <w:tcPr>
            <w:tcW w:w="1843" w:type="dxa"/>
            <w:gridSpan w:val="5"/>
            <w:vMerge/>
            <w:shd w:val="clear" w:color="auto" w:fill="auto"/>
            <w:tcMar>
              <w:top w:w="15" w:type="dxa"/>
              <w:left w:w="108" w:type="dxa"/>
              <w:bottom w:w="0" w:type="dxa"/>
              <w:right w:w="108" w:type="dxa"/>
            </w:tcMar>
          </w:tcPr>
          <w:p w14:paraId="3A649DC6" w14:textId="77777777" w:rsidR="00FD043A" w:rsidRPr="00A96F4A" w:rsidRDefault="00FD043A" w:rsidP="00954114">
            <w:pPr>
              <w:spacing w:after="0" w:line="240" w:lineRule="auto"/>
              <w:rPr>
                <w:rFonts w:asciiTheme="minorHAnsi" w:hAnsiTheme="minorHAnsi"/>
                <w:sz w:val="20"/>
                <w:szCs w:val="20"/>
              </w:rPr>
            </w:pPr>
          </w:p>
        </w:tc>
        <w:tc>
          <w:tcPr>
            <w:tcW w:w="2552" w:type="dxa"/>
            <w:gridSpan w:val="4"/>
            <w:vMerge/>
            <w:shd w:val="clear" w:color="auto" w:fill="auto"/>
            <w:tcMar>
              <w:top w:w="15" w:type="dxa"/>
              <w:left w:w="108" w:type="dxa"/>
              <w:bottom w:w="0" w:type="dxa"/>
              <w:right w:w="108" w:type="dxa"/>
            </w:tcMar>
          </w:tcPr>
          <w:p w14:paraId="410580AF" w14:textId="77777777" w:rsidR="00FD043A" w:rsidRPr="00A96F4A" w:rsidRDefault="00FD043A" w:rsidP="002C5AC3">
            <w:pPr>
              <w:spacing w:after="0" w:line="240" w:lineRule="auto"/>
              <w:rPr>
                <w:rFonts w:asciiTheme="minorHAnsi" w:hAnsiTheme="minorHAnsi"/>
                <w:sz w:val="20"/>
                <w:szCs w:val="20"/>
              </w:rPr>
            </w:pPr>
          </w:p>
        </w:tc>
        <w:tc>
          <w:tcPr>
            <w:tcW w:w="2096" w:type="dxa"/>
            <w:gridSpan w:val="5"/>
            <w:vMerge/>
            <w:shd w:val="clear" w:color="auto" w:fill="auto"/>
            <w:tcMar>
              <w:top w:w="15" w:type="dxa"/>
              <w:left w:w="108" w:type="dxa"/>
              <w:bottom w:w="0" w:type="dxa"/>
              <w:right w:w="108" w:type="dxa"/>
            </w:tcMar>
          </w:tcPr>
          <w:p w14:paraId="0B26858E" w14:textId="77777777" w:rsidR="00FD043A" w:rsidRPr="00A96F4A" w:rsidRDefault="00FD043A" w:rsidP="00F315D2">
            <w:pPr>
              <w:spacing w:after="0" w:line="240" w:lineRule="auto"/>
              <w:rPr>
                <w:rFonts w:asciiTheme="minorHAnsi" w:hAnsiTheme="minorHAnsi"/>
                <w:sz w:val="20"/>
                <w:szCs w:val="20"/>
              </w:rPr>
            </w:pPr>
          </w:p>
        </w:tc>
        <w:tc>
          <w:tcPr>
            <w:tcW w:w="2156" w:type="dxa"/>
            <w:gridSpan w:val="5"/>
            <w:vMerge/>
            <w:shd w:val="clear" w:color="auto" w:fill="auto"/>
            <w:tcMar>
              <w:top w:w="15" w:type="dxa"/>
              <w:left w:w="108" w:type="dxa"/>
              <w:bottom w:w="0" w:type="dxa"/>
              <w:right w:w="108" w:type="dxa"/>
            </w:tcMar>
          </w:tcPr>
          <w:p w14:paraId="5FDE531A" w14:textId="77777777" w:rsidR="00FD043A" w:rsidRPr="00A96F4A" w:rsidRDefault="00FD043A" w:rsidP="00D92AA7">
            <w:pPr>
              <w:spacing w:after="0" w:line="240" w:lineRule="auto"/>
              <w:rPr>
                <w:rFonts w:asciiTheme="minorHAnsi" w:hAnsiTheme="minorHAnsi"/>
                <w:sz w:val="20"/>
                <w:szCs w:val="20"/>
              </w:rPr>
            </w:pPr>
          </w:p>
        </w:tc>
        <w:tc>
          <w:tcPr>
            <w:tcW w:w="2408" w:type="dxa"/>
            <w:vMerge/>
            <w:shd w:val="clear" w:color="auto" w:fill="auto"/>
            <w:tcMar>
              <w:top w:w="15" w:type="dxa"/>
              <w:left w:w="108" w:type="dxa"/>
              <w:bottom w:w="0" w:type="dxa"/>
              <w:right w:w="108" w:type="dxa"/>
            </w:tcMar>
          </w:tcPr>
          <w:p w14:paraId="6F270753" w14:textId="77777777" w:rsidR="00FD043A" w:rsidRPr="00A96F4A" w:rsidRDefault="00FD043A" w:rsidP="00175181">
            <w:pPr>
              <w:spacing w:after="0" w:line="240" w:lineRule="auto"/>
              <w:rPr>
                <w:rFonts w:asciiTheme="minorHAnsi" w:hAnsiTheme="minorHAnsi"/>
                <w:sz w:val="20"/>
                <w:szCs w:val="20"/>
              </w:rPr>
            </w:pPr>
          </w:p>
        </w:tc>
      </w:tr>
      <w:tr w:rsidR="00D25C4A" w:rsidRPr="00A96F4A" w14:paraId="7A73C8A3" w14:textId="77777777" w:rsidTr="00607442">
        <w:trPr>
          <w:trHeight w:val="259"/>
        </w:trPr>
        <w:tc>
          <w:tcPr>
            <w:tcW w:w="15054" w:type="dxa"/>
            <w:gridSpan w:val="26"/>
            <w:shd w:val="clear" w:color="auto" w:fill="auto"/>
          </w:tcPr>
          <w:p w14:paraId="0826AB0D" w14:textId="77777777" w:rsidR="00275F62" w:rsidRPr="00A96F4A" w:rsidRDefault="00D25C4A" w:rsidP="00275F62">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7A4E65" w:rsidRPr="00A96F4A">
              <w:rPr>
                <w:rFonts w:asciiTheme="minorHAnsi" w:hAnsiTheme="minorHAnsi"/>
                <w:sz w:val="20"/>
                <w:szCs w:val="20"/>
              </w:rPr>
              <w:t xml:space="preserve"> В 2016 г. создан Днепровский бассейновый совет, в 2017 г. создан Западно-Бугский бассейновый совет, в 2018 г. создан Прип</w:t>
            </w:r>
            <w:r w:rsidR="00275F62" w:rsidRPr="00A96F4A">
              <w:rPr>
                <w:rFonts w:asciiTheme="minorHAnsi" w:hAnsiTheme="minorHAnsi"/>
                <w:sz w:val="20"/>
                <w:szCs w:val="20"/>
              </w:rPr>
              <w:t>ятский бассейновый совет.</w:t>
            </w:r>
          </w:p>
          <w:p w14:paraId="4E7CCC51" w14:textId="77777777" w:rsidR="00275F62" w:rsidRPr="00A96F4A" w:rsidRDefault="00275F62" w:rsidP="00275F62">
            <w:pPr>
              <w:spacing w:after="0" w:line="240" w:lineRule="auto"/>
              <w:ind w:left="127"/>
              <w:rPr>
                <w:rFonts w:asciiTheme="minorHAnsi" w:hAnsiTheme="minorHAnsi"/>
                <w:sz w:val="20"/>
                <w:szCs w:val="20"/>
              </w:rPr>
            </w:pPr>
            <w:r w:rsidRPr="00A96F4A">
              <w:rPr>
                <w:rFonts w:asciiTheme="minorHAnsi" w:hAnsiTheme="minorHAnsi"/>
                <w:sz w:val="20"/>
                <w:szCs w:val="20"/>
              </w:rPr>
              <w:t>Решением от 10.12.2019 г. №735/739  Брестского и Гродненского областных исполнительных комитетов утвержден План управления бассейном реки Западный Буг.</w:t>
            </w:r>
          </w:p>
          <w:p w14:paraId="24B71AEA" w14:textId="77777777" w:rsidR="00275F62" w:rsidRPr="00A96F4A" w:rsidRDefault="00275F62" w:rsidP="00275F62">
            <w:pPr>
              <w:spacing w:after="0" w:line="240" w:lineRule="auto"/>
              <w:ind w:left="127"/>
              <w:rPr>
                <w:rFonts w:asciiTheme="minorHAnsi" w:hAnsiTheme="minorHAnsi"/>
                <w:sz w:val="20"/>
                <w:szCs w:val="20"/>
              </w:rPr>
            </w:pPr>
            <w:r w:rsidRPr="00A96F4A">
              <w:rPr>
                <w:rFonts w:asciiTheme="minorHAnsi" w:hAnsiTheme="minorHAnsi"/>
                <w:sz w:val="20"/>
                <w:szCs w:val="20"/>
              </w:rPr>
              <w:t>Решением от 31.12.2019 г. №28-55/710/1086/1043/4236/   Витебского, Могилевского,  Гомельского, Минского областного и Минского городского  исполнительных комитетов утвержден План управления бассейном реки Днепр.</w:t>
            </w:r>
          </w:p>
          <w:p w14:paraId="1F905488" w14:textId="77777777" w:rsidR="00D25C4A" w:rsidRPr="00A96F4A" w:rsidRDefault="00275F62" w:rsidP="00275F62">
            <w:pPr>
              <w:spacing w:after="0" w:line="240" w:lineRule="auto"/>
              <w:ind w:left="127"/>
              <w:rPr>
                <w:rFonts w:asciiTheme="minorHAnsi" w:hAnsiTheme="minorHAnsi"/>
                <w:sz w:val="20"/>
                <w:szCs w:val="20"/>
              </w:rPr>
            </w:pPr>
            <w:r w:rsidRPr="00A96F4A">
              <w:rPr>
                <w:rFonts w:asciiTheme="minorHAnsi" w:hAnsiTheme="minorHAnsi"/>
                <w:sz w:val="20"/>
                <w:szCs w:val="20"/>
              </w:rPr>
              <w:t>Завершена разработка проекта Плана управления бассейном реки Припять. Планируется его утверждение в 2020 -2021 году.</w:t>
            </w:r>
          </w:p>
          <w:p w14:paraId="014CCD7C" w14:textId="122F9E99" w:rsidR="00D25C4A" w:rsidRPr="00A96F4A" w:rsidRDefault="00275F62" w:rsidP="00A96F4A">
            <w:pPr>
              <w:spacing w:after="0" w:line="240" w:lineRule="auto"/>
              <w:ind w:left="127"/>
              <w:rPr>
                <w:rFonts w:asciiTheme="minorHAnsi" w:hAnsiTheme="minorHAnsi"/>
                <w:sz w:val="19"/>
                <w:szCs w:val="19"/>
              </w:rPr>
            </w:pPr>
            <w:r w:rsidRPr="00A96F4A">
              <w:rPr>
                <w:rFonts w:asciiTheme="minorHAnsi" w:hAnsiTheme="minorHAnsi"/>
                <w:sz w:val="20"/>
                <w:szCs w:val="20"/>
              </w:rPr>
              <w:t xml:space="preserve">В соответствии со статьями 15 и 19 Водного кодекса Республики Беларусь требуется создание бассейновых советов и планов управления речными бассейнами для бассейнов рек Неман и Западная Двина. Данная деятельность запланирована в период 2021-2024 в соответствии с проектом Водной стратегии Республики Беларусь в условиях изменения климата на период до 2030 года. </w:t>
            </w:r>
          </w:p>
        </w:tc>
      </w:tr>
      <w:tr w:rsidR="00D25C4A" w:rsidRPr="00A96F4A" w14:paraId="2E220270" w14:textId="77777777" w:rsidTr="00607442">
        <w:trPr>
          <w:trHeight w:val="259"/>
        </w:trPr>
        <w:tc>
          <w:tcPr>
            <w:tcW w:w="15054" w:type="dxa"/>
            <w:gridSpan w:val="26"/>
            <w:shd w:val="clear" w:color="auto" w:fill="auto"/>
          </w:tcPr>
          <w:p w14:paraId="5DB2C44F" w14:textId="2C843B56" w:rsidR="00D25C4A" w:rsidRPr="00A96F4A" w:rsidRDefault="00D25C4A" w:rsidP="00A96F4A">
            <w:pPr>
              <w:spacing w:after="0" w:line="240" w:lineRule="auto"/>
              <w:ind w:left="127"/>
              <w:rPr>
                <w:rFonts w:asciiTheme="minorHAnsi" w:hAnsiTheme="minorHAnsi"/>
                <w:sz w:val="19"/>
                <w:szCs w:val="19"/>
              </w:rPr>
            </w:pPr>
            <w:r w:rsidRPr="00A96F4A">
              <w:rPr>
                <w:rFonts w:asciiTheme="minorHAnsi" w:hAnsiTheme="minorHAnsi"/>
                <w:b/>
                <w:bCs/>
                <w:sz w:val="19"/>
                <w:szCs w:val="19"/>
              </w:rPr>
              <w:t>Дальнейшие действия:</w:t>
            </w:r>
            <w:r w:rsidRPr="00A96F4A">
              <w:rPr>
                <w:rFonts w:asciiTheme="minorHAnsi" w:hAnsiTheme="minorHAnsi"/>
                <w:sz w:val="19"/>
                <w:szCs w:val="19"/>
              </w:rPr>
              <w:t xml:space="preserve"> </w:t>
            </w:r>
          </w:p>
        </w:tc>
      </w:tr>
      <w:tr w:rsidR="00D0281E" w:rsidRPr="00A96F4A" w14:paraId="0DE4CAAC" w14:textId="77777777" w:rsidTr="00D0281E">
        <w:trPr>
          <w:cantSplit/>
          <w:trHeight w:val="2519"/>
        </w:trPr>
        <w:tc>
          <w:tcPr>
            <w:tcW w:w="2269" w:type="dxa"/>
            <w:gridSpan w:val="4"/>
            <w:shd w:val="clear" w:color="auto" w:fill="DBE5F1"/>
            <w:tcMar>
              <w:top w:w="15" w:type="dxa"/>
              <w:left w:w="108" w:type="dxa"/>
              <w:bottom w:w="0" w:type="dxa"/>
              <w:right w:w="108" w:type="dxa"/>
            </w:tcMar>
          </w:tcPr>
          <w:p w14:paraId="69C44034" w14:textId="77777777" w:rsidR="00FD043A" w:rsidRPr="00A96F4A" w:rsidRDefault="00561DC2" w:rsidP="003D7E6B">
            <w:pPr>
              <w:spacing w:after="0" w:line="240" w:lineRule="auto"/>
              <w:rPr>
                <w:rFonts w:asciiTheme="minorHAnsi" w:hAnsiTheme="minorHAnsi"/>
                <w:sz w:val="20"/>
                <w:szCs w:val="20"/>
              </w:rPr>
            </w:pPr>
            <w:r w:rsidRPr="00A96F4A">
              <w:rPr>
                <w:rFonts w:asciiTheme="minorHAnsi" w:hAnsiTheme="minorHAnsi"/>
                <w:b/>
                <w:bCs/>
                <w:sz w:val="20"/>
                <w:szCs w:val="20"/>
              </w:rPr>
              <w:lastRenderedPageBreak/>
              <w:t xml:space="preserve">b. </w:t>
            </w:r>
            <w:r w:rsidRPr="00A96F4A">
              <w:rPr>
                <w:rFonts w:asciiTheme="minorHAnsi" w:hAnsiTheme="minorHAnsi"/>
                <w:b/>
                <w:sz w:val="20"/>
                <w:szCs w:val="20"/>
              </w:rPr>
              <w:t>Участие общественности</w:t>
            </w:r>
            <w:r w:rsidR="00FD043A" w:rsidRPr="00A96F4A">
              <w:rPr>
                <w:rStyle w:val="FootnoteReference"/>
                <w:rFonts w:asciiTheme="minorHAnsi" w:hAnsiTheme="minorHAnsi"/>
                <w:sz w:val="20"/>
                <w:szCs w:val="20"/>
              </w:rPr>
              <w:footnoteReference w:id="23"/>
            </w:r>
            <w:r w:rsidRPr="00A96F4A">
              <w:rPr>
                <w:rFonts w:asciiTheme="minorHAnsi" w:hAnsiTheme="minorHAnsi"/>
                <w:sz w:val="20"/>
                <w:szCs w:val="20"/>
              </w:rPr>
              <w:t xml:space="preserve"> в</w:t>
            </w:r>
            <w:r w:rsidR="002B4413" w:rsidRPr="00A96F4A">
              <w:rPr>
                <w:rFonts w:asciiTheme="minorHAnsi" w:hAnsiTheme="minorHAnsi"/>
                <w:sz w:val="20"/>
                <w:szCs w:val="20"/>
              </w:rPr>
              <w:t> </w:t>
            </w:r>
            <w:r w:rsidRPr="00A96F4A">
              <w:rPr>
                <w:rFonts w:asciiTheme="minorHAnsi" w:hAnsiTheme="minorHAnsi"/>
                <w:sz w:val="20"/>
                <w:szCs w:val="20"/>
              </w:rPr>
              <w:t xml:space="preserve">формировании </w:t>
            </w:r>
            <w:r w:rsidRPr="00A96F4A">
              <w:rPr>
                <w:rFonts w:asciiTheme="minorHAnsi" w:hAnsiTheme="minorHAnsi"/>
                <w:spacing w:val="-6"/>
                <w:sz w:val="20"/>
                <w:szCs w:val="20"/>
              </w:rPr>
              <w:t>политики, планировании</w:t>
            </w:r>
            <w:r w:rsidRPr="00A96F4A">
              <w:rPr>
                <w:rFonts w:asciiTheme="minorHAnsi" w:hAnsiTheme="minorHAnsi"/>
                <w:sz w:val="20"/>
                <w:szCs w:val="20"/>
              </w:rPr>
              <w:t xml:space="preserve"> и управлении водными ресурсами на </w:t>
            </w:r>
            <w:r w:rsidRPr="00A96F4A">
              <w:rPr>
                <w:rFonts w:asciiTheme="minorHAnsi" w:hAnsiTheme="minorHAnsi"/>
                <w:b/>
                <w:bCs/>
                <w:sz w:val="20"/>
                <w:szCs w:val="20"/>
              </w:rPr>
              <w:t>местном уровне</w:t>
            </w:r>
            <w:r w:rsidR="00FD043A" w:rsidRPr="00A96F4A">
              <w:rPr>
                <w:rStyle w:val="FootnoteReference"/>
                <w:rFonts w:asciiTheme="minorHAnsi" w:hAnsiTheme="minorHAnsi"/>
                <w:sz w:val="20"/>
                <w:szCs w:val="20"/>
              </w:rPr>
              <w:footnoteReference w:id="24"/>
            </w:r>
            <w:r w:rsidRPr="00A96F4A">
              <w:rPr>
                <w:rFonts w:asciiTheme="minorHAnsi" w:hAnsiTheme="minorHAnsi"/>
                <w:sz w:val="20"/>
                <w:szCs w:val="20"/>
              </w:rPr>
              <w:t>.</w:t>
            </w:r>
          </w:p>
        </w:tc>
        <w:tc>
          <w:tcPr>
            <w:tcW w:w="1730" w:type="dxa"/>
            <w:gridSpan w:val="2"/>
            <w:vMerge w:val="restart"/>
            <w:shd w:val="clear" w:color="auto" w:fill="auto"/>
            <w:tcMar>
              <w:top w:w="15" w:type="dxa"/>
              <w:left w:w="108" w:type="dxa"/>
              <w:bottom w:w="0" w:type="dxa"/>
              <w:right w:w="108" w:type="dxa"/>
            </w:tcMar>
          </w:tcPr>
          <w:p w14:paraId="28DFE99A" w14:textId="77777777" w:rsidR="00FD043A" w:rsidRPr="00A96F4A" w:rsidRDefault="00FD043A" w:rsidP="003D7E6B">
            <w:pPr>
              <w:spacing w:after="0" w:line="240" w:lineRule="auto"/>
              <w:ind w:left="-65" w:right="-60"/>
              <w:rPr>
                <w:rFonts w:asciiTheme="minorHAnsi" w:hAnsiTheme="minorHAnsi"/>
                <w:sz w:val="20"/>
                <w:szCs w:val="20"/>
              </w:rPr>
            </w:pPr>
            <w:r w:rsidRPr="00A96F4A">
              <w:rPr>
                <w:rFonts w:asciiTheme="minorHAnsi" w:hAnsiTheme="minorHAnsi"/>
                <w:b/>
                <w:sz w:val="20"/>
                <w:szCs w:val="20"/>
              </w:rPr>
              <w:t>Обмен информацией</w:t>
            </w:r>
            <w:r w:rsidRPr="00A96F4A">
              <w:rPr>
                <w:rFonts w:asciiTheme="minorHAnsi" w:hAnsiTheme="minorHAnsi"/>
                <w:sz w:val="20"/>
                <w:szCs w:val="20"/>
              </w:rPr>
              <w:t xml:space="preserve"> между правительством и общественностью по вопросам формирования политики, планирования и управления </w:t>
            </w:r>
            <w:r w:rsidRPr="00A96F4A">
              <w:rPr>
                <w:rFonts w:asciiTheme="minorHAnsi" w:hAnsiTheme="minorHAnsi"/>
                <w:b/>
                <w:bCs/>
                <w:sz w:val="20"/>
                <w:szCs w:val="20"/>
              </w:rPr>
              <w:t>не</w:t>
            </w:r>
            <w:r w:rsidR="002B4413" w:rsidRPr="00A96F4A">
              <w:rPr>
                <w:rFonts w:asciiTheme="minorHAnsi" w:hAnsiTheme="minorHAnsi"/>
                <w:b/>
                <w:bCs/>
                <w:sz w:val="20"/>
                <w:szCs w:val="20"/>
              </w:rPr>
              <w:t> </w:t>
            </w:r>
            <w:r w:rsidRPr="00A96F4A">
              <w:rPr>
                <w:rFonts w:asciiTheme="minorHAnsi" w:hAnsiTheme="minorHAnsi"/>
                <w:b/>
                <w:bCs/>
                <w:sz w:val="20"/>
                <w:szCs w:val="20"/>
              </w:rPr>
              <w:t>ведется</w:t>
            </w:r>
            <w:r w:rsidRPr="00A96F4A">
              <w:rPr>
                <w:rFonts w:asciiTheme="minorHAnsi" w:hAnsiTheme="minorHAnsi"/>
                <w:sz w:val="20"/>
                <w:szCs w:val="20"/>
              </w:rPr>
              <w:t>.</w:t>
            </w:r>
          </w:p>
        </w:tc>
        <w:tc>
          <w:tcPr>
            <w:tcW w:w="1701" w:type="dxa"/>
            <w:gridSpan w:val="4"/>
            <w:vMerge w:val="restart"/>
            <w:shd w:val="clear" w:color="auto" w:fill="auto"/>
            <w:tcMar>
              <w:top w:w="15" w:type="dxa"/>
              <w:left w:w="108" w:type="dxa"/>
              <w:bottom w:w="0" w:type="dxa"/>
              <w:right w:w="108" w:type="dxa"/>
            </w:tcMar>
          </w:tcPr>
          <w:p w14:paraId="31118333" w14:textId="77777777" w:rsidR="00FD043A" w:rsidRPr="00A96F4A" w:rsidRDefault="00FD043A" w:rsidP="003D7E6B">
            <w:pPr>
              <w:spacing w:after="0" w:line="240" w:lineRule="auto"/>
              <w:ind w:left="-44" w:right="-27"/>
              <w:rPr>
                <w:rFonts w:asciiTheme="minorHAnsi" w:hAnsiTheme="minorHAnsi"/>
                <w:sz w:val="20"/>
                <w:szCs w:val="20"/>
              </w:rPr>
            </w:pPr>
            <w:r w:rsidRPr="00A96F4A">
              <w:rPr>
                <w:rFonts w:asciiTheme="minorHAnsi" w:hAnsiTheme="minorHAnsi"/>
                <w:b/>
                <w:sz w:val="20"/>
                <w:szCs w:val="20"/>
              </w:rPr>
              <w:t xml:space="preserve">Информация </w:t>
            </w:r>
            <w:r w:rsidRPr="00A96F4A">
              <w:rPr>
                <w:rFonts w:asciiTheme="minorHAnsi" w:hAnsiTheme="minorHAnsi"/>
                <w:sz w:val="20"/>
                <w:szCs w:val="20"/>
              </w:rPr>
              <w:t>о</w:t>
            </w:r>
            <w:r w:rsidR="002B4413" w:rsidRPr="00A96F4A">
              <w:rPr>
                <w:rFonts w:asciiTheme="minorHAnsi" w:hAnsiTheme="minorHAnsi"/>
                <w:sz w:val="20"/>
                <w:szCs w:val="20"/>
              </w:rPr>
              <w:t> </w:t>
            </w:r>
            <w:r w:rsidRPr="00A96F4A">
              <w:rPr>
                <w:rFonts w:asciiTheme="minorHAnsi" w:hAnsiTheme="minorHAnsi"/>
                <w:sz w:val="20"/>
                <w:szCs w:val="20"/>
              </w:rPr>
              <w:t>водных ресурсах, политике, планировании и</w:t>
            </w:r>
            <w:r w:rsidR="002B4413" w:rsidRPr="00A96F4A">
              <w:rPr>
                <w:rFonts w:asciiTheme="minorHAnsi" w:hAnsiTheme="minorHAnsi"/>
                <w:sz w:val="20"/>
                <w:szCs w:val="20"/>
              </w:rPr>
              <w:t> </w:t>
            </w:r>
            <w:r w:rsidRPr="00A96F4A">
              <w:rPr>
                <w:rFonts w:asciiTheme="minorHAnsi" w:hAnsiTheme="minorHAnsi"/>
                <w:sz w:val="20"/>
                <w:szCs w:val="20"/>
              </w:rPr>
              <w:t xml:space="preserve">управлении становится доступной для </w:t>
            </w:r>
            <w:r w:rsidRPr="00A96F4A">
              <w:rPr>
                <w:rFonts w:asciiTheme="minorHAnsi" w:hAnsiTheme="minorHAnsi"/>
                <w:spacing w:val="-4"/>
                <w:sz w:val="20"/>
                <w:szCs w:val="20"/>
              </w:rPr>
              <w:t>общественности.</w:t>
            </w:r>
          </w:p>
        </w:tc>
        <w:tc>
          <w:tcPr>
            <w:tcW w:w="2127" w:type="dxa"/>
            <w:gridSpan w:val="3"/>
            <w:vMerge w:val="restart"/>
            <w:shd w:val="clear" w:color="auto" w:fill="auto"/>
            <w:tcMar>
              <w:top w:w="15" w:type="dxa"/>
              <w:left w:w="108" w:type="dxa"/>
              <w:bottom w:w="0" w:type="dxa"/>
              <w:right w:w="108" w:type="dxa"/>
            </w:tcMar>
          </w:tcPr>
          <w:p w14:paraId="07E31598" w14:textId="77777777" w:rsidR="00450109" w:rsidRPr="00A96F4A" w:rsidRDefault="00FD043A" w:rsidP="003D7E6B">
            <w:pPr>
              <w:spacing w:after="0" w:line="240" w:lineRule="auto"/>
              <w:rPr>
                <w:rFonts w:asciiTheme="minorHAnsi" w:hAnsiTheme="minorHAnsi"/>
                <w:b/>
                <w:sz w:val="20"/>
                <w:szCs w:val="20"/>
              </w:rPr>
            </w:pPr>
            <w:r w:rsidRPr="00A96F4A">
              <w:rPr>
                <w:rFonts w:asciiTheme="minorHAnsi" w:hAnsiTheme="minorHAnsi"/>
                <w:b/>
                <w:sz w:val="20"/>
                <w:szCs w:val="20"/>
              </w:rPr>
              <w:t>Информационное взаимодействие:</w:t>
            </w:r>
          </w:p>
          <w:p w14:paraId="2DC0286F" w14:textId="77777777" w:rsidR="00FD043A" w:rsidRPr="00A96F4A" w:rsidRDefault="00E067B0" w:rsidP="003D7E6B">
            <w:pPr>
              <w:spacing w:after="0" w:line="240" w:lineRule="auto"/>
              <w:rPr>
                <w:rFonts w:asciiTheme="minorHAnsi" w:hAnsiTheme="minorHAnsi"/>
                <w:sz w:val="20"/>
                <w:szCs w:val="20"/>
              </w:rPr>
            </w:pPr>
            <w:r w:rsidRPr="00A96F4A">
              <w:rPr>
                <w:rFonts w:asciiTheme="minorHAnsi" w:hAnsiTheme="minorHAnsi"/>
                <w:sz w:val="20"/>
                <w:szCs w:val="20"/>
              </w:rPr>
              <w:t xml:space="preserve">государственные органы </w:t>
            </w:r>
            <w:r w:rsidRPr="00A96F4A">
              <w:rPr>
                <w:rFonts w:asciiTheme="minorHAnsi" w:hAnsiTheme="minorHAnsi"/>
                <w:b/>
                <w:sz w:val="20"/>
                <w:szCs w:val="20"/>
              </w:rPr>
              <w:t>запрашивают</w:t>
            </w:r>
            <w:r w:rsidRPr="00A96F4A">
              <w:rPr>
                <w:rFonts w:asciiTheme="minorHAnsi" w:hAnsiTheme="minorHAnsi"/>
                <w:sz w:val="20"/>
                <w:szCs w:val="20"/>
              </w:rPr>
              <w:t xml:space="preserve"> информацию, опыт и мнение общественности.</w:t>
            </w:r>
          </w:p>
        </w:tc>
        <w:tc>
          <w:tcPr>
            <w:tcW w:w="1984" w:type="dxa"/>
            <w:gridSpan w:val="4"/>
            <w:vMerge w:val="restart"/>
            <w:shd w:val="clear" w:color="auto" w:fill="auto"/>
            <w:tcMar>
              <w:top w:w="15" w:type="dxa"/>
              <w:left w:w="108" w:type="dxa"/>
              <w:bottom w:w="0" w:type="dxa"/>
              <w:right w:w="108" w:type="dxa"/>
            </w:tcMar>
          </w:tcPr>
          <w:p w14:paraId="3FDBF75A" w14:textId="77777777" w:rsidR="00450109" w:rsidRPr="00A96F4A" w:rsidRDefault="00FD043A" w:rsidP="003D7E6B">
            <w:pPr>
              <w:spacing w:after="0" w:line="240" w:lineRule="auto"/>
              <w:rPr>
                <w:rFonts w:asciiTheme="minorHAnsi" w:hAnsiTheme="minorHAnsi"/>
                <w:b/>
                <w:sz w:val="20"/>
                <w:szCs w:val="20"/>
              </w:rPr>
            </w:pPr>
            <w:r w:rsidRPr="00A96F4A">
              <w:rPr>
                <w:rFonts w:asciiTheme="minorHAnsi" w:hAnsiTheme="minorHAnsi"/>
                <w:b/>
                <w:sz w:val="20"/>
                <w:szCs w:val="20"/>
              </w:rPr>
              <w:t>Консультации:</w:t>
            </w:r>
          </w:p>
          <w:p w14:paraId="74AD070B" w14:textId="77777777" w:rsidR="00FD043A" w:rsidRPr="00A96F4A" w:rsidRDefault="00E067B0" w:rsidP="003D7E6B">
            <w:pPr>
              <w:spacing w:after="0" w:line="240" w:lineRule="auto"/>
              <w:rPr>
                <w:rFonts w:asciiTheme="minorHAnsi" w:hAnsiTheme="minorHAnsi"/>
                <w:sz w:val="20"/>
                <w:szCs w:val="20"/>
              </w:rPr>
            </w:pPr>
            <w:r w:rsidRPr="00A96F4A">
              <w:rPr>
                <w:rFonts w:asciiTheme="minorHAnsi" w:hAnsiTheme="minorHAnsi"/>
                <w:sz w:val="20"/>
                <w:szCs w:val="20"/>
              </w:rPr>
              <w:t xml:space="preserve">уполномоченные органы правительства регулярно </w:t>
            </w:r>
            <w:r w:rsidRPr="00A96F4A">
              <w:rPr>
                <w:rFonts w:asciiTheme="minorHAnsi" w:hAnsiTheme="minorHAnsi"/>
                <w:b/>
                <w:sz w:val="20"/>
                <w:szCs w:val="20"/>
              </w:rPr>
              <w:t>используют</w:t>
            </w:r>
            <w:r w:rsidRPr="00A96F4A">
              <w:rPr>
                <w:rFonts w:asciiTheme="minorHAnsi" w:hAnsiTheme="minorHAnsi"/>
                <w:sz w:val="20"/>
                <w:szCs w:val="20"/>
              </w:rPr>
              <w:t xml:space="preserve"> информацию, опыт и</w:t>
            </w:r>
            <w:r w:rsidR="002B4413" w:rsidRPr="00A96F4A">
              <w:rPr>
                <w:rFonts w:asciiTheme="minorHAnsi" w:hAnsiTheme="minorHAnsi"/>
                <w:sz w:val="20"/>
                <w:szCs w:val="20"/>
              </w:rPr>
              <w:t> </w:t>
            </w:r>
            <w:r w:rsidRPr="00A96F4A">
              <w:rPr>
                <w:rFonts w:asciiTheme="minorHAnsi" w:hAnsiTheme="minorHAnsi"/>
                <w:sz w:val="20"/>
                <w:szCs w:val="20"/>
              </w:rPr>
              <w:t>мнение общественности, полученные на местном уровне.</w:t>
            </w:r>
          </w:p>
        </w:tc>
        <w:tc>
          <w:tcPr>
            <w:tcW w:w="2499" w:type="dxa"/>
            <w:gridSpan w:val="6"/>
            <w:vMerge w:val="restart"/>
            <w:shd w:val="clear" w:color="auto" w:fill="auto"/>
            <w:tcMar>
              <w:top w:w="15" w:type="dxa"/>
              <w:left w:w="108" w:type="dxa"/>
              <w:bottom w:w="0" w:type="dxa"/>
              <w:right w:w="108" w:type="dxa"/>
            </w:tcMar>
          </w:tcPr>
          <w:p w14:paraId="2CF4188C" w14:textId="77777777" w:rsidR="00450109" w:rsidRPr="00A96F4A" w:rsidRDefault="00FD043A" w:rsidP="003D7E6B">
            <w:pPr>
              <w:spacing w:after="0" w:line="240" w:lineRule="auto"/>
              <w:rPr>
                <w:rFonts w:asciiTheme="minorHAnsi" w:hAnsiTheme="minorHAnsi"/>
                <w:b/>
                <w:sz w:val="20"/>
                <w:szCs w:val="20"/>
              </w:rPr>
            </w:pPr>
            <w:r w:rsidRPr="00A96F4A">
              <w:rPr>
                <w:rFonts w:asciiTheme="minorHAnsi" w:hAnsiTheme="minorHAnsi"/>
                <w:b/>
                <w:sz w:val="20"/>
                <w:szCs w:val="20"/>
              </w:rPr>
              <w:t>Сотрудничество:</w:t>
            </w:r>
          </w:p>
          <w:p w14:paraId="2B5E8DE6" w14:textId="77777777" w:rsidR="00FD043A" w:rsidRPr="00A96F4A" w:rsidRDefault="00621F09" w:rsidP="003D7E6B">
            <w:pPr>
              <w:spacing w:after="0" w:line="240" w:lineRule="auto"/>
              <w:rPr>
                <w:rFonts w:asciiTheme="minorHAnsi" w:hAnsiTheme="minorHAnsi"/>
                <w:sz w:val="20"/>
                <w:szCs w:val="20"/>
              </w:rPr>
            </w:pPr>
            <w:r w:rsidRPr="00A96F4A">
              <w:rPr>
                <w:rFonts w:asciiTheme="minorHAnsi" w:hAnsiTheme="minorHAnsi"/>
                <w:b/>
                <w:bCs/>
                <w:sz w:val="20"/>
                <w:szCs w:val="20"/>
              </w:rPr>
              <w:t>механизмы взаимодействия</w:t>
            </w:r>
            <w:r w:rsidRPr="00A96F4A">
              <w:rPr>
                <w:rStyle w:val="FootnoteReference"/>
                <w:rFonts w:asciiTheme="minorHAnsi" w:hAnsiTheme="minorHAnsi"/>
                <w:sz w:val="20"/>
                <w:szCs w:val="20"/>
              </w:rPr>
              <w:footnoteReference w:id="25"/>
            </w:r>
            <w:r w:rsidRPr="00A96F4A">
              <w:rPr>
                <w:rFonts w:asciiTheme="minorHAnsi" w:hAnsiTheme="minorHAnsi"/>
                <w:sz w:val="20"/>
                <w:szCs w:val="20"/>
              </w:rPr>
              <w:t xml:space="preserve"> созданы и регулярно используются, с</w:t>
            </w:r>
            <w:r w:rsidR="002B4413" w:rsidRPr="00A96F4A">
              <w:rPr>
                <w:rFonts w:asciiTheme="minorHAnsi" w:hAnsiTheme="minorHAnsi"/>
                <w:sz w:val="20"/>
                <w:szCs w:val="20"/>
              </w:rPr>
              <w:t> </w:t>
            </w:r>
            <w:r w:rsidRPr="00A96F4A">
              <w:rPr>
                <w:rFonts w:asciiTheme="minorHAnsi" w:hAnsiTheme="minorHAnsi"/>
                <w:sz w:val="20"/>
                <w:szCs w:val="20"/>
              </w:rPr>
              <w:t>тем чтобы общественность могла принять участие в соответствующих процессах формирования политики, планирования и</w:t>
            </w:r>
            <w:r w:rsidR="002B4413" w:rsidRPr="00A96F4A">
              <w:rPr>
                <w:rFonts w:asciiTheme="minorHAnsi" w:hAnsiTheme="minorHAnsi"/>
                <w:sz w:val="20"/>
                <w:szCs w:val="20"/>
              </w:rPr>
              <w:t> </w:t>
            </w:r>
            <w:r w:rsidRPr="00A96F4A">
              <w:rPr>
                <w:rFonts w:asciiTheme="minorHAnsi" w:hAnsiTheme="minorHAnsi"/>
                <w:sz w:val="20"/>
                <w:szCs w:val="20"/>
              </w:rPr>
              <w:t>управления.</w:t>
            </w:r>
          </w:p>
        </w:tc>
        <w:tc>
          <w:tcPr>
            <w:tcW w:w="2744" w:type="dxa"/>
            <w:gridSpan w:val="3"/>
            <w:vMerge w:val="restart"/>
            <w:shd w:val="clear" w:color="auto" w:fill="auto"/>
            <w:tcMar>
              <w:top w:w="15" w:type="dxa"/>
              <w:left w:w="108" w:type="dxa"/>
              <w:bottom w:w="0" w:type="dxa"/>
              <w:right w:w="108" w:type="dxa"/>
            </w:tcMar>
          </w:tcPr>
          <w:p w14:paraId="65767EA1" w14:textId="77777777" w:rsidR="00FD043A" w:rsidRPr="00A96F4A" w:rsidRDefault="00FD043A" w:rsidP="003D7E6B">
            <w:pPr>
              <w:spacing w:after="0" w:line="240" w:lineRule="auto"/>
              <w:rPr>
                <w:rFonts w:asciiTheme="minorHAnsi" w:hAnsiTheme="minorHAnsi"/>
                <w:sz w:val="20"/>
                <w:szCs w:val="20"/>
              </w:rPr>
            </w:pPr>
            <w:r w:rsidRPr="00A96F4A">
              <w:rPr>
                <w:rFonts w:asciiTheme="minorHAnsi" w:hAnsiTheme="minorHAnsi"/>
                <w:b/>
                <w:sz w:val="20"/>
                <w:szCs w:val="20"/>
              </w:rPr>
              <w:t>Представленность:</w:t>
            </w:r>
            <w:r w:rsidRPr="00A96F4A">
              <w:rPr>
                <w:rFonts w:asciiTheme="minorHAnsi" w:hAnsiTheme="minorHAnsi"/>
                <w:sz w:val="20"/>
                <w:szCs w:val="20"/>
              </w:rPr>
              <w:t xml:space="preserve"> участие</w:t>
            </w:r>
            <w:r w:rsidR="002B4413" w:rsidRPr="00A96F4A">
              <w:rPr>
                <w:rFonts w:asciiTheme="minorHAnsi" w:hAnsiTheme="minorHAnsi"/>
                <w:sz w:val="20"/>
                <w:szCs w:val="20"/>
              </w:rPr>
              <w:t> </w:t>
            </w:r>
            <w:r w:rsidRPr="00A96F4A">
              <w:rPr>
                <w:rFonts w:asciiTheme="minorHAnsi" w:hAnsiTheme="minorHAnsi"/>
                <w:sz w:val="20"/>
                <w:szCs w:val="20"/>
              </w:rPr>
              <w:t>представителей общественности в работе местных уполномоченных органов оформлено официально, что позволяет им вносить свой вклад в принятие решений по важным вопросам и видам деятельности сообразно обстоятельствам.</w:t>
            </w:r>
          </w:p>
        </w:tc>
      </w:tr>
      <w:tr w:rsidR="00D0281E" w:rsidRPr="00A96F4A" w14:paraId="541A574C" w14:textId="77777777" w:rsidTr="00D0281E">
        <w:trPr>
          <w:cantSplit/>
          <w:trHeight w:val="169"/>
        </w:trPr>
        <w:tc>
          <w:tcPr>
            <w:tcW w:w="1702" w:type="dxa"/>
            <w:gridSpan w:val="2"/>
            <w:shd w:val="clear" w:color="auto" w:fill="DBE5F1"/>
            <w:tcMar>
              <w:top w:w="15" w:type="dxa"/>
              <w:left w:w="108" w:type="dxa"/>
              <w:bottom w:w="0" w:type="dxa"/>
              <w:right w:w="108" w:type="dxa"/>
            </w:tcMar>
            <w:vAlign w:val="center"/>
          </w:tcPr>
          <w:p w14:paraId="1D3FD658" w14:textId="77777777" w:rsidR="00FD043A" w:rsidRPr="00A96F4A" w:rsidRDefault="00FD043A"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7" w:type="dxa"/>
            <w:gridSpan w:val="2"/>
            <w:shd w:val="clear" w:color="auto" w:fill="FFFF00"/>
            <w:tcMar>
              <w:top w:w="15" w:type="dxa"/>
              <w:left w:w="108" w:type="dxa"/>
              <w:bottom w:w="0" w:type="dxa"/>
              <w:right w:w="108" w:type="dxa"/>
            </w:tcMar>
            <w:vAlign w:val="center"/>
          </w:tcPr>
          <w:p w14:paraId="350EA7BD" w14:textId="77777777" w:rsidR="00FD043A" w:rsidRPr="00A96F4A" w:rsidRDefault="00275F62" w:rsidP="00222636">
            <w:pPr>
              <w:spacing w:after="0" w:line="240" w:lineRule="auto"/>
              <w:jc w:val="center"/>
              <w:rPr>
                <w:rFonts w:asciiTheme="minorHAnsi" w:hAnsiTheme="minorHAnsi"/>
                <w:b/>
                <w:bCs/>
                <w:sz w:val="20"/>
                <w:szCs w:val="20"/>
              </w:rPr>
            </w:pPr>
            <w:r w:rsidRPr="00A96F4A">
              <w:rPr>
                <w:rFonts w:asciiTheme="minorHAnsi" w:hAnsiTheme="minorHAnsi"/>
                <w:sz w:val="20"/>
                <w:szCs w:val="20"/>
              </w:rPr>
              <w:t>60</w:t>
            </w:r>
          </w:p>
        </w:tc>
        <w:tc>
          <w:tcPr>
            <w:tcW w:w="1730" w:type="dxa"/>
            <w:gridSpan w:val="2"/>
            <w:vMerge/>
            <w:shd w:val="clear" w:color="auto" w:fill="auto"/>
            <w:tcMar>
              <w:top w:w="15" w:type="dxa"/>
              <w:left w:w="108" w:type="dxa"/>
              <w:bottom w:w="0" w:type="dxa"/>
              <w:right w:w="108" w:type="dxa"/>
            </w:tcMar>
          </w:tcPr>
          <w:p w14:paraId="0E45D93A" w14:textId="77777777" w:rsidR="00FD043A" w:rsidRPr="00A96F4A" w:rsidRDefault="00FD043A" w:rsidP="00B223AE">
            <w:pPr>
              <w:spacing w:after="0" w:line="240" w:lineRule="auto"/>
              <w:rPr>
                <w:rFonts w:asciiTheme="minorHAnsi" w:hAnsiTheme="minorHAnsi"/>
                <w:b/>
                <w:sz w:val="20"/>
                <w:szCs w:val="20"/>
              </w:rPr>
            </w:pPr>
          </w:p>
        </w:tc>
        <w:tc>
          <w:tcPr>
            <w:tcW w:w="1701" w:type="dxa"/>
            <w:gridSpan w:val="4"/>
            <w:vMerge/>
            <w:shd w:val="clear" w:color="auto" w:fill="auto"/>
            <w:tcMar>
              <w:top w:w="15" w:type="dxa"/>
              <w:left w:w="108" w:type="dxa"/>
              <w:bottom w:w="0" w:type="dxa"/>
              <w:right w:w="108" w:type="dxa"/>
            </w:tcMar>
          </w:tcPr>
          <w:p w14:paraId="28AB3833" w14:textId="77777777" w:rsidR="00FD043A" w:rsidRPr="00A96F4A" w:rsidDel="00500A17" w:rsidRDefault="00FD043A" w:rsidP="0086478E">
            <w:pPr>
              <w:spacing w:after="0"/>
              <w:rPr>
                <w:rFonts w:asciiTheme="minorHAnsi" w:hAnsiTheme="minorHAnsi"/>
                <w:b/>
                <w:sz w:val="20"/>
                <w:szCs w:val="20"/>
              </w:rPr>
            </w:pPr>
          </w:p>
        </w:tc>
        <w:tc>
          <w:tcPr>
            <w:tcW w:w="2127" w:type="dxa"/>
            <w:gridSpan w:val="3"/>
            <w:vMerge/>
            <w:shd w:val="clear" w:color="auto" w:fill="auto"/>
            <w:tcMar>
              <w:top w:w="15" w:type="dxa"/>
              <w:left w:w="108" w:type="dxa"/>
              <w:bottom w:w="0" w:type="dxa"/>
              <w:right w:w="108" w:type="dxa"/>
            </w:tcMar>
          </w:tcPr>
          <w:p w14:paraId="4B97C3DC" w14:textId="77777777" w:rsidR="00FD043A" w:rsidRPr="00A96F4A" w:rsidDel="00056FEE" w:rsidRDefault="00FD043A" w:rsidP="0086478E">
            <w:pPr>
              <w:spacing w:after="0"/>
              <w:rPr>
                <w:rFonts w:asciiTheme="minorHAnsi" w:hAnsiTheme="minorHAnsi"/>
                <w:b/>
                <w:sz w:val="20"/>
                <w:szCs w:val="20"/>
              </w:rPr>
            </w:pPr>
          </w:p>
        </w:tc>
        <w:tc>
          <w:tcPr>
            <w:tcW w:w="1984" w:type="dxa"/>
            <w:gridSpan w:val="4"/>
            <w:vMerge/>
            <w:shd w:val="clear" w:color="auto" w:fill="auto"/>
            <w:tcMar>
              <w:top w:w="15" w:type="dxa"/>
              <w:left w:w="108" w:type="dxa"/>
              <w:bottom w:w="0" w:type="dxa"/>
              <w:right w:w="108" w:type="dxa"/>
            </w:tcMar>
          </w:tcPr>
          <w:p w14:paraId="1841A5C4" w14:textId="77777777" w:rsidR="00FD043A" w:rsidRPr="00A96F4A" w:rsidRDefault="00FD043A" w:rsidP="0086478E">
            <w:pPr>
              <w:spacing w:after="0"/>
              <w:rPr>
                <w:rFonts w:asciiTheme="minorHAnsi" w:hAnsiTheme="minorHAnsi"/>
                <w:b/>
                <w:sz w:val="20"/>
                <w:szCs w:val="20"/>
              </w:rPr>
            </w:pPr>
          </w:p>
        </w:tc>
        <w:tc>
          <w:tcPr>
            <w:tcW w:w="2499" w:type="dxa"/>
            <w:gridSpan w:val="6"/>
            <w:vMerge/>
            <w:shd w:val="clear" w:color="auto" w:fill="auto"/>
            <w:tcMar>
              <w:top w:w="15" w:type="dxa"/>
              <w:left w:w="108" w:type="dxa"/>
              <w:bottom w:w="0" w:type="dxa"/>
              <w:right w:w="108" w:type="dxa"/>
            </w:tcMar>
          </w:tcPr>
          <w:p w14:paraId="298117B0" w14:textId="77777777" w:rsidR="00FD043A" w:rsidRPr="00A96F4A" w:rsidDel="00056FEE" w:rsidRDefault="00FD043A" w:rsidP="00E50BEA">
            <w:pPr>
              <w:spacing w:after="0" w:line="240" w:lineRule="auto"/>
              <w:rPr>
                <w:rFonts w:asciiTheme="minorHAnsi" w:hAnsiTheme="minorHAnsi"/>
                <w:b/>
                <w:sz w:val="20"/>
                <w:szCs w:val="20"/>
              </w:rPr>
            </w:pPr>
          </w:p>
        </w:tc>
        <w:tc>
          <w:tcPr>
            <w:tcW w:w="2744" w:type="dxa"/>
            <w:gridSpan w:val="3"/>
            <w:vMerge/>
            <w:shd w:val="clear" w:color="auto" w:fill="auto"/>
            <w:tcMar>
              <w:top w:w="15" w:type="dxa"/>
              <w:left w:w="108" w:type="dxa"/>
              <w:bottom w:w="0" w:type="dxa"/>
              <w:right w:w="108" w:type="dxa"/>
            </w:tcMar>
          </w:tcPr>
          <w:p w14:paraId="5876795A" w14:textId="77777777" w:rsidR="00FD043A" w:rsidRPr="00A96F4A" w:rsidRDefault="00FD043A" w:rsidP="0060097B">
            <w:pPr>
              <w:spacing w:after="0" w:line="240" w:lineRule="auto"/>
              <w:rPr>
                <w:rFonts w:asciiTheme="minorHAnsi" w:hAnsiTheme="minorHAnsi"/>
                <w:b/>
                <w:sz w:val="20"/>
                <w:szCs w:val="20"/>
              </w:rPr>
            </w:pPr>
          </w:p>
        </w:tc>
      </w:tr>
      <w:tr w:rsidR="00D25C4A" w:rsidRPr="00A96F4A" w14:paraId="1F09A726" w14:textId="77777777" w:rsidTr="00607442">
        <w:trPr>
          <w:trHeight w:val="259"/>
        </w:trPr>
        <w:tc>
          <w:tcPr>
            <w:tcW w:w="15054" w:type="dxa"/>
            <w:gridSpan w:val="26"/>
            <w:shd w:val="clear" w:color="auto" w:fill="auto"/>
          </w:tcPr>
          <w:p w14:paraId="1193E424" w14:textId="77777777" w:rsidR="004807BB" w:rsidRPr="00A96F4A" w:rsidRDefault="00D25C4A" w:rsidP="004807BB">
            <w:pPr>
              <w:spacing w:after="0" w:line="240" w:lineRule="auto"/>
              <w:ind w:left="127"/>
              <w:rPr>
                <w:rFonts w:asciiTheme="minorHAnsi" w:hAnsiTheme="minorHAnsi"/>
                <w:bCs/>
                <w:sz w:val="20"/>
                <w:szCs w:val="20"/>
              </w:rPr>
            </w:pPr>
            <w:r w:rsidRPr="00A96F4A">
              <w:rPr>
                <w:rFonts w:asciiTheme="minorHAnsi" w:hAnsiTheme="minorHAnsi"/>
                <w:b/>
                <w:bCs/>
                <w:sz w:val="20"/>
                <w:szCs w:val="20"/>
              </w:rPr>
              <w:t>Описание текущего положения дел</w:t>
            </w:r>
            <w:r w:rsidRPr="00A96F4A">
              <w:rPr>
                <w:rFonts w:asciiTheme="minorHAnsi" w:hAnsiTheme="minorHAnsi"/>
                <w:bCs/>
                <w:sz w:val="20"/>
                <w:szCs w:val="20"/>
              </w:rPr>
              <w:t>:</w:t>
            </w:r>
            <w:r w:rsidR="004807BB" w:rsidRPr="00A96F4A">
              <w:rPr>
                <w:rFonts w:asciiTheme="minorHAnsi" w:hAnsiTheme="minorHAnsi"/>
                <w:bCs/>
                <w:sz w:val="20"/>
                <w:szCs w:val="20"/>
              </w:rPr>
              <w:t>В соответствии с новым Водным кодексом Республики Беларусь, статья 17, граждане и общественные объединения в области охраны и использования вод имеют право:</w:t>
            </w:r>
          </w:p>
          <w:p w14:paraId="71A3F146" w14:textId="77777777" w:rsidR="004807BB" w:rsidRPr="00A96F4A" w:rsidRDefault="004807BB" w:rsidP="004807BB">
            <w:pPr>
              <w:spacing w:after="0" w:line="240" w:lineRule="auto"/>
              <w:ind w:left="127"/>
              <w:rPr>
                <w:rFonts w:asciiTheme="minorHAnsi" w:hAnsiTheme="minorHAnsi"/>
                <w:bCs/>
                <w:sz w:val="20"/>
                <w:szCs w:val="20"/>
              </w:rPr>
            </w:pPr>
            <w:r w:rsidRPr="00A96F4A">
              <w:rPr>
                <w:rFonts w:asciiTheme="minorHAnsi" w:hAnsiTheme="minorHAnsi"/>
                <w:bCs/>
                <w:sz w:val="20"/>
                <w:szCs w:val="20"/>
              </w:rPr>
              <w:t>1. принимать участие в проведении мероприятий по охране и рациональному (устойчивому) использованию водных ресурсов, в работе бассейновых советов;</w:t>
            </w:r>
          </w:p>
          <w:p w14:paraId="396BED1C" w14:textId="77777777" w:rsidR="004807BB" w:rsidRPr="00A96F4A" w:rsidRDefault="004807BB" w:rsidP="004807BB">
            <w:pPr>
              <w:spacing w:after="0" w:line="240" w:lineRule="auto"/>
              <w:ind w:left="127"/>
              <w:rPr>
                <w:rFonts w:asciiTheme="minorHAnsi" w:hAnsiTheme="minorHAnsi"/>
                <w:bCs/>
                <w:sz w:val="20"/>
                <w:szCs w:val="20"/>
              </w:rPr>
            </w:pPr>
            <w:r w:rsidRPr="00A96F4A">
              <w:rPr>
                <w:rFonts w:asciiTheme="minorHAnsi" w:hAnsiTheme="minorHAnsi"/>
                <w:bCs/>
                <w:sz w:val="20"/>
                <w:szCs w:val="20"/>
              </w:rPr>
              <w:t>2. инициировать проведение в установленном порядке общественной экологической экспертизы;</w:t>
            </w:r>
          </w:p>
          <w:p w14:paraId="7C742D8D" w14:textId="77777777" w:rsidR="004807BB" w:rsidRPr="00A96F4A" w:rsidRDefault="004807BB" w:rsidP="004807BB">
            <w:pPr>
              <w:spacing w:after="0" w:line="240" w:lineRule="auto"/>
              <w:ind w:left="127"/>
              <w:rPr>
                <w:rFonts w:asciiTheme="minorHAnsi" w:hAnsiTheme="minorHAnsi"/>
                <w:bCs/>
                <w:sz w:val="20"/>
                <w:szCs w:val="20"/>
              </w:rPr>
            </w:pPr>
            <w:r w:rsidRPr="00A96F4A">
              <w:rPr>
                <w:rFonts w:asciiTheme="minorHAnsi" w:hAnsiTheme="minorHAnsi"/>
                <w:bCs/>
                <w:sz w:val="20"/>
                <w:szCs w:val="20"/>
              </w:rPr>
              <w:t>3. получать в соответствии с законодательством экологическую информацию в области охраны и использования вод.</w:t>
            </w:r>
          </w:p>
          <w:p w14:paraId="10046706" w14:textId="77777777" w:rsidR="004807BB" w:rsidRPr="00A96F4A" w:rsidRDefault="004807BB" w:rsidP="004807BB">
            <w:pPr>
              <w:spacing w:after="0" w:line="240" w:lineRule="auto"/>
              <w:ind w:left="127"/>
              <w:rPr>
                <w:rFonts w:asciiTheme="minorHAnsi" w:hAnsiTheme="minorHAnsi"/>
                <w:bCs/>
                <w:sz w:val="20"/>
                <w:szCs w:val="20"/>
              </w:rPr>
            </w:pPr>
            <w:r w:rsidRPr="00A96F4A">
              <w:rPr>
                <w:rFonts w:asciiTheme="minorHAnsi" w:hAnsiTheme="minorHAnsi"/>
                <w:bCs/>
                <w:sz w:val="20"/>
                <w:szCs w:val="20"/>
              </w:rPr>
              <w:t>Представители общественных организаций включены в состав Днепровского, Припятского и Западно-Бугского бассейновых советов и принимают участие в их работе.</w:t>
            </w:r>
          </w:p>
          <w:p w14:paraId="13F0FAC5" w14:textId="77777777" w:rsidR="00D25C4A" w:rsidRPr="00A96F4A" w:rsidRDefault="004807BB" w:rsidP="004807BB">
            <w:pPr>
              <w:spacing w:after="0" w:line="240" w:lineRule="auto"/>
              <w:ind w:left="127"/>
              <w:rPr>
                <w:rFonts w:asciiTheme="minorHAnsi" w:hAnsiTheme="minorHAnsi"/>
                <w:sz w:val="20"/>
                <w:szCs w:val="20"/>
              </w:rPr>
            </w:pPr>
            <w:r w:rsidRPr="00A96F4A">
              <w:rPr>
                <w:rFonts w:asciiTheme="minorHAnsi" w:hAnsiTheme="minorHAnsi"/>
                <w:bCs/>
                <w:sz w:val="20"/>
                <w:szCs w:val="20"/>
              </w:rPr>
              <w:t>В целях реализации положений Орхусской конвенции и обеспечения взаимодействия  Министерства природных ресурсов и охраны окружающей среды Республики Беларусь (далее - Минприроды) с общественными организациями и объединениями природоохранной направленности, выработки согласованных решений по вопросам природопользования, экологического образования, воспитания и просвещения с июля 2001 г. при Минприроды создан и действует общественный координационный экологический совет.</w:t>
            </w:r>
          </w:p>
          <w:p w14:paraId="1ED103C7" w14:textId="77777777" w:rsidR="004807BB" w:rsidRPr="00A96F4A" w:rsidRDefault="004807BB" w:rsidP="004807BB">
            <w:pPr>
              <w:spacing w:after="0" w:line="240" w:lineRule="auto"/>
              <w:ind w:left="127"/>
              <w:rPr>
                <w:rFonts w:asciiTheme="minorHAnsi" w:hAnsiTheme="minorHAnsi"/>
                <w:sz w:val="20"/>
                <w:szCs w:val="20"/>
              </w:rPr>
            </w:pPr>
            <w:r w:rsidRPr="00A96F4A">
              <w:rPr>
                <w:rFonts w:asciiTheme="minorHAnsi" w:hAnsiTheme="minorHAnsi"/>
                <w:sz w:val="20"/>
                <w:szCs w:val="20"/>
              </w:rPr>
              <w:t>На регулярной основе проводятся общественные консультации при разработке проектов планов управления речными бассейнами.</w:t>
            </w:r>
            <w:r w:rsidR="001003F0" w:rsidRPr="00A96F4A">
              <w:rPr>
                <w:rFonts w:asciiTheme="minorHAnsi" w:hAnsiTheme="minorHAnsi"/>
                <w:sz w:val="20"/>
                <w:szCs w:val="20"/>
              </w:rPr>
              <w:t xml:space="preserve"> </w:t>
            </w:r>
          </w:p>
          <w:p w14:paraId="08A4381F" w14:textId="5D129C39" w:rsidR="00D25C4A" w:rsidRPr="00A96F4A" w:rsidRDefault="00B6622D" w:rsidP="00A96F4A">
            <w:pPr>
              <w:rPr>
                <w:rFonts w:asciiTheme="minorHAnsi" w:hAnsiTheme="minorHAnsi"/>
                <w:sz w:val="19"/>
                <w:szCs w:val="19"/>
              </w:rPr>
            </w:pPr>
            <w:r w:rsidRPr="00A96F4A">
              <w:rPr>
                <w:rFonts w:asciiTheme="minorHAnsi" w:hAnsiTheme="minorHAnsi"/>
                <w:sz w:val="20"/>
                <w:szCs w:val="20"/>
              </w:rPr>
              <w:t xml:space="preserve">На практике, граждане и общественные объединения используют  </w:t>
            </w:r>
            <w:r w:rsidR="001003F0" w:rsidRPr="00A96F4A">
              <w:rPr>
                <w:sz w:val="20"/>
                <w:szCs w:val="20"/>
              </w:rPr>
              <w:t>Закон Р</w:t>
            </w:r>
            <w:r w:rsidRPr="00A96F4A">
              <w:rPr>
                <w:sz w:val="20"/>
                <w:szCs w:val="20"/>
              </w:rPr>
              <w:t xml:space="preserve">еспублики </w:t>
            </w:r>
            <w:r w:rsidR="001003F0" w:rsidRPr="00A96F4A">
              <w:rPr>
                <w:sz w:val="20"/>
                <w:szCs w:val="20"/>
              </w:rPr>
              <w:t>Б</w:t>
            </w:r>
            <w:r w:rsidRPr="00A96F4A">
              <w:rPr>
                <w:sz w:val="20"/>
                <w:szCs w:val="20"/>
              </w:rPr>
              <w:t>еларусь</w:t>
            </w:r>
            <w:r w:rsidR="00821CC1" w:rsidRPr="00A96F4A">
              <w:rPr>
                <w:sz w:val="20"/>
                <w:szCs w:val="20"/>
              </w:rPr>
              <w:t xml:space="preserve"> от </w:t>
            </w:r>
            <w:r w:rsidR="00821CC1" w:rsidRPr="00A96F4A">
              <w:rPr>
                <w:rFonts w:asciiTheme="minorHAnsi" w:hAnsiTheme="minorHAnsi"/>
                <w:spacing w:val="-2"/>
                <w:sz w:val="20"/>
                <w:szCs w:val="20"/>
              </w:rPr>
              <w:t>18 июля 2011 г. № 300-З</w:t>
            </w:r>
            <w:r w:rsidRPr="00A96F4A">
              <w:rPr>
                <w:sz w:val="20"/>
                <w:szCs w:val="20"/>
              </w:rPr>
              <w:t xml:space="preserve"> </w:t>
            </w:r>
            <w:r w:rsidR="001003F0" w:rsidRPr="00A96F4A">
              <w:rPr>
                <w:sz w:val="20"/>
                <w:szCs w:val="20"/>
              </w:rPr>
              <w:t xml:space="preserve"> </w:t>
            </w:r>
            <w:r w:rsidRPr="00A96F4A">
              <w:rPr>
                <w:sz w:val="20"/>
                <w:szCs w:val="20"/>
              </w:rPr>
              <w:t>«</w:t>
            </w:r>
            <w:r w:rsidR="001003F0" w:rsidRPr="00A96F4A">
              <w:rPr>
                <w:sz w:val="20"/>
                <w:szCs w:val="20"/>
              </w:rPr>
              <w:t>Об обращениях граждан и юридических лиц</w:t>
            </w:r>
            <w:r w:rsidRPr="00A96F4A">
              <w:rPr>
                <w:sz w:val="20"/>
                <w:szCs w:val="20"/>
              </w:rPr>
              <w:t>». В соответствии со статьей 3 Закона «</w:t>
            </w:r>
            <w:r w:rsidR="001003F0" w:rsidRPr="00A96F4A">
              <w:rPr>
                <w:sz w:val="20"/>
                <w:szCs w:val="20"/>
              </w:rPr>
              <w:t>Граждане Республики Беларусь имеют право на обращение в организации путем подачи письменных, электронных или устных обращений</w:t>
            </w:r>
            <w:r w:rsidRPr="00A96F4A">
              <w:rPr>
                <w:sz w:val="20"/>
                <w:szCs w:val="20"/>
              </w:rPr>
              <w:t xml:space="preserve">». </w:t>
            </w:r>
            <w:r w:rsidRPr="00A96F4A">
              <w:rPr>
                <w:rFonts w:asciiTheme="minorHAnsi" w:hAnsiTheme="minorHAnsi"/>
                <w:sz w:val="20"/>
                <w:szCs w:val="20"/>
              </w:rPr>
              <w:t>В соответствии со статьей 9 Закона «</w:t>
            </w:r>
            <w:r w:rsidRPr="00A96F4A">
              <w:rPr>
                <w:rFonts w:asciiTheme="minorHAnsi" w:eastAsia="Times New Roman" w:hAnsiTheme="minorHAnsi"/>
                <w:sz w:val="20"/>
                <w:szCs w:val="20"/>
                <w:lang w:eastAsia="ru-RU"/>
              </w:rPr>
              <w:t>Организации обязаны: обеспечивать внимательное, ответственное, доброжелательное отношение к заявителям; принимать меры для полного, объективного, всестороннего и своевременного рассмотрения обращений; принимать законные и обоснованные решения; информировать заявителей о решениях, принятых по результатам рассмотрения обращений». В сфере охраны и использования водных ресурсов граждане и обществ</w:t>
            </w:r>
            <w:r w:rsidR="00DB6236" w:rsidRPr="00A96F4A">
              <w:rPr>
                <w:rFonts w:asciiTheme="minorHAnsi" w:eastAsia="Times New Roman" w:hAnsiTheme="minorHAnsi"/>
                <w:sz w:val="20"/>
                <w:szCs w:val="20"/>
                <w:lang w:eastAsia="ru-RU"/>
              </w:rPr>
              <w:t>е</w:t>
            </w:r>
            <w:r w:rsidRPr="00A96F4A">
              <w:rPr>
                <w:rFonts w:asciiTheme="minorHAnsi" w:eastAsia="Times New Roman" w:hAnsiTheme="minorHAnsi"/>
                <w:sz w:val="20"/>
                <w:szCs w:val="20"/>
                <w:lang w:eastAsia="ru-RU"/>
              </w:rPr>
              <w:t xml:space="preserve">нные </w:t>
            </w:r>
            <w:r w:rsidR="00DB6236" w:rsidRPr="00A96F4A">
              <w:rPr>
                <w:rFonts w:asciiTheme="minorHAnsi" w:eastAsia="Times New Roman" w:hAnsiTheme="minorHAnsi"/>
                <w:sz w:val="20"/>
                <w:szCs w:val="20"/>
                <w:lang w:eastAsia="ru-RU"/>
              </w:rPr>
              <w:t xml:space="preserve">объединения часто обращаются в Министерство природных ресурсов и охраны окружающей среды и его территориальные органы по вопросам загрязнения водных объектов, нерационального </w:t>
            </w:r>
            <w:r w:rsidR="00DB6236" w:rsidRPr="00A96F4A">
              <w:rPr>
                <w:rFonts w:asciiTheme="minorHAnsi" w:eastAsia="Times New Roman" w:hAnsiTheme="minorHAnsi"/>
                <w:sz w:val="20"/>
                <w:szCs w:val="20"/>
                <w:lang w:eastAsia="ru-RU"/>
              </w:rPr>
              <w:lastRenderedPageBreak/>
              <w:t>использования водных объектов, других вопросов по охране водных ресурсов. По всем заявлениям проводится  расследование приведенных фактов</w:t>
            </w:r>
            <w:r w:rsidR="00821CC1" w:rsidRPr="00A96F4A">
              <w:rPr>
                <w:rFonts w:asciiTheme="minorHAnsi" w:eastAsia="Times New Roman" w:hAnsiTheme="minorHAnsi"/>
                <w:sz w:val="20"/>
                <w:szCs w:val="20"/>
                <w:lang w:eastAsia="ru-RU"/>
              </w:rPr>
              <w:t xml:space="preserve"> и при необходимости принимаются необходимые управленческие решения. При подготовке крупных проектов или разработке Государственных программ в обязательном порядке проводятся общественные слушания.</w:t>
            </w:r>
            <w:r w:rsidR="006D5888" w:rsidRPr="00A96F4A">
              <w:rPr>
                <w:rFonts w:asciiTheme="minorHAnsi" w:eastAsia="Times New Roman" w:hAnsiTheme="minorHAnsi"/>
                <w:sz w:val="20"/>
                <w:szCs w:val="20"/>
                <w:lang w:eastAsia="ru-RU"/>
              </w:rPr>
              <w:t xml:space="preserve"> </w:t>
            </w:r>
            <w:r w:rsidR="006D5888" w:rsidRPr="00A96F4A">
              <w:rPr>
                <w:rFonts w:asciiTheme="minorHAnsi" w:eastAsia="Times New Roman" w:hAnsiTheme="minorHAnsi"/>
                <w:sz w:val="20"/>
                <w:szCs w:val="20"/>
              </w:rPr>
              <w:t xml:space="preserve"> В соответствии </w:t>
            </w:r>
            <w:r w:rsidR="006D5888" w:rsidRPr="00275DE2">
              <w:rPr>
                <w:rFonts w:asciiTheme="minorHAnsi" w:hAnsiTheme="minorHAnsi"/>
                <w:sz w:val="20"/>
                <w:szCs w:val="20"/>
              </w:rPr>
              <w:t xml:space="preserve">с Законом Республики Беларусь «О государственной экологической экспертизе, стратегической экологической оценке и оценке воздействия на окружающую среду» местные органы власти </w:t>
            </w:r>
            <w:r w:rsidR="006D5888" w:rsidRPr="00A96F4A">
              <w:rPr>
                <w:rFonts w:asciiTheme="minorHAnsi" w:hAnsiTheme="minorHAnsi"/>
                <w:sz w:val="20"/>
                <w:szCs w:val="20"/>
              </w:rPr>
              <w:t>информируют граждан о возможном воздействии на окружающую среду планируемой хозяйственной и иной деятельности и о принятом решении по планируемой хозяйственной и иной деятельности; организуют и совместно с заказчиками при участии проектных организаций проводят общественные обсуждения отчетов об оценке воздействия на окружающую среду, экологических докладов по стратегической экологической оценке.</w:t>
            </w:r>
          </w:p>
        </w:tc>
      </w:tr>
      <w:tr w:rsidR="00D25C4A" w:rsidRPr="00A96F4A" w14:paraId="65103D56" w14:textId="77777777" w:rsidTr="00607442">
        <w:trPr>
          <w:trHeight w:val="259"/>
        </w:trPr>
        <w:tc>
          <w:tcPr>
            <w:tcW w:w="15054" w:type="dxa"/>
            <w:gridSpan w:val="26"/>
            <w:shd w:val="clear" w:color="auto" w:fill="auto"/>
          </w:tcPr>
          <w:p w14:paraId="46B9E843" w14:textId="209B27E7" w:rsidR="00D25C4A" w:rsidRPr="00A96F4A" w:rsidRDefault="00D25C4A"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lastRenderedPageBreak/>
              <w:t>Дальнейшие действия:</w:t>
            </w:r>
            <w:r w:rsidRPr="00A96F4A">
              <w:rPr>
                <w:rFonts w:asciiTheme="minorHAnsi" w:hAnsiTheme="minorHAnsi"/>
                <w:sz w:val="20"/>
                <w:szCs w:val="20"/>
              </w:rPr>
              <w:t xml:space="preserve"> </w:t>
            </w:r>
          </w:p>
        </w:tc>
      </w:tr>
      <w:tr w:rsidR="00AC2FB5" w:rsidRPr="00A96F4A" w14:paraId="49DB56F2" w14:textId="77777777" w:rsidTr="00AC2FB5">
        <w:trPr>
          <w:cantSplit/>
          <w:trHeight w:val="1744"/>
        </w:trPr>
        <w:tc>
          <w:tcPr>
            <w:tcW w:w="2269" w:type="dxa"/>
            <w:gridSpan w:val="4"/>
            <w:tcBorders>
              <w:top w:val="single" w:sz="12" w:space="0" w:color="auto"/>
            </w:tcBorders>
            <w:shd w:val="clear" w:color="auto" w:fill="DBE5F1"/>
            <w:tcMar>
              <w:top w:w="15" w:type="dxa"/>
              <w:left w:w="108" w:type="dxa"/>
              <w:bottom w:w="0" w:type="dxa"/>
              <w:right w:w="108" w:type="dxa"/>
            </w:tcMar>
          </w:tcPr>
          <w:p w14:paraId="3B0DF4C5" w14:textId="77777777" w:rsidR="000D40B7" w:rsidRPr="00A96F4A" w:rsidRDefault="00561DC2" w:rsidP="00AC2FB5">
            <w:pPr>
              <w:spacing w:after="0" w:line="240" w:lineRule="auto"/>
              <w:rPr>
                <w:rFonts w:asciiTheme="minorHAnsi" w:hAnsiTheme="minorHAnsi"/>
                <w:sz w:val="20"/>
                <w:szCs w:val="20"/>
              </w:rPr>
            </w:pPr>
            <w:r w:rsidRPr="00A96F4A">
              <w:rPr>
                <w:rFonts w:asciiTheme="minorHAnsi" w:hAnsiTheme="minorHAnsi"/>
                <w:b/>
                <w:bCs/>
                <w:sz w:val="20"/>
                <w:szCs w:val="20"/>
              </w:rPr>
              <w:t>c. Участие уязвимых групп населения</w:t>
            </w:r>
            <w:r w:rsidR="00431E9C" w:rsidRPr="00A96F4A">
              <w:rPr>
                <w:rStyle w:val="FootnoteReference"/>
                <w:rFonts w:asciiTheme="minorHAnsi" w:hAnsiTheme="minorHAnsi"/>
                <w:sz w:val="20"/>
                <w:szCs w:val="20"/>
              </w:rPr>
              <w:footnoteReference w:id="26"/>
            </w:r>
            <w:r w:rsidRPr="00A96F4A">
              <w:rPr>
                <w:rFonts w:asciiTheme="minorHAnsi" w:hAnsiTheme="minorHAnsi"/>
                <w:sz w:val="20"/>
                <w:szCs w:val="20"/>
              </w:rPr>
              <w:t xml:space="preserve"> в</w:t>
            </w:r>
            <w:r w:rsidR="00466AB7" w:rsidRPr="00A96F4A">
              <w:rPr>
                <w:rFonts w:asciiTheme="minorHAnsi" w:hAnsiTheme="minorHAnsi"/>
                <w:sz w:val="20"/>
                <w:szCs w:val="20"/>
              </w:rPr>
              <w:t> </w:t>
            </w:r>
            <w:r w:rsidRPr="00A96F4A">
              <w:rPr>
                <w:rFonts w:asciiTheme="minorHAnsi" w:hAnsiTheme="minorHAnsi"/>
                <w:sz w:val="20"/>
                <w:szCs w:val="20"/>
              </w:rPr>
              <w:t>планировании водных ресурсов и управлении ими.</w:t>
            </w:r>
          </w:p>
        </w:tc>
        <w:tc>
          <w:tcPr>
            <w:tcW w:w="2014" w:type="dxa"/>
            <w:gridSpan w:val="3"/>
            <w:vMerge w:val="restart"/>
            <w:tcBorders>
              <w:top w:val="single" w:sz="12" w:space="0" w:color="auto"/>
            </w:tcBorders>
            <w:shd w:val="clear" w:color="auto" w:fill="auto"/>
            <w:tcMar>
              <w:top w:w="15" w:type="dxa"/>
              <w:left w:w="108" w:type="dxa"/>
              <w:bottom w:w="0" w:type="dxa"/>
              <w:right w:w="108" w:type="dxa"/>
            </w:tcMar>
          </w:tcPr>
          <w:p w14:paraId="2173EBF4" w14:textId="77777777" w:rsidR="000D40B7" w:rsidRPr="00A96F4A" w:rsidRDefault="000D40B7" w:rsidP="00AC2FB5">
            <w:pPr>
              <w:spacing w:after="0" w:line="220" w:lineRule="exact"/>
              <w:ind w:left="-51" w:right="-45"/>
              <w:rPr>
                <w:rFonts w:asciiTheme="minorHAnsi" w:hAnsiTheme="minorHAnsi"/>
                <w:sz w:val="20"/>
                <w:szCs w:val="20"/>
              </w:rPr>
            </w:pPr>
            <w:r w:rsidRPr="00A96F4A">
              <w:rPr>
                <w:rFonts w:asciiTheme="minorHAnsi" w:hAnsiTheme="minorHAnsi"/>
                <w:b/>
                <w:bCs/>
                <w:sz w:val="20"/>
                <w:szCs w:val="20"/>
              </w:rPr>
              <w:t xml:space="preserve">Четко </w:t>
            </w:r>
            <w:r w:rsidRPr="00A96F4A">
              <w:rPr>
                <w:rFonts w:asciiTheme="minorHAnsi" w:hAnsiTheme="minorHAnsi"/>
                <w:b/>
                <w:bCs/>
                <w:spacing w:val="-2"/>
                <w:sz w:val="20"/>
                <w:szCs w:val="20"/>
              </w:rPr>
              <w:t>сформулирован</w:t>
            </w:r>
            <w:r w:rsidR="00C471CC" w:rsidRPr="00A96F4A">
              <w:rPr>
                <w:rFonts w:asciiTheme="minorHAnsi" w:hAnsiTheme="minorHAnsi"/>
                <w:b/>
                <w:bCs/>
                <w:spacing w:val="-2"/>
                <w:sz w:val="20"/>
                <w:szCs w:val="20"/>
              </w:rPr>
              <w:t>-</w:t>
            </w:r>
            <w:r w:rsidRPr="00A96F4A">
              <w:rPr>
                <w:rFonts w:asciiTheme="minorHAnsi" w:hAnsiTheme="minorHAnsi"/>
                <w:b/>
                <w:bCs/>
                <w:spacing w:val="-2"/>
                <w:sz w:val="20"/>
                <w:szCs w:val="20"/>
              </w:rPr>
              <w:t xml:space="preserve">ных </w:t>
            </w:r>
            <w:r w:rsidRPr="00A96F4A">
              <w:rPr>
                <w:rFonts w:asciiTheme="minorHAnsi" w:hAnsiTheme="minorHAnsi"/>
                <w:b/>
                <w:bCs/>
                <w:sz w:val="20"/>
                <w:szCs w:val="20"/>
              </w:rPr>
              <w:t>положений</w:t>
            </w:r>
            <w:r w:rsidRPr="00A96F4A">
              <w:rPr>
                <w:rFonts w:asciiTheme="minorHAnsi" w:hAnsiTheme="minorHAnsi"/>
                <w:spacing w:val="-4"/>
                <w:sz w:val="20"/>
                <w:szCs w:val="20"/>
              </w:rPr>
              <w:t>об</w:t>
            </w:r>
            <w:r w:rsidR="00466AB7" w:rsidRPr="00A96F4A">
              <w:rPr>
                <w:rFonts w:asciiTheme="minorHAnsi" w:hAnsiTheme="minorHAnsi"/>
                <w:spacing w:val="-4"/>
                <w:sz w:val="20"/>
                <w:szCs w:val="20"/>
              </w:rPr>
              <w:t> </w:t>
            </w:r>
            <w:r w:rsidRPr="00A96F4A">
              <w:rPr>
                <w:rFonts w:asciiTheme="minorHAnsi" w:hAnsiTheme="minorHAnsi"/>
                <w:spacing w:val="-4"/>
                <w:sz w:val="20"/>
                <w:szCs w:val="20"/>
              </w:rPr>
              <w:t>участии уязвимых</w:t>
            </w:r>
            <w:r w:rsidRPr="00A96F4A">
              <w:rPr>
                <w:rFonts w:asciiTheme="minorHAnsi" w:hAnsiTheme="minorHAnsi"/>
                <w:sz w:val="20"/>
                <w:szCs w:val="20"/>
              </w:rPr>
              <w:t xml:space="preserve"> групп населения в</w:t>
            </w:r>
            <w:r w:rsidR="00466AB7" w:rsidRPr="00A96F4A">
              <w:rPr>
                <w:rFonts w:asciiTheme="minorHAnsi" w:hAnsiTheme="minorHAnsi"/>
                <w:sz w:val="20"/>
                <w:szCs w:val="20"/>
              </w:rPr>
              <w:t> </w:t>
            </w:r>
            <w:r w:rsidRPr="00A96F4A">
              <w:rPr>
                <w:rFonts w:asciiTheme="minorHAnsi" w:hAnsiTheme="minorHAnsi"/>
                <w:sz w:val="20"/>
                <w:szCs w:val="20"/>
              </w:rPr>
              <w:t xml:space="preserve">разработке законов, политических документов и планов </w:t>
            </w:r>
            <w:r w:rsidRPr="00A96F4A">
              <w:rPr>
                <w:rFonts w:asciiTheme="minorHAnsi" w:hAnsiTheme="minorHAnsi"/>
                <w:b/>
                <w:bCs/>
                <w:sz w:val="20"/>
                <w:szCs w:val="20"/>
              </w:rPr>
              <w:t>не</w:t>
            </w:r>
            <w:r w:rsidR="00C471CC" w:rsidRPr="00A96F4A">
              <w:rPr>
                <w:rFonts w:asciiTheme="minorHAnsi" w:hAnsiTheme="minorHAnsi"/>
                <w:b/>
                <w:bCs/>
                <w:sz w:val="20"/>
                <w:szCs w:val="20"/>
              </w:rPr>
              <w:t> </w:t>
            </w:r>
            <w:r w:rsidRPr="00A96F4A">
              <w:rPr>
                <w:rFonts w:asciiTheme="minorHAnsi" w:hAnsiTheme="minorHAnsi"/>
                <w:b/>
                <w:bCs/>
                <w:sz w:val="20"/>
                <w:szCs w:val="20"/>
              </w:rPr>
              <w:t>имеется</w:t>
            </w:r>
            <w:r w:rsidRPr="00A96F4A">
              <w:rPr>
                <w:rFonts w:asciiTheme="minorHAnsi" w:hAnsiTheme="minorHAnsi"/>
                <w:sz w:val="20"/>
                <w:szCs w:val="20"/>
              </w:rPr>
              <w:t>.</w:t>
            </w:r>
          </w:p>
        </w:tc>
        <w:tc>
          <w:tcPr>
            <w:tcW w:w="1984" w:type="dxa"/>
            <w:gridSpan w:val="5"/>
            <w:vMerge w:val="restart"/>
            <w:tcBorders>
              <w:top w:val="single" w:sz="12" w:space="0" w:color="auto"/>
            </w:tcBorders>
            <w:shd w:val="clear" w:color="auto" w:fill="auto"/>
            <w:tcMar>
              <w:top w:w="15" w:type="dxa"/>
              <w:left w:w="108" w:type="dxa"/>
              <w:bottom w:w="0" w:type="dxa"/>
              <w:right w:w="108" w:type="dxa"/>
            </w:tcMar>
          </w:tcPr>
          <w:p w14:paraId="772FC6EE" w14:textId="77777777" w:rsidR="000D40B7" w:rsidRPr="00A96F4A" w:rsidRDefault="000D40B7" w:rsidP="00AC2FB5">
            <w:pPr>
              <w:spacing w:after="0" w:line="220" w:lineRule="exact"/>
              <w:rPr>
                <w:rFonts w:asciiTheme="minorHAnsi" w:hAnsiTheme="minorHAnsi"/>
                <w:sz w:val="20"/>
                <w:szCs w:val="20"/>
              </w:rPr>
            </w:pPr>
            <w:r w:rsidRPr="00A96F4A">
              <w:rPr>
                <w:rFonts w:asciiTheme="minorHAnsi" w:hAnsiTheme="minorHAnsi"/>
                <w:sz w:val="20"/>
                <w:szCs w:val="20"/>
              </w:rPr>
              <w:t xml:space="preserve">Потребности уязвимых групп населения </w:t>
            </w:r>
            <w:r w:rsidRPr="00A96F4A">
              <w:rPr>
                <w:rFonts w:asciiTheme="minorHAnsi" w:hAnsiTheme="minorHAnsi"/>
                <w:b/>
                <w:bCs/>
                <w:sz w:val="20"/>
                <w:szCs w:val="20"/>
              </w:rPr>
              <w:t>частично учтены</w:t>
            </w:r>
            <w:r w:rsidRPr="00A96F4A">
              <w:rPr>
                <w:rFonts w:asciiTheme="minorHAnsi" w:hAnsiTheme="minorHAnsi"/>
                <w:sz w:val="20"/>
                <w:szCs w:val="20"/>
              </w:rPr>
              <w:t>, но</w:t>
            </w:r>
            <w:r w:rsidR="00C471CC" w:rsidRPr="00A96F4A">
              <w:rPr>
                <w:rFonts w:asciiTheme="minorHAnsi" w:hAnsiTheme="minorHAnsi"/>
                <w:sz w:val="20"/>
                <w:szCs w:val="20"/>
              </w:rPr>
              <w:t> </w:t>
            </w:r>
            <w:r w:rsidRPr="00A96F4A">
              <w:rPr>
                <w:rFonts w:asciiTheme="minorHAnsi" w:hAnsiTheme="minorHAnsi"/>
                <w:sz w:val="20"/>
                <w:szCs w:val="20"/>
              </w:rPr>
              <w:t>четко прописанные процедуры</w:t>
            </w:r>
            <w:r w:rsidRPr="00A96F4A">
              <w:rPr>
                <w:rStyle w:val="FootnoteReference"/>
                <w:rFonts w:asciiTheme="minorHAnsi" w:hAnsiTheme="minorHAnsi"/>
                <w:sz w:val="20"/>
                <w:szCs w:val="20"/>
              </w:rPr>
              <w:footnoteReference w:id="27"/>
            </w:r>
            <w:r w:rsidRPr="00A96F4A">
              <w:rPr>
                <w:rFonts w:asciiTheme="minorHAnsi" w:hAnsiTheme="minorHAnsi"/>
                <w:sz w:val="20"/>
                <w:szCs w:val="20"/>
              </w:rPr>
              <w:t xml:space="preserve"> их</w:t>
            </w:r>
            <w:r w:rsidR="00466AB7" w:rsidRPr="00A96F4A">
              <w:rPr>
                <w:rFonts w:asciiTheme="minorHAnsi" w:hAnsiTheme="minorHAnsi"/>
                <w:sz w:val="20"/>
                <w:szCs w:val="20"/>
              </w:rPr>
              <w:t> </w:t>
            </w:r>
            <w:r w:rsidRPr="00A96F4A">
              <w:rPr>
                <w:rFonts w:asciiTheme="minorHAnsi" w:hAnsiTheme="minorHAnsi"/>
                <w:sz w:val="20"/>
                <w:szCs w:val="20"/>
              </w:rPr>
              <w:t>участия еще</w:t>
            </w:r>
            <w:r w:rsidR="00466AB7" w:rsidRPr="00A96F4A">
              <w:rPr>
                <w:rFonts w:asciiTheme="minorHAnsi" w:hAnsiTheme="minorHAnsi"/>
                <w:sz w:val="20"/>
                <w:szCs w:val="20"/>
              </w:rPr>
              <w:t> </w:t>
            </w:r>
            <w:r w:rsidRPr="00A96F4A">
              <w:rPr>
                <w:rFonts w:asciiTheme="minorHAnsi" w:hAnsiTheme="minorHAnsi"/>
                <w:sz w:val="20"/>
                <w:szCs w:val="20"/>
              </w:rPr>
              <w:t>предстоит принять.</w:t>
            </w:r>
          </w:p>
        </w:tc>
        <w:tc>
          <w:tcPr>
            <w:tcW w:w="2268" w:type="dxa"/>
            <w:gridSpan w:val="4"/>
            <w:vMerge w:val="restart"/>
            <w:tcBorders>
              <w:top w:val="single" w:sz="12" w:space="0" w:color="auto"/>
            </w:tcBorders>
            <w:shd w:val="clear" w:color="auto" w:fill="auto"/>
            <w:tcMar>
              <w:top w:w="15" w:type="dxa"/>
              <w:left w:w="108" w:type="dxa"/>
              <w:bottom w:w="0" w:type="dxa"/>
              <w:right w:w="108" w:type="dxa"/>
            </w:tcMar>
          </w:tcPr>
          <w:p w14:paraId="7EEF89C0" w14:textId="77777777" w:rsidR="000D40B7" w:rsidRPr="00A96F4A" w:rsidRDefault="000D40B7" w:rsidP="00AC2FB5">
            <w:pPr>
              <w:spacing w:after="0" w:line="220" w:lineRule="exact"/>
              <w:rPr>
                <w:rFonts w:asciiTheme="minorHAnsi" w:hAnsiTheme="minorHAnsi"/>
                <w:sz w:val="20"/>
                <w:szCs w:val="20"/>
              </w:rPr>
            </w:pPr>
            <w:r w:rsidRPr="00A96F4A">
              <w:rPr>
                <w:rFonts w:asciiTheme="minorHAnsi" w:hAnsiTheme="minorHAnsi"/>
                <w:b/>
                <w:bCs/>
                <w:sz w:val="20"/>
                <w:szCs w:val="20"/>
              </w:rPr>
              <w:t>Отдельные процедуры приняты</w:t>
            </w:r>
            <w:r w:rsidRPr="00A96F4A">
              <w:rPr>
                <w:rFonts w:asciiTheme="minorHAnsi" w:hAnsiTheme="minorHAnsi"/>
                <w:sz w:val="20"/>
                <w:szCs w:val="20"/>
              </w:rPr>
              <w:t>, но</w:t>
            </w:r>
            <w:r w:rsidR="00466AB7" w:rsidRPr="00A96F4A">
              <w:rPr>
                <w:rFonts w:asciiTheme="minorHAnsi" w:hAnsiTheme="minorHAnsi"/>
                <w:sz w:val="20"/>
                <w:szCs w:val="20"/>
              </w:rPr>
              <w:t> </w:t>
            </w:r>
            <w:r w:rsidRPr="00A96F4A">
              <w:rPr>
                <w:rFonts w:asciiTheme="minorHAnsi" w:hAnsiTheme="minorHAnsi"/>
                <w:sz w:val="20"/>
                <w:szCs w:val="20"/>
              </w:rPr>
              <w:t>бюджет и</w:t>
            </w:r>
            <w:r w:rsidR="00466AB7" w:rsidRPr="00A96F4A">
              <w:rPr>
                <w:rFonts w:asciiTheme="minorHAnsi" w:hAnsiTheme="minorHAnsi"/>
                <w:sz w:val="20"/>
                <w:szCs w:val="20"/>
              </w:rPr>
              <w:t> </w:t>
            </w:r>
            <w:r w:rsidRPr="00A96F4A">
              <w:rPr>
                <w:rFonts w:asciiTheme="minorHAnsi" w:hAnsiTheme="minorHAnsi"/>
                <w:sz w:val="20"/>
                <w:szCs w:val="20"/>
              </w:rPr>
              <w:t>кадровый потенциал осуществления носят ограниченный характер.</w:t>
            </w:r>
          </w:p>
        </w:tc>
        <w:tc>
          <w:tcPr>
            <w:tcW w:w="2127" w:type="dxa"/>
            <w:gridSpan w:val="6"/>
            <w:vMerge w:val="restart"/>
            <w:tcBorders>
              <w:top w:val="single" w:sz="12" w:space="0" w:color="auto"/>
            </w:tcBorders>
            <w:shd w:val="clear" w:color="auto" w:fill="auto"/>
            <w:tcMar>
              <w:top w:w="15" w:type="dxa"/>
              <w:left w:w="108" w:type="dxa"/>
              <w:bottom w:w="0" w:type="dxa"/>
              <w:right w:w="108" w:type="dxa"/>
            </w:tcMar>
          </w:tcPr>
          <w:p w14:paraId="46847D2A" w14:textId="77777777" w:rsidR="000D40B7" w:rsidRPr="00A96F4A" w:rsidRDefault="000D40B7" w:rsidP="00AC2FB5">
            <w:pPr>
              <w:spacing w:after="0" w:line="220" w:lineRule="exact"/>
              <w:rPr>
                <w:rFonts w:asciiTheme="minorHAnsi" w:hAnsiTheme="minorHAnsi"/>
                <w:sz w:val="20"/>
                <w:szCs w:val="20"/>
              </w:rPr>
            </w:pPr>
            <w:r w:rsidRPr="00A96F4A">
              <w:rPr>
                <w:rFonts w:asciiTheme="minorHAnsi" w:hAnsiTheme="minorHAnsi"/>
                <w:sz w:val="20"/>
                <w:szCs w:val="20"/>
              </w:rPr>
              <w:t xml:space="preserve">Процедуры приняты, но </w:t>
            </w:r>
            <w:r w:rsidRPr="00A96F4A">
              <w:rPr>
                <w:rFonts w:asciiTheme="minorHAnsi" w:hAnsiTheme="minorHAnsi"/>
                <w:b/>
                <w:bCs/>
                <w:sz w:val="20"/>
                <w:szCs w:val="20"/>
              </w:rPr>
              <w:t>участие</w:t>
            </w:r>
            <w:r w:rsidRPr="00A96F4A">
              <w:rPr>
                <w:rFonts w:asciiTheme="minorHAnsi" w:hAnsiTheme="minorHAnsi"/>
                <w:sz w:val="20"/>
                <w:szCs w:val="20"/>
              </w:rPr>
              <w:t xml:space="preserve"> уязвимых групп населения находится </w:t>
            </w:r>
            <w:r w:rsidRPr="00A96F4A">
              <w:rPr>
                <w:rFonts w:asciiTheme="minorHAnsi" w:hAnsiTheme="minorHAnsi"/>
                <w:b/>
                <w:bCs/>
                <w:sz w:val="20"/>
                <w:szCs w:val="20"/>
              </w:rPr>
              <w:t>на</w:t>
            </w:r>
            <w:r w:rsidR="00466AB7" w:rsidRPr="00A96F4A">
              <w:rPr>
                <w:rFonts w:asciiTheme="minorHAnsi" w:hAnsiTheme="minorHAnsi"/>
                <w:b/>
                <w:bCs/>
                <w:sz w:val="20"/>
                <w:szCs w:val="20"/>
              </w:rPr>
              <w:t> </w:t>
            </w:r>
            <w:r w:rsidRPr="00A96F4A">
              <w:rPr>
                <w:rFonts w:asciiTheme="minorHAnsi" w:hAnsiTheme="minorHAnsi"/>
                <w:b/>
                <w:bCs/>
                <w:sz w:val="20"/>
                <w:szCs w:val="20"/>
              </w:rPr>
              <w:t>умеренном уровне</w:t>
            </w:r>
            <w:r w:rsidRPr="00A96F4A">
              <w:rPr>
                <w:rFonts w:asciiTheme="minorHAnsi" w:hAnsiTheme="minorHAnsi"/>
                <w:sz w:val="20"/>
                <w:szCs w:val="20"/>
              </w:rPr>
              <w:t xml:space="preserve"> (относительно скромный бюджет и кадровый потенциал).</w:t>
            </w:r>
          </w:p>
        </w:tc>
        <w:tc>
          <w:tcPr>
            <w:tcW w:w="1984" w:type="dxa"/>
            <w:gridSpan w:val="3"/>
            <w:vMerge w:val="restart"/>
            <w:tcBorders>
              <w:top w:val="single" w:sz="12" w:space="0" w:color="auto"/>
            </w:tcBorders>
            <w:shd w:val="clear" w:color="auto" w:fill="auto"/>
            <w:tcMar>
              <w:top w:w="15" w:type="dxa"/>
              <w:left w:w="108" w:type="dxa"/>
              <w:bottom w:w="0" w:type="dxa"/>
              <w:right w:w="108" w:type="dxa"/>
            </w:tcMar>
          </w:tcPr>
          <w:p w14:paraId="63C29C2E" w14:textId="77777777" w:rsidR="000D40B7" w:rsidRPr="00A96F4A" w:rsidRDefault="000D40B7" w:rsidP="00AC2FB5">
            <w:pPr>
              <w:spacing w:after="0" w:line="220" w:lineRule="exact"/>
              <w:rPr>
                <w:rFonts w:asciiTheme="minorHAnsi" w:hAnsiTheme="minorHAnsi"/>
                <w:sz w:val="20"/>
                <w:szCs w:val="20"/>
              </w:rPr>
            </w:pPr>
            <w:r w:rsidRPr="00A96F4A">
              <w:rPr>
                <w:rFonts w:asciiTheme="minorHAnsi" w:hAnsiTheme="minorHAnsi"/>
                <w:sz w:val="20"/>
                <w:szCs w:val="20"/>
              </w:rPr>
              <w:t xml:space="preserve">Обеспечивается </w:t>
            </w:r>
            <w:r w:rsidRPr="00A96F4A">
              <w:rPr>
                <w:rFonts w:asciiTheme="minorHAnsi" w:hAnsiTheme="minorHAnsi"/>
                <w:b/>
                <w:bCs/>
                <w:sz w:val="20"/>
                <w:szCs w:val="20"/>
              </w:rPr>
              <w:t>регулярное участие</w:t>
            </w:r>
            <w:r w:rsidRPr="00A96F4A">
              <w:rPr>
                <w:rFonts w:asciiTheme="minorHAnsi" w:hAnsiTheme="minorHAnsi"/>
                <w:sz w:val="20"/>
                <w:szCs w:val="20"/>
              </w:rPr>
              <w:t xml:space="preserve"> уязвимых групп населения (достаточный бюджет и кадровый потенциал, а</w:t>
            </w:r>
            <w:r w:rsidR="00C471CC" w:rsidRPr="00A96F4A">
              <w:rPr>
                <w:rFonts w:asciiTheme="minorHAnsi" w:hAnsiTheme="minorHAnsi"/>
                <w:sz w:val="20"/>
                <w:szCs w:val="20"/>
              </w:rPr>
              <w:t> </w:t>
            </w:r>
            <w:r w:rsidRPr="00A96F4A">
              <w:rPr>
                <w:rFonts w:asciiTheme="minorHAnsi" w:hAnsiTheme="minorHAnsi"/>
                <w:sz w:val="20"/>
                <w:szCs w:val="20"/>
              </w:rPr>
              <w:t>участие отслеживается).</w:t>
            </w:r>
          </w:p>
        </w:tc>
        <w:tc>
          <w:tcPr>
            <w:tcW w:w="2408" w:type="dxa"/>
            <w:vMerge w:val="restart"/>
            <w:tcBorders>
              <w:top w:val="single" w:sz="12" w:space="0" w:color="auto"/>
            </w:tcBorders>
            <w:shd w:val="clear" w:color="auto" w:fill="auto"/>
            <w:tcMar>
              <w:top w:w="15" w:type="dxa"/>
              <w:left w:w="108" w:type="dxa"/>
              <w:bottom w:w="0" w:type="dxa"/>
              <w:right w:w="108" w:type="dxa"/>
            </w:tcMar>
          </w:tcPr>
          <w:p w14:paraId="3BEE8E71" w14:textId="77777777" w:rsidR="000D40B7" w:rsidRPr="00A96F4A" w:rsidRDefault="000D40B7" w:rsidP="00AC2FB5">
            <w:pPr>
              <w:spacing w:after="0" w:line="220" w:lineRule="exact"/>
              <w:rPr>
                <w:rFonts w:asciiTheme="minorHAnsi" w:hAnsiTheme="minorHAnsi"/>
                <w:sz w:val="20"/>
                <w:szCs w:val="20"/>
              </w:rPr>
            </w:pPr>
            <w:r w:rsidRPr="00A96F4A">
              <w:rPr>
                <w:rFonts w:asciiTheme="minorHAnsi" w:hAnsiTheme="minorHAnsi"/>
                <w:b/>
                <w:bCs/>
                <w:sz w:val="20"/>
                <w:szCs w:val="20"/>
              </w:rPr>
              <w:t>Конструктивное</w:t>
            </w:r>
            <w:r w:rsidRPr="00A96F4A">
              <w:rPr>
                <w:rStyle w:val="FootnoteReference"/>
                <w:rFonts w:asciiTheme="minorHAnsi" w:hAnsiTheme="minorHAnsi"/>
                <w:b/>
                <w:sz w:val="20"/>
                <w:szCs w:val="20"/>
              </w:rPr>
              <w:footnoteReference w:id="28"/>
            </w:r>
            <w:r w:rsidRPr="00A96F4A">
              <w:rPr>
                <w:rFonts w:asciiTheme="minorHAnsi" w:hAnsiTheme="minorHAnsi"/>
                <w:b/>
                <w:bCs/>
                <w:sz w:val="20"/>
                <w:szCs w:val="20"/>
              </w:rPr>
              <w:t xml:space="preserve"> и</w:t>
            </w:r>
            <w:r w:rsidR="00466AB7" w:rsidRPr="00A96F4A">
              <w:rPr>
                <w:rFonts w:asciiTheme="minorHAnsi" w:hAnsiTheme="minorHAnsi"/>
                <w:b/>
                <w:bCs/>
                <w:sz w:val="20"/>
                <w:szCs w:val="20"/>
              </w:rPr>
              <w:t> </w:t>
            </w:r>
            <w:r w:rsidRPr="00A96F4A">
              <w:rPr>
                <w:rFonts w:asciiTheme="minorHAnsi" w:hAnsiTheme="minorHAnsi"/>
                <w:b/>
                <w:bCs/>
                <w:sz w:val="20"/>
                <w:szCs w:val="20"/>
              </w:rPr>
              <w:t>регулярное участие</w:t>
            </w:r>
            <w:r w:rsidRPr="00A96F4A">
              <w:rPr>
                <w:rFonts w:asciiTheme="minorHAnsi" w:hAnsiTheme="minorHAnsi"/>
                <w:sz w:val="20"/>
                <w:szCs w:val="20"/>
              </w:rPr>
              <w:t xml:space="preserve"> уязвимых групп населения сообразно обстоятельствам.</w:t>
            </w:r>
          </w:p>
        </w:tc>
      </w:tr>
      <w:tr w:rsidR="00AC2FB5" w:rsidRPr="00A96F4A" w14:paraId="23711FC4" w14:textId="77777777" w:rsidTr="00AC2FB5">
        <w:trPr>
          <w:cantSplit/>
          <w:trHeight w:val="128"/>
        </w:trPr>
        <w:tc>
          <w:tcPr>
            <w:tcW w:w="1702" w:type="dxa"/>
            <w:gridSpan w:val="2"/>
            <w:shd w:val="clear" w:color="auto" w:fill="DBE5F1"/>
            <w:tcMar>
              <w:top w:w="15" w:type="dxa"/>
              <w:left w:w="108" w:type="dxa"/>
              <w:bottom w:w="0" w:type="dxa"/>
              <w:right w:w="108" w:type="dxa"/>
            </w:tcMar>
            <w:vAlign w:val="center"/>
          </w:tcPr>
          <w:p w14:paraId="7EA37034" w14:textId="77777777" w:rsidR="00FD043A" w:rsidRPr="00A96F4A" w:rsidRDefault="00FD043A" w:rsidP="00222636">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567" w:type="dxa"/>
            <w:gridSpan w:val="2"/>
            <w:shd w:val="clear" w:color="auto" w:fill="FFFF00"/>
            <w:tcMar>
              <w:top w:w="15" w:type="dxa"/>
              <w:left w:w="108" w:type="dxa"/>
              <w:bottom w:w="0" w:type="dxa"/>
              <w:right w:w="108" w:type="dxa"/>
            </w:tcMar>
            <w:vAlign w:val="center"/>
          </w:tcPr>
          <w:p w14:paraId="5F14897A" w14:textId="64417BCA" w:rsidR="00FD043A" w:rsidRPr="00A96F4A" w:rsidRDefault="006D5888" w:rsidP="00222636">
            <w:pPr>
              <w:spacing w:after="0" w:line="240" w:lineRule="auto"/>
              <w:jc w:val="center"/>
              <w:rPr>
                <w:rFonts w:asciiTheme="minorHAnsi" w:hAnsiTheme="minorHAnsi"/>
                <w:bCs/>
                <w:sz w:val="20"/>
                <w:szCs w:val="20"/>
              </w:rPr>
            </w:pPr>
            <w:r w:rsidRPr="00A96F4A">
              <w:rPr>
                <w:rFonts w:asciiTheme="minorHAnsi" w:hAnsiTheme="minorHAnsi"/>
                <w:sz w:val="20"/>
                <w:szCs w:val="20"/>
              </w:rPr>
              <w:t>50</w:t>
            </w:r>
          </w:p>
        </w:tc>
        <w:tc>
          <w:tcPr>
            <w:tcW w:w="2014" w:type="dxa"/>
            <w:gridSpan w:val="3"/>
            <w:vMerge/>
            <w:shd w:val="clear" w:color="auto" w:fill="auto"/>
            <w:tcMar>
              <w:top w:w="15" w:type="dxa"/>
              <w:left w:w="108" w:type="dxa"/>
              <w:bottom w:w="0" w:type="dxa"/>
              <w:right w:w="108" w:type="dxa"/>
            </w:tcMar>
          </w:tcPr>
          <w:p w14:paraId="31EB00A3" w14:textId="77777777" w:rsidR="00FD043A" w:rsidRPr="00A96F4A" w:rsidRDefault="00FD043A" w:rsidP="003840EB">
            <w:pPr>
              <w:spacing w:after="0" w:line="240" w:lineRule="auto"/>
              <w:rPr>
                <w:rFonts w:asciiTheme="minorHAnsi" w:hAnsiTheme="minorHAnsi"/>
                <w:sz w:val="20"/>
                <w:szCs w:val="20"/>
              </w:rPr>
            </w:pPr>
          </w:p>
        </w:tc>
        <w:tc>
          <w:tcPr>
            <w:tcW w:w="1984" w:type="dxa"/>
            <w:gridSpan w:val="5"/>
            <w:vMerge/>
            <w:shd w:val="clear" w:color="auto" w:fill="auto"/>
            <w:tcMar>
              <w:top w:w="15" w:type="dxa"/>
              <w:left w:w="108" w:type="dxa"/>
              <w:bottom w:w="0" w:type="dxa"/>
              <w:right w:w="108" w:type="dxa"/>
            </w:tcMar>
          </w:tcPr>
          <w:p w14:paraId="1F843599" w14:textId="77777777" w:rsidR="00FD043A" w:rsidRPr="00A96F4A" w:rsidRDefault="00FD043A" w:rsidP="003840EB">
            <w:pPr>
              <w:spacing w:after="0" w:line="240" w:lineRule="auto"/>
              <w:rPr>
                <w:rFonts w:asciiTheme="minorHAnsi" w:hAnsiTheme="minorHAnsi"/>
                <w:sz w:val="20"/>
                <w:szCs w:val="20"/>
              </w:rPr>
            </w:pPr>
          </w:p>
        </w:tc>
        <w:tc>
          <w:tcPr>
            <w:tcW w:w="2268" w:type="dxa"/>
            <w:gridSpan w:val="4"/>
            <w:vMerge/>
            <w:shd w:val="clear" w:color="auto" w:fill="auto"/>
            <w:tcMar>
              <w:top w:w="15" w:type="dxa"/>
              <w:left w:w="108" w:type="dxa"/>
              <w:bottom w:w="0" w:type="dxa"/>
              <w:right w:w="108" w:type="dxa"/>
            </w:tcMar>
          </w:tcPr>
          <w:p w14:paraId="2E08F3E4" w14:textId="77777777" w:rsidR="00FD043A" w:rsidRPr="00A96F4A" w:rsidRDefault="00FD043A" w:rsidP="003840EB">
            <w:pPr>
              <w:spacing w:after="0" w:line="240" w:lineRule="auto"/>
              <w:rPr>
                <w:rFonts w:asciiTheme="minorHAnsi" w:hAnsiTheme="minorHAnsi"/>
                <w:b/>
                <w:sz w:val="20"/>
                <w:szCs w:val="20"/>
              </w:rPr>
            </w:pPr>
          </w:p>
        </w:tc>
        <w:tc>
          <w:tcPr>
            <w:tcW w:w="2127" w:type="dxa"/>
            <w:gridSpan w:val="6"/>
            <w:vMerge/>
            <w:shd w:val="clear" w:color="auto" w:fill="auto"/>
            <w:tcMar>
              <w:top w:w="15" w:type="dxa"/>
              <w:left w:w="108" w:type="dxa"/>
              <w:bottom w:w="0" w:type="dxa"/>
              <w:right w:w="108" w:type="dxa"/>
            </w:tcMar>
          </w:tcPr>
          <w:p w14:paraId="28814C58" w14:textId="77777777" w:rsidR="00FD043A" w:rsidRPr="00A96F4A" w:rsidRDefault="00FD043A" w:rsidP="009E4B5A">
            <w:pPr>
              <w:spacing w:after="0" w:line="240" w:lineRule="auto"/>
              <w:rPr>
                <w:rFonts w:asciiTheme="minorHAnsi" w:hAnsiTheme="minorHAnsi"/>
                <w:sz w:val="20"/>
                <w:szCs w:val="20"/>
              </w:rPr>
            </w:pPr>
          </w:p>
        </w:tc>
        <w:tc>
          <w:tcPr>
            <w:tcW w:w="1984" w:type="dxa"/>
            <w:gridSpan w:val="3"/>
            <w:vMerge/>
            <w:shd w:val="clear" w:color="auto" w:fill="auto"/>
            <w:tcMar>
              <w:top w:w="15" w:type="dxa"/>
              <w:left w:w="108" w:type="dxa"/>
              <w:bottom w:w="0" w:type="dxa"/>
              <w:right w:w="108" w:type="dxa"/>
            </w:tcMar>
          </w:tcPr>
          <w:p w14:paraId="035A8FA2" w14:textId="77777777" w:rsidR="00FD043A" w:rsidRPr="00A96F4A" w:rsidRDefault="00FD043A" w:rsidP="009E4B5A">
            <w:pPr>
              <w:spacing w:after="0" w:line="240" w:lineRule="auto"/>
              <w:rPr>
                <w:rFonts w:asciiTheme="minorHAnsi" w:hAnsiTheme="minorHAnsi"/>
                <w:b/>
                <w:sz w:val="20"/>
                <w:szCs w:val="20"/>
              </w:rPr>
            </w:pPr>
          </w:p>
        </w:tc>
        <w:tc>
          <w:tcPr>
            <w:tcW w:w="2408" w:type="dxa"/>
            <w:vMerge/>
            <w:shd w:val="clear" w:color="auto" w:fill="auto"/>
            <w:tcMar>
              <w:top w:w="15" w:type="dxa"/>
              <w:left w:w="108" w:type="dxa"/>
              <w:bottom w:w="0" w:type="dxa"/>
              <w:right w:w="108" w:type="dxa"/>
            </w:tcMar>
          </w:tcPr>
          <w:p w14:paraId="4444EE27" w14:textId="77777777" w:rsidR="00FD043A" w:rsidRPr="00A96F4A" w:rsidRDefault="00FD043A" w:rsidP="003840EB">
            <w:pPr>
              <w:spacing w:after="0" w:line="240" w:lineRule="auto"/>
              <w:rPr>
                <w:rFonts w:asciiTheme="minorHAnsi" w:hAnsiTheme="minorHAnsi"/>
                <w:b/>
                <w:sz w:val="20"/>
                <w:szCs w:val="20"/>
              </w:rPr>
            </w:pPr>
          </w:p>
        </w:tc>
      </w:tr>
      <w:tr w:rsidR="000D40B7" w:rsidRPr="00A96F4A" w14:paraId="5DEAB725" w14:textId="77777777" w:rsidTr="00607442">
        <w:trPr>
          <w:trHeight w:val="194"/>
        </w:trPr>
        <w:tc>
          <w:tcPr>
            <w:tcW w:w="15054" w:type="dxa"/>
            <w:gridSpan w:val="26"/>
            <w:shd w:val="clear" w:color="auto" w:fill="auto"/>
            <w:tcMar>
              <w:top w:w="15" w:type="dxa"/>
              <w:left w:w="108" w:type="dxa"/>
              <w:bottom w:w="0" w:type="dxa"/>
              <w:right w:w="108" w:type="dxa"/>
            </w:tcMar>
          </w:tcPr>
          <w:p w14:paraId="45DC74A0" w14:textId="77777777" w:rsidR="000D40B7" w:rsidRPr="00A96F4A" w:rsidRDefault="000D40B7" w:rsidP="005B171B">
            <w:pPr>
              <w:spacing w:after="0" w:line="240" w:lineRule="auto"/>
              <w:rPr>
                <w:rFonts w:asciiTheme="minorHAnsi" w:hAnsiTheme="minorHAnsi"/>
                <w:spacing w:val="-2"/>
                <w:sz w:val="20"/>
                <w:szCs w:val="20"/>
              </w:rPr>
            </w:pPr>
            <w:r w:rsidRPr="00A96F4A">
              <w:rPr>
                <w:rFonts w:asciiTheme="minorHAnsi" w:hAnsiTheme="minorHAnsi"/>
                <w:b/>
                <w:bCs/>
                <w:spacing w:val="-2"/>
                <w:sz w:val="20"/>
                <w:szCs w:val="20"/>
              </w:rPr>
              <w:t>Описание текущего положения дел:</w:t>
            </w:r>
            <w:r w:rsidR="004807BB" w:rsidRPr="00A96F4A">
              <w:rPr>
                <w:rFonts w:asciiTheme="minorHAnsi" w:hAnsiTheme="minorHAnsi"/>
                <w:spacing w:val="-2"/>
                <w:sz w:val="20"/>
                <w:szCs w:val="20"/>
              </w:rPr>
              <w:t xml:space="preserve"> Обеспечивается гендерный баланс, все уязвимые группы населения имеют свободный доступ к информации по планированию и управлению водными ресурсами.</w:t>
            </w:r>
          </w:p>
          <w:p w14:paraId="3572F079" w14:textId="77777777" w:rsidR="00D05D7F" w:rsidRPr="00A96F4A" w:rsidRDefault="00EE0D37" w:rsidP="00D05D7F">
            <w:pPr>
              <w:spacing w:after="0" w:line="240" w:lineRule="auto"/>
              <w:rPr>
                <w:rFonts w:asciiTheme="minorHAnsi" w:hAnsiTheme="minorHAnsi"/>
                <w:spacing w:val="-2"/>
                <w:sz w:val="20"/>
                <w:szCs w:val="20"/>
              </w:rPr>
            </w:pPr>
            <w:r w:rsidRPr="00A96F4A">
              <w:rPr>
                <w:rFonts w:asciiTheme="minorHAnsi" w:hAnsiTheme="minorHAnsi"/>
                <w:spacing w:val="-2"/>
                <w:sz w:val="20"/>
                <w:szCs w:val="20"/>
              </w:rPr>
              <w:t>В соответствии с  Законом Республики Беларусь «Об обращении граждан и юридических лиц» от  18 июля 2011 г. № 300-З</w:t>
            </w:r>
            <w:r w:rsidR="00D05D7F" w:rsidRPr="00A96F4A">
              <w:rPr>
                <w:rFonts w:asciiTheme="minorHAnsi" w:hAnsiTheme="minorHAnsi"/>
                <w:spacing w:val="-2"/>
                <w:sz w:val="20"/>
                <w:szCs w:val="20"/>
              </w:rPr>
              <w:t xml:space="preserve"> «Граждане Республики Беларусь имеют право на обращение в организации путем подачи письменных, электронных или устных обращений», а организации обязаны «информировать заявителей о решениях, принятых по результатам рассмотрения обращений; принимать в пределах своей компетенции меры по восстановлению нарушенных прав, свобод и (или) законных интересов заявителей;</w:t>
            </w:r>
          </w:p>
          <w:p w14:paraId="6EF23BBD" w14:textId="449DAA6F" w:rsidR="000D40B7" w:rsidRPr="00A96F4A" w:rsidRDefault="00D05D7F" w:rsidP="00A96F4A">
            <w:pPr>
              <w:spacing w:after="0" w:line="240" w:lineRule="auto"/>
              <w:rPr>
                <w:rFonts w:asciiTheme="minorHAnsi" w:hAnsiTheme="minorHAnsi"/>
                <w:spacing w:val="-2"/>
                <w:sz w:val="20"/>
                <w:szCs w:val="20"/>
              </w:rPr>
            </w:pPr>
            <w:r w:rsidRPr="00A96F4A">
              <w:rPr>
                <w:rFonts w:asciiTheme="minorHAnsi" w:hAnsiTheme="minorHAnsi"/>
                <w:spacing w:val="-2"/>
                <w:sz w:val="20"/>
                <w:szCs w:val="20"/>
              </w:rPr>
              <w:lastRenderedPageBreak/>
              <w:t>обеспечивать контроль за исполнением решений, принятых по обращениям». Данный закон позволяет реализовать права уязвимых групп населения.</w:t>
            </w:r>
          </w:p>
        </w:tc>
      </w:tr>
      <w:tr w:rsidR="000D40B7" w:rsidRPr="00A96F4A" w14:paraId="60BDDFEB" w14:textId="77777777" w:rsidTr="00607442">
        <w:trPr>
          <w:trHeight w:val="194"/>
        </w:trPr>
        <w:tc>
          <w:tcPr>
            <w:tcW w:w="15054" w:type="dxa"/>
            <w:gridSpan w:val="26"/>
            <w:shd w:val="clear" w:color="auto" w:fill="auto"/>
            <w:tcMar>
              <w:top w:w="15" w:type="dxa"/>
              <w:left w:w="108" w:type="dxa"/>
              <w:bottom w:w="0" w:type="dxa"/>
              <w:right w:w="108" w:type="dxa"/>
            </w:tcMar>
          </w:tcPr>
          <w:p w14:paraId="3FD4C607" w14:textId="33525684" w:rsidR="000D40B7" w:rsidRPr="00A96F4A" w:rsidRDefault="000D40B7" w:rsidP="00A96F4A">
            <w:pPr>
              <w:spacing w:after="0" w:line="240" w:lineRule="auto"/>
              <w:rPr>
                <w:rFonts w:asciiTheme="minorHAnsi" w:hAnsiTheme="minorHAnsi"/>
                <w:spacing w:val="-2"/>
                <w:sz w:val="19"/>
                <w:szCs w:val="19"/>
              </w:rPr>
            </w:pPr>
            <w:r w:rsidRPr="00A96F4A">
              <w:rPr>
                <w:rFonts w:asciiTheme="minorHAnsi" w:hAnsiTheme="minorHAnsi"/>
                <w:b/>
                <w:bCs/>
                <w:sz w:val="20"/>
                <w:szCs w:val="20"/>
              </w:rPr>
              <w:lastRenderedPageBreak/>
              <w:t>Дальнейшие действия:</w:t>
            </w:r>
            <w:r w:rsidRPr="00A96F4A">
              <w:rPr>
                <w:rFonts w:asciiTheme="minorHAnsi" w:hAnsiTheme="minorHAnsi"/>
                <w:sz w:val="20"/>
                <w:szCs w:val="20"/>
              </w:rPr>
              <w:t xml:space="preserve"> </w:t>
            </w:r>
          </w:p>
        </w:tc>
      </w:tr>
      <w:tr w:rsidR="003D7E6B" w:rsidRPr="00A96F4A" w14:paraId="14FA85D5" w14:textId="77777777" w:rsidTr="00B24182">
        <w:trPr>
          <w:cantSplit/>
          <w:trHeight w:val="1611"/>
        </w:trPr>
        <w:tc>
          <w:tcPr>
            <w:tcW w:w="2269" w:type="dxa"/>
            <w:gridSpan w:val="4"/>
            <w:shd w:val="clear" w:color="auto" w:fill="DBE5F1"/>
            <w:tcMar>
              <w:top w:w="15" w:type="dxa"/>
              <w:left w:w="108" w:type="dxa"/>
              <w:bottom w:w="0" w:type="dxa"/>
              <w:right w:w="108" w:type="dxa"/>
            </w:tcMar>
          </w:tcPr>
          <w:p w14:paraId="6F44315B" w14:textId="77777777" w:rsidR="00E63B32" w:rsidRPr="00A96F4A" w:rsidRDefault="00561DC2" w:rsidP="00B24182">
            <w:pPr>
              <w:pageBreakBefore/>
              <w:spacing w:after="0" w:line="240" w:lineRule="auto"/>
              <w:rPr>
                <w:rFonts w:asciiTheme="minorHAnsi" w:hAnsiTheme="minorHAnsi"/>
                <w:b/>
                <w:sz w:val="20"/>
                <w:szCs w:val="20"/>
              </w:rPr>
            </w:pPr>
            <w:r w:rsidRPr="00A96F4A">
              <w:rPr>
                <w:rFonts w:asciiTheme="minorHAnsi" w:hAnsiTheme="minorHAnsi"/>
                <w:b/>
                <w:bCs/>
                <w:sz w:val="20"/>
                <w:szCs w:val="20"/>
              </w:rPr>
              <w:lastRenderedPageBreak/>
              <w:t>d. Гендерные аспекты находят свое отражение в законах / планах и т. п.</w:t>
            </w:r>
            <w:r w:rsidRPr="00A96F4A">
              <w:rPr>
                <w:rFonts w:asciiTheme="minorHAnsi" w:hAnsiTheme="minorHAnsi"/>
                <w:sz w:val="20"/>
                <w:szCs w:val="20"/>
              </w:rPr>
              <w:t xml:space="preserve"> по</w:t>
            </w:r>
            <w:r w:rsidR="00AC4E89" w:rsidRPr="00A96F4A">
              <w:rPr>
                <w:rFonts w:asciiTheme="minorHAnsi" w:hAnsiTheme="minorHAnsi"/>
                <w:sz w:val="20"/>
                <w:szCs w:val="20"/>
              </w:rPr>
              <w:t> </w:t>
            </w:r>
            <w:r w:rsidRPr="00A96F4A">
              <w:rPr>
                <w:rFonts w:asciiTheme="minorHAnsi" w:hAnsiTheme="minorHAnsi"/>
                <w:sz w:val="20"/>
                <w:szCs w:val="20"/>
              </w:rPr>
              <w:t>управлению водными ресурсами.</w:t>
            </w:r>
            <w:r w:rsidR="00E63B32" w:rsidRPr="00A96F4A">
              <w:rPr>
                <w:rStyle w:val="FootnoteReference"/>
                <w:rFonts w:asciiTheme="minorHAnsi" w:hAnsiTheme="minorHAnsi"/>
                <w:b/>
                <w:sz w:val="20"/>
                <w:szCs w:val="20"/>
              </w:rPr>
              <w:footnoteReference w:id="29"/>
            </w:r>
          </w:p>
        </w:tc>
        <w:tc>
          <w:tcPr>
            <w:tcW w:w="1730" w:type="dxa"/>
            <w:gridSpan w:val="2"/>
            <w:vMerge w:val="restart"/>
            <w:shd w:val="clear" w:color="auto" w:fill="auto"/>
            <w:tcMar>
              <w:top w:w="15" w:type="dxa"/>
              <w:left w:w="108" w:type="dxa"/>
              <w:bottom w:w="0" w:type="dxa"/>
              <w:right w:w="108" w:type="dxa"/>
            </w:tcMar>
          </w:tcPr>
          <w:p w14:paraId="26265AFC" w14:textId="77777777" w:rsidR="00E63B32" w:rsidRPr="00A96F4A" w:rsidRDefault="00E63B32" w:rsidP="00B24182">
            <w:pPr>
              <w:keepNext/>
              <w:pageBreakBefore/>
              <w:spacing w:after="0" w:line="220" w:lineRule="exact"/>
              <w:ind w:left="-51" w:right="-60"/>
              <w:rPr>
                <w:rFonts w:asciiTheme="minorHAnsi" w:hAnsiTheme="minorHAnsi"/>
                <w:b/>
                <w:sz w:val="20"/>
                <w:szCs w:val="20"/>
              </w:rPr>
            </w:pPr>
            <w:r w:rsidRPr="00A96F4A">
              <w:rPr>
                <w:rFonts w:asciiTheme="minorHAnsi" w:hAnsiTheme="minorHAnsi"/>
                <w:sz w:val="20"/>
                <w:szCs w:val="20"/>
              </w:rPr>
              <w:t xml:space="preserve">В национальных /субнациональных законах /планах и т. п. гендерные аспекты </w:t>
            </w:r>
            <w:r w:rsidRPr="00A96F4A">
              <w:rPr>
                <w:rFonts w:asciiTheme="minorHAnsi" w:hAnsiTheme="minorHAnsi"/>
                <w:b/>
                <w:bCs/>
                <w:sz w:val="20"/>
                <w:szCs w:val="20"/>
              </w:rPr>
              <w:t>явным образом не</w:t>
            </w:r>
            <w:r w:rsidR="00AC4E89" w:rsidRPr="00A96F4A">
              <w:rPr>
                <w:rFonts w:asciiTheme="minorHAnsi" w:hAnsiTheme="minorHAnsi"/>
                <w:b/>
                <w:bCs/>
                <w:sz w:val="20"/>
                <w:szCs w:val="20"/>
              </w:rPr>
              <w:t> </w:t>
            </w:r>
            <w:r w:rsidRPr="00A96F4A">
              <w:rPr>
                <w:rFonts w:asciiTheme="minorHAnsi" w:hAnsiTheme="minorHAnsi"/>
                <w:b/>
                <w:bCs/>
                <w:sz w:val="20"/>
                <w:szCs w:val="20"/>
              </w:rPr>
              <w:t>учтены</w:t>
            </w:r>
            <w:r w:rsidRPr="00A96F4A">
              <w:rPr>
                <w:rFonts w:asciiTheme="minorHAnsi" w:hAnsiTheme="minorHAnsi"/>
                <w:sz w:val="20"/>
                <w:szCs w:val="20"/>
              </w:rPr>
              <w:t>.</w:t>
            </w:r>
          </w:p>
        </w:tc>
        <w:tc>
          <w:tcPr>
            <w:tcW w:w="1530" w:type="dxa"/>
            <w:gridSpan w:val="2"/>
            <w:vMerge w:val="restart"/>
            <w:shd w:val="clear" w:color="auto" w:fill="auto"/>
            <w:tcMar>
              <w:top w:w="15" w:type="dxa"/>
              <w:left w:w="108" w:type="dxa"/>
              <w:bottom w:w="0" w:type="dxa"/>
              <w:right w:w="108" w:type="dxa"/>
            </w:tcMar>
          </w:tcPr>
          <w:p w14:paraId="287D30D1" w14:textId="77777777" w:rsidR="00E63B32" w:rsidRPr="00A96F4A" w:rsidRDefault="00E63B32" w:rsidP="00B24182">
            <w:pPr>
              <w:pageBreakBefore/>
              <w:spacing w:after="0" w:line="220" w:lineRule="exact"/>
              <w:rPr>
                <w:rFonts w:asciiTheme="minorHAnsi" w:hAnsiTheme="minorHAnsi"/>
                <w:b/>
                <w:sz w:val="20"/>
                <w:szCs w:val="20"/>
              </w:rPr>
            </w:pPr>
            <w:r w:rsidRPr="00A96F4A">
              <w:rPr>
                <w:rFonts w:asciiTheme="minorHAnsi" w:hAnsiTheme="minorHAnsi"/>
                <w:sz w:val="20"/>
                <w:szCs w:val="20"/>
              </w:rPr>
              <w:t xml:space="preserve">В законах /планах и т. п. гендерные аспекты учтены </w:t>
            </w:r>
            <w:r w:rsidRPr="00A96F4A">
              <w:rPr>
                <w:rFonts w:asciiTheme="minorHAnsi" w:hAnsiTheme="minorHAnsi"/>
                <w:b/>
                <w:bCs/>
                <w:sz w:val="20"/>
                <w:szCs w:val="20"/>
              </w:rPr>
              <w:t>частично</w:t>
            </w:r>
            <w:r w:rsidRPr="00A96F4A">
              <w:rPr>
                <w:rFonts w:asciiTheme="minorHAnsi" w:hAnsiTheme="minorHAnsi"/>
                <w:sz w:val="20"/>
                <w:szCs w:val="20"/>
              </w:rPr>
              <w:t>.</w:t>
            </w:r>
          </w:p>
        </w:tc>
        <w:tc>
          <w:tcPr>
            <w:tcW w:w="2865" w:type="dxa"/>
            <w:gridSpan w:val="7"/>
            <w:vMerge w:val="restart"/>
            <w:shd w:val="clear" w:color="auto" w:fill="auto"/>
            <w:tcMar>
              <w:top w:w="15" w:type="dxa"/>
              <w:left w:w="108" w:type="dxa"/>
              <w:bottom w:w="0" w:type="dxa"/>
              <w:right w:w="108" w:type="dxa"/>
            </w:tcMar>
          </w:tcPr>
          <w:p w14:paraId="65C68F66" w14:textId="77777777" w:rsidR="00E63B32" w:rsidRPr="00A96F4A" w:rsidRDefault="00E63B32" w:rsidP="00B24182">
            <w:pPr>
              <w:pageBreakBefore/>
              <w:spacing w:after="0" w:line="220" w:lineRule="exact"/>
              <w:rPr>
                <w:rFonts w:asciiTheme="minorHAnsi" w:hAnsiTheme="minorHAnsi"/>
                <w:b/>
                <w:sz w:val="20"/>
                <w:szCs w:val="20"/>
              </w:rPr>
            </w:pPr>
            <w:r w:rsidRPr="00A96F4A">
              <w:rPr>
                <w:rFonts w:asciiTheme="minorHAnsi" w:hAnsiTheme="minorHAnsi"/>
                <w:sz w:val="20"/>
                <w:szCs w:val="20"/>
              </w:rPr>
              <w:t xml:space="preserve">Гендерные аспекты </w:t>
            </w:r>
            <w:r w:rsidRPr="00A96F4A">
              <w:rPr>
                <w:rFonts w:asciiTheme="minorHAnsi" w:hAnsiTheme="minorHAnsi"/>
                <w:b/>
                <w:bCs/>
                <w:sz w:val="20"/>
                <w:szCs w:val="20"/>
              </w:rPr>
              <w:t>учтены</w:t>
            </w:r>
            <w:r w:rsidRPr="00A96F4A">
              <w:rPr>
                <w:rFonts w:asciiTheme="minorHAnsi" w:hAnsiTheme="minorHAnsi"/>
                <w:sz w:val="20"/>
                <w:szCs w:val="20"/>
              </w:rPr>
              <w:t xml:space="preserve"> (но принимаемые меры, бюджет или мониторинг носят ограниченный характер).</w:t>
            </w:r>
          </w:p>
        </w:tc>
        <w:tc>
          <w:tcPr>
            <w:tcW w:w="1984" w:type="dxa"/>
            <w:gridSpan w:val="4"/>
            <w:vMerge w:val="restart"/>
            <w:shd w:val="clear" w:color="auto" w:fill="auto"/>
            <w:tcMar>
              <w:top w:w="15" w:type="dxa"/>
              <w:left w:w="108" w:type="dxa"/>
              <w:bottom w:w="0" w:type="dxa"/>
              <w:right w:w="108" w:type="dxa"/>
            </w:tcMar>
          </w:tcPr>
          <w:p w14:paraId="0D783538" w14:textId="77777777" w:rsidR="00E63B32" w:rsidRPr="00A96F4A" w:rsidRDefault="00E63B32" w:rsidP="00B24182">
            <w:pPr>
              <w:pageBreakBefore/>
              <w:spacing w:after="0" w:line="220" w:lineRule="exact"/>
              <w:ind w:left="-41" w:right="-63"/>
              <w:rPr>
                <w:rFonts w:asciiTheme="minorHAnsi" w:hAnsiTheme="minorHAnsi"/>
                <w:sz w:val="20"/>
                <w:szCs w:val="20"/>
              </w:rPr>
            </w:pPr>
            <w:r w:rsidRPr="00A96F4A">
              <w:rPr>
                <w:rFonts w:asciiTheme="minorHAnsi" w:hAnsiTheme="minorHAnsi"/>
                <w:b/>
                <w:bCs/>
                <w:sz w:val="20"/>
                <w:szCs w:val="20"/>
              </w:rPr>
              <w:t>Задачи</w:t>
            </w:r>
            <w:r w:rsidRPr="00A96F4A">
              <w:rPr>
                <w:rStyle w:val="FootnoteReference"/>
                <w:rFonts w:asciiTheme="minorHAnsi" w:hAnsiTheme="minorHAnsi"/>
                <w:b/>
                <w:sz w:val="20"/>
                <w:szCs w:val="20"/>
              </w:rPr>
              <w:footnoteReference w:id="30"/>
            </w:r>
            <w:r w:rsidRPr="00A96F4A">
              <w:rPr>
                <w:rFonts w:asciiTheme="minorHAnsi" w:hAnsiTheme="minorHAnsi"/>
                <w:sz w:val="20"/>
                <w:szCs w:val="20"/>
              </w:rPr>
              <w:t xml:space="preserve"> учета гендерных аспектов </w:t>
            </w:r>
            <w:r w:rsidRPr="00A96F4A">
              <w:rPr>
                <w:rFonts w:asciiTheme="minorHAnsi" w:hAnsiTheme="minorHAnsi"/>
                <w:b/>
                <w:bCs/>
                <w:sz w:val="20"/>
                <w:szCs w:val="20"/>
              </w:rPr>
              <w:t>частично выполняются</w:t>
            </w:r>
            <w:r w:rsidRPr="00A96F4A">
              <w:rPr>
                <w:rFonts w:asciiTheme="minorHAnsi" w:hAnsiTheme="minorHAnsi"/>
                <w:sz w:val="20"/>
                <w:szCs w:val="20"/>
              </w:rPr>
              <w:t xml:space="preserve"> (принимаемые меры </w:t>
            </w:r>
            <w:r w:rsidRPr="00A96F4A">
              <w:rPr>
                <w:rFonts w:asciiTheme="minorHAnsi" w:hAnsiTheme="minorHAnsi"/>
                <w:spacing w:val="-4"/>
                <w:sz w:val="20"/>
                <w:szCs w:val="20"/>
              </w:rPr>
              <w:t>частично контролируются</w:t>
            </w:r>
            <w:r w:rsidRPr="00A96F4A">
              <w:rPr>
                <w:rFonts w:asciiTheme="minorHAnsi" w:hAnsiTheme="minorHAnsi"/>
                <w:sz w:val="20"/>
                <w:szCs w:val="20"/>
              </w:rPr>
              <w:t xml:space="preserve"> и финансируются).</w:t>
            </w:r>
          </w:p>
        </w:tc>
        <w:tc>
          <w:tcPr>
            <w:tcW w:w="1932" w:type="dxa"/>
            <w:gridSpan w:val="4"/>
            <w:vMerge w:val="restart"/>
            <w:shd w:val="clear" w:color="auto" w:fill="auto"/>
            <w:tcMar>
              <w:top w:w="15" w:type="dxa"/>
              <w:left w:w="108" w:type="dxa"/>
              <w:bottom w:w="0" w:type="dxa"/>
              <w:right w:w="108" w:type="dxa"/>
            </w:tcMar>
          </w:tcPr>
          <w:p w14:paraId="579E4DCE" w14:textId="77777777" w:rsidR="00E63B32" w:rsidRPr="00A96F4A" w:rsidRDefault="00E63B32" w:rsidP="00B24182">
            <w:pPr>
              <w:pageBreakBefore/>
              <w:spacing w:after="0" w:line="220" w:lineRule="exact"/>
              <w:ind w:left="-41" w:right="-67"/>
              <w:rPr>
                <w:rFonts w:asciiTheme="minorHAnsi" w:hAnsiTheme="minorHAnsi"/>
                <w:sz w:val="20"/>
                <w:szCs w:val="20"/>
              </w:rPr>
            </w:pPr>
            <w:r w:rsidRPr="00A96F4A">
              <w:rPr>
                <w:rFonts w:asciiTheme="minorHAnsi" w:hAnsiTheme="minorHAnsi"/>
                <w:b/>
                <w:bCs/>
                <w:sz w:val="20"/>
                <w:szCs w:val="20"/>
              </w:rPr>
              <w:t>Задачи</w:t>
            </w:r>
            <w:r w:rsidRPr="00A96F4A">
              <w:rPr>
                <w:rFonts w:asciiTheme="minorHAnsi" w:hAnsiTheme="minorHAnsi"/>
                <w:sz w:val="20"/>
                <w:szCs w:val="20"/>
              </w:rPr>
              <w:t xml:space="preserve"> учета гендерных аспектов </w:t>
            </w:r>
            <w:r w:rsidRPr="00A96F4A">
              <w:rPr>
                <w:rFonts w:asciiTheme="minorHAnsi" w:hAnsiTheme="minorHAnsi"/>
                <w:b/>
                <w:bCs/>
                <w:sz w:val="20"/>
                <w:szCs w:val="20"/>
              </w:rPr>
              <w:t>в</w:t>
            </w:r>
            <w:r w:rsidR="00AC4E89" w:rsidRPr="00A96F4A">
              <w:rPr>
                <w:rFonts w:asciiTheme="minorHAnsi" w:hAnsiTheme="minorHAnsi"/>
                <w:b/>
                <w:bCs/>
                <w:sz w:val="20"/>
                <w:szCs w:val="20"/>
              </w:rPr>
              <w:t> </w:t>
            </w:r>
            <w:r w:rsidRPr="00A96F4A">
              <w:rPr>
                <w:rFonts w:asciiTheme="minorHAnsi" w:hAnsiTheme="minorHAnsi"/>
                <w:b/>
                <w:bCs/>
                <w:sz w:val="20"/>
                <w:szCs w:val="20"/>
              </w:rPr>
              <w:t>основном выполнены</w:t>
            </w:r>
            <w:r w:rsidRPr="00A96F4A">
              <w:rPr>
                <w:rFonts w:asciiTheme="minorHAnsi" w:hAnsiTheme="minorHAnsi"/>
                <w:spacing w:val="-6"/>
                <w:sz w:val="20"/>
                <w:szCs w:val="20"/>
              </w:rPr>
              <w:t>(принимаемые меры</w:t>
            </w:r>
            <w:r w:rsidRPr="00A96F4A">
              <w:rPr>
                <w:rFonts w:asciiTheme="minorHAnsi" w:hAnsiTheme="minorHAnsi"/>
                <w:sz w:val="20"/>
                <w:szCs w:val="20"/>
              </w:rPr>
              <w:t xml:space="preserve"> контролируются и финансируются надлежащим образом).</w:t>
            </w:r>
          </w:p>
        </w:tc>
        <w:tc>
          <w:tcPr>
            <w:tcW w:w="2744" w:type="dxa"/>
            <w:gridSpan w:val="3"/>
            <w:vMerge w:val="restart"/>
            <w:shd w:val="clear" w:color="auto" w:fill="auto"/>
            <w:tcMar>
              <w:top w:w="15" w:type="dxa"/>
              <w:left w:w="108" w:type="dxa"/>
              <w:bottom w:w="0" w:type="dxa"/>
              <w:right w:w="108" w:type="dxa"/>
            </w:tcMar>
          </w:tcPr>
          <w:p w14:paraId="6F1BB4F8" w14:textId="77777777" w:rsidR="00E63B32" w:rsidRPr="00A96F4A" w:rsidRDefault="00E63B32" w:rsidP="00B24182">
            <w:pPr>
              <w:pageBreakBefore/>
              <w:spacing w:after="0" w:line="220" w:lineRule="exact"/>
              <w:rPr>
                <w:rFonts w:asciiTheme="minorHAnsi" w:hAnsiTheme="minorHAnsi"/>
                <w:sz w:val="20"/>
                <w:szCs w:val="20"/>
              </w:rPr>
            </w:pPr>
            <w:r w:rsidRPr="00A96F4A">
              <w:rPr>
                <w:rFonts w:asciiTheme="minorHAnsi" w:hAnsiTheme="minorHAnsi"/>
                <w:sz w:val="20"/>
                <w:szCs w:val="20"/>
              </w:rPr>
              <w:t xml:space="preserve">Задачи учета гендерных аспектов </w:t>
            </w:r>
            <w:r w:rsidRPr="00A96F4A">
              <w:rPr>
                <w:rFonts w:asciiTheme="minorHAnsi" w:hAnsiTheme="minorHAnsi"/>
                <w:b/>
                <w:bCs/>
                <w:sz w:val="20"/>
                <w:szCs w:val="20"/>
              </w:rPr>
              <w:t>последовательно выполняются</w:t>
            </w:r>
            <w:r w:rsidRPr="00A96F4A">
              <w:rPr>
                <w:rFonts w:asciiTheme="minorHAnsi" w:hAnsiTheme="minorHAnsi"/>
                <w:sz w:val="20"/>
                <w:szCs w:val="20"/>
              </w:rPr>
              <w:t xml:space="preserve">, что способствует эффективному решению гендерных вопросов (принимаемые </w:t>
            </w:r>
            <w:r w:rsidRPr="00A96F4A">
              <w:rPr>
                <w:rFonts w:asciiTheme="minorHAnsi" w:hAnsiTheme="minorHAnsi"/>
                <w:spacing w:val="-2"/>
                <w:sz w:val="20"/>
                <w:szCs w:val="20"/>
              </w:rPr>
              <w:t>меры и конечные результаты</w:t>
            </w:r>
            <w:r w:rsidRPr="00A96F4A">
              <w:rPr>
                <w:rFonts w:asciiTheme="minorHAnsi" w:hAnsiTheme="minorHAnsi"/>
                <w:sz w:val="20"/>
                <w:szCs w:val="20"/>
              </w:rPr>
              <w:t xml:space="preserve"> пересматриваются и уточняются).</w:t>
            </w:r>
          </w:p>
        </w:tc>
      </w:tr>
      <w:tr w:rsidR="003D7E6B" w:rsidRPr="00A96F4A" w14:paraId="4FEB79A9" w14:textId="77777777" w:rsidTr="00B24182">
        <w:trPr>
          <w:cantSplit/>
          <w:trHeight w:val="212"/>
        </w:trPr>
        <w:tc>
          <w:tcPr>
            <w:tcW w:w="1702" w:type="dxa"/>
            <w:gridSpan w:val="2"/>
            <w:shd w:val="clear" w:color="auto" w:fill="DBE5F1"/>
            <w:tcMar>
              <w:top w:w="15" w:type="dxa"/>
              <w:left w:w="108" w:type="dxa"/>
              <w:bottom w:w="0" w:type="dxa"/>
              <w:right w:w="108" w:type="dxa"/>
            </w:tcMar>
            <w:vAlign w:val="center"/>
          </w:tcPr>
          <w:p w14:paraId="69ECFA0B" w14:textId="77777777" w:rsidR="00FD043A" w:rsidRPr="00A96F4A" w:rsidRDefault="00FD043A" w:rsidP="00222636">
            <w:pPr>
              <w:spacing w:after="0" w:line="240" w:lineRule="auto"/>
              <w:jc w:val="right"/>
              <w:rPr>
                <w:rFonts w:asciiTheme="minorHAnsi" w:hAnsiTheme="minorHAnsi"/>
                <w:sz w:val="20"/>
                <w:szCs w:val="20"/>
              </w:rPr>
            </w:pPr>
            <w:r w:rsidRPr="00A96F4A">
              <w:rPr>
                <w:rFonts w:asciiTheme="minorHAnsi" w:hAnsiTheme="minorHAnsi"/>
                <w:sz w:val="20"/>
                <w:szCs w:val="20"/>
              </w:rPr>
              <w:t>Балл</w:t>
            </w:r>
          </w:p>
        </w:tc>
        <w:tc>
          <w:tcPr>
            <w:tcW w:w="567" w:type="dxa"/>
            <w:gridSpan w:val="2"/>
            <w:shd w:val="clear" w:color="auto" w:fill="FFFF00"/>
            <w:tcMar>
              <w:top w:w="15" w:type="dxa"/>
              <w:left w:w="108" w:type="dxa"/>
              <w:bottom w:w="0" w:type="dxa"/>
              <w:right w:w="108" w:type="dxa"/>
            </w:tcMar>
            <w:vAlign w:val="center"/>
          </w:tcPr>
          <w:p w14:paraId="434164A4" w14:textId="13E8E402" w:rsidR="00FD043A" w:rsidRPr="00A96F4A" w:rsidRDefault="00C445AD" w:rsidP="00222636">
            <w:pPr>
              <w:spacing w:after="0" w:line="240" w:lineRule="auto"/>
              <w:jc w:val="center"/>
              <w:rPr>
                <w:rFonts w:asciiTheme="minorHAnsi" w:hAnsiTheme="minorHAnsi"/>
                <w:sz w:val="20"/>
                <w:szCs w:val="20"/>
              </w:rPr>
            </w:pPr>
            <w:r w:rsidRPr="00A96F4A">
              <w:rPr>
                <w:rFonts w:asciiTheme="minorHAnsi" w:hAnsiTheme="minorHAnsi"/>
                <w:sz w:val="20"/>
                <w:szCs w:val="20"/>
              </w:rPr>
              <w:t xml:space="preserve"> </w:t>
            </w:r>
            <w:r w:rsidR="005005DC" w:rsidRPr="00A96F4A">
              <w:rPr>
                <w:rFonts w:asciiTheme="minorHAnsi" w:hAnsiTheme="minorHAnsi"/>
                <w:sz w:val="20"/>
                <w:szCs w:val="20"/>
              </w:rPr>
              <w:t>5</w:t>
            </w:r>
            <w:r w:rsidRPr="00A96F4A">
              <w:rPr>
                <w:rFonts w:asciiTheme="minorHAnsi" w:hAnsiTheme="minorHAnsi"/>
                <w:sz w:val="20"/>
                <w:szCs w:val="20"/>
              </w:rPr>
              <w:t>0</w:t>
            </w:r>
          </w:p>
        </w:tc>
        <w:tc>
          <w:tcPr>
            <w:tcW w:w="1730" w:type="dxa"/>
            <w:gridSpan w:val="2"/>
            <w:vMerge/>
            <w:shd w:val="clear" w:color="auto" w:fill="auto"/>
            <w:tcMar>
              <w:top w:w="15" w:type="dxa"/>
              <w:left w:w="108" w:type="dxa"/>
              <w:bottom w:w="0" w:type="dxa"/>
              <w:right w:w="108" w:type="dxa"/>
            </w:tcMar>
          </w:tcPr>
          <w:p w14:paraId="3EBECFF4" w14:textId="77777777" w:rsidR="00FD043A" w:rsidRPr="00A96F4A" w:rsidRDefault="00FD043A" w:rsidP="00AD2A6F">
            <w:pPr>
              <w:keepNext/>
              <w:spacing w:line="240" w:lineRule="auto"/>
              <w:rPr>
                <w:rFonts w:asciiTheme="minorHAnsi" w:hAnsiTheme="minorHAnsi"/>
                <w:b/>
                <w:sz w:val="20"/>
                <w:szCs w:val="20"/>
              </w:rPr>
            </w:pPr>
          </w:p>
        </w:tc>
        <w:tc>
          <w:tcPr>
            <w:tcW w:w="1530" w:type="dxa"/>
            <w:gridSpan w:val="2"/>
            <w:vMerge/>
            <w:shd w:val="clear" w:color="auto" w:fill="auto"/>
            <w:tcMar>
              <w:top w:w="15" w:type="dxa"/>
              <w:left w:w="108" w:type="dxa"/>
              <w:bottom w:w="0" w:type="dxa"/>
              <w:right w:w="108" w:type="dxa"/>
            </w:tcMar>
          </w:tcPr>
          <w:p w14:paraId="393C9E74" w14:textId="77777777" w:rsidR="00FD043A" w:rsidRPr="00A96F4A" w:rsidRDefault="00FD043A" w:rsidP="00AD2A6F">
            <w:pPr>
              <w:spacing w:after="0" w:line="240" w:lineRule="auto"/>
              <w:rPr>
                <w:rFonts w:asciiTheme="minorHAnsi" w:hAnsiTheme="minorHAnsi"/>
                <w:sz w:val="20"/>
                <w:szCs w:val="20"/>
              </w:rPr>
            </w:pPr>
          </w:p>
        </w:tc>
        <w:tc>
          <w:tcPr>
            <w:tcW w:w="2865" w:type="dxa"/>
            <w:gridSpan w:val="7"/>
            <w:vMerge/>
            <w:shd w:val="clear" w:color="auto" w:fill="auto"/>
            <w:tcMar>
              <w:top w:w="15" w:type="dxa"/>
              <w:left w:w="108" w:type="dxa"/>
              <w:bottom w:w="0" w:type="dxa"/>
              <w:right w:w="108" w:type="dxa"/>
            </w:tcMar>
          </w:tcPr>
          <w:p w14:paraId="6597A7AC" w14:textId="77777777" w:rsidR="00FD043A" w:rsidRPr="00A96F4A" w:rsidRDefault="00FD043A" w:rsidP="00DB65F5">
            <w:pPr>
              <w:spacing w:after="0" w:line="240" w:lineRule="auto"/>
              <w:rPr>
                <w:rFonts w:asciiTheme="minorHAnsi" w:hAnsiTheme="minorHAnsi"/>
                <w:sz w:val="20"/>
                <w:szCs w:val="20"/>
              </w:rPr>
            </w:pPr>
          </w:p>
        </w:tc>
        <w:tc>
          <w:tcPr>
            <w:tcW w:w="1984" w:type="dxa"/>
            <w:gridSpan w:val="4"/>
            <w:vMerge/>
            <w:shd w:val="clear" w:color="auto" w:fill="auto"/>
            <w:tcMar>
              <w:top w:w="15" w:type="dxa"/>
              <w:left w:w="108" w:type="dxa"/>
              <w:bottom w:w="0" w:type="dxa"/>
              <w:right w:w="108" w:type="dxa"/>
            </w:tcMar>
          </w:tcPr>
          <w:p w14:paraId="06086208" w14:textId="77777777" w:rsidR="00FD043A" w:rsidRPr="00A96F4A" w:rsidRDefault="00FD043A" w:rsidP="002555AA">
            <w:pPr>
              <w:spacing w:after="0" w:line="240" w:lineRule="auto"/>
              <w:rPr>
                <w:rFonts w:asciiTheme="minorHAnsi" w:hAnsiTheme="minorHAnsi"/>
                <w:sz w:val="20"/>
                <w:szCs w:val="20"/>
              </w:rPr>
            </w:pPr>
          </w:p>
        </w:tc>
        <w:tc>
          <w:tcPr>
            <w:tcW w:w="1932" w:type="dxa"/>
            <w:gridSpan w:val="4"/>
            <w:vMerge/>
            <w:shd w:val="clear" w:color="auto" w:fill="auto"/>
            <w:tcMar>
              <w:top w:w="15" w:type="dxa"/>
              <w:left w:w="108" w:type="dxa"/>
              <w:bottom w:w="0" w:type="dxa"/>
              <w:right w:w="108" w:type="dxa"/>
            </w:tcMar>
          </w:tcPr>
          <w:p w14:paraId="0AA579A4" w14:textId="77777777" w:rsidR="00FD043A" w:rsidRPr="00A96F4A" w:rsidRDefault="00FD043A" w:rsidP="002555AA">
            <w:pPr>
              <w:spacing w:after="0" w:line="240" w:lineRule="auto"/>
              <w:rPr>
                <w:rFonts w:asciiTheme="minorHAnsi" w:hAnsiTheme="minorHAnsi"/>
                <w:sz w:val="20"/>
                <w:szCs w:val="20"/>
              </w:rPr>
            </w:pPr>
          </w:p>
        </w:tc>
        <w:tc>
          <w:tcPr>
            <w:tcW w:w="2744" w:type="dxa"/>
            <w:gridSpan w:val="3"/>
            <w:vMerge/>
            <w:shd w:val="clear" w:color="auto" w:fill="auto"/>
            <w:tcMar>
              <w:top w:w="15" w:type="dxa"/>
              <w:left w:w="108" w:type="dxa"/>
              <w:bottom w:w="0" w:type="dxa"/>
              <w:right w:w="108" w:type="dxa"/>
            </w:tcMar>
          </w:tcPr>
          <w:p w14:paraId="09384CEB" w14:textId="77777777" w:rsidR="00FD043A" w:rsidRPr="00A96F4A" w:rsidRDefault="00FD043A" w:rsidP="00F00172">
            <w:pPr>
              <w:spacing w:after="0" w:line="240" w:lineRule="auto"/>
              <w:rPr>
                <w:rFonts w:asciiTheme="minorHAnsi" w:hAnsiTheme="minorHAnsi"/>
                <w:sz w:val="20"/>
                <w:szCs w:val="20"/>
              </w:rPr>
            </w:pPr>
          </w:p>
        </w:tc>
      </w:tr>
      <w:tr w:rsidR="00E63B32" w:rsidRPr="00A96F4A" w14:paraId="4B9F33FB" w14:textId="77777777" w:rsidTr="00607442">
        <w:trPr>
          <w:trHeight w:val="194"/>
        </w:trPr>
        <w:tc>
          <w:tcPr>
            <w:tcW w:w="15054" w:type="dxa"/>
            <w:gridSpan w:val="26"/>
            <w:shd w:val="clear" w:color="auto" w:fill="auto"/>
            <w:tcMar>
              <w:top w:w="15" w:type="dxa"/>
              <w:left w:w="108" w:type="dxa"/>
              <w:bottom w:w="0" w:type="dxa"/>
              <w:right w:w="108" w:type="dxa"/>
            </w:tcMar>
          </w:tcPr>
          <w:p w14:paraId="17A71B45" w14:textId="77777777" w:rsidR="00450109" w:rsidRPr="00A96F4A" w:rsidRDefault="00E63B32" w:rsidP="001A2D6E">
            <w:pPr>
              <w:spacing w:after="0" w:line="220" w:lineRule="exact"/>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D46667" w:rsidRPr="00A96F4A">
              <w:rPr>
                <w:rFonts w:asciiTheme="minorHAnsi" w:hAnsiTheme="minorHAnsi"/>
                <w:sz w:val="20"/>
                <w:szCs w:val="20"/>
              </w:rPr>
              <w:t xml:space="preserve"> В соответствии со статьей 32 Конституции Республики Беларусь «Женщинам обеспечивается предоставление равных с мужчинами возможностей в получении образования и профессиональной подготовке, в труде и продвижении по службе (работе), в общественно-политической, культурной и других сферах деятельности, а также создание условий для охраны их труда и здоровья». Данная статья обеспечивает гендерный паритет.</w:t>
            </w:r>
          </w:p>
          <w:p w14:paraId="33EAA3EB" w14:textId="2DD40637" w:rsidR="00E63B32" w:rsidRPr="00A96F4A" w:rsidRDefault="001003F0" w:rsidP="00A96F4A">
            <w:pPr>
              <w:autoSpaceDE w:val="0"/>
              <w:autoSpaceDN w:val="0"/>
              <w:adjustRightInd w:val="0"/>
              <w:spacing w:line="240" w:lineRule="auto"/>
              <w:rPr>
                <w:rFonts w:asciiTheme="minorHAnsi" w:hAnsiTheme="minorHAnsi"/>
                <w:sz w:val="19"/>
                <w:szCs w:val="19"/>
              </w:rPr>
            </w:pPr>
            <w:r w:rsidRPr="00A96F4A">
              <w:rPr>
                <w:rFonts w:asciiTheme="minorHAnsi" w:hAnsiTheme="minorHAnsi" w:cs="TimesNewRomanPSMT"/>
                <w:sz w:val="20"/>
                <w:szCs w:val="20"/>
              </w:rPr>
              <w:t xml:space="preserve">В стране действует Национальный план действий по обеспечению гендерного равенства в Республике Беларусь на 2017 </w:t>
            </w:r>
            <w:r w:rsidRPr="00A96F4A">
              <w:rPr>
                <w:rFonts w:asciiTheme="minorHAnsi" w:eastAsia="SymbolMT" w:hAnsiTheme="minorHAnsi" w:cs="Arial" w:hint="eastAsia"/>
                <w:sz w:val="20"/>
                <w:szCs w:val="20"/>
              </w:rPr>
              <w:t></w:t>
            </w:r>
            <w:r w:rsidRPr="00A96F4A">
              <w:rPr>
                <w:rFonts w:asciiTheme="minorHAnsi" w:eastAsia="SymbolMT" w:hAnsiTheme="minorHAnsi" w:cs="SymbolMT"/>
                <w:sz w:val="20"/>
                <w:szCs w:val="20"/>
              </w:rPr>
              <w:t xml:space="preserve"> </w:t>
            </w:r>
            <w:r w:rsidRPr="00A96F4A">
              <w:rPr>
                <w:rFonts w:asciiTheme="minorHAnsi" w:hAnsiTheme="minorHAnsi" w:cs="TimesNewRomanPSMT"/>
                <w:sz w:val="20"/>
                <w:szCs w:val="20"/>
              </w:rPr>
              <w:t xml:space="preserve">2020 годы, утвержденный Постановлением Совета Министров Республики Беларусь от 17.02.2017 № 149.  Данный План является уже пятым с 1996 г. </w:t>
            </w:r>
            <w:r w:rsidRPr="00A96F4A">
              <w:rPr>
                <w:rFonts w:asciiTheme="minorHAnsi" w:hAnsiTheme="minorHAnsi"/>
                <w:sz w:val="20"/>
                <w:szCs w:val="20"/>
              </w:rPr>
              <w:t>Координировать и контролировать ход реализации Национального плана поручено Министерству труда и социальной защиты.</w:t>
            </w:r>
            <w:r w:rsidR="00C445AD" w:rsidRPr="00A96F4A">
              <w:rPr>
                <w:rFonts w:asciiTheme="minorHAnsi" w:hAnsiTheme="minorHAnsi"/>
                <w:sz w:val="20"/>
                <w:szCs w:val="20"/>
              </w:rPr>
              <w:t xml:space="preserve">  Непосредственно в законодательстве, регулирующем  управление водными ресурсами, аспекты гендерного равенства отсутствуют. Однако вышеперечисленные документы распространяются на все сферы экономики Беларуси, поэтому можно считать, что в сфере управления водными ресурсами обеспечивается гендерный паритет.</w:t>
            </w:r>
          </w:p>
        </w:tc>
      </w:tr>
      <w:tr w:rsidR="00E63B32" w:rsidRPr="00A96F4A" w14:paraId="52B93DE8" w14:textId="77777777" w:rsidTr="00607442">
        <w:trPr>
          <w:trHeight w:val="194"/>
        </w:trPr>
        <w:tc>
          <w:tcPr>
            <w:tcW w:w="15054" w:type="dxa"/>
            <w:gridSpan w:val="26"/>
            <w:tcBorders>
              <w:bottom w:val="single" w:sz="12" w:space="0" w:color="auto"/>
            </w:tcBorders>
            <w:shd w:val="clear" w:color="auto" w:fill="auto"/>
            <w:tcMar>
              <w:top w:w="15" w:type="dxa"/>
              <w:left w:w="108" w:type="dxa"/>
              <w:bottom w:w="0" w:type="dxa"/>
              <w:right w:w="108" w:type="dxa"/>
            </w:tcMar>
          </w:tcPr>
          <w:p w14:paraId="6E3A6ECA" w14:textId="6699D2CD" w:rsidR="00E63B32" w:rsidRPr="00A96F4A" w:rsidRDefault="00E63B32" w:rsidP="00A96F4A">
            <w:pPr>
              <w:spacing w:after="0" w:line="220" w:lineRule="exact"/>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r w:rsidR="003D7E6B" w:rsidRPr="00A96F4A" w14:paraId="2954FB57" w14:textId="77777777" w:rsidTr="005E13E0">
        <w:trPr>
          <w:cantSplit/>
          <w:trHeight w:val="716"/>
        </w:trPr>
        <w:tc>
          <w:tcPr>
            <w:tcW w:w="2157" w:type="dxa"/>
            <w:gridSpan w:val="3"/>
            <w:tcBorders>
              <w:top w:val="single" w:sz="12" w:space="0" w:color="auto"/>
            </w:tcBorders>
            <w:shd w:val="clear" w:color="auto" w:fill="DBE5F1"/>
            <w:tcMar>
              <w:top w:w="15" w:type="dxa"/>
              <w:left w:w="108" w:type="dxa"/>
              <w:bottom w:w="0" w:type="dxa"/>
              <w:right w:w="108" w:type="dxa"/>
            </w:tcMar>
          </w:tcPr>
          <w:p w14:paraId="2788D74E" w14:textId="77777777" w:rsidR="00FD043A" w:rsidRPr="00A96F4A" w:rsidRDefault="00561DC2" w:rsidP="00351EC8">
            <w:pPr>
              <w:spacing w:after="0" w:line="240" w:lineRule="auto"/>
              <w:rPr>
                <w:rFonts w:asciiTheme="minorHAnsi" w:hAnsiTheme="minorHAnsi"/>
                <w:sz w:val="20"/>
                <w:szCs w:val="20"/>
              </w:rPr>
            </w:pPr>
            <w:r w:rsidRPr="00A96F4A">
              <w:rPr>
                <w:rFonts w:asciiTheme="minorHAnsi" w:hAnsiTheme="minorHAnsi"/>
                <w:b/>
                <w:bCs/>
              </w:rPr>
              <w:lastRenderedPageBreak/>
              <w:t>е. Организационная структура управления трансграничными водами</w:t>
            </w:r>
            <w:r w:rsidR="00FD043A" w:rsidRPr="00A96F4A">
              <w:rPr>
                <w:rFonts w:asciiTheme="minorHAnsi" w:hAnsiTheme="minorHAnsi"/>
                <w:vertAlign w:val="superscript"/>
              </w:rPr>
              <w:footnoteReference w:id="31"/>
            </w:r>
            <w:r w:rsidRPr="00A96F4A">
              <w:rPr>
                <w:rFonts w:asciiTheme="minorHAnsi" w:hAnsiTheme="minorHAnsi"/>
                <w:b/>
                <w:bCs/>
              </w:rPr>
              <w:t>.</w:t>
            </w:r>
          </w:p>
        </w:tc>
        <w:tc>
          <w:tcPr>
            <w:tcW w:w="1842" w:type="dxa"/>
            <w:gridSpan w:val="3"/>
            <w:vMerge w:val="restart"/>
            <w:tcBorders>
              <w:top w:val="single" w:sz="12" w:space="0" w:color="auto"/>
            </w:tcBorders>
            <w:shd w:val="clear" w:color="auto" w:fill="auto"/>
            <w:tcMar>
              <w:top w:w="15" w:type="dxa"/>
              <w:left w:w="108" w:type="dxa"/>
              <w:bottom w:w="0" w:type="dxa"/>
              <w:right w:w="108" w:type="dxa"/>
            </w:tcMar>
          </w:tcPr>
          <w:p w14:paraId="47B8A600" w14:textId="77777777" w:rsidR="00FD043A" w:rsidRPr="00A96F4A" w:rsidRDefault="00FD043A" w:rsidP="00351EC8">
            <w:pPr>
              <w:spacing w:after="0" w:line="240" w:lineRule="auto"/>
              <w:ind w:left="-51" w:right="-46"/>
              <w:rPr>
                <w:rFonts w:asciiTheme="minorHAnsi" w:hAnsiTheme="minorHAnsi"/>
                <w:sz w:val="20"/>
                <w:szCs w:val="20"/>
              </w:rPr>
            </w:pPr>
            <w:r w:rsidRPr="00A96F4A">
              <w:rPr>
                <w:rFonts w:asciiTheme="minorHAnsi" w:hAnsiTheme="minorHAnsi"/>
                <w:sz w:val="20"/>
                <w:szCs w:val="20"/>
              </w:rPr>
              <w:t xml:space="preserve">Организационной(ых) структуры(ур) </w:t>
            </w:r>
            <w:r w:rsidRPr="00A96F4A">
              <w:rPr>
                <w:rFonts w:asciiTheme="minorHAnsi" w:hAnsiTheme="minorHAnsi"/>
                <w:b/>
                <w:bCs/>
                <w:sz w:val="20"/>
                <w:szCs w:val="20"/>
              </w:rPr>
              <w:t>не имеется</w:t>
            </w:r>
            <w:r w:rsidRPr="00A96F4A">
              <w:rPr>
                <w:rFonts w:asciiTheme="minorHAnsi" w:hAnsiTheme="minorHAnsi"/>
                <w:sz w:val="20"/>
                <w:szCs w:val="20"/>
              </w:rPr>
              <w:t>.</w:t>
            </w:r>
          </w:p>
        </w:tc>
        <w:tc>
          <w:tcPr>
            <w:tcW w:w="1530" w:type="dxa"/>
            <w:gridSpan w:val="2"/>
            <w:vMerge w:val="restart"/>
            <w:tcBorders>
              <w:top w:val="single" w:sz="12" w:space="0" w:color="auto"/>
            </w:tcBorders>
            <w:shd w:val="clear" w:color="auto" w:fill="auto"/>
            <w:tcMar>
              <w:top w:w="15" w:type="dxa"/>
              <w:left w:w="108" w:type="dxa"/>
              <w:bottom w:w="0" w:type="dxa"/>
              <w:right w:w="108" w:type="dxa"/>
            </w:tcMar>
          </w:tcPr>
          <w:p w14:paraId="11C51F9A" w14:textId="77777777" w:rsidR="00FD043A" w:rsidRPr="00A96F4A" w:rsidRDefault="00FD043A" w:rsidP="00351EC8">
            <w:pPr>
              <w:spacing w:after="0" w:line="240" w:lineRule="auto"/>
              <w:rPr>
                <w:rFonts w:asciiTheme="minorHAnsi" w:hAnsiTheme="minorHAnsi"/>
                <w:sz w:val="20"/>
                <w:szCs w:val="20"/>
              </w:rPr>
            </w:pPr>
            <w:r w:rsidRPr="00A96F4A">
              <w:rPr>
                <w:rFonts w:asciiTheme="minorHAnsi" w:hAnsiTheme="minorHAnsi"/>
                <w:sz w:val="20"/>
                <w:szCs w:val="20"/>
              </w:rPr>
              <w:t>Организацион</w:t>
            </w:r>
            <w:r w:rsidR="00607442" w:rsidRPr="00A96F4A">
              <w:rPr>
                <w:rFonts w:asciiTheme="minorHAnsi" w:hAnsiTheme="minorHAnsi"/>
                <w:sz w:val="20"/>
                <w:szCs w:val="20"/>
              </w:rPr>
              <w:t>-</w:t>
            </w:r>
            <w:r w:rsidRPr="00A96F4A">
              <w:rPr>
                <w:rFonts w:asciiTheme="minorHAnsi" w:hAnsiTheme="minorHAnsi"/>
                <w:sz w:val="20"/>
                <w:szCs w:val="20"/>
              </w:rPr>
              <w:t xml:space="preserve">ная(ые) структура(ы) </w:t>
            </w:r>
            <w:r w:rsidRPr="00A96F4A">
              <w:rPr>
                <w:rFonts w:asciiTheme="minorHAnsi" w:hAnsiTheme="minorHAnsi"/>
                <w:b/>
                <w:bCs/>
                <w:sz w:val="20"/>
                <w:szCs w:val="20"/>
              </w:rPr>
              <w:t>формируется</w:t>
            </w:r>
            <w:r w:rsidR="00607442" w:rsidRPr="00A96F4A">
              <w:rPr>
                <w:rFonts w:asciiTheme="minorHAnsi" w:hAnsiTheme="minorHAnsi"/>
                <w:b/>
                <w:bCs/>
                <w:sz w:val="20"/>
                <w:szCs w:val="20"/>
              </w:rPr>
              <w:br/>
            </w:r>
            <w:r w:rsidRPr="00A96F4A">
              <w:rPr>
                <w:rFonts w:asciiTheme="minorHAnsi" w:hAnsiTheme="minorHAnsi"/>
                <w:b/>
                <w:sz w:val="20"/>
                <w:szCs w:val="20"/>
              </w:rPr>
              <w:t>(ются).</w:t>
            </w:r>
          </w:p>
        </w:tc>
        <w:tc>
          <w:tcPr>
            <w:tcW w:w="2865" w:type="dxa"/>
            <w:gridSpan w:val="7"/>
            <w:vMerge w:val="restart"/>
            <w:tcBorders>
              <w:top w:val="single" w:sz="12" w:space="0" w:color="auto"/>
            </w:tcBorders>
            <w:shd w:val="clear" w:color="auto" w:fill="auto"/>
            <w:tcMar>
              <w:top w:w="15" w:type="dxa"/>
              <w:left w:w="108" w:type="dxa"/>
              <w:bottom w:w="0" w:type="dxa"/>
              <w:right w:w="108" w:type="dxa"/>
            </w:tcMar>
          </w:tcPr>
          <w:p w14:paraId="525A0301" w14:textId="77777777" w:rsidR="00FD043A" w:rsidRPr="00A96F4A" w:rsidRDefault="00FD043A" w:rsidP="00351EC8">
            <w:pPr>
              <w:spacing w:after="0" w:line="240" w:lineRule="auto"/>
              <w:rPr>
                <w:rFonts w:asciiTheme="minorHAnsi" w:hAnsiTheme="minorHAnsi"/>
                <w:b/>
                <w:sz w:val="20"/>
                <w:szCs w:val="20"/>
              </w:rPr>
            </w:pPr>
            <w:r w:rsidRPr="00A96F4A">
              <w:rPr>
                <w:rFonts w:asciiTheme="minorHAnsi" w:hAnsiTheme="minorHAnsi"/>
                <w:sz w:val="20"/>
                <w:szCs w:val="20"/>
              </w:rPr>
              <w:t xml:space="preserve">Организационная(ые) структура(ы) </w:t>
            </w:r>
            <w:r w:rsidRPr="00A96F4A">
              <w:rPr>
                <w:rFonts w:asciiTheme="minorHAnsi" w:hAnsiTheme="minorHAnsi"/>
                <w:b/>
                <w:sz w:val="20"/>
                <w:szCs w:val="20"/>
              </w:rPr>
              <w:t>сформирована(ы).</w:t>
            </w:r>
          </w:p>
        </w:tc>
        <w:tc>
          <w:tcPr>
            <w:tcW w:w="2096" w:type="dxa"/>
            <w:gridSpan w:val="5"/>
            <w:vMerge w:val="restart"/>
            <w:tcBorders>
              <w:top w:val="single" w:sz="12" w:space="0" w:color="auto"/>
            </w:tcBorders>
            <w:shd w:val="clear" w:color="auto" w:fill="auto"/>
            <w:tcMar>
              <w:top w:w="15" w:type="dxa"/>
              <w:left w:w="108" w:type="dxa"/>
              <w:bottom w:w="0" w:type="dxa"/>
              <w:right w:w="108" w:type="dxa"/>
            </w:tcMar>
          </w:tcPr>
          <w:p w14:paraId="62320FB5" w14:textId="77777777" w:rsidR="00FD043A" w:rsidRPr="00A96F4A" w:rsidRDefault="00FD043A" w:rsidP="00351EC8">
            <w:pPr>
              <w:spacing w:after="0" w:line="240" w:lineRule="auto"/>
              <w:rPr>
                <w:rFonts w:asciiTheme="minorHAnsi" w:hAnsiTheme="minorHAnsi"/>
                <w:sz w:val="20"/>
                <w:szCs w:val="20"/>
              </w:rPr>
            </w:pPr>
            <w:r w:rsidRPr="00A96F4A">
              <w:rPr>
                <w:rFonts w:asciiTheme="minorHAnsi" w:hAnsiTheme="minorHAnsi"/>
                <w:sz w:val="20"/>
                <w:szCs w:val="20"/>
              </w:rPr>
              <w:t xml:space="preserve">Полномочияорганизационной(ых) структуры(ур) </w:t>
            </w:r>
            <w:r w:rsidRPr="00A96F4A">
              <w:rPr>
                <w:rFonts w:asciiTheme="minorHAnsi" w:hAnsiTheme="minorHAnsi"/>
                <w:b/>
                <w:bCs/>
                <w:sz w:val="20"/>
                <w:szCs w:val="20"/>
              </w:rPr>
              <w:t>реализованы частично</w:t>
            </w:r>
            <w:r w:rsidRPr="00A96F4A">
              <w:rPr>
                <w:rFonts w:asciiTheme="minorHAnsi" w:hAnsiTheme="minorHAnsi"/>
                <w:sz w:val="20"/>
                <w:szCs w:val="20"/>
              </w:rPr>
              <w:t>.</w:t>
            </w:r>
          </w:p>
        </w:tc>
        <w:tc>
          <w:tcPr>
            <w:tcW w:w="1820" w:type="dxa"/>
            <w:gridSpan w:val="3"/>
            <w:vMerge w:val="restart"/>
            <w:tcBorders>
              <w:top w:val="single" w:sz="12" w:space="0" w:color="auto"/>
            </w:tcBorders>
            <w:shd w:val="clear" w:color="auto" w:fill="auto"/>
            <w:tcMar>
              <w:top w:w="15" w:type="dxa"/>
              <w:left w:w="108" w:type="dxa"/>
              <w:bottom w:w="0" w:type="dxa"/>
              <w:right w:w="108" w:type="dxa"/>
            </w:tcMar>
          </w:tcPr>
          <w:p w14:paraId="3591847F" w14:textId="77777777" w:rsidR="00FD043A" w:rsidRPr="00A96F4A" w:rsidRDefault="00FD043A" w:rsidP="00351EC8">
            <w:pPr>
              <w:spacing w:after="0" w:line="240" w:lineRule="auto"/>
              <w:rPr>
                <w:rFonts w:asciiTheme="minorHAnsi" w:hAnsiTheme="minorHAnsi"/>
                <w:sz w:val="20"/>
                <w:szCs w:val="20"/>
              </w:rPr>
            </w:pPr>
            <w:r w:rsidRPr="00A96F4A">
              <w:rPr>
                <w:rFonts w:asciiTheme="minorHAnsi" w:hAnsiTheme="minorHAnsi"/>
                <w:sz w:val="20"/>
              </w:rPr>
              <w:t>Полномочия организационной</w:t>
            </w:r>
            <w:r w:rsidR="00607442" w:rsidRPr="00A96F4A">
              <w:rPr>
                <w:rFonts w:asciiTheme="minorHAnsi" w:hAnsiTheme="minorHAnsi"/>
                <w:sz w:val="20"/>
              </w:rPr>
              <w:br/>
            </w:r>
            <w:r w:rsidRPr="00A96F4A">
              <w:rPr>
                <w:rFonts w:asciiTheme="minorHAnsi" w:hAnsiTheme="minorHAnsi"/>
                <w:sz w:val="20"/>
              </w:rPr>
              <w:t xml:space="preserve">(ых) структуры(ур) </w:t>
            </w:r>
            <w:r w:rsidRPr="00A96F4A">
              <w:rPr>
                <w:rFonts w:asciiTheme="minorHAnsi" w:hAnsiTheme="minorHAnsi"/>
                <w:b/>
                <w:bCs/>
                <w:sz w:val="20"/>
              </w:rPr>
              <w:t>в основном реализованы</w:t>
            </w:r>
            <w:r w:rsidRPr="00A96F4A">
              <w:rPr>
                <w:rFonts w:asciiTheme="minorHAnsi" w:hAnsiTheme="minorHAnsi"/>
                <w:sz w:val="20"/>
              </w:rPr>
              <w:t>.</w:t>
            </w:r>
          </w:p>
        </w:tc>
        <w:tc>
          <w:tcPr>
            <w:tcW w:w="2744" w:type="dxa"/>
            <w:gridSpan w:val="3"/>
            <w:vMerge w:val="restart"/>
            <w:tcBorders>
              <w:top w:val="single" w:sz="12" w:space="0" w:color="auto"/>
            </w:tcBorders>
            <w:shd w:val="clear" w:color="auto" w:fill="auto"/>
            <w:tcMar>
              <w:top w:w="15" w:type="dxa"/>
              <w:left w:w="108" w:type="dxa"/>
              <w:bottom w:w="0" w:type="dxa"/>
              <w:right w:w="108" w:type="dxa"/>
            </w:tcMar>
          </w:tcPr>
          <w:p w14:paraId="2A94CBA3" w14:textId="77777777" w:rsidR="00FD043A" w:rsidRPr="00A96F4A" w:rsidRDefault="00FD043A" w:rsidP="00351EC8">
            <w:pPr>
              <w:spacing w:after="0" w:line="240" w:lineRule="auto"/>
              <w:rPr>
                <w:rFonts w:asciiTheme="minorHAnsi" w:hAnsiTheme="minorHAnsi"/>
                <w:b/>
                <w:sz w:val="20"/>
                <w:szCs w:val="20"/>
              </w:rPr>
            </w:pPr>
            <w:r w:rsidRPr="00A96F4A">
              <w:rPr>
                <w:rFonts w:asciiTheme="minorHAnsi" w:hAnsiTheme="minorHAnsi"/>
                <w:sz w:val="20"/>
              </w:rPr>
              <w:t xml:space="preserve">Полномочия организационной(ых) структуры(ур) </w:t>
            </w:r>
            <w:r w:rsidRPr="00A96F4A">
              <w:rPr>
                <w:rFonts w:asciiTheme="minorHAnsi" w:hAnsiTheme="minorHAnsi"/>
                <w:b/>
                <w:bCs/>
                <w:sz w:val="20"/>
              </w:rPr>
              <w:t>реализованы в полном объеме</w:t>
            </w:r>
            <w:r w:rsidRPr="00A96F4A">
              <w:rPr>
                <w:rFonts w:asciiTheme="minorHAnsi" w:hAnsiTheme="minorHAnsi"/>
                <w:sz w:val="20"/>
              </w:rPr>
              <w:t>.</w:t>
            </w:r>
          </w:p>
        </w:tc>
      </w:tr>
      <w:tr w:rsidR="003D7E6B" w:rsidRPr="00A96F4A" w14:paraId="3ED9B1BB" w14:textId="77777777" w:rsidTr="005E13E0">
        <w:trPr>
          <w:cantSplit/>
          <w:trHeight w:val="75"/>
        </w:trPr>
        <w:tc>
          <w:tcPr>
            <w:tcW w:w="1448" w:type="dxa"/>
            <w:shd w:val="clear" w:color="auto" w:fill="DBE5F1"/>
            <w:tcMar>
              <w:top w:w="15" w:type="dxa"/>
              <w:left w:w="108" w:type="dxa"/>
              <w:bottom w:w="0" w:type="dxa"/>
              <w:right w:w="108" w:type="dxa"/>
            </w:tcMar>
            <w:vAlign w:val="center"/>
          </w:tcPr>
          <w:p w14:paraId="3C3B0B40" w14:textId="77777777" w:rsidR="00FD043A" w:rsidRPr="00A96F4A" w:rsidRDefault="00A002E4" w:rsidP="00222636">
            <w:pPr>
              <w:spacing w:after="0" w:line="240" w:lineRule="auto"/>
              <w:jc w:val="right"/>
              <w:rPr>
                <w:rFonts w:asciiTheme="minorHAnsi" w:hAnsiTheme="minorHAnsi"/>
                <w:b/>
                <w:sz w:val="20"/>
                <w:szCs w:val="20"/>
              </w:rPr>
            </w:pPr>
            <w:r w:rsidRPr="00A96F4A">
              <w:rPr>
                <w:rFonts w:asciiTheme="minorHAnsi" w:hAnsiTheme="minorHAnsi"/>
                <w:sz w:val="20"/>
                <w:szCs w:val="20"/>
              </w:rPr>
              <w:t>Балл</w:t>
            </w:r>
          </w:p>
        </w:tc>
        <w:tc>
          <w:tcPr>
            <w:tcW w:w="709" w:type="dxa"/>
            <w:gridSpan w:val="2"/>
            <w:shd w:val="clear" w:color="auto" w:fill="FFFF00"/>
            <w:tcMar>
              <w:top w:w="15" w:type="dxa"/>
              <w:left w:w="108" w:type="dxa"/>
              <w:bottom w:w="0" w:type="dxa"/>
              <w:right w:w="108" w:type="dxa"/>
            </w:tcMar>
            <w:vAlign w:val="center"/>
          </w:tcPr>
          <w:p w14:paraId="402B7D80" w14:textId="77777777" w:rsidR="00FD043A" w:rsidRPr="00A96F4A" w:rsidRDefault="007C51A3" w:rsidP="00222636">
            <w:pPr>
              <w:spacing w:after="0" w:line="240" w:lineRule="auto"/>
              <w:jc w:val="center"/>
              <w:rPr>
                <w:rFonts w:asciiTheme="minorHAnsi" w:hAnsiTheme="minorHAnsi"/>
                <w:b/>
                <w:sz w:val="20"/>
                <w:szCs w:val="20"/>
              </w:rPr>
            </w:pPr>
            <w:r w:rsidRPr="00A96F4A">
              <w:rPr>
                <w:rFonts w:asciiTheme="minorHAnsi" w:hAnsiTheme="minorHAnsi"/>
                <w:sz w:val="20"/>
                <w:szCs w:val="20"/>
              </w:rPr>
              <w:t>5</w:t>
            </w:r>
            <w:r w:rsidR="003C2472" w:rsidRPr="00A96F4A">
              <w:rPr>
                <w:rFonts w:asciiTheme="minorHAnsi" w:hAnsiTheme="minorHAnsi"/>
                <w:sz w:val="20"/>
                <w:szCs w:val="20"/>
              </w:rPr>
              <w:t>0</w:t>
            </w:r>
          </w:p>
        </w:tc>
        <w:tc>
          <w:tcPr>
            <w:tcW w:w="1842" w:type="dxa"/>
            <w:gridSpan w:val="3"/>
            <w:vMerge/>
            <w:shd w:val="clear" w:color="auto" w:fill="auto"/>
            <w:tcMar>
              <w:top w:w="15" w:type="dxa"/>
              <w:left w:w="108" w:type="dxa"/>
              <w:bottom w:w="0" w:type="dxa"/>
              <w:right w:w="108" w:type="dxa"/>
            </w:tcMar>
          </w:tcPr>
          <w:p w14:paraId="5F7A7CE0" w14:textId="77777777" w:rsidR="00FD043A" w:rsidRPr="00A96F4A" w:rsidRDefault="00FD043A" w:rsidP="00AE1C17">
            <w:pPr>
              <w:spacing w:after="0" w:line="240" w:lineRule="auto"/>
              <w:rPr>
                <w:rFonts w:asciiTheme="minorHAnsi" w:hAnsiTheme="minorHAnsi"/>
                <w:sz w:val="20"/>
                <w:szCs w:val="20"/>
              </w:rPr>
            </w:pPr>
          </w:p>
        </w:tc>
        <w:tc>
          <w:tcPr>
            <w:tcW w:w="1530" w:type="dxa"/>
            <w:gridSpan w:val="2"/>
            <w:vMerge/>
            <w:shd w:val="clear" w:color="auto" w:fill="auto"/>
            <w:tcMar>
              <w:top w:w="15" w:type="dxa"/>
              <w:left w:w="108" w:type="dxa"/>
              <w:bottom w:w="0" w:type="dxa"/>
              <w:right w:w="108" w:type="dxa"/>
            </w:tcMar>
          </w:tcPr>
          <w:p w14:paraId="7915945C" w14:textId="77777777" w:rsidR="00FD043A" w:rsidRPr="00A96F4A" w:rsidRDefault="00FD043A" w:rsidP="00AE1C17">
            <w:pPr>
              <w:spacing w:after="0" w:line="240" w:lineRule="auto"/>
              <w:rPr>
                <w:rFonts w:asciiTheme="minorHAnsi" w:hAnsiTheme="minorHAnsi"/>
                <w:sz w:val="20"/>
                <w:szCs w:val="20"/>
              </w:rPr>
            </w:pPr>
          </w:p>
        </w:tc>
        <w:tc>
          <w:tcPr>
            <w:tcW w:w="2865" w:type="dxa"/>
            <w:gridSpan w:val="7"/>
            <w:vMerge/>
            <w:shd w:val="clear" w:color="auto" w:fill="auto"/>
            <w:tcMar>
              <w:top w:w="15" w:type="dxa"/>
              <w:left w:w="108" w:type="dxa"/>
              <w:bottom w:w="0" w:type="dxa"/>
              <w:right w:w="108" w:type="dxa"/>
            </w:tcMar>
          </w:tcPr>
          <w:p w14:paraId="4BE97858" w14:textId="77777777" w:rsidR="00FD043A" w:rsidRPr="00A96F4A" w:rsidRDefault="00FD043A" w:rsidP="00AE1C17">
            <w:pPr>
              <w:spacing w:after="0" w:line="240" w:lineRule="auto"/>
              <w:rPr>
                <w:rFonts w:asciiTheme="minorHAnsi" w:hAnsiTheme="minorHAnsi"/>
                <w:sz w:val="20"/>
                <w:szCs w:val="20"/>
              </w:rPr>
            </w:pPr>
          </w:p>
        </w:tc>
        <w:tc>
          <w:tcPr>
            <w:tcW w:w="2096" w:type="dxa"/>
            <w:gridSpan w:val="5"/>
            <w:vMerge/>
            <w:shd w:val="clear" w:color="auto" w:fill="auto"/>
            <w:tcMar>
              <w:top w:w="15" w:type="dxa"/>
              <w:left w:w="108" w:type="dxa"/>
              <w:bottom w:w="0" w:type="dxa"/>
              <w:right w:w="108" w:type="dxa"/>
            </w:tcMar>
          </w:tcPr>
          <w:p w14:paraId="56BAA999" w14:textId="77777777" w:rsidR="00FD043A" w:rsidRPr="00A96F4A" w:rsidRDefault="00FD043A" w:rsidP="00AE1C17">
            <w:pPr>
              <w:spacing w:after="0" w:line="240" w:lineRule="auto"/>
              <w:rPr>
                <w:rFonts w:asciiTheme="minorHAnsi" w:hAnsiTheme="minorHAnsi"/>
                <w:sz w:val="20"/>
                <w:szCs w:val="20"/>
              </w:rPr>
            </w:pPr>
          </w:p>
        </w:tc>
        <w:tc>
          <w:tcPr>
            <w:tcW w:w="1820" w:type="dxa"/>
            <w:gridSpan w:val="3"/>
            <w:vMerge/>
            <w:shd w:val="clear" w:color="auto" w:fill="auto"/>
            <w:tcMar>
              <w:top w:w="15" w:type="dxa"/>
              <w:left w:w="108" w:type="dxa"/>
              <w:bottom w:w="0" w:type="dxa"/>
              <w:right w:w="108" w:type="dxa"/>
            </w:tcMar>
          </w:tcPr>
          <w:p w14:paraId="5209466C" w14:textId="77777777" w:rsidR="00FD043A" w:rsidRPr="00A96F4A" w:rsidRDefault="00FD043A" w:rsidP="00663F2B">
            <w:pPr>
              <w:spacing w:after="0" w:line="240" w:lineRule="auto"/>
              <w:rPr>
                <w:rFonts w:asciiTheme="minorHAnsi" w:hAnsiTheme="minorHAnsi"/>
                <w:sz w:val="20"/>
              </w:rPr>
            </w:pPr>
          </w:p>
        </w:tc>
        <w:tc>
          <w:tcPr>
            <w:tcW w:w="2744" w:type="dxa"/>
            <w:gridSpan w:val="3"/>
            <w:vMerge/>
            <w:shd w:val="clear" w:color="auto" w:fill="auto"/>
            <w:tcMar>
              <w:top w:w="15" w:type="dxa"/>
              <w:left w:w="108" w:type="dxa"/>
              <w:bottom w:w="0" w:type="dxa"/>
              <w:right w:w="108" w:type="dxa"/>
            </w:tcMar>
          </w:tcPr>
          <w:p w14:paraId="48DF7008" w14:textId="77777777" w:rsidR="00FD043A" w:rsidRPr="00A96F4A" w:rsidRDefault="00FD043A" w:rsidP="00AE1C17">
            <w:pPr>
              <w:spacing w:after="0" w:line="240" w:lineRule="auto"/>
              <w:rPr>
                <w:rFonts w:asciiTheme="minorHAnsi" w:hAnsiTheme="minorHAnsi"/>
                <w:sz w:val="20"/>
              </w:rPr>
            </w:pPr>
          </w:p>
        </w:tc>
      </w:tr>
      <w:tr w:rsidR="00D25C4A" w:rsidRPr="00A96F4A" w14:paraId="1C0C9464" w14:textId="77777777" w:rsidTr="00607442">
        <w:trPr>
          <w:cantSplit/>
          <w:trHeight w:val="259"/>
        </w:trPr>
        <w:tc>
          <w:tcPr>
            <w:tcW w:w="15054" w:type="dxa"/>
            <w:gridSpan w:val="26"/>
            <w:shd w:val="clear" w:color="auto" w:fill="auto"/>
          </w:tcPr>
          <w:p w14:paraId="40843012" w14:textId="77777777" w:rsidR="003C2472" w:rsidRPr="00A96F4A" w:rsidRDefault="00D25C4A" w:rsidP="003C2472">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3C2472" w:rsidRPr="00A96F4A">
              <w:rPr>
                <w:rFonts w:asciiTheme="minorHAnsi" w:hAnsiTheme="minorHAnsi"/>
                <w:sz w:val="20"/>
                <w:szCs w:val="20"/>
              </w:rPr>
              <w:t xml:space="preserve"> Министерство природных ресурсов и охраны окружающей среды Республики Беларусь  является координирующим органом трансграничного сотрудничества в Беларуси. В рамках Соглашения по охране и использованию трансграничных вод между Республикой Беларусь и Российской Федерацией действует совместная Комиссия по трансграничному сотрудничеству, возглавляемая со стороны Беларуси заместителем Министра природных ресурсов и охраны окружающей среды Республики Беларусь. При Комиссии созданы рабочие группы по бассейну Днепра и бассейну Западной Двины, возглавляемые со стороны Беларуси представителями территориальных органов  Министерства природных ресурсов и охраны окружающей среды Республики Беларусь.</w:t>
            </w:r>
          </w:p>
          <w:p w14:paraId="4C7E1586" w14:textId="3638F14B" w:rsidR="002A28CF" w:rsidRPr="00A96F4A" w:rsidRDefault="003C2472" w:rsidP="00A96F4A">
            <w:pPr>
              <w:spacing w:after="0" w:line="240" w:lineRule="auto"/>
              <w:ind w:left="127"/>
              <w:rPr>
                <w:rFonts w:asciiTheme="minorHAnsi" w:hAnsiTheme="minorHAnsi"/>
                <w:sz w:val="19"/>
                <w:szCs w:val="19"/>
              </w:rPr>
            </w:pPr>
            <w:r w:rsidRPr="00A96F4A">
              <w:rPr>
                <w:rFonts w:asciiTheme="minorHAnsi" w:hAnsiTheme="minorHAnsi"/>
                <w:sz w:val="20"/>
                <w:szCs w:val="20"/>
              </w:rPr>
              <w:t xml:space="preserve">В рамках Соглашения по охране и использованию трансграничных вод между Республикой Беларусь и Украиной действуют Уполномоченные Правительств по трансграничному сотрудничеству . Заместитель Министра </w:t>
            </w:r>
            <w:r w:rsidR="00C05FAC" w:rsidRPr="00A96F4A">
              <w:rPr>
                <w:rFonts w:asciiTheme="minorHAnsi" w:hAnsiTheme="minorHAnsi"/>
                <w:sz w:val="20"/>
                <w:szCs w:val="20"/>
              </w:rPr>
              <w:t xml:space="preserve">природных ресурсов и охраны окружающей среды Республики Беларусь  является Уполномоченным Правительства Республики Беларусь </w:t>
            </w:r>
            <w:r w:rsidR="008A37B9" w:rsidRPr="00A96F4A">
              <w:rPr>
                <w:rFonts w:asciiTheme="minorHAnsi" w:hAnsiTheme="minorHAnsi"/>
                <w:sz w:val="20"/>
                <w:szCs w:val="20"/>
              </w:rPr>
              <w:t>по трансграничному сотрудничеству с Украиной.  В состав рабочих групп  включаются представители Министерств и организаций участвующих в управлении водными ресурсами в трансграничных с Украиной речных бассейнах.</w:t>
            </w:r>
          </w:p>
        </w:tc>
      </w:tr>
      <w:tr w:rsidR="00D25C4A" w:rsidRPr="00A96F4A" w14:paraId="0F8B4E62" w14:textId="77777777" w:rsidTr="00607442">
        <w:trPr>
          <w:cantSplit/>
          <w:trHeight w:val="450"/>
        </w:trPr>
        <w:tc>
          <w:tcPr>
            <w:tcW w:w="15054" w:type="dxa"/>
            <w:gridSpan w:val="26"/>
            <w:shd w:val="clear" w:color="auto" w:fill="auto"/>
          </w:tcPr>
          <w:p w14:paraId="4EC25031" w14:textId="418DAD87" w:rsidR="002A28CF" w:rsidRPr="00A96F4A" w:rsidRDefault="00D25C4A"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8A37B9" w:rsidRPr="00A96F4A">
              <w:rPr>
                <w:rFonts w:asciiTheme="minorHAnsi" w:hAnsiTheme="minorHAnsi"/>
                <w:sz w:val="20"/>
                <w:szCs w:val="20"/>
              </w:rPr>
              <w:t>7 февраля 2020 года подписано Соглашение по охране и использованию трансграничных вод между Республикой Беларусь и Республикой Польша. В соответствии с Соглашением будет создана совместная Комиссия по трансграничному сотрудничеству для реализации трансграничного сотрудничества в ба</w:t>
            </w:r>
            <w:r w:rsidR="00D130AF" w:rsidRPr="00A96F4A">
              <w:rPr>
                <w:rFonts w:asciiTheme="minorHAnsi" w:hAnsiTheme="minorHAnsi"/>
                <w:sz w:val="20"/>
                <w:szCs w:val="20"/>
              </w:rPr>
              <w:t>ссейнах Западного Буга и Немана, возглавляемая со стороны Беларуси заместителем Министра природных ресурсов и охраны окружающей среды Республики Беларусь.</w:t>
            </w:r>
          </w:p>
        </w:tc>
      </w:tr>
      <w:tr w:rsidR="00C056D9" w:rsidRPr="00A96F4A" w14:paraId="581C491A" w14:textId="77777777" w:rsidTr="005E13E0">
        <w:trPr>
          <w:cantSplit/>
          <w:trHeight w:val="1945"/>
        </w:trPr>
        <w:tc>
          <w:tcPr>
            <w:tcW w:w="2157" w:type="dxa"/>
            <w:gridSpan w:val="3"/>
            <w:shd w:val="clear" w:color="auto" w:fill="DBE5F1"/>
            <w:tcMar>
              <w:top w:w="15" w:type="dxa"/>
              <w:left w:w="108" w:type="dxa"/>
              <w:bottom w:w="0" w:type="dxa"/>
              <w:right w:w="108" w:type="dxa"/>
            </w:tcMar>
          </w:tcPr>
          <w:p w14:paraId="6E4AAC43" w14:textId="77777777" w:rsidR="00561DC2" w:rsidRPr="00A96F4A" w:rsidRDefault="00561DC2" w:rsidP="00351EC8">
            <w:pPr>
              <w:spacing w:after="0" w:line="240" w:lineRule="auto"/>
              <w:rPr>
                <w:rFonts w:asciiTheme="minorHAnsi" w:hAnsiTheme="minorHAnsi"/>
                <w:b/>
                <w:sz w:val="20"/>
                <w:szCs w:val="20"/>
              </w:rPr>
            </w:pPr>
            <w:r w:rsidRPr="00A96F4A">
              <w:rPr>
                <w:rFonts w:asciiTheme="minorHAnsi" w:hAnsiTheme="minorHAnsi"/>
                <w:b/>
                <w:bCs/>
                <w:sz w:val="20"/>
                <w:szCs w:val="20"/>
              </w:rPr>
              <w:lastRenderedPageBreak/>
              <w:t>f. Субнациональные</w:t>
            </w:r>
            <w:r w:rsidRPr="00A96F4A">
              <w:rPr>
                <w:rStyle w:val="FootnoteReference"/>
                <w:rFonts w:asciiTheme="minorHAnsi" w:hAnsiTheme="minorHAnsi"/>
                <w:sz w:val="20"/>
                <w:szCs w:val="20"/>
              </w:rPr>
              <w:footnoteReference w:id="32"/>
            </w:r>
            <w:r w:rsidRPr="00A96F4A">
              <w:rPr>
                <w:rFonts w:asciiTheme="minorHAnsi" w:hAnsiTheme="minorHAnsi"/>
                <w:b/>
                <w:bCs/>
                <w:sz w:val="20"/>
                <w:szCs w:val="20"/>
              </w:rPr>
              <w:t xml:space="preserve"> уполномоченные органы</w:t>
            </w:r>
            <w:r w:rsidRPr="00A96F4A">
              <w:rPr>
                <w:rFonts w:asciiTheme="minorHAnsi" w:hAnsiTheme="minorHAnsi"/>
                <w:sz w:val="20"/>
                <w:szCs w:val="20"/>
              </w:rPr>
              <w:t xml:space="preserve"> для руководства внедрением КУВР</w:t>
            </w:r>
            <w:r w:rsidRPr="00A96F4A">
              <w:rPr>
                <w:rStyle w:val="FootnoteReference"/>
                <w:rFonts w:asciiTheme="minorHAnsi" w:hAnsiTheme="minorHAnsi"/>
                <w:sz w:val="20"/>
                <w:szCs w:val="20"/>
              </w:rPr>
              <w:footnoteReference w:id="33"/>
            </w:r>
            <w:r w:rsidRPr="00A96F4A">
              <w:rPr>
                <w:rFonts w:asciiTheme="minorHAnsi" w:hAnsiTheme="minorHAnsi"/>
                <w:sz w:val="20"/>
                <w:szCs w:val="20"/>
              </w:rPr>
              <w:t>.</w:t>
            </w:r>
          </w:p>
        </w:tc>
        <w:tc>
          <w:tcPr>
            <w:tcW w:w="1701" w:type="dxa"/>
            <w:gridSpan w:val="2"/>
            <w:vMerge w:val="restart"/>
            <w:shd w:val="clear" w:color="auto" w:fill="auto"/>
            <w:tcMar>
              <w:top w:w="15" w:type="dxa"/>
              <w:left w:w="108" w:type="dxa"/>
              <w:bottom w:w="0" w:type="dxa"/>
              <w:right w:w="108" w:type="dxa"/>
            </w:tcMar>
          </w:tcPr>
          <w:p w14:paraId="41BF7C0D" w14:textId="77777777" w:rsidR="00561DC2" w:rsidRPr="00A96F4A" w:rsidRDefault="00561DC2" w:rsidP="00351EC8">
            <w:pPr>
              <w:spacing w:after="0" w:line="240" w:lineRule="auto"/>
              <w:ind w:left="-65" w:right="-46"/>
              <w:rPr>
                <w:rFonts w:asciiTheme="minorHAnsi" w:hAnsiTheme="minorHAnsi"/>
                <w:b/>
                <w:sz w:val="20"/>
                <w:szCs w:val="20"/>
              </w:rPr>
            </w:pPr>
            <w:r w:rsidRPr="00A96F4A">
              <w:rPr>
                <w:rFonts w:asciiTheme="minorHAnsi" w:hAnsiTheme="minorHAnsi"/>
                <w:sz w:val="20"/>
                <w:szCs w:val="20"/>
              </w:rPr>
              <w:t xml:space="preserve">Специальных субнациональных уполномоченных органов управления водными ресурсами </w:t>
            </w:r>
            <w:r w:rsidRPr="00A96F4A">
              <w:rPr>
                <w:rFonts w:asciiTheme="minorHAnsi" w:hAnsiTheme="minorHAnsi"/>
                <w:b/>
                <w:bCs/>
                <w:sz w:val="20"/>
                <w:szCs w:val="20"/>
              </w:rPr>
              <w:t>не</w:t>
            </w:r>
            <w:r w:rsidR="00685F97" w:rsidRPr="00A96F4A">
              <w:rPr>
                <w:rFonts w:asciiTheme="minorHAnsi" w:hAnsiTheme="minorHAnsi"/>
                <w:b/>
                <w:bCs/>
                <w:sz w:val="20"/>
                <w:szCs w:val="20"/>
              </w:rPr>
              <w:t> </w:t>
            </w:r>
            <w:r w:rsidRPr="00A96F4A">
              <w:rPr>
                <w:rFonts w:asciiTheme="minorHAnsi" w:hAnsiTheme="minorHAnsi"/>
                <w:b/>
                <w:bCs/>
                <w:sz w:val="20"/>
                <w:szCs w:val="20"/>
              </w:rPr>
              <w:t>имеется</w:t>
            </w:r>
            <w:r w:rsidRPr="00A96F4A">
              <w:rPr>
                <w:rFonts w:asciiTheme="minorHAnsi" w:hAnsiTheme="minorHAnsi"/>
                <w:sz w:val="20"/>
                <w:szCs w:val="20"/>
              </w:rPr>
              <w:t>.</w:t>
            </w:r>
          </w:p>
        </w:tc>
        <w:tc>
          <w:tcPr>
            <w:tcW w:w="1701" w:type="dxa"/>
            <w:gridSpan w:val="4"/>
            <w:vMerge w:val="restart"/>
            <w:shd w:val="clear" w:color="auto" w:fill="auto"/>
            <w:tcMar>
              <w:top w:w="15" w:type="dxa"/>
              <w:left w:w="108" w:type="dxa"/>
              <w:bottom w:w="0" w:type="dxa"/>
              <w:right w:w="108" w:type="dxa"/>
            </w:tcMar>
          </w:tcPr>
          <w:p w14:paraId="6A06E659" w14:textId="77777777" w:rsidR="00561DC2" w:rsidRPr="00A96F4A" w:rsidRDefault="00561DC2" w:rsidP="00351EC8">
            <w:pPr>
              <w:spacing w:after="0" w:line="240" w:lineRule="auto"/>
              <w:ind w:left="-44" w:right="-55"/>
              <w:rPr>
                <w:rFonts w:asciiTheme="minorHAnsi" w:hAnsiTheme="minorHAnsi"/>
                <w:sz w:val="20"/>
                <w:szCs w:val="20"/>
              </w:rPr>
            </w:pPr>
            <w:r w:rsidRPr="00A96F4A">
              <w:rPr>
                <w:rFonts w:asciiTheme="minorHAnsi" w:hAnsiTheme="minorHAnsi"/>
                <w:spacing w:val="-6"/>
                <w:sz w:val="20"/>
                <w:szCs w:val="20"/>
              </w:rPr>
              <w:t xml:space="preserve">Уполномоченные </w:t>
            </w:r>
            <w:r w:rsidRPr="00A96F4A">
              <w:rPr>
                <w:rFonts w:asciiTheme="minorHAnsi" w:hAnsiTheme="minorHAnsi"/>
                <w:sz w:val="20"/>
                <w:szCs w:val="20"/>
              </w:rPr>
              <w:t xml:space="preserve">органы </w:t>
            </w:r>
            <w:r w:rsidRPr="00A96F4A">
              <w:rPr>
                <w:rFonts w:asciiTheme="minorHAnsi" w:hAnsiTheme="minorHAnsi"/>
                <w:b/>
                <w:bCs/>
                <w:sz w:val="20"/>
                <w:szCs w:val="20"/>
              </w:rPr>
              <w:t>существуют</w:t>
            </w:r>
            <w:r w:rsidRPr="00A96F4A">
              <w:rPr>
                <w:rFonts w:asciiTheme="minorHAnsi" w:hAnsiTheme="minorHAnsi"/>
                <w:sz w:val="20"/>
                <w:szCs w:val="20"/>
              </w:rPr>
              <w:t xml:space="preserve"> и</w:t>
            </w:r>
            <w:r w:rsidR="00685F97" w:rsidRPr="00A96F4A">
              <w:rPr>
                <w:rFonts w:asciiTheme="minorHAnsi" w:hAnsiTheme="minorHAnsi"/>
                <w:sz w:val="20"/>
                <w:szCs w:val="20"/>
              </w:rPr>
              <w:t> </w:t>
            </w:r>
            <w:r w:rsidRPr="00A96F4A">
              <w:rPr>
                <w:rFonts w:asciiTheme="minorHAnsi" w:hAnsiTheme="minorHAnsi"/>
                <w:sz w:val="20"/>
                <w:szCs w:val="20"/>
              </w:rPr>
              <w:t xml:space="preserve">наделены четким мандатом на руководство управлением водными ресурсами. </w:t>
            </w:r>
          </w:p>
        </w:tc>
        <w:tc>
          <w:tcPr>
            <w:tcW w:w="2551" w:type="dxa"/>
            <w:gridSpan w:val="5"/>
            <w:vMerge w:val="restart"/>
            <w:shd w:val="clear" w:color="auto" w:fill="auto"/>
            <w:tcMar>
              <w:top w:w="15" w:type="dxa"/>
              <w:left w:w="108" w:type="dxa"/>
              <w:bottom w:w="0" w:type="dxa"/>
              <w:right w:w="108" w:type="dxa"/>
            </w:tcMar>
          </w:tcPr>
          <w:p w14:paraId="25BFC631" w14:textId="77777777" w:rsidR="00561DC2" w:rsidRPr="00A96F4A" w:rsidRDefault="00561DC2" w:rsidP="00351EC8">
            <w:pPr>
              <w:spacing w:after="0" w:line="240" w:lineRule="auto"/>
              <w:rPr>
                <w:rFonts w:asciiTheme="minorHAnsi" w:hAnsiTheme="minorHAnsi"/>
                <w:sz w:val="20"/>
                <w:szCs w:val="20"/>
              </w:rPr>
            </w:pPr>
            <w:r w:rsidRPr="00A96F4A">
              <w:rPr>
                <w:rFonts w:asciiTheme="minorHAnsi" w:hAnsiTheme="minorHAnsi"/>
                <w:sz w:val="20"/>
                <w:szCs w:val="20"/>
              </w:rPr>
              <w:t>Уполномоченные органы наделены четким мандатом на руководство внедрением КУВР и располагают потенциалом</w:t>
            </w:r>
            <w:r w:rsidR="005E3E6F" w:rsidRPr="00A96F4A">
              <w:rPr>
                <w:rStyle w:val="FootnoteReference"/>
                <w:rFonts w:asciiTheme="minorHAnsi" w:hAnsiTheme="minorHAnsi"/>
                <w:sz w:val="20"/>
                <w:szCs w:val="20"/>
              </w:rPr>
              <w:footnoteReference w:id="34"/>
            </w:r>
            <w:r w:rsidRPr="00A96F4A">
              <w:rPr>
                <w:rFonts w:asciiTheme="minorHAnsi" w:hAnsiTheme="minorHAnsi"/>
                <w:sz w:val="20"/>
                <w:szCs w:val="20"/>
              </w:rPr>
              <w:t xml:space="preserve"> для эффективного руководства </w:t>
            </w:r>
            <w:r w:rsidRPr="00A96F4A">
              <w:rPr>
                <w:rFonts w:asciiTheme="minorHAnsi" w:hAnsiTheme="minorHAnsi"/>
                <w:b/>
                <w:bCs/>
                <w:sz w:val="20"/>
                <w:szCs w:val="20"/>
              </w:rPr>
              <w:t>составлением</w:t>
            </w:r>
            <w:r w:rsidRPr="00A96F4A">
              <w:rPr>
                <w:rFonts w:asciiTheme="minorHAnsi" w:hAnsiTheme="minorHAnsi"/>
                <w:sz w:val="20"/>
                <w:szCs w:val="20"/>
              </w:rPr>
              <w:t xml:space="preserve"> планов внедрения КУВР.</w:t>
            </w:r>
          </w:p>
        </w:tc>
        <w:tc>
          <w:tcPr>
            <w:tcW w:w="1843" w:type="dxa"/>
            <w:gridSpan w:val="4"/>
            <w:vMerge w:val="restart"/>
            <w:shd w:val="clear" w:color="auto" w:fill="auto"/>
            <w:tcMar>
              <w:top w:w="15" w:type="dxa"/>
              <w:left w:w="108" w:type="dxa"/>
              <w:bottom w:w="0" w:type="dxa"/>
              <w:right w:w="108" w:type="dxa"/>
            </w:tcMar>
          </w:tcPr>
          <w:p w14:paraId="492301D1" w14:textId="77777777" w:rsidR="00561DC2" w:rsidRPr="00A96F4A" w:rsidRDefault="00561DC2" w:rsidP="00351EC8">
            <w:pPr>
              <w:spacing w:after="0" w:line="240" w:lineRule="auto"/>
              <w:rPr>
                <w:rFonts w:asciiTheme="minorHAnsi" w:hAnsiTheme="minorHAnsi"/>
                <w:sz w:val="20"/>
                <w:szCs w:val="20"/>
              </w:rPr>
            </w:pPr>
            <w:r w:rsidRPr="00A96F4A">
              <w:rPr>
                <w:rFonts w:asciiTheme="minorHAnsi" w:hAnsiTheme="minorHAnsi"/>
                <w:sz w:val="20"/>
                <w:szCs w:val="20"/>
              </w:rPr>
              <w:t xml:space="preserve">Уполномоченные органы располагают потенциалом для эффективного руководства </w:t>
            </w:r>
            <w:r w:rsidRPr="00A96F4A">
              <w:rPr>
                <w:rFonts w:asciiTheme="minorHAnsi" w:hAnsiTheme="minorHAnsi"/>
                <w:b/>
                <w:bCs/>
                <w:sz w:val="20"/>
                <w:szCs w:val="20"/>
              </w:rPr>
              <w:t>выполнением</w:t>
            </w:r>
            <w:r w:rsidRPr="00A96F4A">
              <w:rPr>
                <w:rFonts w:asciiTheme="minorHAnsi" w:hAnsiTheme="minorHAnsi"/>
                <w:sz w:val="20"/>
                <w:szCs w:val="20"/>
              </w:rPr>
              <w:t xml:space="preserve"> планов внедрения КУВР.</w:t>
            </w:r>
          </w:p>
        </w:tc>
        <w:tc>
          <w:tcPr>
            <w:tcW w:w="2551" w:type="dxa"/>
            <w:gridSpan w:val="6"/>
            <w:vMerge w:val="restart"/>
            <w:shd w:val="clear" w:color="auto" w:fill="auto"/>
            <w:tcMar>
              <w:top w:w="15" w:type="dxa"/>
              <w:left w:w="108" w:type="dxa"/>
              <w:bottom w:w="0" w:type="dxa"/>
              <w:right w:w="108" w:type="dxa"/>
            </w:tcMar>
          </w:tcPr>
          <w:p w14:paraId="5F099BB8" w14:textId="77777777" w:rsidR="00561DC2" w:rsidRPr="00A96F4A" w:rsidRDefault="00561DC2" w:rsidP="00351EC8">
            <w:pPr>
              <w:spacing w:after="0" w:line="240" w:lineRule="auto"/>
              <w:rPr>
                <w:rFonts w:asciiTheme="minorHAnsi" w:hAnsiTheme="minorHAnsi"/>
                <w:sz w:val="20"/>
                <w:szCs w:val="20"/>
              </w:rPr>
            </w:pPr>
            <w:r w:rsidRPr="00A96F4A">
              <w:rPr>
                <w:rFonts w:asciiTheme="minorHAnsi" w:hAnsiTheme="minorHAnsi"/>
                <w:sz w:val="20"/>
                <w:szCs w:val="20"/>
              </w:rPr>
              <w:t>Уполномоченные органы располагают потенциалом для</w:t>
            </w:r>
            <w:r w:rsidR="00685F97" w:rsidRPr="00A96F4A">
              <w:rPr>
                <w:rFonts w:asciiTheme="minorHAnsi" w:hAnsiTheme="minorHAnsi"/>
                <w:sz w:val="20"/>
                <w:szCs w:val="20"/>
              </w:rPr>
              <w:t> </w:t>
            </w:r>
            <w:r w:rsidRPr="00A96F4A">
              <w:rPr>
                <w:rFonts w:asciiTheme="minorHAnsi" w:hAnsiTheme="minorHAnsi"/>
                <w:sz w:val="20"/>
                <w:szCs w:val="20"/>
              </w:rPr>
              <w:t>эффективного руководства периодическим мониторингом и</w:t>
            </w:r>
            <w:r w:rsidR="00685F97" w:rsidRPr="00A96F4A">
              <w:rPr>
                <w:rFonts w:asciiTheme="minorHAnsi" w:hAnsiTheme="minorHAnsi"/>
                <w:sz w:val="20"/>
                <w:szCs w:val="20"/>
              </w:rPr>
              <w:t> </w:t>
            </w:r>
            <w:r w:rsidRPr="00A96F4A">
              <w:rPr>
                <w:rFonts w:asciiTheme="minorHAnsi" w:hAnsiTheme="minorHAnsi"/>
                <w:b/>
                <w:bCs/>
                <w:sz w:val="20"/>
                <w:szCs w:val="20"/>
              </w:rPr>
              <w:t>оценкой эффективности</w:t>
            </w:r>
            <w:r w:rsidRPr="00A96F4A">
              <w:rPr>
                <w:rFonts w:asciiTheme="minorHAnsi" w:hAnsiTheme="minorHAnsi"/>
                <w:sz w:val="20"/>
                <w:szCs w:val="20"/>
              </w:rPr>
              <w:t xml:space="preserve"> плана(ов) внедрения КУВР.</w:t>
            </w:r>
          </w:p>
        </w:tc>
        <w:tc>
          <w:tcPr>
            <w:tcW w:w="2550" w:type="dxa"/>
            <w:gridSpan w:val="2"/>
            <w:vMerge w:val="restart"/>
            <w:shd w:val="clear" w:color="auto" w:fill="auto"/>
            <w:tcMar>
              <w:top w:w="15" w:type="dxa"/>
              <w:left w:w="108" w:type="dxa"/>
              <w:bottom w:w="0" w:type="dxa"/>
              <w:right w:w="108" w:type="dxa"/>
            </w:tcMar>
          </w:tcPr>
          <w:p w14:paraId="0EA7D829" w14:textId="77777777" w:rsidR="00561DC2" w:rsidRPr="00A96F4A" w:rsidRDefault="00930D1B" w:rsidP="00351EC8">
            <w:pPr>
              <w:spacing w:after="0" w:line="240" w:lineRule="auto"/>
              <w:rPr>
                <w:rFonts w:asciiTheme="minorHAnsi" w:hAnsiTheme="minorHAnsi"/>
                <w:sz w:val="20"/>
                <w:szCs w:val="20"/>
              </w:rPr>
            </w:pPr>
            <w:r w:rsidRPr="00A96F4A">
              <w:rPr>
                <w:rFonts w:asciiTheme="minorHAnsi" w:hAnsiTheme="minorHAnsi"/>
                <w:sz w:val="20"/>
                <w:szCs w:val="20"/>
              </w:rPr>
              <w:t>Субнациональные уполномоченные органы располагают потенциалом для эффективного руководства периодическим</w:t>
            </w:r>
            <w:r w:rsidRPr="00A96F4A">
              <w:rPr>
                <w:rFonts w:asciiTheme="minorHAnsi" w:hAnsiTheme="minorHAnsi"/>
                <w:b/>
                <w:sz w:val="20"/>
                <w:szCs w:val="20"/>
              </w:rPr>
              <w:t xml:space="preserve"> пересмотром </w:t>
            </w:r>
            <w:r w:rsidRPr="00A96F4A">
              <w:rPr>
                <w:rFonts w:asciiTheme="minorHAnsi" w:hAnsiTheme="minorHAnsi"/>
                <w:sz w:val="20"/>
                <w:szCs w:val="20"/>
              </w:rPr>
              <w:t>плана внедрения КУВР.</w:t>
            </w:r>
          </w:p>
        </w:tc>
      </w:tr>
      <w:tr w:rsidR="005E13E0" w:rsidRPr="00A96F4A" w14:paraId="181CC3DB" w14:textId="77777777" w:rsidTr="005E13E0">
        <w:trPr>
          <w:cantSplit/>
          <w:trHeight w:val="142"/>
        </w:trPr>
        <w:tc>
          <w:tcPr>
            <w:tcW w:w="1448" w:type="dxa"/>
            <w:shd w:val="clear" w:color="auto" w:fill="DBE5F1"/>
            <w:tcMar>
              <w:top w:w="15" w:type="dxa"/>
              <w:left w:w="108" w:type="dxa"/>
              <w:bottom w:w="0" w:type="dxa"/>
              <w:right w:w="108" w:type="dxa"/>
            </w:tcMar>
            <w:vAlign w:val="center"/>
          </w:tcPr>
          <w:p w14:paraId="502D4ABA" w14:textId="77777777" w:rsidR="00561DC2" w:rsidRPr="00A96F4A" w:rsidRDefault="00561DC2" w:rsidP="00222636">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709" w:type="dxa"/>
            <w:gridSpan w:val="2"/>
            <w:shd w:val="clear" w:color="auto" w:fill="FFFF00"/>
            <w:tcMar>
              <w:top w:w="15" w:type="dxa"/>
              <w:left w:w="108" w:type="dxa"/>
              <w:bottom w:w="0" w:type="dxa"/>
              <w:right w:w="108" w:type="dxa"/>
            </w:tcMar>
            <w:vAlign w:val="center"/>
          </w:tcPr>
          <w:p w14:paraId="7498AB11" w14:textId="77777777" w:rsidR="00561DC2" w:rsidRPr="00A96F4A" w:rsidRDefault="007C51A3" w:rsidP="00222636">
            <w:pPr>
              <w:spacing w:after="0" w:line="240" w:lineRule="auto"/>
              <w:jc w:val="center"/>
              <w:rPr>
                <w:rFonts w:asciiTheme="minorHAnsi" w:hAnsiTheme="minorHAnsi"/>
                <w:bCs/>
                <w:sz w:val="20"/>
                <w:szCs w:val="20"/>
              </w:rPr>
            </w:pPr>
            <w:r w:rsidRPr="00A96F4A">
              <w:rPr>
                <w:rFonts w:asciiTheme="minorHAnsi" w:hAnsiTheme="minorHAnsi"/>
                <w:sz w:val="20"/>
                <w:szCs w:val="20"/>
              </w:rPr>
              <w:t>5</w:t>
            </w:r>
            <w:r w:rsidR="00D46667" w:rsidRPr="00A96F4A">
              <w:rPr>
                <w:rFonts w:asciiTheme="minorHAnsi" w:hAnsiTheme="minorHAnsi"/>
                <w:sz w:val="20"/>
                <w:szCs w:val="20"/>
              </w:rPr>
              <w:t>0</w:t>
            </w:r>
          </w:p>
        </w:tc>
        <w:tc>
          <w:tcPr>
            <w:tcW w:w="1701" w:type="dxa"/>
            <w:gridSpan w:val="2"/>
            <w:vMerge/>
            <w:shd w:val="clear" w:color="auto" w:fill="auto"/>
            <w:tcMar>
              <w:top w:w="15" w:type="dxa"/>
              <w:left w:w="108" w:type="dxa"/>
              <w:bottom w:w="0" w:type="dxa"/>
              <w:right w:w="108" w:type="dxa"/>
            </w:tcMar>
          </w:tcPr>
          <w:p w14:paraId="1FE7A1CA" w14:textId="77777777" w:rsidR="00561DC2" w:rsidRPr="00A96F4A" w:rsidRDefault="00561DC2" w:rsidP="00BD0DB3">
            <w:pPr>
              <w:spacing w:after="0" w:line="240" w:lineRule="auto"/>
              <w:rPr>
                <w:rFonts w:asciiTheme="minorHAnsi" w:hAnsiTheme="minorHAnsi"/>
                <w:b/>
                <w:sz w:val="20"/>
                <w:szCs w:val="20"/>
              </w:rPr>
            </w:pPr>
          </w:p>
        </w:tc>
        <w:tc>
          <w:tcPr>
            <w:tcW w:w="1701" w:type="dxa"/>
            <w:gridSpan w:val="4"/>
            <w:vMerge/>
            <w:shd w:val="clear" w:color="auto" w:fill="auto"/>
            <w:tcMar>
              <w:top w:w="15" w:type="dxa"/>
              <w:left w:w="108" w:type="dxa"/>
              <w:bottom w:w="0" w:type="dxa"/>
              <w:right w:w="108" w:type="dxa"/>
            </w:tcMar>
          </w:tcPr>
          <w:p w14:paraId="14368A8B" w14:textId="77777777" w:rsidR="00561DC2" w:rsidRPr="00A96F4A" w:rsidRDefault="00561DC2" w:rsidP="00BD0DB3">
            <w:pPr>
              <w:spacing w:after="0" w:line="240" w:lineRule="auto"/>
              <w:rPr>
                <w:rFonts w:asciiTheme="minorHAnsi" w:hAnsiTheme="minorHAnsi"/>
                <w:sz w:val="20"/>
                <w:szCs w:val="20"/>
              </w:rPr>
            </w:pPr>
          </w:p>
        </w:tc>
        <w:tc>
          <w:tcPr>
            <w:tcW w:w="2551" w:type="dxa"/>
            <w:gridSpan w:val="5"/>
            <w:vMerge/>
            <w:shd w:val="clear" w:color="auto" w:fill="auto"/>
            <w:tcMar>
              <w:top w:w="15" w:type="dxa"/>
              <w:left w:w="108" w:type="dxa"/>
              <w:bottom w:w="0" w:type="dxa"/>
              <w:right w:w="108" w:type="dxa"/>
            </w:tcMar>
          </w:tcPr>
          <w:p w14:paraId="0B6DA6E7" w14:textId="77777777" w:rsidR="00561DC2" w:rsidRPr="00A96F4A" w:rsidRDefault="00561DC2" w:rsidP="00BD0DB3">
            <w:pPr>
              <w:spacing w:after="0" w:line="240" w:lineRule="auto"/>
              <w:rPr>
                <w:rFonts w:asciiTheme="minorHAnsi" w:hAnsiTheme="minorHAnsi"/>
                <w:sz w:val="20"/>
                <w:szCs w:val="20"/>
              </w:rPr>
            </w:pPr>
          </w:p>
        </w:tc>
        <w:tc>
          <w:tcPr>
            <w:tcW w:w="1843" w:type="dxa"/>
            <w:gridSpan w:val="4"/>
            <w:vMerge/>
            <w:shd w:val="clear" w:color="auto" w:fill="auto"/>
            <w:tcMar>
              <w:top w:w="15" w:type="dxa"/>
              <w:left w:w="108" w:type="dxa"/>
              <w:bottom w:w="0" w:type="dxa"/>
              <w:right w:w="108" w:type="dxa"/>
            </w:tcMar>
          </w:tcPr>
          <w:p w14:paraId="08A8AC6F" w14:textId="77777777" w:rsidR="00561DC2" w:rsidRPr="00A96F4A" w:rsidRDefault="00561DC2" w:rsidP="00BD0DB3">
            <w:pPr>
              <w:spacing w:after="0" w:line="240" w:lineRule="auto"/>
              <w:rPr>
                <w:rFonts w:asciiTheme="minorHAnsi" w:hAnsiTheme="minorHAnsi"/>
                <w:sz w:val="20"/>
                <w:szCs w:val="20"/>
              </w:rPr>
            </w:pPr>
          </w:p>
        </w:tc>
        <w:tc>
          <w:tcPr>
            <w:tcW w:w="2551" w:type="dxa"/>
            <w:gridSpan w:val="6"/>
            <w:vMerge/>
            <w:shd w:val="clear" w:color="auto" w:fill="auto"/>
            <w:tcMar>
              <w:top w:w="15" w:type="dxa"/>
              <w:left w:w="108" w:type="dxa"/>
              <w:bottom w:w="0" w:type="dxa"/>
              <w:right w:w="108" w:type="dxa"/>
            </w:tcMar>
          </w:tcPr>
          <w:p w14:paraId="49EBE0DC" w14:textId="77777777" w:rsidR="00561DC2" w:rsidRPr="00A96F4A" w:rsidRDefault="00561DC2" w:rsidP="00BD0DB3">
            <w:pPr>
              <w:spacing w:after="0" w:line="240" w:lineRule="auto"/>
              <w:rPr>
                <w:rFonts w:asciiTheme="minorHAnsi" w:hAnsiTheme="minorHAnsi"/>
                <w:sz w:val="20"/>
                <w:szCs w:val="20"/>
              </w:rPr>
            </w:pPr>
          </w:p>
        </w:tc>
        <w:tc>
          <w:tcPr>
            <w:tcW w:w="2550" w:type="dxa"/>
            <w:gridSpan w:val="2"/>
            <w:vMerge/>
            <w:shd w:val="clear" w:color="auto" w:fill="auto"/>
            <w:tcMar>
              <w:top w:w="15" w:type="dxa"/>
              <w:left w:w="108" w:type="dxa"/>
              <w:bottom w:w="0" w:type="dxa"/>
              <w:right w:w="108" w:type="dxa"/>
            </w:tcMar>
          </w:tcPr>
          <w:p w14:paraId="791E3D26" w14:textId="77777777" w:rsidR="00561DC2" w:rsidRPr="00A96F4A" w:rsidRDefault="00561DC2" w:rsidP="00BD0DB3">
            <w:pPr>
              <w:spacing w:after="0" w:line="240" w:lineRule="auto"/>
              <w:rPr>
                <w:rFonts w:asciiTheme="minorHAnsi" w:hAnsiTheme="minorHAnsi"/>
                <w:sz w:val="20"/>
                <w:szCs w:val="20"/>
              </w:rPr>
            </w:pPr>
          </w:p>
        </w:tc>
      </w:tr>
      <w:tr w:rsidR="00561DC2" w:rsidRPr="00A96F4A" w14:paraId="03B594B8" w14:textId="77777777" w:rsidTr="001A2D6E">
        <w:trPr>
          <w:trHeight w:val="259"/>
        </w:trPr>
        <w:tc>
          <w:tcPr>
            <w:tcW w:w="15054" w:type="dxa"/>
            <w:gridSpan w:val="26"/>
            <w:shd w:val="clear" w:color="auto" w:fill="auto"/>
          </w:tcPr>
          <w:p w14:paraId="22927583" w14:textId="77777777" w:rsidR="00561DC2" w:rsidRPr="00A96F4A" w:rsidRDefault="00561DC2" w:rsidP="00BD0DB3">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8C48F5" w:rsidRPr="00A96F4A">
              <w:rPr>
                <w:rFonts w:asciiTheme="minorHAnsi" w:hAnsiTheme="minorHAnsi"/>
                <w:sz w:val="20"/>
                <w:szCs w:val="20"/>
              </w:rPr>
              <w:t xml:space="preserve"> В рамках Соглашения по охране и использованию трансграничных вод между Республикой Беларусь и Российской Федерацией действует совместная Комиссия по трансграничному сотрудничеству. </w:t>
            </w:r>
            <w:r w:rsidR="00283001" w:rsidRPr="00A96F4A">
              <w:rPr>
                <w:rFonts w:asciiTheme="minorHAnsi" w:hAnsiTheme="minorHAnsi"/>
                <w:sz w:val="20"/>
                <w:szCs w:val="20"/>
              </w:rPr>
              <w:t>При Комиссии созданы рабочие группы по бассейну Днепра и бассейну Западной Двины. Комиссия и рабочие группы проводят ежегодные встречи для обмена трансграничной информацией и решения трансграничных вопросов КУВР.</w:t>
            </w:r>
          </w:p>
          <w:p w14:paraId="55ED17C4" w14:textId="7346E15E" w:rsidR="00561DC2" w:rsidRPr="00A96F4A" w:rsidRDefault="00283001" w:rsidP="00A96F4A">
            <w:pPr>
              <w:spacing w:after="0" w:line="240" w:lineRule="auto"/>
              <w:ind w:left="127"/>
              <w:rPr>
                <w:rFonts w:asciiTheme="minorHAnsi" w:hAnsiTheme="minorHAnsi"/>
                <w:sz w:val="19"/>
                <w:szCs w:val="19"/>
              </w:rPr>
            </w:pPr>
            <w:r w:rsidRPr="00A96F4A">
              <w:rPr>
                <w:rFonts w:asciiTheme="minorHAnsi" w:hAnsiTheme="minorHAnsi"/>
                <w:sz w:val="20"/>
                <w:szCs w:val="20"/>
              </w:rPr>
              <w:t>В рамках Соглашения по охране и использованию трансграничных вод между Республикой Беларусь и Украиной действуют Уполномоченные Правительств по трансграничному сотрудничеству и действуют совместные рабочие группы. Проводятся ежегодные встречи Уполномоченных и рабочих групп для обмена информацией и решения трансграничных вопросов по бассейнам рек Днепр и Припять.</w:t>
            </w:r>
          </w:p>
        </w:tc>
      </w:tr>
      <w:tr w:rsidR="00561DC2" w:rsidRPr="00A96F4A" w14:paraId="00AA2B01" w14:textId="77777777" w:rsidTr="001A2D6E">
        <w:trPr>
          <w:trHeight w:val="259"/>
        </w:trPr>
        <w:tc>
          <w:tcPr>
            <w:tcW w:w="15054" w:type="dxa"/>
            <w:gridSpan w:val="26"/>
            <w:shd w:val="clear" w:color="auto" w:fill="auto"/>
          </w:tcPr>
          <w:p w14:paraId="68171A80" w14:textId="77777777" w:rsidR="00561DC2" w:rsidRPr="00A96F4A" w:rsidRDefault="00561DC2" w:rsidP="00BD0DB3">
            <w:pPr>
              <w:spacing w:after="0" w:line="240" w:lineRule="auto"/>
              <w:ind w:left="127"/>
              <w:rPr>
                <w:rFonts w:asciiTheme="minorHAnsi" w:hAnsiTheme="minorHAnsi"/>
                <w:sz w:val="20"/>
                <w:szCs w:val="20"/>
              </w:rPr>
            </w:pPr>
            <w:r w:rsidRPr="00A96F4A">
              <w:rPr>
                <w:rFonts w:asciiTheme="minorHAnsi" w:hAnsiTheme="minorHAnsi"/>
                <w:b/>
                <w:bCs/>
                <w:sz w:val="20"/>
                <w:szCs w:val="20"/>
              </w:rPr>
              <w:t>Дальнейшие действия:</w:t>
            </w:r>
            <w:r w:rsidR="00283001" w:rsidRPr="00A96F4A">
              <w:rPr>
                <w:rFonts w:asciiTheme="minorHAnsi" w:hAnsiTheme="minorHAnsi"/>
                <w:sz w:val="20"/>
                <w:szCs w:val="20"/>
              </w:rPr>
              <w:t xml:space="preserve"> 7 февраля 2020 года подписано Соглашение по охране и использованию трансграничных вод между Республикой Беларусь и Республикой Польша. В соответствии с Соглашением </w:t>
            </w:r>
            <w:r w:rsidR="003A4532" w:rsidRPr="00A96F4A">
              <w:rPr>
                <w:rFonts w:asciiTheme="minorHAnsi" w:hAnsiTheme="minorHAnsi"/>
                <w:sz w:val="20"/>
                <w:szCs w:val="20"/>
              </w:rPr>
              <w:t>будет создана совместная Комиссия по трансграничному сотрудничеству для реализации трансграничного сотрудничества в бассейнах Западного Буга и Немана.</w:t>
            </w:r>
          </w:p>
          <w:p w14:paraId="6B2189A3" w14:textId="0140BE60" w:rsidR="00561DC2" w:rsidRPr="00A96F4A" w:rsidRDefault="003A4532" w:rsidP="00A96F4A">
            <w:pPr>
              <w:spacing w:after="0" w:line="240" w:lineRule="auto"/>
              <w:ind w:left="127"/>
              <w:rPr>
                <w:rFonts w:asciiTheme="minorHAnsi" w:hAnsiTheme="minorHAnsi"/>
                <w:sz w:val="19"/>
                <w:szCs w:val="19"/>
              </w:rPr>
            </w:pPr>
            <w:r w:rsidRPr="00A96F4A">
              <w:rPr>
                <w:rFonts w:asciiTheme="minorHAnsi" w:hAnsiTheme="minorHAnsi"/>
                <w:bCs/>
                <w:sz w:val="20"/>
                <w:szCs w:val="20"/>
              </w:rPr>
              <w:t>Подготовлено к подписанию Соглашение по охране и использованию трансграничных вод между Республикой Беларусь и Республикой Латвией. Планируется создание совместной Комиссии  по трансграничному сотрудничеству для реализации трансграничного сотрудничества в бассейне Западной Двины/Даугавы.</w:t>
            </w:r>
          </w:p>
        </w:tc>
      </w:tr>
    </w:tbl>
    <w:p w14:paraId="1B407159" w14:textId="77777777" w:rsidR="00A5218F" w:rsidRPr="00A96F4A" w:rsidRDefault="00E55C63" w:rsidP="007D1399">
      <w:pPr>
        <w:pStyle w:val="Heading1"/>
        <w:pageBreakBefore/>
        <w:spacing w:before="0"/>
        <w:ind w:left="431" w:hanging="431"/>
        <w:rPr>
          <w:rFonts w:asciiTheme="minorHAnsi" w:hAnsiTheme="minorHAnsi"/>
        </w:rPr>
      </w:pPr>
      <w:bookmarkStart w:id="0" w:name="_Toc280698586"/>
      <w:bookmarkStart w:id="1" w:name="_Toc280714661"/>
      <w:bookmarkStart w:id="2" w:name="_Toc280718386"/>
      <w:r w:rsidRPr="00A96F4A">
        <w:rPr>
          <w:rFonts w:asciiTheme="minorHAnsi" w:hAnsiTheme="minorHAnsi"/>
        </w:rPr>
        <w:lastRenderedPageBreak/>
        <w:t>Инструменты управления</w:t>
      </w:r>
      <w:bookmarkEnd w:id="0"/>
      <w:bookmarkEnd w:id="1"/>
      <w:bookmarkEnd w:id="2"/>
    </w:p>
    <w:p w14:paraId="12492EB7" w14:textId="77777777" w:rsidR="00450109" w:rsidRPr="00A96F4A" w:rsidRDefault="00A92CAF" w:rsidP="007D1399">
      <w:pPr>
        <w:jc w:val="both"/>
        <w:rPr>
          <w:rFonts w:asciiTheme="minorHAnsi" w:hAnsiTheme="minorHAnsi"/>
        </w:rPr>
      </w:pPr>
      <w:r w:rsidRPr="00A96F4A">
        <w:rPr>
          <w:rFonts w:asciiTheme="minorHAnsi" w:hAnsiTheme="minorHAnsi"/>
        </w:rPr>
        <w:t>Данный раздел посвящен инструментам, которые позволят лицам, принимающим решения, и пользователям сделать рациональный и обоснованный выбор между различными альтернативными вариантами действий. К ним относятся программы управления, мониторинг водных ресурсов и уровней нагрузки на них, обмен знаниями и наращивание потенциала. Многие из вопросов в настоящем разделе взаимосвязаны с другими целевыми задачами и показателями ЦУР 6 (см. </w:t>
      </w:r>
      <w:hyperlink r:id="rId19" w:history="1">
        <w:r w:rsidRPr="00A96F4A">
          <w:rPr>
            <w:rStyle w:val="Hyperlink"/>
            <w:rFonts w:asciiTheme="minorHAnsi" w:hAnsiTheme="minorHAnsi"/>
          </w:rPr>
          <w:t>руководство по мониторингу</w:t>
        </w:r>
      </w:hyperlink>
      <w:r w:rsidRPr="00A96F4A">
        <w:rPr>
          <w:rFonts w:asciiTheme="minorHAnsi" w:hAnsiTheme="minorHAnsi"/>
        </w:rPr>
        <w:t xml:space="preserve"> показателя 6.5.1 ЦУР), и в тех случаях, когда это целесообразно, процессы подготовки и представления отчетности по различным ЦУР рекомендуется координировать.</w:t>
      </w:r>
    </w:p>
    <w:p w14:paraId="1C91D71F" w14:textId="77777777" w:rsidR="00450109" w:rsidRPr="00A96F4A" w:rsidRDefault="00A563F9" w:rsidP="007D1399">
      <w:pPr>
        <w:jc w:val="both"/>
        <w:rPr>
          <w:rFonts w:asciiTheme="minorHAnsi" w:hAnsiTheme="minorHAnsi"/>
          <w:b/>
          <w:u w:val="single"/>
        </w:rPr>
      </w:pPr>
      <w:r w:rsidRPr="00A96F4A">
        <w:rPr>
          <w:rFonts w:asciiTheme="minorHAnsi" w:hAnsiTheme="minorHAnsi"/>
          <w:b/>
          <w:u w:val="single"/>
        </w:rPr>
        <w:t>Терминология, используемая в вопросах:</w:t>
      </w:r>
    </w:p>
    <w:p w14:paraId="21F677AC" w14:textId="77777777" w:rsidR="00450109" w:rsidRPr="00A96F4A" w:rsidRDefault="00920355" w:rsidP="00612A46">
      <w:pPr>
        <w:pStyle w:val="ListParagraph"/>
        <w:numPr>
          <w:ilvl w:val="0"/>
          <w:numId w:val="11"/>
        </w:numPr>
        <w:spacing w:after="60"/>
        <w:ind w:left="714" w:hanging="357"/>
        <w:contextualSpacing w:val="0"/>
        <w:jc w:val="both"/>
        <w:rPr>
          <w:rFonts w:asciiTheme="minorHAnsi" w:hAnsiTheme="minorHAnsi"/>
        </w:rPr>
      </w:pPr>
      <w:r w:rsidRPr="00A96F4A">
        <w:rPr>
          <w:rFonts w:asciiTheme="minorHAnsi" w:hAnsiTheme="minorHAnsi"/>
          <w:b/>
        </w:rPr>
        <w:t xml:space="preserve">Ограниченный, надлежащий, очень хороший, превосходный: </w:t>
      </w:r>
      <w:r w:rsidRPr="00A96F4A">
        <w:rPr>
          <w:rFonts w:asciiTheme="minorHAnsi" w:hAnsiTheme="minorHAnsi"/>
        </w:rPr>
        <w:t>термины, используемые для описания текущего состояния, сферы охвата и эффективности инструментов управления, оцениваемых в настоящем разделе. Респондентам следует использовать собственные суждения, исходя из основанных на «передовой практике» описаний инструментов управления, которые приведены в глоссарии, введении к настоящему разделу и подстрочных примечаниях. Например, «надлежащий» может подразумевать, что основные минимальные критерии оценки данного конкретного инструмента управления удовлетворены.  Уточняющую информацию по начисленным баллам рекомендуется привести в ячейке «Описание текущего положения дел», расположенной непосредственно под каждым вопросом.</w:t>
      </w:r>
    </w:p>
    <w:p w14:paraId="0759D48C" w14:textId="77777777" w:rsidR="00450109" w:rsidRPr="00A96F4A" w:rsidRDefault="00E16C69" w:rsidP="00612A46">
      <w:pPr>
        <w:pStyle w:val="ListParagraph"/>
        <w:numPr>
          <w:ilvl w:val="0"/>
          <w:numId w:val="11"/>
        </w:numPr>
        <w:spacing w:after="60"/>
        <w:ind w:left="714" w:hanging="357"/>
        <w:contextualSpacing w:val="0"/>
        <w:jc w:val="both"/>
        <w:rPr>
          <w:rFonts w:asciiTheme="minorHAnsi" w:hAnsiTheme="minorHAnsi"/>
        </w:rPr>
      </w:pPr>
      <w:r w:rsidRPr="00A96F4A">
        <w:rPr>
          <w:rFonts w:asciiTheme="minorHAnsi" w:hAnsiTheme="minorHAnsi"/>
          <w:b/>
        </w:rPr>
        <w:t>Инструменты управления:</w:t>
      </w:r>
      <w:r w:rsidRPr="00A96F4A">
        <w:rPr>
          <w:rFonts w:asciiTheme="minorHAnsi" w:hAnsiTheme="minorHAnsi"/>
        </w:rPr>
        <w:t xml:space="preserve"> могут также называться средствами и методами управления, в число которых входят нормативные правила, финансовые стимулы, мониторинг, планы / программы (например, по развитию, использованию и охране водных ресурсов), а также все то, что упоминается в подстрочных примечаниях и нижеперечисленных пороговых показателях.</w:t>
      </w:r>
    </w:p>
    <w:p w14:paraId="1C3BAC88" w14:textId="77777777" w:rsidR="00450109" w:rsidRPr="00A96F4A" w:rsidRDefault="007D4725" w:rsidP="00612A46">
      <w:pPr>
        <w:pStyle w:val="ListParagraph"/>
        <w:numPr>
          <w:ilvl w:val="0"/>
          <w:numId w:val="11"/>
        </w:numPr>
        <w:spacing w:after="60"/>
        <w:ind w:left="714" w:hanging="357"/>
        <w:contextualSpacing w:val="0"/>
        <w:jc w:val="both"/>
        <w:rPr>
          <w:rFonts w:asciiTheme="minorHAnsi" w:hAnsiTheme="minorHAnsi"/>
        </w:rPr>
      </w:pPr>
      <w:r w:rsidRPr="00A96F4A">
        <w:rPr>
          <w:rFonts w:asciiTheme="minorHAnsi" w:hAnsiTheme="minorHAnsi"/>
          <w:b/>
          <w:bCs/>
        </w:rPr>
        <w:t>Мониторинг:</w:t>
      </w:r>
      <w:r w:rsidRPr="00A96F4A">
        <w:rPr>
          <w:rFonts w:asciiTheme="minorHAnsi" w:hAnsiTheme="minorHAnsi"/>
        </w:rPr>
        <w:t xml:space="preserve"> сбор, обновление и совместное использование своевременных, непротиворечивых и сопоставимых данных и информации по водным ресурсам, востребованных в науке и политике. Эффективный мониторинг требует от правительства постоянного внимания и финансирования. К</w:t>
      </w:r>
      <w:r w:rsidR="007D1399" w:rsidRPr="00A96F4A">
        <w:rPr>
          <w:rFonts w:asciiTheme="minorHAnsi" w:hAnsiTheme="minorHAnsi"/>
        </w:rPr>
        <w:t> </w:t>
      </w:r>
      <w:r w:rsidRPr="00A96F4A">
        <w:rPr>
          <w:rFonts w:asciiTheme="minorHAnsi" w:hAnsiTheme="minorHAnsi"/>
        </w:rPr>
        <w:t>числу необходимых ресурсов относятся соответствующие технические мощности, такие как лаборатории, переносные устройства и автоматизированные системы контроля потребления воды и сбора данных, действующие в режиме реального времени. К ним также может относиться комплекс таких инструментов, как ручной сбор данных, дистанционное зондирование и моделирование, которые используются для заполнения пробелов в рядах данных.</w:t>
      </w:r>
    </w:p>
    <w:p w14:paraId="385698F0" w14:textId="77777777" w:rsidR="00450109" w:rsidRPr="00A96F4A" w:rsidRDefault="00D212D0" w:rsidP="00612A46">
      <w:pPr>
        <w:pStyle w:val="ListParagraph"/>
        <w:numPr>
          <w:ilvl w:val="0"/>
          <w:numId w:val="11"/>
        </w:numPr>
        <w:spacing w:after="60"/>
        <w:ind w:left="714" w:hanging="357"/>
        <w:contextualSpacing w:val="0"/>
        <w:jc w:val="both"/>
        <w:rPr>
          <w:rFonts w:asciiTheme="minorHAnsi" w:hAnsiTheme="minorHAnsi"/>
        </w:rPr>
      </w:pPr>
      <w:r w:rsidRPr="00A96F4A">
        <w:rPr>
          <w:rFonts w:asciiTheme="minorHAnsi" w:hAnsiTheme="minorHAnsi"/>
          <w:b/>
        </w:rPr>
        <w:t>Краткосрочный / долгосрочный:</w:t>
      </w:r>
      <w:r w:rsidRPr="00A96F4A">
        <w:rPr>
          <w:rFonts w:asciiTheme="minorHAnsi" w:hAnsiTheme="minorHAnsi"/>
        </w:rPr>
        <w:t xml:space="preserve"> в контексте инструментов управления термин «краткосрочный» применяется в отношении специальных видов деятельности и проектов, обычно не осуществляемых в рамках более масштабной программы с долгосрочными задачами. Термин «долгосрочный» относится к видам деятельности, осуществляемым в рамках текущей программы с более долгосрочными целями / задачами и стратегией осуществления.</w:t>
      </w:r>
    </w:p>
    <w:p w14:paraId="6D3601DE" w14:textId="77777777" w:rsidR="008A15CD" w:rsidRPr="00A96F4A" w:rsidRDefault="008A15CD" w:rsidP="00572F33">
      <w:pPr>
        <w:rPr>
          <w:rFonts w:asciiTheme="minorHAnsi" w:hAnsiTheme="minorHAnsi"/>
        </w:rPr>
      </w:pPr>
      <w:r w:rsidRPr="00A96F4A">
        <w:rPr>
          <w:rFonts w:asciiTheme="minorHAnsi" w:hAnsiTheme="minorHAnsi"/>
          <w:b/>
          <w:bCs/>
        </w:rPr>
        <w:t>Следует обратить внимание на все подстрочные примечания, поскольку они содержат важную информацию и объяснение терминов, используемых в вопросах и описаниях пороговых показателей.</w:t>
      </w:r>
    </w:p>
    <w:p w14:paraId="4BF29F87" w14:textId="77777777" w:rsidR="00450109" w:rsidRPr="00A96F4A" w:rsidRDefault="00E568E9" w:rsidP="00190AA0">
      <w:pPr>
        <w:jc w:val="both"/>
        <w:rPr>
          <w:rFonts w:asciiTheme="minorHAnsi" w:hAnsiTheme="minorHAnsi"/>
        </w:rPr>
      </w:pPr>
      <w:r w:rsidRPr="00A96F4A">
        <w:rPr>
          <w:rFonts w:asciiTheme="minorHAnsi" w:hAnsiTheme="minorHAnsi"/>
        </w:rPr>
        <w:lastRenderedPageBreak/>
        <w:t xml:space="preserve">Введите балл от 0 до 100 </w:t>
      </w:r>
      <w:r w:rsidRPr="00A96F4A">
        <w:rPr>
          <w:rFonts w:asciiTheme="minorHAnsi" w:hAnsiTheme="minorHAnsi"/>
          <w:b/>
        </w:rPr>
        <w:t>с шагом в 10 баллов</w:t>
      </w:r>
      <w:r w:rsidRPr="00A96F4A">
        <w:rPr>
          <w:rFonts w:asciiTheme="minorHAnsi" w:hAnsiTheme="minorHAnsi"/>
        </w:rPr>
        <w:t xml:space="preserve"> или «н/п» (не применимо) </w:t>
      </w:r>
      <w:r w:rsidR="005C3776" w:rsidRPr="00A96F4A">
        <w:rPr>
          <w:rFonts w:asciiTheme="minorHAnsi" w:hAnsiTheme="minorHAnsi"/>
        </w:rPr>
        <w:t xml:space="preserve">в выделенную желтым цветом </w:t>
      </w:r>
      <w:r w:rsidRPr="00A96F4A">
        <w:rPr>
          <w:rFonts w:asciiTheme="minorHAnsi" w:hAnsiTheme="minorHAnsi"/>
        </w:rPr>
        <w:t>ячейку, расположенную непосредственно под каждым из вопросов. Введите произвольный текст в поля «Описание текущего положения дел» и «Дальнейшие действия», расположенные под каждым из вопросов, руководствуясь рекомендациями, приведенными в разделе «Введение» Части 1. Это поможет различным заинтересованным сторонам в стране достичь согласия, а также отследить достигнутый с течением времени прогресс. Здесь же приведены примеры той информации, которая может оказаться полезной. Вы можете также представить дополнительную информацию, которую сочтете уместной, или ссылки на дополнительную документацию.</w:t>
      </w:r>
    </w:p>
    <w:tbl>
      <w:tblPr>
        <w:tblW w:w="1508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
        <w:gridCol w:w="1336"/>
        <w:gridCol w:w="90"/>
        <w:gridCol w:w="240"/>
        <w:gridCol w:w="327"/>
        <w:gridCol w:w="567"/>
        <w:gridCol w:w="1044"/>
        <w:gridCol w:w="90"/>
        <w:gridCol w:w="247"/>
        <w:gridCol w:w="320"/>
        <w:gridCol w:w="992"/>
        <w:gridCol w:w="252"/>
        <w:gridCol w:w="315"/>
        <w:gridCol w:w="142"/>
        <w:gridCol w:w="1417"/>
        <w:gridCol w:w="567"/>
        <w:gridCol w:w="270"/>
        <w:gridCol w:w="7"/>
        <w:gridCol w:w="1850"/>
        <w:gridCol w:w="141"/>
        <w:gridCol w:w="142"/>
        <w:gridCol w:w="134"/>
        <w:gridCol w:w="1851"/>
        <w:gridCol w:w="141"/>
        <w:gridCol w:w="142"/>
        <w:gridCol w:w="2454"/>
      </w:tblGrid>
      <w:tr w:rsidR="0017428A" w:rsidRPr="00A96F4A" w14:paraId="41F2C06D" w14:textId="77777777" w:rsidTr="00C150D8">
        <w:trPr>
          <w:gridBefore w:val="1"/>
          <w:wBefore w:w="6" w:type="dxa"/>
          <w:cantSplit/>
        </w:trPr>
        <w:tc>
          <w:tcPr>
            <w:tcW w:w="15078" w:type="dxa"/>
            <w:gridSpan w:val="25"/>
            <w:shd w:val="clear" w:color="auto" w:fill="95B3D7"/>
            <w:tcMar>
              <w:top w:w="15" w:type="dxa"/>
              <w:left w:w="108" w:type="dxa"/>
              <w:bottom w:w="0" w:type="dxa"/>
              <w:right w:w="108" w:type="dxa"/>
            </w:tcMar>
          </w:tcPr>
          <w:p w14:paraId="35DEDDE1" w14:textId="77777777" w:rsidR="0017428A" w:rsidRPr="00A96F4A" w:rsidRDefault="00B61B3C" w:rsidP="00612E75">
            <w:pPr>
              <w:spacing w:after="0" w:line="240" w:lineRule="auto"/>
              <w:rPr>
                <w:rFonts w:asciiTheme="minorHAnsi" w:hAnsiTheme="minorHAnsi"/>
                <w:b/>
                <w:sz w:val="20"/>
                <w:szCs w:val="20"/>
              </w:rPr>
            </w:pPr>
            <w:r w:rsidRPr="00A96F4A">
              <w:rPr>
                <w:rFonts w:asciiTheme="minorHAnsi" w:hAnsiTheme="minorHAnsi"/>
                <w:b/>
                <w:sz w:val="20"/>
                <w:szCs w:val="20"/>
              </w:rPr>
              <w:t>3. Инструменты управления</w:t>
            </w:r>
          </w:p>
        </w:tc>
      </w:tr>
      <w:tr w:rsidR="005E13E0" w:rsidRPr="00A96F4A" w14:paraId="73A1C9B9" w14:textId="77777777" w:rsidTr="00E656E5">
        <w:trPr>
          <w:gridBefore w:val="1"/>
          <w:wBefore w:w="6" w:type="dxa"/>
          <w:cantSplit/>
        </w:trPr>
        <w:tc>
          <w:tcPr>
            <w:tcW w:w="2560" w:type="dxa"/>
            <w:gridSpan w:val="5"/>
            <w:tcBorders>
              <w:bottom w:val="nil"/>
            </w:tcBorders>
            <w:shd w:val="clear" w:color="auto" w:fill="BDD6EE" w:themeFill="accent1" w:themeFillTint="66"/>
          </w:tcPr>
          <w:p w14:paraId="18CCFE93" w14:textId="77777777" w:rsidR="00A5218F" w:rsidRPr="00A96F4A" w:rsidRDefault="00A5218F" w:rsidP="00E1701C">
            <w:pPr>
              <w:spacing w:after="0" w:line="240" w:lineRule="auto"/>
              <w:ind w:left="142"/>
              <w:rPr>
                <w:rFonts w:asciiTheme="minorHAnsi" w:hAnsiTheme="minorHAnsi"/>
                <w:b/>
                <w:bCs/>
                <w:sz w:val="20"/>
                <w:szCs w:val="20"/>
              </w:rPr>
            </w:pPr>
          </w:p>
        </w:tc>
        <w:tc>
          <w:tcPr>
            <w:tcW w:w="12518" w:type="dxa"/>
            <w:gridSpan w:val="20"/>
            <w:shd w:val="clear" w:color="auto" w:fill="BDD6EE" w:themeFill="accent1" w:themeFillTint="66"/>
            <w:tcMar>
              <w:top w:w="15" w:type="dxa"/>
              <w:left w:w="108" w:type="dxa"/>
              <w:bottom w:w="0" w:type="dxa"/>
              <w:right w:w="108" w:type="dxa"/>
            </w:tcMar>
          </w:tcPr>
          <w:p w14:paraId="0B4F133D" w14:textId="77777777" w:rsidR="00A5218F" w:rsidRPr="00A96F4A" w:rsidRDefault="00AC73FC" w:rsidP="00E1701C">
            <w:pPr>
              <w:spacing w:after="0" w:line="240" w:lineRule="auto"/>
              <w:jc w:val="center"/>
              <w:rPr>
                <w:rFonts w:asciiTheme="minorHAnsi" w:hAnsiTheme="minorHAnsi"/>
                <w:b/>
                <w:sz w:val="20"/>
                <w:szCs w:val="20"/>
              </w:rPr>
            </w:pPr>
            <w:r w:rsidRPr="00A96F4A">
              <w:rPr>
                <w:rFonts w:asciiTheme="minorHAnsi" w:hAnsiTheme="minorHAnsi"/>
                <w:b/>
                <w:sz w:val="20"/>
                <w:szCs w:val="20"/>
              </w:rPr>
              <w:t>Степень осуществления (0–100)</w:t>
            </w:r>
          </w:p>
        </w:tc>
      </w:tr>
      <w:tr w:rsidR="002D209D" w:rsidRPr="00A96F4A" w14:paraId="2F268B53" w14:textId="77777777" w:rsidTr="00E656E5">
        <w:trPr>
          <w:gridBefore w:val="1"/>
          <w:wBefore w:w="6" w:type="dxa"/>
          <w:cantSplit/>
        </w:trPr>
        <w:tc>
          <w:tcPr>
            <w:tcW w:w="2560" w:type="dxa"/>
            <w:gridSpan w:val="5"/>
            <w:tcBorders>
              <w:top w:val="nil"/>
            </w:tcBorders>
            <w:shd w:val="clear" w:color="auto" w:fill="BDD6EE" w:themeFill="accent1" w:themeFillTint="66"/>
            <w:hideMark/>
          </w:tcPr>
          <w:p w14:paraId="20C4B1C0" w14:textId="77777777" w:rsidR="00A5218F" w:rsidRPr="00A96F4A" w:rsidRDefault="00A5218F" w:rsidP="00E1701C">
            <w:pPr>
              <w:spacing w:after="0" w:line="240" w:lineRule="auto"/>
              <w:ind w:left="142"/>
              <w:rPr>
                <w:rFonts w:asciiTheme="minorHAnsi" w:hAnsiTheme="minorHAnsi"/>
                <w:b/>
                <w:sz w:val="20"/>
                <w:szCs w:val="20"/>
              </w:rPr>
            </w:pPr>
          </w:p>
        </w:tc>
        <w:tc>
          <w:tcPr>
            <w:tcW w:w="1381" w:type="dxa"/>
            <w:gridSpan w:val="3"/>
            <w:shd w:val="clear" w:color="auto" w:fill="BDD6EE" w:themeFill="accent1" w:themeFillTint="66"/>
            <w:tcMar>
              <w:top w:w="15" w:type="dxa"/>
              <w:left w:w="108" w:type="dxa"/>
              <w:bottom w:w="0" w:type="dxa"/>
              <w:right w:w="108" w:type="dxa"/>
            </w:tcMar>
            <w:hideMark/>
          </w:tcPr>
          <w:p w14:paraId="34E3C9D3" w14:textId="77777777" w:rsidR="00A5218F" w:rsidRPr="00A96F4A" w:rsidRDefault="00A5218F" w:rsidP="00E7519C">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564" w:type="dxa"/>
            <w:gridSpan w:val="3"/>
            <w:shd w:val="clear" w:color="auto" w:fill="BDD6EE" w:themeFill="accent1" w:themeFillTint="66"/>
            <w:tcMar>
              <w:top w:w="15" w:type="dxa"/>
              <w:left w:w="15" w:type="dxa"/>
              <w:bottom w:w="0" w:type="dxa"/>
              <w:right w:w="15" w:type="dxa"/>
            </w:tcMar>
            <w:hideMark/>
          </w:tcPr>
          <w:p w14:paraId="21C26A89" w14:textId="77777777" w:rsidR="00A5218F" w:rsidRPr="00A96F4A" w:rsidRDefault="00A5218F" w:rsidP="00E7519C">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711" w:type="dxa"/>
            <w:gridSpan w:val="5"/>
            <w:shd w:val="clear" w:color="auto" w:fill="BDD6EE" w:themeFill="accent1" w:themeFillTint="66"/>
            <w:tcMar>
              <w:top w:w="15" w:type="dxa"/>
              <w:left w:w="108" w:type="dxa"/>
              <w:right w:w="108" w:type="dxa"/>
            </w:tcMar>
            <w:hideMark/>
          </w:tcPr>
          <w:p w14:paraId="3A7DDD2A" w14:textId="77777777" w:rsidR="00A5218F" w:rsidRPr="00A96F4A" w:rsidRDefault="00A5218F" w:rsidP="00E7519C">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274" w:type="dxa"/>
            <w:gridSpan w:val="5"/>
            <w:shd w:val="clear" w:color="auto" w:fill="BDD6EE" w:themeFill="accent1" w:themeFillTint="66"/>
            <w:tcMar>
              <w:top w:w="15" w:type="dxa"/>
              <w:left w:w="108" w:type="dxa"/>
              <w:right w:w="108" w:type="dxa"/>
            </w:tcMar>
            <w:hideMark/>
          </w:tcPr>
          <w:p w14:paraId="099A7478" w14:textId="77777777" w:rsidR="00A5218F" w:rsidRPr="00A96F4A" w:rsidRDefault="00A5218F" w:rsidP="00E7519C">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2134" w:type="dxa"/>
            <w:gridSpan w:val="3"/>
            <w:shd w:val="clear" w:color="auto" w:fill="BDD6EE" w:themeFill="accent1" w:themeFillTint="66"/>
            <w:tcMar>
              <w:top w:w="15" w:type="dxa"/>
              <w:left w:w="108" w:type="dxa"/>
              <w:right w:w="108" w:type="dxa"/>
            </w:tcMar>
            <w:hideMark/>
          </w:tcPr>
          <w:p w14:paraId="0572DBC4" w14:textId="77777777" w:rsidR="00A5218F" w:rsidRPr="00A96F4A" w:rsidRDefault="00A5218F" w:rsidP="00E7519C">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454" w:type="dxa"/>
            <w:shd w:val="clear" w:color="auto" w:fill="BDD6EE" w:themeFill="accent1" w:themeFillTint="66"/>
            <w:tcMar>
              <w:top w:w="15" w:type="dxa"/>
              <w:left w:w="108" w:type="dxa"/>
              <w:right w:w="108" w:type="dxa"/>
            </w:tcMar>
            <w:hideMark/>
          </w:tcPr>
          <w:p w14:paraId="22659C36" w14:textId="77777777" w:rsidR="00A5218F" w:rsidRPr="00A96F4A" w:rsidRDefault="00A5218F" w:rsidP="00E7519C">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A5218F" w:rsidRPr="00A96F4A" w14:paraId="62207532" w14:textId="77777777" w:rsidTr="00C150D8">
        <w:trPr>
          <w:gridBefore w:val="1"/>
          <w:wBefore w:w="6" w:type="dxa"/>
          <w:cantSplit/>
        </w:trPr>
        <w:tc>
          <w:tcPr>
            <w:tcW w:w="15078" w:type="dxa"/>
            <w:gridSpan w:val="25"/>
            <w:shd w:val="clear" w:color="auto" w:fill="95B3D7"/>
            <w:tcMar>
              <w:top w:w="15" w:type="dxa"/>
              <w:left w:w="108" w:type="dxa"/>
              <w:bottom w:w="0" w:type="dxa"/>
              <w:right w:w="108" w:type="dxa"/>
            </w:tcMar>
          </w:tcPr>
          <w:p w14:paraId="74BBC278" w14:textId="77777777" w:rsidR="00A5218F" w:rsidRPr="00A96F4A" w:rsidRDefault="00A5218F" w:rsidP="006D519A">
            <w:pPr>
              <w:spacing w:after="0" w:line="240" w:lineRule="auto"/>
              <w:rPr>
                <w:rFonts w:asciiTheme="minorHAnsi" w:hAnsiTheme="minorHAnsi"/>
                <w:b/>
                <w:sz w:val="20"/>
                <w:szCs w:val="20"/>
              </w:rPr>
            </w:pPr>
            <w:r w:rsidRPr="00A96F4A">
              <w:rPr>
                <w:rFonts w:asciiTheme="minorHAnsi" w:hAnsiTheme="minorHAnsi"/>
                <w:b/>
                <w:bCs/>
                <w:sz w:val="20"/>
                <w:szCs w:val="20"/>
              </w:rPr>
              <w:t>3.1. Каково текущее состояние инструментов управления, закладывающих основу КУВР на национальном уровне?</w:t>
            </w:r>
          </w:p>
        </w:tc>
      </w:tr>
      <w:tr w:rsidR="00612A46" w:rsidRPr="00A96F4A" w14:paraId="37ED7843" w14:textId="77777777" w:rsidTr="00612A46">
        <w:trPr>
          <w:gridBefore w:val="1"/>
          <w:wBefore w:w="6" w:type="dxa"/>
          <w:cantSplit/>
          <w:trHeight w:val="2168"/>
        </w:trPr>
        <w:tc>
          <w:tcPr>
            <w:tcW w:w="2560" w:type="dxa"/>
            <w:gridSpan w:val="5"/>
            <w:shd w:val="clear" w:color="auto" w:fill="DBE5F1"/>
            <w:tcMar>
              <w:top w:w="15" w:type="dxa"/>
              <w:left w:w="108" w:type="dxa"/>
              <w:bottom w:w="0" w:type="dxa"/>
              <w:right w:w="108" w:type="dxa"/>
            </w:tcMar>
          </w:tcPr>
          <w:p w14:paraId="123CE5E5" w14:textId="77777777" w:rsidR="00486491" w:rsidRPr="00A96F4A" w:rsidRDefault="00486491" w:rsidP="00945394">
            <w:pPr>
              <w:spacing w:after="0" w:line="240" w:lineRule="auto"/>
              <w:rPr>
                <w:rFonts w:asciiTheme="minorHAnsi" w:hAnsiTheme="minorHAnsi"/>
                <w:sz w:val="20"/>
                <w:szCs w:val="20"/>
              </w:rPr>
            </w:pPr>
            <w:r w:rsidRPr="00A96F4A">
              <w:rPr>
                <w:rFonts w:asciiTheme="minorHAnsi" w:hAnsiTheme="minorHAnsi"/>
                <w:b/>
                <w:bCs/>
                <w:sz w:val="20"/>
                <w:szCs w:val="20"/>
              </w:rPr>
              <w:t xml:space="preserve">a. </w:t>
            </w:r>
            <w:r w:rsidRPr="00A96F4A">
              <w:rPr>
                <w:rFonts w:asciiTheme="minorHAnsi" w:hAnsiTheme="minorHAnsi"/>
                <w:b/>
                <w:sz w:val="20"/>
                <w:szCs w:val="20"/>
              </w:rPr>
              <w:t>Национальный мониторинг водообеспеченности</w:t>
            </w:r>
            <w:r w:rsidRPr="00A96F4A">
              <w:rPr>
                <w:rStyle w:val="FootnoteReference"/>
                <w:rFonts w:asciiTheme="minorHAnsi" w:hAnsiTheme="minorHAnsi"/>
                <w:sz w:val="20"/>
                <w:szCs w:val="20"/>
              </w:rPr>
              <w:footnoteReference w:id="35"/>
            </w:r>
            <w:r w:rsidRPr="00A96F4A">
              <w:rPr>
                <w:rFonts w:asciiTheme="minorHAnsi" w:hAnsiTheme="minorHAnsi"/>
                <w:spacing w:val="-8"/>
                <w:sz w:val="20"/>
                <w:szCs w:val="20"/>
              </w:rPr>
              <w:t>(включает поверхностные</w:t>
            </w:r>
            <w:r w:rsidRPr="00A96F4A">
              <w:rPr>
                <w:rFonts w:asciiTheme="minorHAnsi" w:hAnsiTheme="minorHAnsi"/>
                <w:sz w:val="20"/>
                <w:szCs w:val="20"/>
              </w:rPr>
              <w:t xml:space="preserve"> и/или подземные воды в зависимости от страны).</w:t>
            </w:r>
          </w:p>
        </w:tc>
        <w:tc>
          <w:tcPr>
            <w:tcW w:w="1381" w:type="dxa"/>
            <w:gridSpan w:val="3"/>
            <w:vMerge w:val="restart"/>
            <w:shd w:val="clear" w:color="auto" w:fill="auto"/>
            <w:tcMar>
              <w:top w:w="15" w:type="dxa"/>
              <w:left w:w="108" w:type="dxa"/>
              <w:bottom w:w="0" w:type="dxa"/>
              <w:right w:w="108" w:type="dxa"/>
            </w:tcMar>
          </w:tcPr>
          <w:p w14:paraId="454C36CB" w14:textId="77777777" w:rsidR="00486491" w:rsidRPr="00A96F4A" w:rsidRDefault="00486491" w:rsidP="00190AA0">
            <w:pPr>
              <w:spacing w:after="0" w:line="240" w:lineRule="auto"/>
              <w:rPr>
                <w:rFonts w:asciiTheme="minorHAnsi" w:hAnsiTheme="minorHAnsi"/>
                <w:sz w:val="20"/>
                <w:szCs w:val="20"/>
              </w:rPr>
            </w:pPr>
            <w:r w:rsidRPr="00A96F4A">
              <w:rPr>
                <w:rFonts w:asciiTheme="minorHAnsi" w:hAnsiTheme="minorHAnsi"/>
                <w:sz w:val="20"/>
                <w:szCs w:val="20"/>
              </w:rPr>
              <w:t xml:space="preserve">Национальных систем мониторинга </w:t>
            </w:r>
            <w:r w:rsidRPr="00A96F4A">
              <w:rPr>
                <w:rFonts w:asciiTheme="minorHAnsi" w:hAnsiTheme="minorHAnsi"/>
                <w:b/>
                <w:bCs/>
                <w:sz w:val="20"/>
                <w:szCs w:val="20"/>
              </w:rPr>
              <w:t>не</w:t>
            </w:r>
            <w:r w:rsidR="00190AA0" w:rsidRPr="00A96F4A">
              <w:rPr>
                <w:rFonts w:asciiTheme="minorHAnsi" w:hAnsiTheme="minorHAnsi"/>
                <w:b/>
                <w:bCs/>
                <w:sz w:val="20"/>
                <w:szCs w:val="20"/>
              </w:rPr>
              <w:t> </w:t>
            </w:r>
            <w:r w:rsidRPr="00A96F4A">
              <w:rPr>
                <w:rFonts w:asciiTheme="minorHAnsi" w:hAnsiTheme="minorHAnsi"/>
                <w:b/>
                <w:bCs/>
                <w:sz w:val="20"/>
                <w:szCs w:val="20"/>
              </w:rPr>
              <w:t>имеется</w:t>
            </w:r>
            <w:r w:rsidRPr="00A96F4A">
              <w:rPr>
                <w:rFonts w:asciiTheme="minorHAnsi" w:hAnsiTheme="minorHAnsi"/>
                <w:sz w:val="20"/>
                <w:szCs w:val="20"/>
              </w:rPr>
              <w:t>.</w:t>
            </w:r>
          </w:p>
        </w:tc>
        <w:tc>
          <w:tcPr>
            <w:tcW w:w="1564" w:type="dxa"/>
            <w:gridSpan w:val="3"/>
            <w:vMerge w:val="restart"/>
            <w:shd w:val="clear" w:color="auto" w:fill="auto"/>
            <w:tcMar>
              <w:top w:w="15" w:type="dxa"/>
              <w:left w:w="108" w:type="dxa"/>
              <w:bottom w:w="0" w:type="dxa"/>
              <w:right w:w="108" w:type="dxa"/>
            </w:tcMar>
          </w:tcPr>
          <w:p w14:paraId="17DED0DB" w14:textId="77777777" w:rsidR="00486491" w:rsidRPr="00A96F4A" w:rsidRDefault="00486491" w:rsidP="00190AA0">
            <w:pPr>
              <w:spacing w:after="0" w:line="240" w:lineRule="auto"/>
              <w:ind w:left="-44" w:right="-41"/>
              <w:rPr>
                <w:rFonts w:asciiTheme="minorHAnsi" w:hAnsiTheme="minorHAnsi"/>
                <w:sz w:val="20"/>
                <w:szCs w:val="20"/>
              </w:rPr>
            </w:pPr>
            <w:r w:rsidRPr="00A96F4A">
              <w:rPr>
                <w:rFonts w:asciiTheme="minorHAnsi" w:hAnsiTheme="minorHAnsi"/>
                <w:sz w:val="20"/>
                <w:szCs w:val="20"/>
              </w:rPr>
              <w:t xml:space="preserve">Системы мониторинга созданы для </w:t>
            </w:r>
            <w:r w:rsidRPr="00A96F4A">
              <w:rPr>
                <w:rFonts w:asciiTheme="minorHAnsi" w:hAnsiTheme="minorHAnsi"/>
                <w:b/>
                <w:bCs/>
                <w:sz w:val="20"/>
                <w:szCs w:val="20"/>
              </w:rPr>
              <w:t>ограниченного</w:t>
            </w:r>
            <w:r w:rsidRPr="00A96F4A">
              <w:rPr>
                <w:rFonts w:asciiTheme="minorHAnsi" w:hAnsiTheme="minorHAnsi"/>
                <w:sz w:val="20"/>
                <w:szCs w:val="20"/>
              </w:rPr>
              <w:t xml:space="preserve"> числа </w:t>
            </w:r>
            <w:r w:rsidRPr="00A96F4A">
              <w:rPr>
                <w:rFonts w:asciiTheme="minorHAnsi" w:hAnsiTheme="minorHAnsi"/>
                <w:b/>
                <w:spacing w:val="-4"/>
                <w:sz w:val="20"/>
                <w:szCs w:val="20"/>
              </w:rPr>
              <w:t>краткосрочных</w:t>
            </w:r>
            <w:r w:rsidRPr="00A96F4A">
              <w:rPr>
                <w:rFonts w:asciiTheme="minorHAnsi" w:hAnsiTheme="minorHAnsi"/>
                <w:spacing w:val="-4"/>
                <w:sz w:val="20"/>
                <w:szCs w:val="20"/>
              </w:rPr>
              <w:t xml:space="preserve"> /</w:t>
            </w:r>
            <w:r w:rsidRPr="00A96F4A">
              <w:rPr>
                <w:rFonts w:asciiTheme="minorHAnsi" w:hAnsiTheme="minorHAnsi"/>
                <w:sz w:val="20"/>
                <w:szCs w:val="20"/>
              </w:rPr>
              <w:t xml:space="preserve"> специальных проектов и т. п.</w:t>
            </w:r>
          </w:p>
        </w:tc>
        <w:tc>
          <w:tcPr>
            <w:tcW w:w="2441" w:type="dxa"/>
            <w:gridSpan w:val="4"/>
            <w:vMerge w:val="restart"/>
            <w:shd w:val="clear" w:color="auto" w:fill="auto"/>
            <w:tcMar>
              <w:top w:w="15" w:type="dxa"/>
              <w:left w:w="108" w:type="dxa"/>
              <w:bottom w:w="0" w:type="dxa"/>
              <w:right w:w="108" w:type="dxa"/>
            </w:tcMar>
          </w:tcPr>
          <w:p w14:paraId="59FF237F" w14:textId="77777777" w:rsidR="00486491" w:rsidRPr="00A96F4A" w:rsidRDefault="00486491" w:rsidP="00560660">
            <w:pPr>
              <w:spacing w:after="0" w:line="240" w:lineRule="auto"/>
              <w:rPr>
                <w:rFonts w:asciiTheme="minorHAnsi" w:hAnsiTheme="minorHAnsi"/>
                <w:sz w:val="20"/>
                <w:szCs w:val="20"/>
              </w:rPr>
            </w:pPr>
            <w:r w:rsidRPr="00A96F4A">
              <w:rPr>
                <w:rFonts w:asciiTheme="minorHAnsi" w:hAnsiTheme="minorHAnsi"/>
                <w:b/>
                <w:sz w:val="20"/>
                <w:szCs w:val="20"/>
              </w:rPr>
              <w:t xml:space="preserve">Долгосрочный </w:t>
            </w:r>
            <w:r w:rsidRPr="00A96F4A">
              <w:rPr>
                <w:rFonts w:asciiTheme="minorHAnsi" w:hAnsiTheme="minorHAnsi"/>
                <w:sz w:val="20"/>
                <w:szCs w:val="20"/>
              </w:rPr>
              <w:t xml:space="preserve">национальный мониторинг ведется, но с </w:t>
            </w:r>
            <w:r w:rsidRPr="00A96F4A">
              <w:rPr>
                <w:rFonts w:asciiTheme="minorHAnsi" w:hAnsiTheme="minorHAnsi"/>
                <w:b/>
                <w:sz w:val="20"/>
                <w:szCs w:val="20"/>
              </w:rPr>
              <w:t>ограниченной</w:t>
            </w:r>
            <w:r w:rsidRPr="00A96F4A">
              <w:rPr>
                <w:rFonts w:asciiTheme="minorHAnsi" w:hAnsiTheme="minorHAnsi"/>
                <w:sz w:val="20"/>
                <w:szCs w:val="20"/>
              </w:rPr>
              <w:t xml:space="preserve"> сферой охвата и ограниченным уровнем использования полученной информации заинтересованными сторонами. </w:t>
            </w:r>
          </w:p>
        </w:tc>
        <w:tc>
          <w:tcPr>
            <w:tcW w:w="2410" w:type="dxa"/>
            <w:gridSpan w:val="5"/>
            <w:vMerge w:val="restart"/>
            <w:shd w:val="clear" w:color="auto" w:fill="auto"/>
            <w:tcMar>
              <w:top w:w="15" w:type="dxa"/>
              <w:left w:w="108" w:type="dxa"/>
              <w:bottom w:w="0" w:type="dxa"/>
              <w:right w:w="108" w:type="dxa"/>
            </w:tcMar>
          </w:tcPr>
          <w:p w14:paraId="2C0192FC" w14:textId="77777777" w:rsidR="00486491" w:rsidRPr="00A96F4A" w:rsidRDefault="00486491" w:rsidP="00190AA0">
            <w:pPr>
              <w:spacing w:after="0" w:line="240" w:lineRule="auto"/>
              <w:rPr>
                <w:rFonts w:asciiTheme="minorHAnsi" w:hAnsiTheme="minorHAnsi"/>
                <w:sz w:val="20"/>
                <w:szCs w:val="20"/>
              </w:rPr>
            </w:pPr>
            <w:r w:rsidRPr="00A96F4A">
              <w:rPr>
                <w:rFonts w:asciiTheme="minorHAnsi" w:hAnsiTheme="minorHAnsi"/>
                <w:b/>
                <w:sz w:val="20"/>
                <w:szCs w:val="20"/>
              </w:rPr>
              <w:t xml:space="preserve">Долгосрочный </w:t>
            </w:r>
            <w:r w:rsidRPr="00A96F4A">
              <w:rPr>
                <w:rFonts w:asciiTheme="minorHAnsi" w:hAnsiTheme="minorHAnsi"/>
                <w:sz w:val="20"/>
                <w:szCs w:val="20"/>
              </w:rPr>
              <w:t>национальный мониторинг ведется с</w:t>
            </w:r>
            <w:r w:rsidR="00190AA0" w:rsidRPr="00A96F4A">
              <w:rPr>
                <w:rFonts w:asciiTheme="minorHAnsi" w:hAnsiTheme="minorHAnsi"/>
                <w:sz w:val="20"/>
                <w:szCs w:val="20"/>
              </w:rPr>
              <w:t> </w:t>
            </w:r>
            <w:r w:rsidRPr="00A96F4A">
              <w:rPr>
                <w:rFonts w:asciiTheme="minorHAnsi" w:hAnsiTheme="minorHAnsi"/>
                <w:b/>
                <w:bCs/>
                <w:sz w:val="20"/>
                <w:szCs w:val="20"/>
              </w:rPr>
              <w:t>надлежащей</w:t>
            </w:r>
            <w:r w:rsidRPr="00A96F4A">
              <w:rPr>
                <w:rFonts w:asciiTheme="minorHAnsi" w:hAnsiTheme="minorHAnsi"/>
                <w:sz w:val="20"/>
                <w:szCs w:val="20"/>
              </w:rPr>
              <w:t xml:space="preserve"> сферой охвата, но с ограниченным уровнем использования полученной информации заинтересованными сторонами.</w:t>
            </w:r>
          </w:p>
        </w:tc>
        <w:tc>
          <w:tcPr>
            <w:tcW w:w="2268" w:type="dxa"/>
            <w:gridSpan w:val="4"/>
            <w:vMerge w:val="restart"/>
            <w:shd w:val="clear" w:color="auto" w:fill="auto"/>
            <w:tcMar>
              <w:top w:w="15" w:type="dxa"/>
              <w:left w:w="108" w:type="dxa"/>
              <w:bottom w:w="0" w:type="dxa"/>
              <w:right w:w="108" w:type="dxa"/>
            </w:tcMar>
          </w:tcPr>
          <w:p w14:paraId="53708AD6" w14:textId="77777777" w:rsidR="00486491" w:rsidRPr="00A96F4A" w:rsidRDefault="00486491" w:rsidP="00B85B23">
            <w:pPr>
              <w:spacing w:after="0" w:line="240" w:lineRule="auto"/>
              <w:ind w:left="-61" w:right="-53"/>
              <w:rPr>
                <w:rFonts w:asciiTheme="minorHAnsi" w:hAnsiTheme="minorHAnsi"/>
                <w:sz w:val="20"/>
                <w:szCs w:val="20"/>
              </w:rPr>
            </w:pPr>
            <w:r w:rsidRPr="00A96F4A">
              <w:rPr>
                <w:rFonts w:asciiTheme="minorHAnsi" w:hAnsiTheme="minorHAnsi"/>
                <w:sz w:val="20"/>
                <w:szCs w:val="20"/>
              </w:rPr>
              <w:t>Долгосрочный национальный мониторинг ведется с</w:t>
            </w:r>
            <w:r w:rsidRPr="00A96F4A">
              <w:rPr>
                <w:rFonts w:asciiTheme="minorHAnsi" w:hAnsiTheme="minorHAnsi"/>
                <w:b/>
                <w:sz w:val="20"/>
                <w:szCs w:val="20"/>
              </w:rPr>
              <w:t xml:space="preserve"> очень хорошей</w:t>
            </w:r>
            <w:r w:rsidRPr="00A96F4A">
              <w:rPr>
                <w:rFonts w:asciiTheme="minorHAnsi" w:hAnsiTheme="minorHAnsi"/>
                <w:sz w:val="20"/>
                <w:szCs w:val="20"/>
              </w:rPr>
              <w:t xml:space="preserve"> сферой охвата и надлежащим уровнем использования полученной информации </w:t>
            </w:r>
            <w:r w:rsidRPr="00A96F4A">
              <w:rPr>
                <w:rFonts w:asciiTheme="minorHAnsi" w:hAnsiTheme="minorHAnsi"/>
                <w:spacing w:val="-4"/>
                <w:sz w:val="20"/>
                <w:szCs w:val="20"/>
              </w:rPr>
              <w:t xml:space="preserve">заинтересованными </w:t>
            </w:r>
            <w:r w:rsidRPr="00A96F4A">
              <w:rPr>
                <w:rFonts w:asciiTheme="minorHAnsi" w:hAnsiTheme="minorHAnsi"/>
                <w:sz w:val="20"/>
                <w:szCs w:val="20"/>
              </w:rPr>
              <w:t>сторонами.</w:t>
            </w:r>
          </w:p>
        </w:tc>
        <w:tc>
          <w:tcPr>
            <w:tcW w:w="2454" w:type="dxa"/>
            <w:vMerge w:val="restart"/>
            <w:shd w:val="clear" w:color="auto" w:fill="auto"/>
            <w:tcMar>
              <w:top w:w="15" w:type="dxa"/>
              <w:left w:w="108" w:type="dxa"/>
              <w:bottom w:w="0" w:type="dxa"/>
              <w:right w:w="108" w:type="dxa"/>
            </w:tcMar>
          </w:tcPr>
          <w:p w14:paraId="1F8B23EA" w14:textId="77777777" w:rsidR="00486491" w:rsidRPr="00A96F4A" w:rsidRDefault="00486491" w:rsidP="00B85B23">
            <w:pPr>
              <w:spacing w:after="0" w:line="240" w:lineRule="auto"/>
              <w:rPr>
                <w:rFonts w:asciiTheme="minorHAnsi" w:hAnsiTheme="minorHAnsi"/>
                <w:sz w:val="20"/>
                <w:szCs w:val="20"/>
              </w:rPr>
            </w:pPr>
            <w:r w:rsidRPr="00A96F4A">
              <w:rPr>
                <w:rFonts w:asciiTheme="minorHAnsi" w:hAnsiTheme="minorHAnsi"/>
                <w:sz w:val="20"/>
                <w:szCs w:val="20"/>
              </w:rPr>
              <w:t>Долгосрочный национальный мониторинг ведется с</w:t>
            </w:r>
            <w:r w:rsidRPr="00A96F4A">
              <w:rPr>
                <w:rFonts w:asciiTheme="minorHAnsi" w:hAnsiTheme="minorHAnsi"/>
                <w:b/>
                <w:sz w:val="20"/>
                <w:szCs w:val="20"/>
              </w:rPr>
              <w:t xml:space="preserve"> превосходной</w:t>
            </w:r>
            <w:r w:rsidRPr="00A96F4A">
              <w:rPr>
                <w:rFonts w:asciiTheme="minorHAnsi" w:hAnsiTheme="minorHAnsi"/>
                <w:sz w:val="20"/>
                <w:szCs w:val="20"/>
              </w:rPr>
              <w:t xml:space="preserve"> сферой охвата и превосходным уровнем использования полученной информации заинтересованными сторонами.</w:t>
            </w:r>
          </w:p>
        </w:tc>
      </w:tr>
      <w:tr w:rsidR="005E13E0" w:rsidRPr="00A96F4A" w14:paraId="7FCDE7C7" w14:textId="77777777" w:rsidTr="00612A46">
        <w:trPr>
          <w:gridBefore w:val="1"/>
          <w:wBefore w:w="6" w:type="dxa"/>
          <w:cantSplit/>
        </w:trPr>
        <w:tc>
          <w:tcPr>
            <w:tcW w:w="1666" w:type="dxa"/>
            <w:gridSpan w:val="3"/>
            <w:shd w:val="clear" w:color="auto" w:fill="DBE5F1"/>
            <w:tcMar>
              <w:top w:w="15" w:type="dxa"/>
              <w:left w:w="108" w:type="dxa"/>
              <w:bottom w:w="0" w:type="dxa"/>
              <w:right w:w="108" w:type="dxa"/>
            </w:tcMar>
            <w:vAlign w:val="center"/>
          </w:tcPr>
          <w:p w14:paraId="2C2B7B48" w14:textId="77777777" w:rsidR="00486491" w:rsidRPr="00A96F4A" w:rsidRDefault="00486491"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894" w:type="dxa"/>
            <w:gridSpan w:val="2"/>
            <w:shd w:val="clear" w:color="auto" w:fill="FFFF00"/>
            <w:tcMar>
              <w:top w:w="15" w:type="dxa"/>
              <w:left w:w="108" w:type="dxa"/>
              <w:bottom w:w="0" w:type="dxa"/>
              <w:right w:w="108" w:type="dxa"/>
            </w:tcMar>
            <w:vAlign w:val="center"/>
          </w:tcPr>
          <w:p w14:paraId="1B2543F0" w14:textId="77777777" w:rsidR="00486491" w:rsidRPr="00A96F4A" w:rsidRDefault="003A4532" w:rsidP="00222636">
            <w:pPr>
              <w:spacing w:after="0" w:line="240" w:lineRule="auto"/>
              <w:ind w:left="-16"/>
              <w:jc w:val="center"/>
              <w:rPr>
                <w:rFonts w:asciiTheme="minorHAnsi" w:hAnsiTheme="minorHAnsi"/>
                <w:b/>
                <w:bCs/>
                <w:sz w:val="20"/>
                <w:szCs w:val="20"/>
              </w:rPr>
            </w:pPr>
            <w:r w:rsidRPr="00A96F4A">
              <w:rPr>
                <w:rFonts w:asciiTheme="minorHAnsi" w:hAnsiTheme="minorHAnsi"/>
                <w:sz w:val="20"/>
                <w:szCs w:val="20"/>
              </w:rPr>
              <w:t>80</w:t>
            </w:r>
          </w:p>
        </w:tc>
        <w:tc>
          <w:tcPr>
            <w:tcW w:w="1381" w:type="dxa"/>
            <w:gridSpan w:val="3"/>
            <w:vMerge/>
            <w:shd w:val="clear" w:color="auto" w:fill="auto"/>
            <w:tcMar>
              <w:top w:w="15" w:type="dxa"/>
              <w:left w:w="108" w:type="dxa"/>
              <w:bottom w:w="0" w:type="dxa"/>
              <w:right w:w="108" w:type="dxa"/>
            </w:tcMar>
          </w:tcPr>
          <w:p w14:paraId="7FAC0C4D" w14:textId="77777777" w:rsidR="00486491" w:rsidRPr="00A96F4A" w:rsidRDefault="00486491" w:rsidP="00846DA6">
            <w:pPr>
              <w:spacing w:after="0" w:line="240" w:lineRule="auto"/>
              <w:rPr>
                <w:rFonts w:asciiTheme="minorHAnsi" w:hAnsiTheme="minorHAnsi"/>
                <w:b/>
                <w:sz w:val="20"/>
                <w:szCs w:val="20"/>
              </w:rPr>
            </w:pPr>
          </w:p>
        </w:tc>
        <w:tc>
          <w:tcPr>
            <w:tcW w:w="1564" w:type="dxa"/>
            <w:gridSpan w:val="3"/>
            <w:vMerge/>
            <w:shd w:val="clear" w:color="auto" w:fill="auto"/>
            <w:tcMar>
              <w:top w:w="15" w:type="dxa"/>
              <w:left w:w="108" w:type="dxa"/>
              <w:bottom w:w="0" w:type="dxa"/>
              <w:right w:w="108" w:type="dxa"/>
            </w:tcMar>
          </w:tcPr>
          <w:p w14:paraId="0660D612" w14:textId="77777777" w:rsidR="00486491" w:rsidRPr="00A96F4A" w:rsidRDefault="00486491" w:rsidP="00D20054">
            <w:pPr>
              <w:spacing w:after="0" w:line="240" w:lineRule="auto"/>
              <w:rPr>
                <w:rFonts w:asciiTheme="minorHAnsi" w:hAnsiTheme="minorHAnsi"/>
                <w:sz w:val="20"/>
                <w:szCs w:val="20"/>
              </w:rPr>
            </w:pPr>
          </w:p>
        </w:tc>
        <w:tc>
          <w:tcPr>
            <w:tcW w:w="2441" w:type="dxa"/>
            <w:gridSpan w:val="4"/>
            <w:vMerge/>
            <w:shd w:val="clear" w:color="auto" w:fill="auto"/>
            <w:tcMar>
              <w:top w:w="15" w:type="dxa"/>
              <w:left w:w="108" w:type="dxa"/>
              <w:bottom w:w="0" w:type="dxa"/>
              <w:right w:w="108" w:type="dxa"/>
            </w:tcMar>
          </w:tcPr>
          <w:p w14:paraId="4C0119D3" w14:textId="77777777" w:rsidR="00486491" w:rsidRPr="00A96F4A" w:rsidRDefault="00486491" w:rsidP="00E5366B">
            <w:pPr>
              <w:rPr>
                <w:rFonts w:asciiTheme="minorHAnsi" w:hAnsiTheme="minorHAnsi"/>
                <w:b/>
                <w:sz w:val="20"/>
                <w:szCs w:val="20"/>
              </w:rPr>
            </w:pPr>
          </w:p>
        </w:tc>
        <w:tc>
          <w:tcPr>
            <w:tcW w:w="2410" w:type="dxa"/>
            <w:gridSpan w:val="5"/>
            <w:vMerge/>
            <w:shd w:val="clear" w:color="auto" w:fill="auto"/>
            <w:tcMar>
              <w:top w:w="15" w:type="dxa"/>
              <w:left w:w="108" w:type="dxa"/>
              <w:bottom w:w="0" w:type="dxa"/>
              <w:right w:w="108" w:type="dxa"/>
            </w:tcMar>
          </w:tcPr>
          <w:p w14:paraId="614890B6" w14:textId="77777777" w:rsidR="00486491" w:rsidRPr="00A96F4A" w:rsidRDefault="00486491" w:rsidP="00DA32B8">
            <w:pPr>
              <w:spacing w:after="0" w:line="240" w:lineRule="auto"/>
              <w:rPr>
                <w:rFonts w:asciiTheme="minorHAnsi" w:hAnsiTheme="minorHAnsi"/>
                <w:b/>
                <w:sz w:val="20"/>
                <w:szCs w:val="20"/>
              </w:rPr>
            </w:pPr>
          </w:p>
        </w:tc>
        <w:tc>
          <w:tcPr>
            <w:tcW w:w="2268" w:type="dxa"/>
            <w:gridSpan w:val="4"/>
            <w:vMerge/>
            <w:shd w:val="clear" w:color="auto" w:fill="auto"/>
            <w:tcMar>
              <w:top w:w="15" w:type="dxa"/>
              <w:left w:w="108" w:type="dxa"/>
              <w:bottom w:w="0" w:type="dxa"/>
              <w:right w:w="108" w:type="dxa"/>
            </w:tcMar>
          </w:tcPr>
          <w:p w14:paraId="37E486E3" w14:textId="77777777" w:rsidR="00486491" w:rsidRPr="00A96F4A" w:rsidRDefault="00486491" w:rsidP="006D519A">
            <w:pPr>
              <w:spacing w:after="0" w:line="240" w:lineRule="auto"/>
              <w:rPr>
                <w:rFonts w:asciiTheme="minorHAnsi" w:hAnsiTheme="minorHAnsi"/>
                <w:b/>
                <w:sz w:val="20"/>
                <w:szCs w:val="20"/>
              </w:rPr>
            </w:pPr>
          </w:p>
        </w:tc>
        <w:tc>
          <w:tcPr>
            <w:tcW w:w="2454" w:type="dxa"/>
            <w:vMerge/>
            <w:shd w:val="clear" w:color="auto" w:fill="auto"/>
            <w:tcMar>
              <w:top w:w="15" w:type="dxa"/>
              <w:left w:w="108" w:type="dxa"/>
              <w:bottom w:w="0" w:type="dxa"/>
              <w:right w:w="108" w:type="dxa"/>
            </w:tcMar>
          </w:tcPr>
          <w:p w14:paraId="5517741A" w14:textId="77777777" w:rsidR="00486491" w:rsidRPr="00A96F4A" w:rsidRDefault="00486491" w:rsidP="005E1A34">
            <w:pPr>
              <w:spacing w:after="0" w:line="240" w:lineRule="auto"/>
              <w:rPr>
                <w:rFonts w:asciiTheme="minorHAnsi" w:hAnsiTheme="minorHAnsi"/>
                <w:b/>
                <w:sz w:val="20"/>
                <w:szCs w:val="20"/>
              </w:rPr>
            </w:pPr>
          </w:p>
        </w:tc>
      </w:tr>
      <w:tr w:rsidR="00296A4B" w:rsidRPr="00A96F4A" w14:paraId="35D73FEF" w14:textId="77777777" w:rsidTr="00C150D8">
        <w:trPr>
          <w:gridBefore w:val="1"/>
          <w:wBefore w:w="6" w:type="dxa"/>
        </w:trPr>
        <w:tc>
          <w:tcPr>
            <w:tcW w:w="15078" w:type="dxa"/>
            <w:gridSpan w:val="25"/>
            <w:shd w:val="clear" w:color="auto" w:fill="auto"/>
          </w:tcPr>
          <w:p w14:paraId="0840B7C9" w14:textId="2BD419A8" w:rsidR="00296A4B" w:rsidRPr="00A96F4A" w:rsidRDefault="00296A4B"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Pr="00A96F4A">
              <w:rPr>
                <w:rFonts w:asciiTheme="minorHAnsi" w:hAnsiTheme="minorHAnsi"/>
                <w:bCs/>
                <w:sz w:val="20"/>
                <w:szCs w:val="20"/>
              </w:rPr>
              <w:t>:</w:t>
            </w:r>
            <w:r w:rsidR="003A4532" w:rsidRPr="00A96F4A">
              <w:rPr>
                <w:rFonts w:asciiTheme="minorHAnsi" w:hAnsiTheme="minorHAnsi"/>
                <w:bCs/>
                <w:sz w:val="20"/>
                <w:szCs w:val="20"/>
              </w:rPr>
              <w:t>В Республике Беларусь действует Национальная система мониторинга окружающей среды (НСМОС), финансируемая из национального бюджета. В рамках данной системы проводится мониторинг поверхностных вод по гидроморфологическим, гидрохимическим, гидрологическим, гидробиологическим показателям. Проводится мониторинг подземных вод за уровенным режимом и качеством вод по химическим показателям. Данные мониторинга водных ресурсов на ежегодной основе размещаются на сайте Головного информационно-аналитического центра НСМОС</w:t>
            </w:r>
            <w:r w:rsidR="003A4532" w:rsidRPr="00A96F4A">
              <w:rPr>
                <w:rFonts w:asciiTheme="minorHAnsi" w:hAnsiTheme="minorHAnsi"/>
                <w:b/>
                <w:bCs/>
                <w:sz w:val="20"/>
                <w:szCs w:val="20"/>
                <w:lang w:val="en-US"/>
              </w:rPr>
              <w:t>www</w:t>
            </w:r>
            <w:r w:rsidR="003A4532" w:rsidRPr="00A96F4A">
              <w:rPr>
                <w:rFonts w:asciiTheme="minorHAnsi" w:hAnsiTheme="minorHAnsi"/>
                <w:b/>
                <w:bCs/>
                <w:sz w:val="20"/>
                <w:szCs w:val="20"/>
              </w:rPr>
              <w:t>.</w:t>
            </w:r>
            <w:r w:rsidR="003A4532" w:rsidRPr="00A96F4A">
              <w:rPr>
                <w:rFonts w:asciiTheme="minorHAnsi" w:hAnsiTheme="minorHAnsi"/>
                <w:b/>
                <w:bCs/>
                <w:sz w:val="20"/>
                <w:szCs w:val="20"/>
                <w:lang w:val="en-US"/>
              </w:rPr>
              <w:t>nsmos</w:t>
            </w:r>
            <w:r w:rsidR="003A4532" w:rsidRPr="00A96F4A">
              <w:rPr>
                <w:rFonts w:asciiTheme="minorHAnsi" w:hAnsiTheme="minorHAnsi"/>
                <w:b/>
                <w:bCs/>
                <w:sz w:val="20"/>
                <w:szCs w:val="20"/>
              </w:rPr>
              <w:t>.</w:t>
            </w:r>
            <w:r w:rsidR="003A4532" w:rsidRPr="00A96F4A">
              <w:rPr>
                <w:rFonts w:asciiTheme="minorHAnsi" w:hAnsiTheme="minorHAnsi"/>
                <w:b/>
                <w:bCs/>
                <w:sz w:val="20"/>
                <w:szCs w:val="20"/>
                <w:lang w:val="en-US"/>
              </w:rPr>
              <w:t>by</w:t>
            </w:r>
          </w:p>
        </w:tc>
      </w:tr>
      <w:tr w:rsidR="00296A4B" w:rsidRPr="00A96F4A" w14:paraId="16A54262" w14:textId="77777777" w:rsidTr="00C150D8">
        <w:trPr>
          <w:gridBefore w:val="1"/>
          <w:wBefore w:w="6" w:type="dxa"/>
        </w:trPr>
        <w:tc>
          <w:tcPr>
            <w:tcW w:w="15078" w:type="dxa"/>
            <w:gridSpan w:val="25"/>
            <w:shd w:val="clear" w:color="auto" w:fill="auto"/>
          </w:tcPr>
          <w:p w14:paraId="650F4A60" w14:textId="02E8FF07" w:rsidR="00296A4B" w:rsidRPr="00A96F4A" w:rsidRDefault="00296A4B"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3A4532" w:rsidRPr="00A96F4A">
              <w:rPr>
                <w:rFonts w:asciiTheme="minorHAnsi" w:hAnsiTheme="minorHAnsi"/>
                <w:sz w:val="20"/>
                <w:szCs w:val="20"/>
              </w:rPr>
              <w:t xml:space="preserve"> Ведется подготовка проекта  Государственной подпрограммы НСМОС на 2021-2025 годы, в рамках которой планируется дальнейшее развитие мониторинга водных ресурсов, в частности включение мониторинга приоритетных загр</w:t>
            </w:r>
            <w:r w:rsidR="00E76E29" w:rsidRPr="00A96F4A">
              <w:rPr>
                <w:rFonts w:asciiTheme="minorHAnsi" w:hAnsiTheme="minorHAnsi"/>
                <w:sz w:val="20"/>
                <w:szCs w:val="20"/>
              </w:rPr>
              <w:t>язняющих веществ в НСМОС.</w:t>
            </w:r>
          </w:p>
        </w:tc>
      </w:tr>
      <w:tr w:rsidR="00E656E5" w:rsidRPr="00A96F4A" w14:paraId="2127C548" w14:textId="77777777" w:rsidTr="00E656E5">
        <w:trPr>
          <w:gridBefore w:val="1"/>
          <w:wBefore w:w="6" w:type="dxa"/>
          <w:cantSplit/>
          <w:trHeight w:val="1940"/>
        </w:trPr>
        <w:tc>
          <w:tcPr>
            <w:tcW w:w="2560" w:type="dxa"/>
            <w:gridSpan w:val="5"/>
            <w:tcBorders>
              <w:top w:val="single" w:sz="12" w:space="0" w:color="auto"/>
            </w:tcBorders>
            <w:shd w:val="clear" w:color="auto" w:fill="DBE5F1"/>
            <w:tcMar>
              <w:top w:w="15" w:type="dxa"/>
              <w:left w:w="108" w:type="dxa"/>
              <w:bottom w:w="0" w:type="dxa"/>
              <w:right w:w="108" w:type="dxa"/>
            </w:tcMar>
          </w:tcPr>
          <w:p w14:paraId="5CF06697" w14:textId="77777777" w:rsidR="00486491" w:rsidRPr="00A96F4A" w:rsidRDefault="00486491" w:rsidP="0019664C">
            <w:pPr>
              <w:spacing w:after="0" w:line="240" w:lineRule="auto"/>
              <w:rPr>
                <w:rFonts w:asciiTheme="minorHAnsi" w:hAnsiTheme="minorHAnsi"/>
                <w:sz w:val="20"/>
                <w:szCs w:val="20"/>
              </w:rPr>
            </w:pPr>
            <w:r w:rsidRPr="00A96F4A">
              <w:rPr>
                <w:rFonts w:asciiTheme="minorHAnsi" w:hAnsiTheme="minorHAnsi"/>
                <w:b/>
                <w:sz w:val="20"/>
                <w:szCs w:val="20"/>
              </w:rPr>
              <w:lastRenderedPageBreak/>
              <w:t>b. Устойчивое и</w:t>
            </w:r>
            <w:r w:rsidR="0019664C" w:rsidRPr="00A96F4A">
              <w:rPr>
                <w:rFonts w:asciiTheme="minorHAnsi" w:hAnsiTheme="minorHAnsi"/>
                <w:b/>
                <w:sz w:val="20"/>
                <w:szCs w:val="20"/>
              </w:rPr>
              <w:t> </w:t>
            </w:r>
            <w:r w:rsidRPr="00A96F4A">
              <w:rPr>
                <w:rFonts w:asciiTheme="minorHAnsi" w:hAnsiTheme="minorHAnsi"/>
                <w:b/>
                <w:sz w:val="20"/>
                <w:szCs w:val="20"/>
              </w:rPr>
              <w:t>эффективное управление водопользованием</w:t>
            </w:r>
            <w:r w:rsidRPr="00A96F4A">
              <w:rPr>
                <w:rStyle w:val="FootnoteReference"/>
                <w:rFonts w:asciiTheme="minorHAnsi" w:hAnsiTheme="minorHAnsi"/>
                <w:b/>
                <w:sz w:val="20"/>
                <w:szCs w:val="20"/>
              </w:rPr>
              <w:footnoteReference w:id="36"/>
            </w:r>
            <w:r w:rsidRPr="00A96F4A">
              <w:rPr>
                <w:rFonts w:asciiTheme="minorHAnsi" w:hAnsiTheme="minorHAnsi"/>
                <w:sz w:val="20"/>
                <w:szCs w:val="20"/>
              </w:rPr>
              <w:t xml:space="preserve"> на национальном уровне (включает поверхностные и/или подземные воды в </w:t>
            </w:r>
            <w:r w:rsidRPr="00A96F4A">
              <w:rPr>
                <w:rFonts w:asciiTheme="minorHAnsi" w:hAnsiTheme="minorHAnsi"/>
                <w:spacing w:val="-4"/>
                <w:sz w:val="20"/>
                <w:szCs w:val="20"/>
              </w:rPr>
              <w:t>зависимости от страны).</w:t>
            </w:r>
          </w:p>
        </w:tc>
        <w:tc>
          <w:tcPr>
            <w:tcW w:w="1701" w:type="dxa"/>
            <w:gridSpan w:val="4"/>
            <w:vMerge w:val="restart"/>
            <w:tcBorders>
              <w:top w:val="single" w:sz="12" w:space="0" w:color="auto"/>
            </w:tcBorders>
            <w:shd w:val="clear" w:color="auto" w:fill="auto"/>
            <w:tcMar>
              <w:top w:w="15" w:type="dxa"/>
              <w:left w:w="108" w:type="dxa"/>
              <w:bottom w:w="0" w:type="dxa"/>
              <w:right w:w="108" w:type="dxa"/>
            </w:tcMar>
          </w:tcPr>
          <w:p w14:paraId="0D9CA984" w14:textId="77777777" w:rsidR="00486491" w:rsidRPr="00A96F4A" w:rsidRDefault="00486491" w:rsidP="0019664C">
            <w:pPr>
              <w:spacing w:after="0" w:line="240" w:lineRule="auto"/>
              <w:rPr>
                <w:rFonts w:asciiTheme="minorHAnsi" w:hAnsiTheme="minorHAnsi"/>
                <w:b/>
                <w:sz w:val="20"/>
                <w:szCs w:val="20"/>
              </w:rPr>
            </w:pPr>
            <w:r w:rsidRPr="00A96F4A">
              <w:rPr>
                <w:rFonts w:asciiTheme="minorHAnsi" w:hAnsiTheme="minorHAnsi"/>
                <w:b/>
                <w:bCs/>
                <w:sz w:val="20"/>
                <w:szCs w:val="20"/>
              </w:rPr>
              <w:t>Никакие</w:t>
            </w:r>
            <w:r w:rsidRPr="00A96F4A">
              <w:rPr>
                <w:rFonts w:asciiTheme="minorHAnsi" w:hAnsiTheme="minorHAnsi"/>
                <w:sz w:val="20"/>
                <w:szCs w:val="20"/>
              </w:rPr>
              <w:t xml:space="preserve"> инструменты управления </w:t>
            </w:r>
            <w:r w:rsidRPr="00A96F4A">
              <w:rPr>
                <w:rFonts w:asciiTheme="minorHAnsi" w:hAnsiTheme="minorHAnsi"/>
                <w:b/>
                <w:bCs/>
                <w:sz w:val="20"/>
                <w:szCs w:val="20"/>
              </w:rPr>
              <w:t>не</w:t>
            </w:r>
            <w:r w:rsidR="0019664C" w:rsidRPr="00A96F4A">
              <w:rPr>
                <w:rFonts w:asciiTheme="minorHAnsi" w:hAnsiTheme="minorHAnsi"/>
                <w:b/>
                <w:bCs/>
                <w:sz w:val="20"/>
                <w:szCs w:val="20"/>
              </w:rPr>
              <w:t> </w:t>
            </w:r>
            <w:r w:rsidRPr="00A96F4A">
              <w:rPr>
                <w:rFonts w:asciiTheme="minorHAnsi" w:hAnsiTheme="minorHAnsi"/>
                <w:b/>
                <w:bCs/>
                <w:sz w:val="20"/>
                <w:szCs w:val="20"/>
              </w:rPr>
              <w:t>внедряются</w:t>
            </w:r>
            <w:r w:rsidRPr="00A96F4A">
              <w:rPr>
                <w:rFonts w:asciiTheme="minorHAnsi" w:hAnsiTheme="minorHAnsi"/>
                <w:sz w:val="20"/>
                <w:szCs w:val="20"/>
              </w:rPr>
              <w:t>.</w:t>
            </w:r>
          </w:p>
        </w:tc>
        <w:tc>
          <w:tcPr>
            <w:tcW w:w="1701" w:type="dxa"/>
            <w:gridSpan w:val="4"/>
            <w:vMerge w:val="restart"/>
            <w:tcBorders>
              <w:top w:val="single" w:sz="12" w:space="0" w:color="auto"/>
            </w:tcBorders>
            <w:shd w:val="clear" w:color="auto" w:fill="auto"/>
            <w:tcMar>
              <w:top w:w="15" w:type="dxa"/>
              <w:left w:w="108" w:type="dxa"/>
              <w:bottom w:w="0" w:type="dxa"/>
              <w:right w:w="108" w:type="dxa"/>
            </w:tcMar>
          </w:tcPr>
          <w:p w14:paraId="4E1FEDB1" w14:textId="77777777" w:rsidR="00486491" w:rsidRPr="00A96F4A" w:rsidRDefault="00486491" w:rsidP="0019664C">
            <w:pPr>
              <w:tabs>
                <w:tab w:val="left" w:pos="1398"/>
              </w:tabs>
              <w:spacing w:after="0" w:line="240" w:lineRule="auto"/>
              <w:ind w:left="-44"/>
              <w:rPr>
                <w:rFonts w:asciiTheme="minorHAnsi" w:hAnsiTheme="minorHAnsi"/>
                <w:sz w:val="20"/>
                <w:szCs w:val="20"/>
              </w:rPr>
            </w:pPr>
            <w:r w:rsidRPr="00A96F4A">
              <w:rPr>
                <w:rFonts w:asciiTheme="minorHAnsi" w:hAnsiTheme="minorHAnsi"/>
                <w:sz w:val="20"/>
                <w:szCs w:val="20"/>
              </w:rPr>
              <w:t xml:space="preserve">Инструменты управления используются </w:t>
            </w:r>
            <w:r w:rsidRPr="00A96F4A">
              <w:rPr>
                <w:rFonts w:asciiTheme="minorHAnsi" w:hAnsiTheme="minorHAnsi"/>
                <w:b/>
                <w:bCs/>
                <w:spacing w:val="-2"/>
                <w:sz w:val="20"/>
                <w:szCs w:val="20"/>
              </w:rPr>
              <w:t>в</w:t>
            </w:r>
            <w:r w:rsidR="0019664C" w:rsidRPr="00A96F4A">
              <w:rPr>
                <w:rFonts w:asciiTheme="minorHAnsi" w:hAnsiTheme="minorHAnsi"/>
                <w:b/>
                <w:bCs/>
                <w:spacing w:val="-2"/>
                <w:sz w:val="20"/>
                <w:szCs w:val="20"/>
              </w:rPr>
              <w:t> </w:t>
            </w:r>
            <w:r w:rsidRPr="00A96F4A">
              <w:rPr>
                <w:rFonts w:asciiTheme="minorHAnsi" w:hAnsiTheme="minorHAnsi"/>
                <w:b/>
                <w:bCs/>
                <w:spacing w:val="-2"/>
                <w:sz w:val="20"/>
                <w:szCs w:val="20"/>
              </w:rPr>
              <w:t>ограниченных</w:t>
            </w:r>
            <w:r w:rsidRPr="00A96F4A">
              <w:rPr>
                <w:rFonts w:asciiTheme="minorHAnsi" w:hAnsiTheme="minorHAnsi"/>
                <w:b/>
                <w:bCs/>
                <w:sz w:val="20"/>
                <w:szCs w:val="20"/>
              </w:rPr>
              <w:t xml:space="preserve"> масштабах</w:t>
            </w:r>
            <w:r w:rsidRPr="00A96F4A">
              <w:rPr>
                <w:rFonts w:asciiTheme="minorHAnsi" w:hAnsiTheme="minorHAnsi"/>
                <w:sz w:val="20"/>
                <w:szCs w:val="20"/>
              </w:rPr>
              <w:t xml:space="preserve"> и только в рамках </w:t>
            </w:r>
            <w:r w:rsidRPr="00A96F4A">
              <w:rPr>
                <w:rFonts w:asciiTheme="minorHAnsi" w:hAnsiTheme="minorHAnsi"/>
                <w:b/>
                <w:spacing w:val="-6"/>
                <w:sz w:val="20"/>
                <w:szCs w:val="20"/>
              </w:rPr>
              <w:t>краткосрочных</w:t>
            </w:r>
            <w:r w:rsidRPr="00A96F4A">
              <w:rPr>
                <w:rFonts w:asciiTheme="minorHAnsi" w:hAnsiTheme="minorHAnsi"/>
                <w:spacing w:val="-6"/>
                <w:sz w:val="20"/>
                <w:szCs w:val="20"/>
              </w:rPr>
              <w:t> /</w:t>
            </w:r>
            <w:r w:rsidRPr="00A96F4A">
              <w:rPr>
                <w:rFonts w:asciiTheme="minorHAnsi" w:hAnsiTheme="minorHAnsi"/>
                <w:sz w:val="20"/>
                <w:szCs w:val="20"/>
              </w:rPr>
              <w:t xml:space="preserve"> специальных проектов и т. п.</w:t>
            </w:r>
          </w:p>
        </w:tc>
        <w:tc>
          <w:tcPr>
            <w:tcW w:w="2254" w:type="dxa"/>
            <w:gridSpan w:val="3"/>
            <w:vMerge w:val="restart"/>
            <w:tcBorders>
              <w:top w:val="single" w:sz="12" w:space="0" w:color="auto"/>
            </w:tcBorders>
            <w:shd w:val="clear" w:color="auto" w:fill="auto"/>
            <w:tcMar>
              <w:top w:w="15" w:type="dxa"/>
              <w:left w:w="108" w:type="dxa"/>
              <w:bottom w:w="0" w:type="dxa"/>
              <w:right w:w="108" w:type="dxa"/>
            </w:tcMar>
          </w:tcPr>
          <w:p w14:paraId="39EE76BE" w14:textId="77777777" w:rsidR="00486491" w:rsidRPr="00A96F4A" w:rsidRDefault="00486491" w:rsidP="0019664C">
            <w:pPr>
              <w:spacing w:after="0" w:line="240" w:lineRule="auto"/>
              <w:ind w:left="-49" w:right="-40"/>
              <w:rPr>
                <w:rFonts w:asciiTheme="minorHAnsi" w:hAnsiTheme="minorHAnsi"/>
                <w:sz w:val="20"/>
                <w:szCs w:val="20"/>
              </w:rPr>
            </w:pPr>
            <w:r w:rsidRPr="00A96F4A">
              <w:rPr>
                <w:rFonts w:asciiTheme="minorHAnsi" w:hAnsiTheme="minorHAnsi"/>
                <w:b/>
                <w:sz w:val="20"/>
                <w:szCs w:val="20"/>
              </w:rPr>
              <w:t xml:space="preserve">Отдельные </w:t>
            </w:r>
            <w:r w:rsidRPr="00A96F4A">
              <w:rPr>
                <w:rFonts w:asciiTheme="minorHAnsi" w:hAnsiTheme="minorHAnsi"/>
                <w:sz w:val="20"/>
                <w:szCs w:val="20"/>
              </w:rPr>
              <w:t xml:space="preserve">инструменты управления внедряются на 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но с </w:t>
            </w:r>
            <w:r w:rsidRPr="00A96F4A">
              <w:rPr>
                <w:rFonts w:asciiTheme="minorHAnsi" w:hAnsiTheme="minorHAnsi"/>
                <w:b/>
                <w:sz w:val="20"/>
                <w:szCs w:val="20"/>
              </w:rPr>
              <w:t>ограниченным</w:t>
            </w:r>
            <w:r w:rsidRPr="00A96F4A">
              <w:rPr>
                <w:rFonts w:asciiTheme="minorHAnsi" w:hAnsiTheme="minorHAnsi"/>
                <w:sz w:val="20"/>
                <w:szCs w:val="20"/>
              </w:rPr>
              <w:t xml:space="preserve"> охватом </w:t>
            </w:r>
            <w:r w:rsidRPr="00A96F4A">
              <w:rPr>
                <w:rFonts w:asciiTheme="minorHAnsi" w:hAnsiTheme="minorHAnsi"/>
                <w:spacing w:val="-4"/>
                <w:sz w:val="20"/>
                <w:szCs w:val="20"/>
              </w:rPr>
              <w:t>различных водопользователей</w:t>
            </w:r>
            <w:r w:rsidRPr="00A96F4A">
              <w:rPr>
                <w:rFonts w:asciiTheme="minorHAnsi" w:hAnsiTheme="minorHAnsi"/>
                <w:sz w:val="20"/>
                <w:szCs w:val="20"/>
              </w:rPr>
              <w:t xml:space="preserve"> и районов страны.</w:t>
            </w:r>
          </w:p>
        </w:tc>
        <w:tc>
          <w:tcPr>
            <w:tcW w:w="1998" w:type="dxa"/>
            <w:gridSpan w:val="3"/>
            <w:vMerge w:val="restart"/>
            <w:tcBorders>
              <w:top w:val="single" w:sz="12" w:space="0" w:color="auto"/>
            </w:tcBorders>
            <w:shd w:val="clear" w:color="auto" w:fill="auto"/>
            <w:tcMar>
              <w:top w:w="15" w:type="dxa"/>
              <w:left w:w="108" w:type="dxa"/>
              <w:bottom w:w="0" w:type="dxa"/>
              <w:right w:w="108" w:type="dxa"/>
            </w:tcMar>
          </w:tcPr>
          <w:p w14:paraId="0C4E2FE4" w14:textId="77777777" w:rsidR="00486491" w:rsidRPr="00A96F4A" w:rsidRDefault="00486491" w:rsidP="0019664C">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управления внедряются на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с </w:t>
            </w:r>
            <w:r w:rsidRPr="00A96F4A">
              <w:rPr>
                <w:rFonts w:asciiTheme="minorHAnsi" w:hAnsiTheme="minorHAnsi"/>
                <w:b/>
                <w:bCs/>
                <w:sz w:val="20"/>
                <w:szCs w:val="20"/>
              </w:rPr>
              <w:t>надлежащим</w:t>
            </w:r>
            <w:r w:rsidRPr="00A96F4A">
              <w:rPr>
                <w:rFonts w:asciiTheme="minorHAnsi" w:hAnsiTheme="minorHAnsi"/>
                <w:sz w:val="20"/>
                <w:szCs w:val="20"/>
              </w:rPr>
              <w:t xml:space="preserve"> охватом различных водопользователей и районов страны.</w:t>
            </w:r>
          </w:p>
        </w:tc>
        <w:tc>
          <w:tcPr>
            <w:tcW w:w="2410" w:type="dxa"/>
            <w:gridSpan w:val="5"/>
            <w:vMerge w:val="restart"/>
            <w:tcBorders>
              <w:top w:val="single" w:sz="12" w:space="0" w:color="auto"/>
            </w:tcBorders>
            <w:shd w:val="clear" w:color="auto" w:fill="auto"/>
            <w:tcMar>
              <w:top w:w="15" w:type="dxa"/>
              <w:left w:w="108" w:type="dxa"/>
              <w:bottom w:w="0" w:type="dxa"/>
              <w:right w:w="108" w:type="dxa"/>
            </w:tcMar>
          </w:tcPr>
          <w:p w14:paraId="2E9001A4" w14:textId="77777777" w:rsidR="00486491" w:rsidRPr="00A96F4A" w:rsidRDefault="00486491" w:rsidP="0019664C">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управления внедряются на долгосрочной основе с </w:t>
            </w:r>
            <w:r w:rsidRPr="00A96F4A">
              <w:rPr>
                <w:rFonts w:asciiTheme="minorHAnsi" w:hAnsiTheme="minorHAnsi"/>
                <w:b/>
                <w:sz w:val="20"/>
                <w:szCs w:val="20"/>
              </w:rPr>
              <w:t>очень хорошим</w:t>
            </w:r>
            <w:r w:rsidRPr="00A96F4A">
              <w:rPr>
                <w:rFonts w:asciiTheme="minorHAnsi" w:hAnsiTheme="minorHAnsi"/>
                <w:sz w:val="20"/>
                <w:szCs w:val="20"/>
              </w:rPr>
              <w:t xml:space="preserve"> охватом различных водопользова</w:t>
            </w:r>
            <w:r w:rsidR="003A00FE" w:rsidRPr="00A96F4A">
              <w:rPr>
                <w:rFonts w:asciiTheme="minorHAnsi" w:hAnsiTheme="minorHAnsi"/>
                <w:sz w:val="20"/>
                <w:szCs w:val="20"/>
              </w:rPr>
              <w:t>-</w:t>
            </w:r>
            <w:r w:rsidRPr="00A96F4A">
              <w:rPr>
                <w:rFonts w:asciiTheme="minorHAnsi" w:hAnsiTheme="minorHAnsi"/>
                <w:sz w:val="20"/>
                <w:szCs w:val="20"/>
              </w:rPr>
              <w:t xml:space="preserve">телей и районов страны и используются </w:t>
            </w:r>
            <w:r w:rsidRPr="00A96F4A">
              <w:rPr>
                <w:rFonts w:asciiTheme="minorHAnsi" w:hAnsiTheme="minorHAnsi"/>
                <w:b/>
                <w:bCs/>
                <w:sz w:val="20"/>
                <w:szCs w:val="20"/>
              </w:rPr>
              <w:t>эффективно</w:t>
            </w:r>
            <w:r w:rsidRPr="00A96F4A">
              <w:rPr>
                <w:rFonts w:asciiTheme="minorHAnsi" w:hAnsiTheme="minorHAnsi"/>
                <w:sz w:val="20"/>
                <w:szCs w:val="20"/>
              </w:rPr>
              <w:t>.</w:t>
            </w:r>
          </w:p>
        </w:tc>
        <w:tc>
          <w:tcPr>
            <w:tcW w:w="2454" w:type="dxa"/>
            <w:vMerge w:val="restart"/>
            <w:tcBorders>
              <w:top w:val="single" w:sz="12" w:space="0" w:color="auto"/>
            </w:tcBorders>
            <w:shd w:val="clear" w:color="auto" w:fill="auto"/>
            <w:tcMar>
              <w:top w:w="15" w:type="dxa"/>
              <w:left w:w="108" w:type="dxa"/>
              <w:bottom w:w="0" w:type="dxa"/>
              <w:right w:w="108" w:type="dxa"/>
            </w:tcMar>
          </w:tcPr>
          <w:p w14:paraId="659BB2D0" w14:textId="77777777" w:rsidR="00486491" w:rsidRPr="00A96F4A" w:rsidRDefault="00486491" w:rsidP="00BA110D">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управления внедряются на долгосрочной основе с </w:t>
            </w:r>
            <w:r w:rsidRPr="00A96F4A">
              <w:rPr>
                <w:rFonts w:asciiTheme="minorHAnsi" w:hAnsiTheme="minorHAnsi"/>
                <w:b/>
                <w:sz w:val="20"/>
                <w:szCs w:val="20"/>
              </w:rPr>
              <w:t>превосходным</w:t>
            </w:r>
            <w:r w:rsidRPr="00A96F4A">
              <w:rPr>
                <w:rFonts w:asciiTheme="minorHAnsi" w:hAnsiTheme="minorHAnsi"/>
                <w:sz w:val="20"/>
                <w:szCs w:val="20"/>
              </w:rPr>
              <w:t xml:space="preserve"> охватом различных водопользователей ирайонов страны и</w:t>
            </w:r>
            <w:r w:rsidR="0019664C" w:rsidRPr="00A96F4A">
              <w:rPr>
                <w:rFonts w:asciiTheme="minorHAnsi" w:hAnsiTheme="minorHAnsi"/>
                <w:sz w:val="20"/>
                <w:szCs w:val="20"/>
              </w:rPr>
              <w:t> </w:t>
            </w:r>
            <w:r w:rsidRPr="00A96F4A">
              <w:rPr>
                <w:rFonts w:asciiTheme="minorHAnsi" w:hAnsiTheme="minorHAnsi"/>
                <w:sz w:val="20"/>
                <w:szCs w:val="20"/>
              </w:rPr>
              <w:t xml:space="preserve">используются </w:t>
            </w:r>
            <w:r w:rsidRPr="00A96F4A">
              <w:rPr>
                <w:rFonts w:asciiTheme="minorHAnsi" w:hAnsiTheme="minorHAnsi"/>
                <w:b/>
                <w:bCs/>
                <w:sz w:val="20"/>
                <w:szCs w:val="20"/>
              </w:rPr>
              <w:t>крайне эффективно</w:t>
            </w:r>
            <w:r w:rsidRPr="00A96F4A">
              <w:rPr>
                <w:rFonts w:asciiTheme="minorHAnsi" w:hAnsiTheme="minorHAnsi"/>
                <w:sz w:val="20"/>
                <w:szCs w:val="20"/>
              </w:rPr>
              <w:t>.</w:t>
            </w:r>
          </w:p>
        </w:tc>
      </w:tr>
      <w:tr w:rsidR="00E656E5" w:rsidRPr="00A96F4A" w14:paraId="7A3D6B11" w14:textId="77777777" w:rsidTr="00E656E5">
        <w:trPr>
          <w:gridBefore w:val="1"/>
          <w:wBefore w:w="6" w:type="dxa"/>
          <w:cantSplit/>
        </w:trPr>
        <w:tc>
          <w:tcPr>
            <w:tcW w:w="1666" w:type="dxa"/>
            <w:gridSpan w:val="3"/>
            <w:shd w:val="clear" w:color="auto" w:fill="DBE5F1"/>
            <w:tcMar>
              <w:top w:w="15" w:type="dxa"/>
              <w:left w:w="108" w:type="dxa"/>
              <w:bottom w:w="0" w:type="dxa"/>
              <w:right w:w="108" w:type="dxa"/>
            </w:tcMar>
            <w:vAlign w:val="center"/>
          </w:tcPr>
          <w:p w14:paraId="0DC82E54" w14:textId="77777777" w:rsidR="00486491" w:rsidRPr="00A96F4A" w:rsidRDefault="00486491" w:rsidP="00222636">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894" w:type="dxa"/>
            <w:gridSpan w:val="2"/>
            <w:shd w:val="clear" w:color="auto" w:fill="FFFF00"/>
            <w:tcMar>
              <w:top w:w="15" w:type="dxa"/>
              <w:left w:w="108" w:type="dxa"/>
              <w:bottom w:w="0" w:type="dxa"/>
              <w:right w:w="108" w:type="dxa"/>
            </w:tcMar>
            <w:vAlign w:val="center"/>
          </w:tcPr>
          <w:p w14:paraId="53A617D1" w14:textId="77777777" w:rsidR="00486491" w:rsidRPr="00A96F4A" w:rsidRDefault="00E76E29" w:rsidP="00222636">
            <w:pPr>
              <w:spacing w:after="0" w:line="240" w:lineRule="auto"/>
              <w:ind w:left="14"/>
              <w:jc w:val="center"/>
              <w:rPr>
                <w:rFonts w:asciiTheme="minorHAnsi" w:hAnsiTheme="minorHAnsi"/>
                <w:bCs/>
                <w:sz w:val="20"/>
                <w:szCs w:val="20"/>
              </w:rPr>
            </w:pPr>
            <w:r w:rsidRPr="00A96F4A">
              <w:rPr>
                <w:rFonts w:asciiTheme="minorHAnsi" w:hAnsiTheme="minorHAnsi"/>
                <w:sz w:val="20"/>
                <w:szCs w:val="20"/>
              </w:rPr>
              <w:t>80</w:t>
            </w:r>
          </w:p>
        </w:tc>
        <w:tc>
          <w:tcPr>
            <w:tcW w:w="1701" w:type="dxa"/>
            <w:gridSpan w:val="4"/>
            <w:vMerge/>
            <w:shd w:val="clear" w:color="auto" w:fill="auto"/>
            <w:tcMar>
              <w:top w:w="15" w:type="dxa"/>
              <w:left w:w="108" w:type="dxa"/>
              <w:bottom w:w="0" w:type="dxa"/>
              <w:right w:w="108" w:type="dxa"/>
            </w:tcMar>
          </w:tcPr>
          <w:p w14:paraId="25EC9BD2" w14:textId="77777777" w:rsidR="00486491" w:rsidRPr="00A96F4A" w:rsidRDefault="00486491" w:rsidP="00E1701C">
            <w:pPr>
              <w:spacing w:after="0" w:line="240" w:lineRule="auto"/>
              <w:rPr>
                <w:rFonts w:asciiTheme="minorHAnsi" w:hAnsiTheme="minorHAnsi"/>
                <w:b/>
                <w:sz w:val="20"/>
                <w:szCs w:val="20"/>
              </w:rPr>
            </w:pPr>
          </w:p>
        </w:tc>
        <w:tc>
          <w:tcPr>
            <w:tcW w:w="1701" w:type="dxa"/>
            <w:gridSpan w:val="4"/>
            <w:vMerge/>
            <w:shd w:val="clear" w:color="auto" w:fill="auto"/>
            <w:tcMar>
              <w:top w:w="15" w:type="dxa"/>
              <w:left w:w="108" w:type="dxa"/>
              <w:bottom w:w="0" w:type="dxa"/>
              <w:right w:w="108" w:type="dxa"/>
            </w:tcMar>
          </w:tcPr>
          <w:p w14:paraId="01229A8A" w14:textId="77777777" w:rsidR="00486491" w:rsidRPr="00A96F4A" w:rsidRDefault="00486491" w:rsidP="00D212D0">
            <w:pPr>
              <w:spacing w:after="0" w:line="240" w:lineRule="auto"/>
              <w:rPr>
                <w:rFonts w:asciiTheme="minorHAnsi" w:hAnsiTheme="minorHAnsi"/>
                <w:sz w:val="20"/>
                <w:szCs w:val="20"/>
              </w:rPr>
            </w:pPr>
          </w:p>
        </w:tc>
        <w:tc>
          <w:tcPr>
            <w:tcW w:w="2254" w:type="dxa"/>
            <w:gridSpan w:val="3"/>
            <w:vMerge/>
            <w:shd w:val="clear" w:color="auto" w:fill="auto"/>
            <w:tcMar>
              <w:top w:w="15" w:type="dxa"/>
              <w:left w:w="108" w:type="dxa"/>
              <w:bottom w:w="0" w:type="dxa"/>
              <w:right w:w="108" w:type="dxa"/>
            </w:tcMar>
          </w:tcPr>
          <w:p w14:paraId="278F4C0B" w14:textId="77777777" w:rsidR="00486491" w:rsidRPr="00A96F4A" w:rsidRDefault="00486491" w:rsidP="00D67E1D">
            <w:pPr>
              <w:spacing w:after="0" w:line="240" w:lineRule="auto"/>
              <w:rPr>
                <w:rFonts w:asciiTheme="minorHAnsi" w:hAnsiTheme="minorHAnsi"/>
                <w:b/>
                <w:sz w:val="20"/>
                <w:szCs w:val="20"/>
              </w:rPr>
            </w:pPr>
          </w:p>
        </w:tc>
        <w:tc>
          <w:tcPr>
            <w:tcW w:w="1998" w:type="dxa"/>
            <w:gridSpan w:val="3"/>
            <w:vMerge/>
            <w:shd w:val="clear" w:color="auto" w:fill="auto"/>
            <w:tcMar>
              <w:top w:w="15" w:type="dxa"/>
              <w:left w:w="108" w:type="dxa"/>
              <w:bottom w:w="0" w:type="dxa"/>
              <w:right w:w="108" w:type="dxa"/>
            </w:tcMar>
          </w:tcPr>
          <w:p w14:paraId="3F650668" w14:textId="77777777" w:rsidR="00486491" w:rsidRPr="00A96F4A" w:rsidRDefault="00486491" w:rsidP="00D67E1D">
            <w:pPr>
              <w:spacing w:after="0" w:line="240" w:lineRule="auto"/>
              <w:rPr>
                <w:rFonts w:asciiTheme="minorHAnsi" w:hAnsiTheme="minorHAnsi"/>
                <w:sz w:val="20"/>
                <w:szCs w:val="20"/>
              </w:rPr>
            </w:pPr>
          </w:p>
        </w:tc>
        <w:tc>
          <w:tcPr>
            <w:tcW w:w="2410" w:type="dxa"/>
            <w:gridSpan w:val="5"/>
            <w:vMerge/>
            <w:shd w:val="clear" w:color="auto" w:fill="auto"/>
            <w:tcMar>
              <w:top w:w="15" w:type="dxa"/>
              <w:left w:w="108" w:type="dxa"/>
              <w:bottom w:w="0" w:type="dxa"/>
              <w:right w:w="108" w:type="dxa"/>
            </w:tcMar>
          </w:tcPr>
          <w:p w14:paraId="21B3A2E8" w14:textId="77777777" w:rsidR="00486491" w:rsidRPr="00A96F4A" w:rsidRDefault="00486491" w:rsidP="00D67E1D">
            <w:pPr>
              <w:spacing w:after="0" w:line="240" w:lineRule="auto"/>
              <w:rPr>
                <w:rFonts w:asciiTheme="minorHAnsi" w:hAnsiTheme="minorHAnsi"/>
                <w:sz w:val="20"/>
                <w:szCs w:val="20"/>
              </w:rPr>
            </w:pPr>
          </w:p>
        </w:tc>
        <w:tc>
          <w:tcPr>
            <w:tcW w:w="2454" w:type="dxa"/>
            <w:vMerge/>
            <w:shd w:val="clear" w:color="auto" w:fill="auto"/>
            <w:tcMar>
              <w:top w:w="15" w:type="dxa"/>
              <w:left w:w="108" w:type="dxa"/>
              <w:bottom w:w="0" w:type="dxa"/>
              <w:right w:w="108" w:type="dxa"/>
            </w:tcMar>
          </w:tcPr>
          <w:p w14:paraId="037D5548" w14:textId="77777777" w:rsidR="00486491" w:rsidRPr="00A96F4A" w:rsidRDefault="00486491" w:rsidP="00D67E1D">
            <w:pPr>
              <w:spacing w:after="0" w:line="240" w:lineRule="auto"/>
              <w:rPr>
                <w:rFonts w:asciiTheme="minorHAnsi" w:hAnsiTheme="minorHAnsi"/>
                <w:sz w:val="20"/>
                <w:szCs w:val="20"/>
              </w:rPr>
            </w:pPr>
          </w:p>
        </w:tc>
      </w:tr>
      <w:tr w:rsidR="00996DBE" w:rsidRPr="00A96F4A" w14:paraId="6650A66C" w14:textId="77777777" w:rsidTr="00C150D8">
        <w:trPr>
          <w:gridBefore w:val="1"/>
          <w:wBefore w:w="6" w:type="dxa"/>
        </w:trPr>
        <w:tc>
          <w:tcPr>
            <w:tcW w:w="15078" w:type="dxa"/>
            <w:gridSpan w:val="25"/>
            <w:shd w:val="clear" w:color="auto" w:fill="auto"/>
          </w:tcPr>
          <w:p w14:paraId="65681DEB" w14:textId="3F8C68FA" w:rsidR="00996DBE" w:rsidRPr="00A96F4A" w:rsidRDefault="00996DBE"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E76E29" w:rsidRPr="00A96F4A">
              <w:rPr>
                <w:rFonts w:asciiTheme="minorHAnsi" w:hAnsiTheme="minorHAnsi"/>
                <w:sz w:val="20"/>
                <w:szCs w:val="20"/>
              </w:rPr>
              <w:t>Министерство природных ресурсов и охраны окружающей среды Республики Беларусь выдает разрешения на специальное водопользование, комплексные природоохранные разрешения,в соответствии с которыми всем крупным и средним водопользователям устанавливаются предельные объемы забора воды и отведения сточных вод по объему и  качеству.</w:t>
            </w:r>
          </w:p>
        </w:tc>
      </w:tr>
      <w:tr w:rsidR="00996DBE" w:rsidRPr="00A96F4A" w14:paraId="0A537FB6" w14:textId="77777777" w:rsidTr="00275DE2">
        <w:trPr>
          <w:gridBefore w:val="1"/>
          <w:wBefore w:w="6" w:type="dxa"/>
          <w:trHeight w:val="245"/>
        </w:trPr>
        <w:tc>
          <w:tcPr>
            <w:tcW w:w="15078" w:type="dxa"/>
            <w:gridSpan w:val="25"/>
            <w:shd w:val="clear" w:color="auto" w:fill="auto"/>
          </w:tcPr>
          <w:p w14:paraId="0016EB74" w14:textId="6F28D21A" w:rsidR="00996DBE" w:rsidRPr="00A96F4A" w:rsidRDefault="00996DBE"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r w:rsidR="00E656E5" w:rsidRPr="00A96F4A" w14:paraId="66FB815E" w14:textId="77777777" w:rsidTr="00E656E5">
        <w:trPr>
          <w:cantSplit/>
          <w:trHeight w:val="2099"/>
        </w:trPr>
        <w:tc>
          <w:tcPr>
            <w:tcW w:w="1999" w:type="dxa"/>
            <w:gridSpan w:val="5"/>
            <w:shd w:val="clear" w:color="auto" w:fill="DBE5F1"/>
            <w:tcMar>
              <w:top w:w="15" w:type="dxa"/>
              <w:left w:w="108" w:type="dxa"/>
              <w:bottom w:w="0" w:type="dxa"/>
              <w:right w:w="108" w:type="dxa"/>
            </w:tcMar>
          </w:tcPr>
          <w:p w14:paraId="40570FEF" w14:textId="77777777" w:rsidR="00486491" w:rsidRPr="00A96F4A" w:rsidRDefault="00486491" w:rsidP="002D209D">
            <w:pPr>
              <w:spacing w:after="0" w:line="240" w:lineRule="auto"/>
              <w:rPr>
                <w:rFonts w:asciiTheme="minorHAnsi" w:hAnsiTheme="minorHAnsi"/>
                <w:bCs/>
                <w:sz w:val="20"/>
                <w:szCs w:val="20"/>
              </w:rPr>
            </w:pPr>
            <w:r w:rsidRPr="00A96F4A">
              <w:rPr>
                <w:rFonts w:asciiTheme="minorHAnsi" w:hAnsiTheme="minorHAnsi"/>
                <w:b/>
                <w:bCs/>
                <w:sz w:val="20"/>
                <w:szCs w:val="20"/>
              </w:rPr>
              <w:t>с. Регулирование загрязнения</w:t>
            </w:r>
            <w:r w:rsidRPr="00A96F4A">
              <w:rPr>
                <w:rStyle w:val="FootnoteReference"/>
                <w:rFonts w:asciiTheme="minorHAnsi" w:hAnsiTheme="minorHAnsi"/>
                <w:sz w:val="20"/>
                <w:szCs w:val="20"/>
              </w:rPr>
              <w:footnoteReference w:id="37"/>
            </w:r>
            <w:r w:rsidRPr="00A96F4A">
              <w:rPr>
                <w:rFonts w:asciiTheme="minorHAnsi" w:hAnsiTheme="minorHAnsi"/>
                <w:sz w:val="20"/>
                <w:szCs w:val="20"/>
              </w:rPr>
              <w:t xml:space="preserve"> на национальном уровне.</w:t>
            </w:r>
          </w:p>
        </w:tc>
        <w:tc>
          <w:tcPr>
            <w:tcW w:w="1701" w:type="dxa"/>
            <w:gridSpan w:val="3"/>
            <w:vMerge w:val="restart"/>
            <w:shd w:val="clear" w:color="auto" w:fill="auto"/>
            <w:tcMar>
              <w:top w:w="15" w:type="dxa"/>
              <w:left w:w="108" w:type="dxa"/>
              <w:bottom w:w="0" w:type="dxa"/>
              <w:right w:w="108" w:type="dxa"/>
            </w:tcMar>
          </w:tcPr>
          <w:p w14:paraId="670B0866" w14:textId="77777777" w:rsidR="00486491" w:rsidRPr="00A96F4A" w:rsidRDefault="00486491" w:rsidP="002D209D">
            <w:pPr>
              <w:spacing w:after="0" w:line="240" w:lineRule="auto"/>
              <w:rPr>
                <w:rFonts w:asciiTheme="minorHAnsi" w:hAnsiTheme="minorHAnsi"/>
                <w:sz w:val="20"/>
                <w:szCs w:val="20"/>
              </w:rPr>
            </w:pPr>
            <w:r w:rsidRPr="00A96F4A">
              <w:rPr>
                <w:rFonts w:asciiTheme="minorHAnsi" w:hAnsiTheme="minorHAnsi"/>
                <w:b/>
                <w:bCs/>
                <w:sz w:val="20"/>
                <w:szCs w:val="20"/>
              </w:rPr>
              <w:t>Никакие</w:t>
            </w:r>
            <w:r w:rsidRPr="00A96F4A">
              <w:rPr>
                <w:rFonts w:asciiTheme="minorHAnsi" w:hAnsiTheme="minorHAnsi"/>
                <w:sz w:val="20"/>
                <w:szCs w:val="20"/>
              </w:rPr>
              <w:t xml:space="preserve"> инструменты регулирования загрязнения </w:t>
            </w:r>
            <w:r w:rsidRPr="00A96F4A">
              <w:rPr>
                <w:rFonts w:asciiTheme="minorHAnsi" w:hAnsiTheme="minorHAnsi"/>
                <w:b/>
                <w:bCs/>
                <w:sz w:val="20"/>
                <w:szCs w:val="20"/>
              </w:rPr>
              <w:t>не</w:t>
            </w:r>
            <w:r w:rsidR="003A00FE" w:rsidRPr="00A96F4A">
              <w:rPr>
                <w:rFonts w:asciiTheme="minorHAnsi" w:hAnsiTheme="minorHAnsi"/>
                <w:b/>
                <w:bCs/>
                <w:sz w:val="20"/>
                <w:szCs w:val="20"/>
              </w:rPr>
              <w:t> </w:t>
            </w:r>
            <w:r w:rsidRPr="00A96F4A">
              <w:rPr>
                <w:rFonts w:asciiTheme="minorHAnsi" w:hAnsiTheme="minorHAnsi"/>
                <w:b/>
                <w:bCs/>
                <w:sz w:val="20"/>
                <w:szCs w:val="20"/>
              </w:rPr>
              <w:t>внедряются</w:t>
            </w:r>
            <w:r w:rsidRPr="00A96F4A">
              <w:rPr>
                <w:rFonts w:asciiTheme="minorHAnsi" w:hAnsiTheme="minorHAnsi"/>
                <w:sz w:val="20"/>
                <w:szCs w:val="20"/>
              </w:rPr>
              <w:t>.</w:t>
            </w:r>
          </w:p>
        </w:tc>
        <w:tc>
          <w:tcPr>
            <w:tcW w:w="2126" w:type="dxa"/>
            <w:gridSpan w:val="5"/>
            <w:vMerge w:val="restart"/>
            <w:shd w:val="clear" w:color="auto" w:fill="auto"/>
            <w:tcMar>
              <w:top w:w="15" w:type="dxa"/>
              <w:left w:w="108" w:type="dxa"/>
              <w:bottom w:w="0" w:type="dxa"/>
              <w:right w:w="108" w:type="dxa"/>
            </w:tcMar>
          </w:tcPr>
          <w:p w14:paraId="2D4E311C" w14:textId="77777777" w:rsidR="00486491" w:rsidRPr="00A96F4A" w:rsidRDefault="00486491" w:rsidP="002D209D">
            <w:pPr>
              <w:spacing w:after="0" w:line="240" w:lineRule="auto"/>
              <w:ind w:left="-67" w:right="-45"/>
              <w:rPr>
                <w:rFonts w:asciiTheme="minorHAnsi" w:hAnsiTheme="minorHAnsi"/>
                <w:sz w:val="20"/>
                <w:szCs w:val="20"/>
              </w:rPr>
            </w:pPr>
            <w:r w:rsidRPr="00A96F4A">
              <w:rPr>
                <w:rFonts w:asciiTheme="minorHAnsi" w:hAnsiTheme="minorHAnsi"/>
                <w:sz w:val="20"/>
                <w:szCs w:val="20"/>
              </w:rPr>
              <w:t xml:space="preserve">Инструменты регулирования загрязнения используются </w:t>
            </w:r>
            <w:r w:rsidRPr="00A96F4A">
              <w:rPr>
                <w:rFonts w:asciiTheme="minorHAnsi" w:hAnsiTheme="minorHAnsi"/>
                <w:b/>
                <w:bCs/>
                <w:sz w:val="20"/>
                <w:szCs w:val="20"/>
              </w:rPr>
              <w:t>в</w:t>
            </w:r>
            <w:r w:rsidR="003A00FE" w:rsidRPr="00A96F4A">
              <w:rPr>
                <w:rFonts w:asciiTheme="minorHAnsi" w:hAnsiTheme="minorHAnsi"/>
                <w:b/>
                <w:bCs/>
                <w:sz w:val="20"/>
                <w:szCs w:val="20"/>
              </w:rPr>
              <w:t> </w:t>
            </w:r>
            <w:r w:rsidRPr="00A96F4A">
              <w:rPr>
                <w:rFonts w:asciiTheme="minorHAnsi" w:hAnsiTheme="minorHAnsi"/>
                <w:b/>
                <w:bCs/>
                <w:sz w:val="20"/>
                <w:szCs w:val="20"/>
              </w:rPr>
              <w:t>ограниченных масштабах</w:t>
            </w:r>
            <w:r w:rsidRPr="00A96F4A">
              <w:rPr>
                <w:rFonts w:asciiTheme="minorHAnsi" w:hAnsiTheme="minorHAnsi"/>
                <w:sz w:val="20"/>
                <w:szCs w:val="20"/>
              </w:rPr>
              <w:t xml:space="preserve"> и только в рамках </w:t>
            </w:r>
            <w:r w:rsidRPr="00A96F4A">
              <w:rPr>
                <w:rFonts w:asciiTheme="minorHAnsi" w:hAnsiTheme="minorHAnsi"/>
                <w:b/>
                <w:sz w:val="20"/>
                <w:szCs w:val="20"/>
              </w:rPr>
              <w:t>краткосрочных</w:t>
            </w:r>
            <w:r w:rsidRPr="00A96F4A">
              <w:rPr>
                <w:rFonts w:asciiTheme="minorHAnsi" w:hAnsiTheme="minorHAnsi"/>
                <w:sz w:val="20"/>
                <w:szCs w:val="20"/>
              </w:rPr>
              <w:t> / специальных проектов и т. п.</w:t>
            </w:r>
          </w:p>
        </w:tc>
        <w:tc>
          <w:tcPr>
            <w:tcW w:w="2403" w:type="dxa"/>
            <w:gridSpan w:val="5"/>
            <w:vMerge w:val="restart"/>
            <w:shd w:val="clear" w:color="auto" w:fill="auto"/>
            <w:tcMar>
              <w:top w:w="15" w:type="dxa"/>
              <w:left w:w="108" w:type="dxa"/>
              <w:bottom w:w="0" w:type="dxa"/>
              <w:right w:w="108" w:type="dxa"/>
            </w:tcMar>
          </w:tcPr>
          <w:p w14:paraId="2BBEC2E9" w14:textId="77777777" w:rsidR="00486491" w:rsidRPr="00A96F4A" w:rsidRDefault="00486491" w:rsidP="002D209D">
            <w:pPr>
              <w:spacing w:after="0" w:line="240" w:lineRule="auto"/>
              <w:rPr>
                <w:rFonts w:asciiTheme="minorHAnsi" w:hAnsiTheme="minorHAnsi"/>
                <w:sz w:val="20"/>
                <w:szCs w:val="20"/>
              </w:rPr>
            </w:pPr>
            <w:r w:rsidRPr="00A96F4A">
              <w:rPr>
                <w:rFonts w:asciiTheme="minorHAnsi" w:hAnsiTheme="minorHAnsi"/>
                <w:b/>
                <w:sz w:val="20"/>
                <w:szCs w:val="20"/>
              </w:rPr>
              <w:t xml:space="preserve">Отдельные </w:t>
            </w:r>
            <w:r w:rsidRPr="00A96F4A">
              <w:rPr>
                <w:rFonts w:asciiTheme="minorHAnsi" w:hAnsiTheme="minorHAnsi"/>
                <w:sz w:val="20"/>
                <w:szCs w:val="20"/>
              </w:rPr>
              <w:t xml:space="preserve">инструменты регулирования загрязнения внедряются на 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но</w:t>
            </w:r>
            <w:r w:rsidR="003A00FE" w:rsidRPr="00A96F4A">
              <w:rPr>
                <w:rFonts w:asciiTheme="minorHAnsi" w:hAnsiTheme="minorHAnsi"/>
                <w:sz w:val="20"/>
                <w:szCs w:val="20"/>
              </w:rPr>
              <w:t> </w:t>
            </w:r>
            <w:r w:rsidRPr="00A96F4A">
              <w:rPr>
                <w:rFonts w:asciiTheme="minorHAnsi" w:hAnsiTheme="minorHAnsi"/>
                <w:sz w:val="20"/>
                <w:szCs w:val="20"/>
              </w:rPr>
              <w:t>с</w:t>
            </w:r>
            <w:r w:rsidR="003A00FE" w:rsidRPr="00A96F4A">
              <w:rPr>
                <w:rFonts w:asciiTheme="minorHAnsi" w:hAnsiTheme="minorHAnsi"/>
                <w:sz w:val="20"/>
                <w:szCs w:val="20"/>
              </w:rPr>
              <w:t> </w:t>
            </w:r>
            <w:r w:rsidRPr="00A96F4A">
              <w:rPr>
                <w:rFonts w:asciiTheme="minorHAnsi" w:hAnsiTheme="minorHAnsi"/>
                <w:b/>
                <w:sz w:val="20"/>
                <w:szCs w:val="20"/>
              </w:rPr>
              <w:t>ограниченным</w:t>
            </w:r>
            <w:r w:rsidRPr="00A96F4A">
              <w:rPr>
                <w:rFonts w:asciiTheme="minorHAnsi" w:hAnsiTheme="minorHAnsi"/>
                <w:sz w:val="20"/>
                <w:szCs w:val="20"/>
              </w:rPr>
              <w:t xml:space="preserve"> охватом различных секторов и районов страны. </w:t>
            </w:r>
          </w:p>
        </w:tc>
        <w:tc>
          <w:tcPr>
            <w:tcW w:w="1991" w:type="dxa"/>
            <w:gridSpan w:val="2"/>
            <w:vMerge w:val="restart"/>
            <w:shd w:val="clear" w:color="auto" w:fill="auto"/>
            <w:tcMar>
              <w:top w:w="15" w:type="dxa"/>
              <w:left w:w="108" w:type="dxa"/>
              <w:bottom w:w="0" w:type="dxa"/>
              <w:right w:w="108" w:type="dxa"/>
            </w:tcMar>
          </w:tcPr>
          <w:p w14:paraId="50481FEA" w14:textId="77777777" w:rsidR="00486491" w:rsidRPr="00A96F4A" w:rsidRDefault="00486491" w:rsidP="002D209D">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регулирования загрязнения внедряются на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с</w:t>
            </w:r>
            <w:r w:rsidR="003A00FE" w:rsidRPr="00A96F4A">
              <w:rPr>
                <w:rFonts w:asciiTheme="minorHAnsi" w:hAnsiTheme="minorHAnsi"/>
                <w:sz w:val="20"/>
                <w:szCs w:val="20"/>
              </w:rPr>
              <w:t> </w:t>
            </w:r>
            <w:r w:rsidRPr="00A96F4A">
              <w:rPr>
                <w:rFonts w:asciiTheme="minorHAnsi" w:hAnsiTheme="minorHAnsi"/>
                <w:b/>
                <w:bCs/>
                <w:sz w:val="20"/>
                <w:szCs w:val="20"/>
              </w:rPr>
              <w:t>надлежащим</w:t>
            </w:r>
            <w:r w:rsidRPr="00A96F4A">
              <w:rPr>
                <w:rFonts w:asciiTheme="minorHAnsi" w:hAnsiTheme="minorHAnsi"/>
                <w:sz w:val="20"/>
                <w:szCs w:val="20"/>
              </w:rPr>
              <w:t xml:space="preserve"> охватом различных секторов и</w:t>
            </w:r>
            <w:r w:rsidR="003A00FE" w:rsidRPr="00A96F4A">
              <w:rPr>
                <w:rFonts w:asciiTheme="minorHAnsi" w:hAnsiTheme="minorHAnsi"/>
                <w:sz w:val="20"/>
                <w:szCs w:val="20"/>
              </w:rPr>
              <w:t> </w:t>
            </w:r>
            <w:r w:rsidRPr="00A96F4A">
              <w:rPr>
                <w:rFonts w:asciiTheme="minorHAnsi" w:hAnsiTheme="minorHAnsi"/>
                <w:sz w:val="20"/>
                <w:szCs w:val="20"/>
              </w:rPr>
              <w:t>районов страны.</w:t>
            </w:r>
          </w:p>
        </w:tc>
        <w:tc>
          <w:tcPr>
            <w:tcW w:w="2127" w:type="dxa"/>
            <w:gridSpan w:val="3"/>
            <w:vMerge w:val="restart"/>
            <w:shd w:val="clear" w:color="auto" w:fill="auto"/>
            <w:tcMar>
              <w:top w:w="15" w:type="dxa"/>
              <w:left w:w="108" w:type="dxa"/>
              <w:bottom w:w="0" w:type="dxa"/>
              <w:right w:w="108" w:type="dxa"/>
            </w:tcMar>
          </w:tcPr>
          <w:p w14:paraId="79FD217B" w14:textId="77777777" w:rsidR="00486491" w:rsidRPr="00A96F4A" w:rsidRDefault="00486491" w:rsidP="002D209D">
            <w:pPr>
              <w:spacing w:after="0" w:line="240" w:lineRule="auto"/>
              <w:ind w:left="-52" w:right="-52"/>
              <w:rPr>
                <w:rFonts w:asciiTheme="minorHAnsi" w:hAnsiTheme="minorHAnsi"/>
                <w:sz w:val="20"/>
                <w:szCs w:val="20"/>
              </w:rPr>
            </w:pPr>
            <w:r w:rsidRPr="00A96F4A">
              <w:rPr>
                <w:rFonts w:asciiTheme="minorHAnsi" w:hAnsiTheme="minorHAnsi"/>
                <w:sz w:val="20"/>
                <w:szCs w:val="20"/>
              </w:rPr>
              <w:t xml:space="preserve">Инструменты регулирования загрязнения внедряются на долгосрочной основе с </w:t>
            </w:r>
            <w:r w:rsidRPr="00A96F4A">
              <w:rPr>
                <w:rFonts w:asciiTheme="minorHAnsi" w:hAnsiTheme="minorHAnsi"/>
                <w:b/>
                <w:sz w:val="20"/>
                <w:szCs w:val="20"/>
              </w:rPr>
              <w:t xml:space="preserve">очень </w:t>
            </w:r>
            <w:r w:rsidRPr="00A96F4A">
              <w:rPr>
                <w:rFonts w:asciiTheme="minorHAnsi" w:hAnsiTheme="minorHAnsi"/>
                <w:b/>
                <w:spacing w:val="-6"/>
                <w:sz w:val="20"/>
                <w:szCs w:val="20"/>
              </w:rPr>
              <w:t>хорошим</w:t>
            </w:r>
            <w:r w:rsidRPr="00A96F4A">
              <w:rPr>
                <w:rFonts w:asciiTheme="minorHAnsi" w:hAnsiTheme="minorHAnsi"/>
                <w:spacing w:val="-6"/>
                <w:sz w:val="20"/>
                <w:szCs w:val="20"/>
              </w:rPr>
              <w:t xml:space="preserve"> охватом</w:t>
            </w:r>
            <w:r w:rsidRPr="00A96F4A">
              <w:rPr>
                <w:rFonts w:asciiTheme="minorHAnsi" w:hAnsiTheme="minorHAnsi"/>
                <w:sz w:val="20"/>
                <w:szCs w:val="20"/>
              </w:rPr>
              <w:t xml:space="preserve"> различных секторов и районов страны и используются </w:t>
            </w:r>
            <w:r w:rsidRPr="00A96F4A">
              <w:rPr>
                <w:rFonts w:asciiTheme="minorHAnsi" w:hAnsiTheme="minorHAnsi"/>
                <w:b/>
                <w:bCs/>
                <w:sz w:val="20"/>
                <w:szCs w:val="20"/>
              </w:rPr>
              <w:t>эффективно</w:t>
            </w:r>
            <w:r w:rsidRPr="00A96F4A">
              <w:rPr>
                <w:rFonts w:asciiTheme="minorHAnsi" w:hAnsiTheme="minorHAnsi"/>
                <w:sz w:val="20"/>
                <w:szCs w:val="20"/>
              </w:rPr>
              <w:t>.</w:t>
            </w:r>
          </w:p>
        </w:tc>
        <w:tc>
          <w:tcPr>
            <w:tcW w:w="2737" w:type="dxa"/>
            <w:gridSpan w:val="3"/>
            <w:vMerge w:val="restart"/>
            <w:shd w:val="clear" w:color="auto" w:fill="auto"/>
            <w:tcMar>
              <w:top w:w="15" w:type="dxa"/>
              <w:left w:w="108" w:type="dxa"/>
              <w:bottom w:w="0" w:type="dxa"/>
              <w:right w:w="108" w:type="dxa"/>
            </w:tcMar>
          </w:tcPr>
          <w:p w14:paraId="7EFA64D7" w14:textId="77777777" w:rsidR="00486491" w:rsidRPr="00A96F4A" w:rsidRDefault="00486491" w:rsidP="002D209D">
            <w:pPr>
              <w:spacing w:after="0" w:line="240" w:lineRule="auto"/>
              <w:rPr>
                <w:rFonts w:asciiTheme="minorHAnsi" w:hAnsiTheme="minorHAnsi"/>
                <w:sz w:val="20"/>
                <w:szCs w:val="20"/>
              </w:rPr>
            </w:pPr>
            <w:r w:rsidRPr="00A96F4A">
              <w:rPr>
                <w:rFonts w:asciiTheme="minorHAnsi" w:hAnsiTheme="minorHAnsi"/>
                <w:sz w:val="20"/>
                <w:szCs w:val="20"/>
              </w:rPr>
              <w:t>Инструменты регулирования загрязнения внедряются на</w:t>
            </w:r>
            <w:r w:rsidR="003A00FE" w:rsidRPr="00A96F4A">
              <w:rPr>
                <w:rFonts w:asciiTheme="minorHAnsi" w:hAnsiTheme="minorHAnsi"/>
                <w:sz w:val="20"/>
                <w:szCs w:val="20"/>
              </w:rPr>
              <w:t> </w:t>
            </w:r>
            <w:r w:rsidRPr="00A96F4A">
              <w:rPr>
                <w:rFonts w:asciiTheme="minorHAnsi" w:hAnsiTheme="minorHAnsi"/>
                <w:sz w:val="20"/>
                <w:szCs w:val="20"/>
              </w:rPr>
              <w:t>долгосрочной основе с</w:t>
            </w:r>
            <w:r w:rsidR="003A00FE" w:rsidRPr="00A96F4A">
              <w:rPr>
                <w:rFonts w:asciiTheme="minorHAnsi" w:hAnsiTheme="minorHAnsi"/>
                <w:sz w:val="20"/>
                <w:szCs w:val="20"/>
              </w:rPr>
              <w:t> </w:t>
            </w:r>
            <w:r w:rsidRPr="00A96F4A">
              <w:rPr>
                <w:rFonts w:asciiTheme="minorHAnsi" w:hAnsiTheme="minorHAnsi"/>
                <w:b/>
                <w:sz w:val="20"/>
                <w:szCs w:val="20"/>
              </w:rPr>
              <w:t>превосходным</w:t>
            </w:r>
            <w:r w:rsidRPr="00A96F4A">
              <w:rPr>
                <w:rFonts w:asciiTheme="minorHAnsi" w:hAnsiTheme="minorHAnsi"/>
                <w:sz w:val="20"/>
                <w:szCs w:val="20"/>
              </w:rPr>
              <w:t xml:space="preserve"> охватом различных секторов и районов страны и используются </w:t>
            </w:r>
            <w:r w:rsidRPr="00A96F4A">
              <w:rPr>
                <w:rFonts w:asciiTheme="minorHAnsi" w:hAnsiTheme="minorHAnsi"/>
                <w:b/>
                <w:bCs/>
                <w:sz w:val="20"/>
                <w:szCs w:val="20"/>
              </w:rPr>
              <w:t>крайне эффективно</w:t>
            </w:r>
            <w:r w:rsidRPr="00A96F4A">
              <w:rPr>
                <w:rFonts w:asciiTheme="minorHAnsi" w:hAnsiTheme="minorHAnsi"/>
                <w:sz w:val="20"/>
                <w:szCs w:val="20"/>
              </w:rPr>
              <w:t>.</w:t>
            </w:r>
          </w:p>
        </w:tc>
      </w:tr>
      <w:tr w:rsidR="00E656E5" w:rsidRPr="00A96F4A" w14:paraId="50E807A3" w14:textId="77777777" w:rsidTr="00E656E5">
        <w:trPr>
          <w:cantSplit/>
          <w:trHeight w:val="62"/>
        </w:trPr>
        <w:tc>
          <w:tcPr>
            <w:tcW w:w="1432" w:type="dxa"/>
            <w:gridSpan w:val="3"/>
            <w:shd w:val="clear" w:color="auto" w:fill="DBE5F1"/>
            <w:tcMar>
              <w:top w:w="15" w:type="dxa"/>
              <w:left w:w="108" w:type="dxa"/>
              <w:bottom w:w="0" w:type="dxa"/>
              <w:right w:w="108" w:type="dxa"/>
            </w:tcMar>
            <w:vAlign w:val="center"/>
          </w:tcPr>
          <w:p w14:paraId="599ED754" w14:textId="77777777" w:rsidR="00486491" w:rsidRPr="00A96F4A" w:rsidRDefault="00486491"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7" w:type="dxa"/>
            <w:gridSpan w:val="2"/>
            <w:shd w:val="clear" w:color="auto" w:fill="FFFF00"/>
            <w:tcMar>
              <w:top w:w="15" w:type="dxa"/>
              <w:left w:w="108" w:type="dxa"/>
              <w:bottom w:w="0" w:type="dxa"/>
              <w:right w:w="108" w:type="dxa"/>
            </w:tcMar>
            <w:vAlign w:val="center"/>
          </w:tcPr>
          <w:p w14:paraId="3DB785BC" w14:textId="77777777" w:rsidR="00486491" w:rsidRPr="00A96F4A" w:rsidRDefault="00E76E29" w:rsidP="00222636">
            <w:pPr>
              <w:spacing w:after="0" w:line="240" w:lineRule="auto"/>
              <w:ind w:left="6"/>
              <w:jc w:val="center"/>
              <w:rPr>
                <w:rFonts w:asciiTheme="minorHAnsi" w:hAnsiTheme="minorHAnsi"/>
                <w:b/>
                <w:bCs/>
                <w:sz w:val="20"/>
                <w:szCs w:val="20"/>
              </w:rPr>
            </w:pPr>
            <w:r w:rsidRPr="00A96F4A">
              <w:rPr>
                <w:rFonts w:asciiTheme="minorHAnsi" w:hAnsiTheme="minorHAnsi"/>
                <w:sz w:val="20"/>
                <w:szCs w:val="20"/>
              </w:rPr>
              <w:t>80</w:t>
            </w:r>
          </w:p>
        </w:tc>
        <w:tc>
          <w:tcPr>
            <w:tcW w:w="1701" w:type="dxa"/>
            <w:gridSpan w:val="3"/>
            <w:vMerge/>
            <w:shd w:val="clear" w:color="auto" w:fill="auto"/>
            <w:tcMar>
              <w:top w:w="15" w:type="dxa"/>
              <w:left w:w="108" w:type="dxa"/>
              <w:bottom w:w="0" w:type="dxa"/>
              <w:right w:w="108" w:type="dxa"/>
            </w:tcMar>
          </w:tcPr>
          <w:p w14:paraId="44925D6E" w14:textId="77777777" w:rsidR="00486491" w:rsidRPr="00A96F4A" w:rsidRDefault="00486491" w:rsidP="004545B6">
            <w:pPr>
              <w:spacing w:after="0" w:line="240" w:lineRule="auto"/>
              <w:rPr>
                <w:rFonts w:asciiTheme="minorHAnsi" w:hAnsiTheme="minorHAnsi"/>
                <w:b/>
                <w:sz w:val="20"/>
                <w:szCs w:val="20"/>
              </w:rPr>
            </w:pPr>
          </w:p>
        </w:tc>
        <w:tc>
          <w:tcPr>
            <w:tcW w:w="2126" w:type="dxa"/>
            <w:gridSpan w:val="5"/>
            <w:vMerge/>
            <w:shd w:val="clear" w:color="auto" w:fill="auto"/>
            <w:tcMar>
              <w:top w:w="15" w:type="dxa"/>
              <w:left w:w="108" w:type="dxa"/>
              <w:bottom w:w="0" w:type="dxa"/>
              <w:right w:w="108" w:type="dxa"/>
            </w:tcMar>
          </w:tcPr>
          <w:p w14:paraId="3E172086" w14:textId="77777777" w:rsidR="00486491" w:rsidRPr="00A96F4A" w:rsidRDefault="00486491" w:rsidP="004545B6">
            <w:pPr>
              <w:spacing w:after="0" w:line="240" w:lineRule="auto"/>
              <w:rPr>
                <w:rFonts w:asciiTheme="minorHAnsi" w:hAnsiTheme="minorHAnsi"/>
                <w:sz w:val="20"/>
                <w:szCs w:val="20"/>
              </w:rPr>
            </w:pPr>
          </w:p>
        </w:tc>
        <w:tc>
          <w:tcPr>
            <w:tcW w:w="2403" w:type="dxa"/>
            <w:gridSpan w:val="5"/>
            <w:vMerge/>
            <w:shd w:val="clear" w:color="auto" w:fill="auto"/>
            <w:tcMar>
              <w:top w:w="15" w:type="dxa"/>
              <w:left w:w="108" w:type="dxa"/>
              <w:bottom w:w="0" w:type="dxa"/>
              <w:right w:w="108" w:type="dxa"/>
            </w:tcMar>
          </w:tcPr>
          <w:p w14:paraId="18478D2C" w14:textId="77777777" w:rsidR="00486491" w:rsidRPr="00A96F4A" w:rsidRDefault="00486491" w:rsidP="008E63E6">
            <w:pPr>
              <w:spacing w:after="0" w:line="240" w:lineRule="auto"/>
              <w:rPr>
                <w:rFonts w:asciiTheme="minorHAnsi" w:hAnsiTheme="minorHAnsi"/>
                <w:b/>
                <w:sz w:val="20"/>
                <w:szCs w:val="20"/>
              </w:rPr>
            </w:pPr>
          </w:p>
        </w:tc>
        <w:tc>
          <w:tcPr>
            <w:tcW w:w="1991" w:type="dxa"/>
            <w:gridSpan w:val="2"/>
            <w:vMerge/>
            <w:shd w:val="clear" w:color="auto" w:fill="auto"/>
            <w:tcMar>
              <w:top w:w="15" w:type="dxa"/>
              <w:left w:w="108" w:type="dxa"/>
              <w:bottom w:w="0" w:type="dxa"/>
              <w:right w:w="108" w:type="dxa"/>
            </w:tcMar>
          </w:tcPr>
          <w:p w14:paraId="0BFF9852" w14:textId="77777777" w:rsidR="00486491" w:rsidRPr="00A96F4A" w:rsidRDefault="00486491" w:rsidP="00A33864">
            <w:pPr>
              <w:spacing w:after="0" w:line="240" w:lineRule="auto"/>
              <w:rPr>
                <w:rFonts w:asciiTheme="minorHAnsi" w:hAnsiTheme="minorHAnsi"/>
                <w:sz w:val="20"/>
                <w:szCs w:val="20"/>
              </w:rPr>
            </w:pPr>
          </w:p>
        </w:tc>
        <w:tc>
          <w:tcPr>
            <w:tcW w:w="2127" w:type="dxa"/>
            <w:gridSpan w:val="3"/>
            <w:vMerge/>
            <w:shd w:val="clear" w:color="auto" w:fill="auto"/>
            <w:tcMar>
              <w:top w:w="15" w:type="dxa"/>
              <w:left w:w="108" w:type="dxa"/>
              <w:bottom w:w="0" w:type="dxa"/>
              <w:right w:w="108" w:type="dxa"/>
            </w:tcMar>
          </w:tcPr>
          <w:p w14:paraId="67833244" w14:textId="77777777" w:rsidR="00486491" w:rsidRPr="00A96F4A" w:rsidRDefault="00486491" w:rsidP="004545B6">
            <w:pPr>
              <w:spacing w:after="0" w:line="240" w:lineRule="auto"/>
              <w:rPr>
                <w:rFonts w:asciiTheme="minorHAnsi" w:hAnsiTheme="minorHAnsi"/>
                <w:sz w:val="20"/>
                <w:szCs w:val="20"/>
              </w:rPr>
            </w:pPr>
          </w:p>
        </w:tc>
        <w:tc>
          <w:tcPr>
            <w:tcW w:w="2737" w:type="dxa"/>
            <w:gridSpan w:val="3"/>
            <w:vMerge/>
            <w:shd w:val="clear" w:color="auto" w:fill="auto"/>
            <w:tcMar>
              <w:top w:w="15" w:type="dxa"/>
              <w:left w:w="108" w:type="dxa"/>
              <w:bottom w:w="0" w:type="dxa"/>
              <w:right w:w="108" w:type="dxa"/>
            </w:tcMar>
          </w:tcPr>
          <w:p w14:paraId="2F2C488D" w14:textId="77777777" w:rsidR="00486491" w:rsidRPr="00A96F4A" w:rsidRDefault="00486491" w:rsidP="004545B6">
            <w:pPr>
              <w:spacing w:after="0" w:line="240" w:lineRule="auto"/>
              <w:rPr>
                <w:rFonts w:asciiTheme="minorHAnsi" w:hAnsiTheme="minorHAnsi"/>
                <w:sz w:val="20"/>
                <w:szCs w:val="20"/>
              </w:rPr>
            </w:pPr>
          </w:p>
        </w:tc>
      </w:tr>
      <w:tr w:rsidR="00AE774B" w:rsidRPr="00A96F4A" w14:paraId="0EF6ECF4" w14:textId="77777777" w:rsidTr="00C150D8">
        <w:trPr>
          <w:trHeight w:val="259"/>
        </w:trPr>
        <w:tc>
          <w:tcPr>
            <w:tcW w:w="15084" w:type="dxa"/>
            <w:gridSpan w:val="26"/>
            <w:shd w:val="clear" w:color="auto" w:fill="auto"/>
          </w:tcPr>
          <w:p w14:paraId="7079DDD1" w14:textId="77777777" w:rsidR="00AE774B" w:rsidRPr="00A96F4A" w:rsidRDefault="00AE774B" w:rsidP="00401C26">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E76E29" w:rsidRPr="00A96F4A">
              <w:rPr>
                <w:rFonts w:asciiTheme="minorHAnsi" w:hAnsiTheme="minorHAnsi"/>
                <w:sz w:val="20"/>
                <w:szCs w:val="20"/>
              </w:rPr>
              <w:t>Все предприятия, оказывающие значительное воздействие на поверхностные либо подземные воды, включены в систему локального мониторинга  поверхностных, сточных и подземных вод.  Информация о состоянии водных ресурсов ежеквартально направляется водопользователями в информационно-аналитический центр локального мониторинга, действующего на базе Республиканского центра  аналитического контроля в области охраны окружающей среды (г. Минск).</w:t>
            </w:r>
          </w:p>
          <w:p w14:paraId="0E3F8075" w14:textId="77777777" w:rsidR="008B539E" w:rsidRPr="00A96F4A" w:rsidRDefault="008B539E" w:rsidP="00401C26">
            <w:pPr>
              <w:spacing w:after="0" w:line="240" w:lineRule="auto"/>
              <w:ind w:left="127"/>
              <w:rPr>
                <w:rFonts w:asciiTheme="minorHAnsi" w:hAnsiTheme="minorHAnsi"/>
                <w:bCs/>
                <w:sz w:val="20"/>
                <w:szCs w:val="20"/>
              </w:rPr>
            </w:pPr>
            <w:r w:rsidRPr="00A96F4A">
              <w:rPr>
                <w:rFonts w:asciiTheme="minorHAnsi" w:hAnsiTheme="minorHAnsi"/>
                <w:bCs/>
                <w:sz w:val="20"/>
                <w:szCs w:val="20"/>
              </w:rPr>
              <w:t>В соответствии со статьей 30 Водного кодекса Республики Беларусь «В разрешениях на специальное водопользование, комплексных природоохранных разрешениях устанавливаются нормативы допустимых сбросов химических и иных веществ в составе сточных вод».</w:t>
            </w:r>
            <w:r w:rsidR="008175DB" w:rsidRPr="00A96F4A">
              <w:rPr>
                <w:rFonts w:asciiTheme="minorHAnsi" w:hAnsiTheme="minorHAnsi"/>
                <w:bCs/>
                <w:sz w:val="20"/>
                <w:szCs w:val="20"/>
              </w:rPr>
              <w:t xml:space="preserve">В соответствии со статьей 47 Водного кодекса Республики Беларусь «Сброс сточных вод в поверхностные водные объекты допускается, если содержание загрязняющих веществ в них не превышает установленных разрешениями на </w:t>
            </w:r>
            <w:r w:rsidR="008175DB" w:rsidRPr="00A96F4A">
              <w:rPr>
                <w:rFonts w:asciiTheme="minorHAnsi" w:hAnsiTheme="minorHAnsi"/>
                <w:bCs/>
                <w:sz w:val="20"/>
                <w:szCs w:val="20"/>
              </w:rPr>
              <w:lastRenderedPageBreak/>
              <w:t xml:space="preserve">специальное водопользование, комплексными природоохранными разрешениями нормативов допустимых сбросов химических и иных веществ в составе сточных вод». </w:t>
            </w:r>
          </w:p>
          <w:p w14:paraId="04035595" w14:textId="0AFBFD4C" w:rsidR="00AE774B" w:rsidRPr="00A96F4A" w:rsidRDefault="008175DB" w:rsidP="00A96F4A">
            <w:pPr>
              <w:spacing w:after="0" w:line="240" w:lineRule="auto"/>
              <w:ind w:left="127"/>
              <w:rPr>
                <w:rFonts w:asciiTheme="minorHAnsi" w:hAnsiTheme="minorHAnsi"/>
                <w:sz w:val="19"/>
                <w:szCs w:val="19"/>
              </w:rPr>
            </w:pPr>
            <w:r w:rsidRPr="00A96F4A">
              <w:rPr>
                <w:rFonts w:asciiTheme="minorHAnsi" w:hAnsiTheme="minorHAnsi"/>
                <w:sz w:val="20"/>
                <w:szCs w:val="20"/>
              </w:rPr>
              <w:t xml:space="preserve"> В соответствии со статьями 52-54  Водного кодекса Республики Беларусь для защиты поверхностных водных объектов от рассредоточенных (диффузных) источников загрязнения устанавливаются водоохранные зоны и прибрежные полосы,на которых устанавливается режим осуществления хозяйственной и иной деятельности, обеспечивающий предотвращение  загрязнения и  засорения прилегающих водных объектов.</w:t>
            </w:r>
          </w:p>
        </w:tc>
      </w:tr>
      <w:tr w:rsidR="00AE774B" w:rsidRPr="00A96F4A" w14:paraId="41C40A63" w14:textId="77777777" w:rsidTr="00C150D8">
        <w:trPr>
          <w:trHeight w:val="259"/>
        </w:trPr>
        <w:tc>
          <w:tcPr>
            <w:tcW w:w="15084" w:type="dxa"/>
            <w:gridSpan w:val="26"/>
            <w:tcBorders>
              <w:bottom w:val="single" w:sz="12" w:space="0" w:color="auto"/>
            </w:tcBorders>
            <w:shd w:val="clear" w:color="auto" w:fill="auto"/>
          </w:tcPr>
          <w:p w14:paraId="6E049B3B" w14:textId="0030FB4B" w:rsidR="00AE774B" w:rsidRPr="00A96F4A" w:rsidRDefault="00AE774B"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lastRenderedPageBreak/>
              <w:t>Дальнейшие действия:</w:t>
            </w:r>
            <w:r w:rsidR="008175DB" w:rsidRPr="00A96F4A">
              <w:rPr>
                <w:rFonts w:asciiTheme="minorHAnsi" w:hAnsiTheme="minorHAnsi"/>
                <w:sz w:val="20"/>
                <w:szCs w:val="20"/>
              </w:rPr>
              <w:t xml:space="preserve"> В соответствии со статьей 63  Водного кодекса Республики Беларусь «Проекты водоохранных зон и прибрежных полос должны быть разработаны и утверждены  до 31 декабря 2020 года».</w:t>
            </w:r>
          </w:p>
        </w:tc>
      </w:tr>
      <w:tr w:rsidR="00F05609" w:rsidRPr="00A96F4A" w14:paraId="1A42F2E5" w14:textId="77777777" w:rsidTr="00F05609">
        <w:trPr>
          <w:cantSplit/>
          <w:trHeight w:val="2192"/>
        </w:trPr>
        <w:tc>
          <w:tcPr>
            <w:tcW w:w="1999" w:type="dxa"/>
            <w:gridSpan w:val="5"/>
            <w:tcBorders>
              <w:top w:val="single" w:sz="12" w:space="0" w:color="auto"/>
            </w:tcBorders>
            <w:shd w:val="clear" w:color="auto" w:fill="DBE5F1"/>
            <w:tcMar>
              <w:top w:w="15" w:type="dxa"/>
              <w:left w:w="108" w:type="dxa"/>
              <w:bottom w:w="0" w:type="dxa"/>
              <w:right w:w="108" w:type="dxa"/>
            </w:tcMar>
          </w:tcPr>
          <w:p w14:paraId="18CF5DCC" w14:textId="77777777" w:rsidR="00486491" w:rsidRPr="00A96F4A" w:rsidRDefault="00486491" w:rsidP="00E032DF">
            <w:pPr>
              <w:spacing w:after="0" w:line="240" w:lineRule="auto"/>
              <w:rPr>
                <w:rFonts w:asciiTheme="minorHAnsi" w:hAnsiTheme="minorHAnsi"/>
                <w:b/>
                <w:sz w:val="20"/>
                <w:szCs w:val="20"/>
              </w:rPr>
            </w:pPr>
            <w:r w:rsidRPr="00A96F4A">
              <w:rPr>
                <w:rFonts w:asciiTheme="minorHAnsi" w:hAnsiTheme="minorHAnsi"/>
                <w:b/>
                <w:bCs/>
                <w:sz w:val="20"/>
                <w:szCs w:val="20"/>
              </w:rPr>
              <w:t xml:space="preserve">d. </w:t>
            </w:r>
            <w:r w:rsidRPr="00A96F4A">
              <w:rPr>
                <w:rFonts w:asciiTheme="minorHAnsi" w:hAnsiTheme="minorHAnsi"/>
                <w:b/>
                <w:sz w:val="20"/>
                <w:szCs w:val="20"/>
              </w:rPr>
              <w:t>Управление связанными с водой экосистемами</w:t>
            </w:r>
            <w:r w:rsidRPr="00A96F4A">
              <w:rPr>
                <w:rStyle w:val="FootnoteReference"/>
                <w:rFonts w:asciiTheme="minorHAnsi" w:hAnsiTheme="minorHAnsi"/>
                <w:sz w:val="20"/>
                <w:szCs w:val="20"/>
              </w:rPr>
              <w:footnoteReference w:id="38"/>
            </w:r>
            <w:r w:rsidRPr="00A96F4A">
              <w:rPr>
                <w:rFonts w:asciiTheme="minorHAnsi" w:hAnsiTheme="minorHAnsi"/>
                <w:sz w:val="20"/>
                <w:szCs w:val="20"/>
              </w:rPr>
              <w:t xml:space="preserve"> на</w:t>
            </w:r>
            <w:r w:rsidR="00613997" w:rsidRPr="00A96F4A">
              <w:rPr>
                <w:rFonts w:asciiTheme="minorHAnsi" w:hAnsiTheme="minorHAnsi"/>
                <w:sz w:val="20"/>
                <w:szCs w:val="20"/>
              </w:rPr>
              <w:t> </w:t>
            </w:r>
            <w:r w:rsidRPr="00A96F4A">
              <w:rPr>
                <w:rFonts w:asciiTheme="minorHAnsi" w:hAnsiTheme="minorHAnsi"/>
                <w:sz w:val="20"/>
                <w:szCs w:val="20"/>
              </w:rPr>
              <w:t>национальном уровне.</w:t>
            </w:r>
          </w:p>
        </w:tc>
        <w:tc>
          <w:tcPr>
            <w:tcW w:w="1611" w:type="dxa"/>
            <w:gridSpan w:val="2"/>
            <w:vMerge w:val="restart"/>
            <w:tcBorders>
              <w:top w:val="single" w:sz="12" w:space="0" w:color="auto"/>
            </w:tcBorders>
            <w:shd w:val="clear" w:color="auto" w:fill="auto"/>
            <w:tcMar>
              <w:top w:w="15" w:type="dxa"/>
              <w:left w:w="108" w:type="dxa"/>
              <w:bottom w:w="0" w:type="dxa"/>
              <w:right w:w="108" w:type="dxa"/>
            </w:tcMar>
          </w:tcPr>
          <w:p w14:paraId="664E08D0" w14:textId="77777777" w:rsidR="00486491" w:rsidRPr="00A96F4A" w:rsidRDefault="00486491" w:rsidP="00E032DF">
            <w:pPr>
              <w:spacing w:after="0" w:line="240" w:lineRule="auto"/>
              <w:rPr>
                <w:rFonts w:asciiTheme="minorHAnsi" w:hAnsiTheme="minorHAnsi"/>
                <w:b/>
                <w:sz w:val="20"/>
                <w:szCs w:val="20"/>
              </w:rPr>
            </w:pPr>
            <w:r w:rsidRPr="00A96F4A">
              <w:rPr>
                <w:rFonts w:asciiTheme="minorHAnsi" w:hAnsiTheme="minorHAnsi"/>
                <w:b/>
                <w:bCs/>
                <w:sz w:val="20"/>
                <w:szCs w:val="20"/>
              </w:rPr>
              <w:t>Никакие</w:t>
            </w:r>
            <w:r w:rsidRPr="00A96F4A">
              <w:rPr>
                <w:rFonts w:asciiTheme="minorHAnsi" w:hAnsiTheme="minorHAnsi"/>
                <w:sz w:val="20"/>
                <w:szCs w:val="20"/>
              </w:rPr>
              <w:t xml:space="preserve"> инструменты управления </w:t>
            </w:r>
            <w:r w:rsidRPr="00A96F4A">
              <w:rPr>
                <w:rFonts w:asciiTheme="minorHAnsi" w:hAnsiTheme="minorHAnsi"/>
                <w:b/>
                <w:bCs/>
                <w:sz w:val="20"/>
                <w:szCs w:val="20"/>
              </w:rPr>
              <w:t>не</w:t>
            </w:r>
            <w:r w:rsidR="00613997" w:rsidRPr="00A96F4A">
              <w:rPr>
                <w:rFonts w:asciiTheme="minorHAnsi" w:hAnsiTheme="minorHAnsi"/>
                <w:b/>
                <w:bCs/>
                <w:sz w:val="20"/>
                <w:szCs w:val="20"/>
              </w:rPr>
              <w:t> </w:t>
            </w:r>
            <w:r w:rsidRPr="00A96F4A">
              <w:rPr>
                <w:rFonts w:asciiTheme="minorHAnsi" w:hAnsiTheme="minorHAnsi"/>
                <w:b/>
                <w:bCs/>
                <w:sz w:val="20"/>
                <w:szCs w:val="20"/>
              </w:rPr>
              <w:t>внедряются</w:t>
            </w:r>
            <w:r w:rsidRPr="00A96F4A">
              <w:rPr>
                <w:rFonts w:asciiTheme="minorHAnsi" w:hAnsiTheme="minorHAnsi"/>
                <w:sz w:val="20"/>
                <w:szCs w:val="20"/>
              </w:rPr>
              <w:t>.</w:t>
            </w:r>
          </w:p>
        </w:tc>
        <w:tc>
          <w:tcPr>
            <w:tcW w:w="1649" w:type="dxa"/>
            <w:gridSpan w:val="4"/>
            <w:vMerge w:val="restart"/>
            <w:tcBorders>
              <w:top w:val="single" w:sz="12" w:space="0" w:color="auto"/>
            </w:tcBorders>
            <w:shd w:val="clear" w:color="auto" w:fill="auto"/>
            <w:tcMar>
              <w:top w:w="15" w:type="dxa"/>
              <w:left w:w="108" w:type="dxa"/>
              <w:bottom w:w="0" w:type="dxa"/>
              <w:right w:w="108" w:type="dxa"/>
            </w:tcMar>
          </w:tcPr>
          <w:p w14:paraId="5AB50C1F" w14:textId="77777777" w:rsidR="00486491" w:rsidRPr="00A96F4A" w:rsidRDefault="00486491" w:rsidP="00E032DF">
            <w:pPr>
              <w:spacing w:after="0" w:line="240" w:lineRule="auto"/>
              <w:ind w:left="-26" w:right="-40"/>
              <w:rPr>
                <w:rFonts w:asciiTheme="minorHAnsi" w:hAnsiTheme="minorHAnsi"/>
                <w:b/>
                <w:sz w:val="20"/>
                <w:szCs w:val="20"/>
              </w:rPr>
            </w:pPr>
            <w:r w:rsidRPr="00A96F4A">
              <w:rPr>
                <w:rFonts w:asciiTheme="minorHAnsi" w:hAnsiTheme="minorHAnsi"/>
                <w:sz w:val="20"/>
                <w:szCs w:val="20"/>
              </w:rPr>
              <w:t xml:space="preserve">Инструменты управления используются </w:t>
            </w:r>
            <w:r w:rsidRPr="00A96F4A">
              <w:rPr>
                <w:rFonts w:asciiTheme="minorHAnsi" w:hAnsiTheme="minorHAnsi"/>
                <w:b/>
                <w:bCs/>
                <w:sz w:val="20"/>
                <w:szCs w:val="20"/>
              </w:rPr>
              <w:t>в</w:t>
            </w:r>
            <w:r w:rsidR="00613997" w:rsidRPr="00A96F4A">
              <w:rPr>
                <w:rFonts w:asciiTheme="minorHAnsi" w:hAnsiTheme="minorHAnsi"/>
                <w:b/>
                <w:bCs/>
                <w:sz w:val="20"/>
                <w:szCs w:val="20"/>
              </w:rPr>
              <w:t> </w:t>
            </w:r>
            <w:r w:rsidRPr="00A96F4A">
              <w:rPr>
                <w:rFonts w:asciiTheme="minorHAnsi" w:hAnsiTheme="minorHAnsi"/>
                <w:b/>
                <w:bCs/>
                <w:sz w:val="20"/>
                <w:szCs w:val="20"/>
              </w:rPr>
              <w:t>ограниченных масштабах</w:t>
            </w:r>
            <w:r w:rsidRPr="00A96F4A">
              <w:rPr>
                <w:rFonts w:asciiTheme="minorHAnsi" w:hAnsiTheme="minorHAnsi"/>
                <w:sz w:val="20"/>
                <w:szCs w:val="20"/>
              </w:rPr>
              <w:t xml:space="preserve"> и только в рамках </w:t>
            </w:r>
            <w:r w:rsidRPr="00A96F4A">
              <w:rPr>
                <w:rFonts w:asciiTheme="minorHAnsi" w:hAnsiTheme="minorHAnsi"/>
                <w:b/>
                <w:spacing w:val="-4"/>
                <w:sz w:val="20"/>
                <w:szCs w:val="20"/>
              </w:rPr>
              <w:t>краткосрочных</w:t>
            </w:r>
            <w:r w:rsidRPr="00A96F4A">
              <w:rPr>
                <w:rFonts w:asciiTheme="minorHAnsi" w:hAnsiTheme="minorHAnsi"/>
                <w:spacing w:val="-4"/>
                <w:sz w:val="20"/>
                <w:szCs w:val="20"/>
              </w:rPr>
              <w:t> /</w:t>
            </w:r>
            <w:r w:rsidRPr="00A96F4A">
              <w:rPr>
                <w:rFonts w:asciiTheme="minorHAnsi" w:hAnsiTheme="minorHAnsi"/>
                <w:sz w:val="20"/>
                <w:szCs w:val="20"/>
              </w:rPr>
              <w:t xml:space="preserve"> специальных проектов и т. п.</w:t>
            </w:r>
          </w:p>
        </w:tc>
        <w:tc>
          <w:tcPr>
            <w:tcW w:w="2126" w:type="dxa"/>
            <w:gridSpan w:val="4"/>
            <w:vMerge w:val="restart"/>
            <w:tcBorders>
              <w:top w:val="single" w:sz="12" w:space="0" w:color="auto"/>
            </w:tcBorders>
            <w:shd w:val="clear" w:color="auto" w:fill="auto"/>
            <w:tcMar>
              <w:top w:w="15" w:type="dxa"/>
              <w:left w:w="108" w:type="dxa"/>
              <w:bottom w:w="0" w:type="dxa"/>
              <w:right w:w="108" w:type="dxa"/>
            </w:tcMar>
          </w:tcPr>
          <w:p w14:paraId="6E9EE510" w14:textId="77777777" w:rsidR="00486491" w:rsidRPr="00A96F4A" w:rsidRDefault="00486491" w:rsidP="00E032DF">
            <w:pPr>
              <w:spacing w:after="0" w:line="240" w:lineRule="auto"/>
              <w:rPr>
                <w:rFonts w:asciiTheme="minorHAnsi" w:hAnsiTheme="minorHAnsi"/>
                <w:b/>
                <w:sz w:val="20"/>
                <w:szCs w:val="20"/>
              </w:rPr>
            </w:pPr>
            <w:r w:rsidRPr="00A96F4A">
              <w:rPr>
                <w:rFonts w:asciiTheme="minorHAnsi" w:hAnsiTheme="minorHAnsi"/>
                <w:b/>
                <w:sz w:val="20"/>
                <w:szCs w:val="20"/>
              </w:rPr>
              <w:t xml:space="preserve">Отдельные </w:t>
            </w:r>
            <w:r w:rsidRPr="00A96F4A">
              <w:rPr>
                <w:rFonts w:asciiTheme="minorHAnsi" w:hAnsiTheme="minorHAnsi"/>
                <w:sz w:val="20"/>
                <w:szCs w:val="20"/>
              </w:rPr>
              <w:t>инструменты управления внедряются на</w:t>
            </w:r>
            <w:r w:rsidR="00613997" w:rsidRPr="00A96F4A">
              <w:rPr>
                <w:rFonts w:asciiTheme="minorHAnsi" w:hAnsiTheme="minorHAnsi"/>
                <w:sz w:val="20"/>
                <w:szCs w:val="20"/>
              </w:rPr>
              <w:t> </w:t>
            </w:r>
            <w:r w:rsidRPr="00A96F4A">
              <w:rPr>
                <w:rFonts w:asciiTheme="minorHAnsi" w:hAnsiTheme="minorHAnsi"/>
                <w:sz w:val="20"/>
                <w:szCs w:val="20"/>
              </w:rPr>
              <w:t xml:space="preserve">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но с </w:t>
            </w:r>
            <w:r w:rsidRPr="00A96F4A">
              <w:rPr>
                <w:rFonts w:asciiTheme="minorHAnsi" w:hAnsiTheme="minorHAnsi"/>
                <w:b/>
                <w:sz w:val="20"/>
                <w:szCs w:val="20"/>
              </w:rPr>
              <w:t>ограниченным</w:t>
            </w:r>
            <w:r w:rsidRPr="00A96F4A">
              <w:rPr>
                <w:rFonts w:asciiTheme="minorHAnsi" w:hAnsiTheme="minorHAnsi"/>
                <w:sz w:val="20"/>
                <w:szCs w:val="20"/>
              </w:rPr>
              <w:t xml:space="preserve"> охватом различных типов экосистем и районов страны.</w:t>
            </w:r>
          </w:p>
        </w:tc>
        <w:tc>
          <w:tcPr>
            <w:tcW w:w="2694" w:type="dxa"/>
            <w:gridSpan w:val="4"/>
            <w:vMerge w:val="restart"/>
            <w:tcBorders>
              <w:top w:val="single" w:sz="12" w:space="0" w:color="auto"/>
            </w:tcBorders>
            <w:shd w:val="clear" w:color="auto" w:fill="auto"/>
            <w:tcMar>
              <w:top w:w="15" w:type="dxa"/>
              <w:left w:w="108" w:type="dxa"/>
              <w:bottom w:w="0" w:type="dxa"/>
              <w:right w:w="108" w:type="dxa"/>
            </w:tcMar>
          </w:tcPr>
          <w:p w14:paraId="60C694EA" w14:textId="77777777" w:rsidR="00486491" w:rsidRPr="00A96F4A" w:rsidRDefault="00486491" w:rsidP="00E032DF">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управления внедряются на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с </w:t>
            </w:r>
            <w:r w:rsidRPr="00A96F4A">
              <w:rPr>
                <w:rFonts w:asciiTheme="minorHAnsi" w:hAnsiTheme="minorHAnsi"/>
                <w:b/>
                <w:bCs/>
                <w:sz w:val="20"/>
                <w:szCs w:val="20"/>
              </w:rPr>
              <w:t>надлежащим</w:t>
            </w:r>
            <w:r w:rsidRPr="00A96F4A">
              <w:rPr>
                <w:rFonts w:asciiTheme="minorHAnsi" w:hAnsiTheme="minorHAnsi"/>
                <w:sz w:val="20"/>
                <w:szCs w:val="20"/>
              </w:rPr>
              <w:t xml:space="preserve"> охватом различных типов экосистем и районов страны. В отдельных случаях проводится анализ потребностей экологического стока (ПЭС).</w:t>
            </w:r>
          </w:p>
        </w:tc>
        <w:tc>
          <w:tcPr>
            <w:tcW w:w="2409" w:type="dxa"/>
            <w:gridSpan w:val="5"/>
            <w:vMerge w:val="restart"/>
            <w:tcBorders>
              <w:top w:val="single" w:sz="12" w:space="0" w:color="auto"/>
            </w:tcBorders>
            <w:shd w:val="clear" w:color="auto" w:fill="auto"/>
            <w:tcMar>
              <w:top w:w="15" w:type="dxa"/>
              <w:left w:w="108" w:type="dxa"/>
              <w:bottom w:w="0" w:type="dxa"/>
              <w:right w:w="108" w:type="dxa"/>
            </w:tcMar>
          </w:tcPr>
          <w:p w14:paraId="3D4BC9D2" w14:textId="77777777" w:rsidR="00486491" w:rsidRPr="00A96F4A" w:rsidRDefault="00486491" w:rsidP="00E032DF">
            <w:pPr>
              <w:spacing w:after="0" w:line="240" w:lineRule="auto"/>
              <w:ind w:left="-53" w:right="-51"/>
              <w:rPr>
                <w:rFonts w:asciiTheme="minorHAnsi" w:hAnsiTheme="minorHAnsi"/>
                <w:sz w:val="20"/>
                <w:szCs w:val="20"/>
              </w:rPr>
            </w:pPr>
            <w:r w:rsidRPr="00A96F4A">
              <w:rPr>
                <w:rFonts w:asciiTheme="minorHAnsi" w:hAnsiTheme="minorHAnsi"/>
                <w:sz w:val="20"/>
                <w:szCs w:val="20"/>
              </w:rPr>
              <w:t xml:space="preserve">Инструменты управления внедряются на долгосрочной основе с </w:t>
            </w:r>
            <w:r w:rsidRPr="00A96F4A">
              <w:rPr>
                <w:rFonts w:asciiTheme="minorHAnsi" w:hAnsiTheme="minorHAnsi"/>
                <w:b/>
                <w:sz w:val="20"/>
                <w:szCs w:val="20"/>
              </w:rPr>
              <w:t xml:space="preserve">очень </w:t>
            </w:r>
            <w:r w:rsidRPr="00A96F4A">
              <w:rPr>
                <w:rFonts w:asciiTheme="minorHAnsi" w:hAnsiTheme="minorHAnsi"/>
                <w:b/>
                <w:spacing w:val="-6"/>
                <w:sz w:val="20"/>
                <w:szCs w:val="20"/>
              </w:rPr>
              <w:t>хорошим</w:t>
            </w:r>
            <w:r w:rsidRPr="00A96F4A">
              <w:rPr>
                <w:rFonts w:asciiTheme="minorHAnsi" w:hAnsiTheme="minorHAnsi"/>
                <w:spacing w:val="-6"/>
                <w:sz w:val="20"/>
                <w:szCs w:val="20"/>
              </w:rPr>
              <w:t xml:space="preserve"> охватом различных типов</w:t>
            </w:r>
            <w:r w:rsidRPr="00A96F4A">
              <w:rPr>
                <w:rFonts w:asciiTheme="minorHAnsi" w:hAnsiTheme="minorHAnsi"/>
                <w:sz w:val="20"/>
                <w:szCs w:val="20"/>
              </w:rPr>
              <w:t xml:space="preserve"> экосистем и районов страны и используются </w:t>
            </w:r>
            <w:r w:rsidRPr="00A96F4A">
              <w:rPr>
                <w:rFonts w:asciiTheme="minorHAnsi" w:hAnsiTheme="minorHAnsi"/>
                <w:b/>
                <w:bCs/>
                <w:sz w:val="20"/>
                <w:szCs w:val="20"/>
              </w:rPr>
              <w:t>эффективно</w:t>
            </w:r>
            <w:r w:rsidRPr="00A96F4A">
              <w:rPr>
                <w:rFonts w:asciiTheme="minorHAnsi" w:hAnsiTheme="minorHAnsi"/>
                <w:sz w:val="20"/>
                <w:szCs w:val="20"/>
              </w:rPr>
              <w:t>. Анализ ПЭС проводится для большей части территории страны.</w:t>
            </w:r>
          </w:p>
        </w:tc>
        <w:tc>
          <w:tcPr>
            <w:tcW w:w="2596" w:type="dxa"/>
            <w:gridSpan w:val="2"/>
            <w:vMerge w:val="restart"/>
            <w:tcBorders>
              <w:top w:val="single" w:sz="12" w:space="0" w:color="auto"/>
            </w:tcBorders>
            <w:shd w:val="clear" w:color="auto" w:fill="auto"/>
            <w:tcMar>
              <w:top w:w="15" w:type="dxa"/>
              <w:left w:w="108" w:type="dxa"/>
              <w:bottom w:w="0" w:type="dxa"/>
              <w:right w:w="108" w:type="dxa"/>
            </w:tcMar>
          </w:tcPr>
          <w:p w14:paraId="1F8A5DF3" w14:textId="77777777" w:rsidR="00486491" w:rsidRPr="00A96F4A" w:rsidRDefault="00486491" w:rsidP="00E032DF">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управления внедряются на долгосрочной основе с </w:t>
            </w:r>
            <w:r w:rsidRPr="00A96F4A">
              <w:rPr>
                <w:rFonts w:asciiTheme="minorHAnsi" w:hAnsiTheme="minorHAnsi"/>
                <w:b/>
                <w:sz w:val="20"/>
                <w:szCs w:val="20"/>
              </w:rPr>
              <w:t>превосходным</w:t>
            </w:r>
            <w:r w:rsidRPr="00A96F4A">
              <w:rPr>
                <w:rFonts w:asciiTheme="minorHAnsi" w:hAnsiTheme="minorHAnsi"/>
                <w:sz w:val="20"/>
                <w:szCs w:val="20"/>
              </w:rPr>
              <w:t xml:space="preserve"> охватом различных типов экосистем и районов страны и используются </w:t>
            </w:r>
            <w:r w:rsidRPr="00A96F4A">
              <w:rPr>
                <w:rFonts w:asciiTheme="minorHAnsi" w:hAnsiTheme="minorHAnsi"/>
                <w:b/>
                <w:bCs/>
                <w:sz w:val="20"/>
                <w:szCs w:val="20"/>
              </w:rPr>
              <w:t>крайне эффективно</w:t>
            </w:r>
            <w:r w:rsidRPr="00A96F4A">
              <w:rPr>
                <w:rFonts w:asciiTheme="minorHAnsi" w:hAnsiTheme="minorHAnsi"/>
                <w:sz w:val="20"/>
                <w:szCs w:val="20"/>
              </w:rPr>
              <w:t>. Анализ ПЭС проводится для всей территории страны.</w:t>
            </w:r>
          </w:p>
        </w:tc>
      </w:tr>
      <w:tr w:rsidR="00F05609" w:rsidRPr="00A96F4A" w14:paraId="57218F64" w14:textId="77777777" w:rsidTr="00F05609">
        <w:trPr>
          <w:cantSplit/>
          <w:trHeight w:val="156"/>
        </w:trPr>
        <w:tc>
          <w:tcPr>
            <w:tcW w:w="1342" w:type="dxa"/>
            <w:gridSpan w:val="2"/>
            <w:shd w:val="clear" w:color="auto" w:fill="DBE5F1"/>
            <w:tcMar>
              <w:top w:w="15" w:type="dxa"/>
              <w:left w:w="108" w:type="dxa"/>
              <w:bottom w:w="0" w:type="dxa"/>
              <w:right w:w="108" w:type="dxa"/>
            </w:tcMar>
            <w:vAlign w:val="center"/>
          </w:tcPr>
          <w:p w14:paraId="156CF6D6" w14:textId="77777777" w:rsidR="00486491" w:rsidRPr="00A96F4A" w:rsidRDefault="00486491" w:rsidP="00222636">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657" w:type="dxa"/>
            <w:gridSpan w:val="3"/>
            <w:shd w:val="clear" w:color="auto" w:fill="FFFF00"/>
            <w:tcMar>
              <w:top w:w="15" w:type="dxa"/>
              <w:left w:w="108" w:type="dxa"/>
              <w:bottom w:w="0" w:type="dxa"/>
              <w:right w:w="108" w:type="dxa"/>
            </w:tcMar>
            <w:vAlign w:val="center"/>
          </w:tcPr>
          <w:p w14:paraId="104639B3" w14:textId="77777777" w:rsidR="00486491" w:rsidRPr="00A96F4A" w:rsidRDefault="007C51A3" w:rsidP="00222636">
            <w:pPr>
              <w:spacing w:after="0" w:line="240" w:lineRule="auto"/>
              <w:ind w:left="6"/>
              <w:jc w:val="center"/>
              <w:rPr>
                <w:rFonts w:asciiTheme="minorHAnsi" w:hAnsiTheme="minorHAnsi"/>
                <w:bCs/>
                <w:sz w:val="20"/>
                <w:szCs w:val="20"/>
              </w:rPr>
            </w:pPr>
            <w:r w:rsidRPr="00A96F4A">
              <w:rPr>
                <w:rFonts w:asciiTheme="minorHAnsi" w:hAnsiTheme="minorHAnsi"/>
                <w:sz w:val="20"/>
                <w:szCs w:val="20"/>
              </w:rPr>
              <w:t>4</w:t>
            </w:r>
            <w:r w:rsidR="0017570F" w:rsidRPr="00A96F4A">
              <w:rPr>
                <w:rFonts w:asciiTheme="minorHAnsi" w:hAnsiTheme="minorHAnsi"/>
                <w:sz w:val="20"/>
                <w:szCs w:val="20"/>
              </w:rPr>
              <w:t>0</w:t>
            </w:r>
          </w:p>
        </w:tc>
        <w:tc>
          <w:tcPr>
            <w:tcW w:w="1611" w:type="dxa"/>
            <w:gridSpan w:val="2"/>
            <w:vMerge/>
            <w:shd w:val="clear" w:color="auto" w:fill="FBFBFB"/>
            <w:tcMar>
              <w:top w:w="15" w:type="dxa"/>
              <w:left w:w="108" w:type="dxa"/>
              <w:bottom w:w="0" w:type="dxa"/>
              <w:right w:w="108" w:type="dxa"/>
            </w:tcMar>
          </w:tcPr>
          <w:p w14:paraId="71204637" w14:textId="77777777" w:rsidR="00486491" w:rsidRPr="00A96F4A" w:rsidRDefault="00486491" w:rsidP="006F5402">
            <w:pPr>
              <w:spacing w:after="0" w:line="240" w:lineRule="auto"/>
              <w:rPr>
                <w:rFonts w:asciiTheme="minorHAnsi" w:hAnsiTheme="minorHAnsi"/>
                <w:b/>
                <w:sz w:val="20"/>
                <w:szCs w:val="20"/>
              </w:rPr>
            </w:pPr>
          </w:p>
        </w:tc>
        <w:tc>
          <w:tcPr>
            <w:tcW w:w="1649" w:type="dxa"/>
            <w:gridSpan w:val="4"/>
            <w:vMerge/>
            <w:shd w:val="clear" w:color="auto" w:fill="FBFBFB"/>
            <w:tcMar>
              <w:top w:w="15" w:type="dxa"/>
              <w:left w:w="108" w:type="dxa"/>
              <w:bottom w:w="0" w:type="dxa"/>
              <w:right w:w="108" w:type="dxa"/>
            </w:tcMar>
          </w:tcPr>
          <w:p w14:paraId="7E32A30A" w14:textId="77777777" w:rsidR="00486491" w:rsidRPr="00A96F4A" w:rsidRDefault="00486491" w:rsidP="00524721">
            <w:pPr>
              <w:spacing w:after="0" w:line="240" w:lineRule="auto"/>
              <w:rPr>
                <w:rFonts w:asciiTheme="minorHAnsi" w:hAnsiTheme="minorHAnsi"/>
                <w:sz w:val="20"/>
                <w:szCs w:val="20"/>
              </w:rPr>
            </w:pPr>
          </w:p>
        </w:tc>
        <w:tc>
          <w:tcPr>
            <w:tcW w:w="2126" w:type="dxa"/>
            <w:gridSpan w:val="4"/>
            <w:vMerge/>
            <w:shd w:val="clear" w:color="auto" w:fill="FBFBFB"/>
            <w:tcMar>
              <w:top w:w="15" w:type="dxa"/>
              <w:left w:w="108" w:type="dxa"/>
              <w:bottom w:w="0" w:type="dxa"/>
              <w:right w:w="108" w:type="dxa"/>
            </w:tcMar>
          </w:tcPr>
          <w:p w14:paraId="77A5A898" w14:textId="77777777" w:rsidR="00486491" w:rsidRPr="00A96F4A" w:rsidRDefault="00486491" w:rsidP="008E63E6">
            <w:pPr>
              <w:spacing w:after="0" w:line="240" w:lineRule="auto"/>
              <w:rPr>
                <w:rFonts w:asciiTheme="minorHAnsi" w:hAnsiTheme="minorHAnsi"/>
                <w:b/>
                <w:sz w:val="20"/>
                <w:szCs w:val="20"/>
              </w:rPr>
            </w:pPr>
          </w:p>
        </w:tc>
        <w:tc>
          <w:tcPr>
            <w:tcW w:w="2694" w:type="dxa"/>
            <w:gridSpan w:val="4"/>
            <w:vMerge/>
            <w:shd w:val="clear" w:color="auto" w:fill="FBFBFB"/>
            <w:tcMar>
              <w:top w:w="15" w:type="dxa"/>
              <w:left w:w="108" w:type="dxa"/>
              <w:bottom w:w="0" w:type="dxa"/>
              <w:right w:w="108" w:type="dxa"/>
            </w:tcMar>
          </w:tcPr>
          <w:p w14:paraId="2941DA10" w14:textId="77777777" w:rsidR="00486491" w:rsidRPr="00A96F4A" w:rsidRDefault="00486491" w:rsidP="00776E1F">
            <w:pPr>
              <w:spacing w:after="0" w:line="240" w:lineRule="auto"/>
              <w:rPr>
                <w:rFonts w:asciiTheme="minorHAnsi" w:hAnsiTheme="minorHAnsi"/>
                <w:sz w:val="20"/>
                <w:szCs w:val="20"/>
              </w:rPr>
            </w:pPr>
          </w:p>
        </w:tc>
        <w:tc>
          <w:tcPr>
            <w:tcW w:w="2409" w:type="dxa"/>
            <w:gridSpan w:val="5"/>
            <w:vMerge/>
            <w:shd w:val="clear" w:color="auto" w:fill="FBFBFB"/>
            <w:tcMar>
              <w:top w:w="15" w:type="dxa"/>
              <w:left w:w="108" w:type="dxa"/>
              <w:bottom w:w="0" w:type="dxa"/>
              <w:right w:w="108" w:type="dxa"/>
            </w:tcMar>
          </w:tcPr>
          <w:p w14:paraId="5E57619E" w14:textId="77777777" w:rsidR="00486491" w:rsidRPr="00A96F4A" w:rsidRDefault="00486491" w:rsidP="00AB2B8B">
            <w:pPr>
              <w:spacing w:after="0" w:line="240" w:lineRule="auto"/>
              <w:rPr>
                <w:rFonts w:asciiTheme="minorHAnsi" w:hAnsiTheme="minorHAnsi"/>
                <w:sz w:val="20"/>
                <w:szCs w:val="20"/>
              </w:rPr>
            </w:pPr>
          </w:p>
        </w:tc>
        <w:tc>
          <w:tcPr>
            <w:tcW w:w="2596" w:type="dxa"/>
            <w:gridSpan w:val="2"/>
            <w:vMerge/>
            <w:shd w:val="clear" w:color="auto" w:fill="FBFBFB"/>
            <w:tcMar>
              <w:top w:w="15" w:type="dxa"/>
              <w:left w:w="108" w:type="dxa"/>
              <w:bottom w:w="0" w:type="dxa"/>
              <w:right w:w="108" w:type="dxa"/>
            </w:tcMar>
          </w:tcPr>
          <w:p w14:paraId="5948C104" w14:textId="77777777" w:rsidR="00486491" w:rsidRPr="00A96F4A" w:rsidRDefault="00486491" w:rsidP="00776E1F">
            <w:pPr>
              <w:spacing w:after="0" w:line="240" w:lineRule="auto"/>
              <w:rPr>
                <w:rFonts w:asciiTheme="minorHAnsi" w:hAnsiTheme="minorHAnsi"/>
                <w:sz w:val="20"/>
                <w:szCs w:val="20"/>
              </w:rPr>
            </w:pPr>
          </w:p>
        </w:tc>
      </w:tr>
      <w:tr w:rsidR="009B7E30" w:rsidRPr="00A96F4A" w14:paraId="0CCCE2A3" w14:textId="77777777" w:rsidTr="00C150D8">
        <w:trPr>
          <w:trHeight w:val="259"/>
        </w:trPr>
        <w:tc>
          <w:tcPr>
            <w:tcW w:w="15084" w:type="dxa"/>
            <w:gridSpan w:val="26"/>
            <w:shd w:val="clear" w:color="auto" w:fill="auto"/>
          </w:tcPr>
          <w:p w14:paraId="7A5E4012" w14:textId="162D6326" w:rsidR="009B7E30" w:rsidRPr="00A96F4A" w:rsidRDefault="009B7E3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17570F" w:rsidRPr="00A96F4A">
              <w:rPr>
                <w:rFonts w:asciiTheme="minorHAnsi" w:hAnsiTheme="minorHAnsi"/>
                <w:bCs/>
                <w:sz w:val="20"/>
                <w:szCs w:val="20"/>
              </w:rPr>
              <w:t>Экосистемный подход используется при разработке планов управления природоохранными  территориями</w:t>
            </w:r>
            <w:r w:rsidR="0017570F" w:rsidRPr="00A96F4A">
              <w:rPr>
                <w:rFonts w:asciiTheme="minorHAnsi" w:hAnsiTheme="minorHAnsi"/>
                <w:b/>
                <w:bCs/>
                <w:sz w:val="20"/>
                <w:szCs w:val="20"/>
              </w:rPr>
              <w:t>.</w:t>
            </w:r>
          </w:p>
        </w:tc>
      </w:tr>
      <w:tr w:rsidR="009B7E30" w:rsidRPr="00A96F4A" w14:paraId="69550DB7" w14:textId="77777777" w:rsidTr="00C150D8">
        <w:trPr>
          <w:trHeight w:val="259"/>
        </w:trPr>
        <w:tc>
          <w:tcPr>
            <w:tcW w:w="15084" w:type="dxa"/>
            <w:gridSpan w:val="26"/>
            <w:shd w:val="clear" w:color="auto" w:fill="auto"/>
          </w:tcPr>
          <w:p w14:paraId="66947B8F" w14:textId="722525F0" w:rsidR="009B7E30" w:rsidRPr="00A96F4A" w:rsidRDefault="009B7E3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A251A9" w:rsidRPr="00A96F4A">
              <w:rPr>
                <w:rFonts w:asciiTheme="minorHAnsi" w:hAnsiTheme="minorHAnsi"/>
                <w:sz w:val="20"/>
                <w:szCs w:val="20"/>
              </w:rPr>
              <w:t>Принят Закон Республики Беларусь «Об охране и использовании торфяников» 27.12.2019. Закон устанавливает правовые основы охраны торфяников, рационального (устойчивого) использования их ресурсов и направлен на сохранение болот, сохранение, восстановление биосферных функций болот, удовлетворение экономических и иных потребностей в этих ресурсах настоящего и будущих поколений, а также на реализацию прав граждан на благоприятную окружающую среду и природопользование, международных договоров Республики Беларусь в этой области.Закон вступает в силу через год после его официального опубликования.Планы управления болотами разрабатываются в случае необходимости принятия мер по сохранению болот, сохранению, восстановлению биосферных функций болот и рациональному (устойчивому) использованию их ресурсов, экологической реабилитации нарушенных болот.  Перечень болот, для которых разрабатываются планы управления болотами,устанавливается Министерством природных ресурсов и охраны окружающей средына основании предложений Национальной академии наук Беларуси.</w:t>
            </w:r>
          </w:p>
        </w:tc>
      </w:tr>
    </w:tbl>
    <w:p w14:paraId="7EFC0D7A" w14:textId="77777777" w:rsidR="00C150D8" w:rsidRPr="00A96F4A" w:rsidRDefault="00C150D8" w:rsidP="00C150D8">
      <w:pPr>
        <w:spacing w:after="0" w:line="240" w:lineRule="auto"/>
      </w:pPr>
    </w:p>
    <w:p w14:paraId="269E0605" w14:textId="77777777" w:rsidR="00C150D8" w:rsidRPr="00A96F4A" w:rsidRDefault="00C150D8" w:rsidP="00C150D8">
      <w:pPr>
        <w:spacing w:after="0" w:line="240" w:lineRule="auto"/>
      </w:pPr>
    </w:p>
    <w:p w14:paraId="1759BBAB" w14:textId="77777777" w:rsidR="004938A8" w:rsidRPr="00A96F4A" w:rsidRDefault="004938A8" w:rsidP="00C150D8">
      <w:pPr>
        <w:spacing w:after="0" w:line="240" w:lineRule="auto"/>
      </w:pPr>
    </w:p>
    <w:tbl>
      <w:tblPr>
        <w:tblW w:w="151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86"/>
        <w:gridCol w:w="738"/>
        <w:gridCol w:w="1523"/>
        <w:gridCol w:w="1564"/>
        <w:gridCol w:w="2351"/>
        <w:gridCol w:w="2268"/>
        <w:gridCol w:w="2217"/>
        <w:gridCol w:w="2771"/>
      </w:tblGrid>
      <w:tr w:rsidR="00C150D8" w:rsidRPr="00A96F4A" w14:paraId="654F756D" w14:textId="77777777" w:rsidTr="00F05609">
        <w:trPr>
          <w:cantSplit/>
          <w:trHeight w:val="1806"/>
        </w:trPr>
        <w:tc>
          <w:tcPr>
            <w:tcW w:w="2424" w:type="dxa"/>
            <w:gridSpan w:val="2"/>
            <w:shd w:val="clear" w:color="auto" w:fill="DBE5F1"/>
            <w:tcMar>
              <w:top w:w="15" w:type="dxa"/>
              <w:left w:w="108" w:type="dxa"/>
              <w:bottom w:w="0" w:type="dxa"/>
              <w:right w:w="108" w:type="dxa"/>
            </w:tcMar>
          </w:tcPr>
          <w:p w14:paraId="68815E65" w14:textId="77777777" w:rsidR="00486491" w:rsidRPr="00A96F4A" w:rsidRDefault="00486491" w:rsidP="00945394">
            <w:pPr>
              <w:spacing w:after="0" w:line="240" w:lineRule="auto"/>
              <w:rPr>
                <w:rFonts w:asciiTheme="minorHAnsi" w:hAnsiTheme="minorHAnsi"/>
                <w:sz w:val="20"/>
                <w:szCs w:val="20"/>
              </w:rPr>
            </w:pPr>
            <w:r w:rsidRPr="00A96F4A">
              <w:rPr>
                <w:rFonts w:asciiTheme="minorHAnsi" w:hAnsiTheme="minorHAnsi"/>
                <w:b/>
                <w:bCs/>
                <w:sz w:val="20"/>
                <w:szCs w:val="20"/>
              </w:rPr>
              <w:lastRenderedPageBreak/>
              <w:t xml:space="preserve">е. </w:t>
            </w:r>
            <w:r w:rsidRPr="00A96F4A">
              <w:rPr>
                <w:rFonts w:asciiTheme="minorHAnsi" w:hAnsiTheme="minorHAnsi"/>
                <w:b/>
                <w:sz w:val="20"/>
                <w:szCs w:val="20"/>
              </w:rPr>
              <w:t>Инструменты управления, обеспечивающие уменьшение последствий связанных с водой стихийных бедствий</w:t>
            </w:r>
            <w:r w:rsidRPr="00A96F4A">
              <w:rPr>
                <w:rStyle w:val="FootnoteReference"/>
                <w:rFonts w:asciiTheme="minorHAnsi" w:hAnsiTheme="minorHAnsi"/>
                <w:b/>
                <w:sz w:val="20"/>
                <w:szCs w:val="20"/>
              </w:rPr>
              <w:footnoteReference w:id="39"/>
            </w:r>
            <w:r w:rsidRPr="00A96F4A">
              <w:rPr>
                <w:rFonts w:asciiTheme="minorHAnsi" w:hAnsiTheme="minorHAnsi"/>
                <w:sz w:val="20"/>
                <w:szCs w:val="20"/>
              </w:rPr>
              <w:t xml:space="preserve"> на национальном уровне.</w:t>
            </w:r>
          </w:p>
        </w:tc>
        <w:tc>
          <w:tcPr>
            <w:tcW w:w="1523" w:type="dxa"/>
            <w:vMerge w:val="restart"/>
            <w:shd w:val="clear" w:color="auto" w:fill="auto"/>
            <w:tcMar>
              <w:top w:w="15" w:type="dxa"/>
              <w:left w:w="108" w:type="dxa"/>
              <w:bottom w:w="0" w:type="dxa"/>
              <w:right w:w="108" w:type="dxa"/>
            </w:tcMar>
          </w:tcPr>
          <w:p w14:paraId="460F2946" w14:textId="77777777" w:rsidR="00486491" w:rsidRPr="00A96F4A" w:rsidRDefault="00486491" w:rsidP="00CB05BC">
            <w:pPr>
              <w:spacing w:after="0" w:line="240" w:lineRule="auto"/>
              <w:rPr>
                <w:rFonts w:asciiTheme="minorHAnsi" w:hAnsiTheme="minorHAnsi"/>
                <w:sz w:val="20"/>
                <w:szCs w:val="20"/>
              </w:rPr>
            </w:pPr>
            <w:r w:rsidRPr="00A96F4A">
              <w:rPr>
                <w:rFonts w:asciiTheme="minorHAnsi" w:hAnsiTheme="minorHAnsi"/>
                <w:b/>
                <w:bCs/>
                <w:sz w:val="20"/>
                <w:szCs w:val="20"/>
              </w:rPr>
              <w:t>Никакие</w:t>
            </w:r>
            <w:r w:rsidRPr="00A96F4A">
              <w:rPr>
                <w:rFonts w:asciiTheme="minorHAnsi" w:hAnsiTheme="minorHAnsi"/>
                <w:sz w:val="20"/>
                <w:szCs w:val="20"/>
              </w:rPr>
              <w:t xml:space="preserve"> инструменты управления </w:t>
            </w:r>
            <w:r w:rsidRPr="00A96F4A">
              <w:rPr>
                <w:rFonts w:asciiTheme="minorHAnsi" w:hAnsiTheme="minorHAnsi"/>
                <w:b/>
                <w:bCs/>
                <w:sz w:val="20"/>
                <w:szCs w:val="20"/>
              </w:rPr>
              <w:t>не внедряются</w:t>
            </w:r>
            <w:r w:rsidRPr="00A96F4A">
              <w:rPr>
                <w:rFonts w:asciiTheme="minorHAnsi" w:hAnsiTheme="minorHAnsi"/>
                <w:sz w:val="20"/>
                <w:szCs w:val="20"/>
              </w:rPr>
              <w:t>.</w:t>
            </w:r>
          </w:p>
        </w:tc>
        <w:tc>
          <w:tcPr>
            <w:tcW w:w="1564" w:type="dxa"/>
            <w:vMerge w:val="restart"/>
            <w:shd w:val="clear" w:color="auto" w:fill="auto"/>
            <w:tcMar>
              <w:top w:w="15" w:type="dxa"/>
              <w:left w:w="108" w:type="dxa"/>
              <w:bottom w:w="0" w:type="dxa"/>
              <w:right w:w="108" w:type="dxa"/>
            </w:tcMar>
          </w:tcPr>
          <w:p w14:paraId="4EAF4170" w14:textId="77777777" w:rsidR="00486491" w:rsidRPr="00A96F4A" w:rsidRDefault="00486491" w:rsidP="00222636">
            <w:pPr>
              <w:spacing w:after="0" w:line="240" w:lineRule="auto"/>
              <w:ind w:left="-23" w:right="-43"/>
              <w:rPr>
                <w:rFonts w:asciiTheme="minorHAnsi" w:hAnsiTheme="minorHAnsi"/>
                <w:b/>
                <w:sz w:val="20"/>
                <w:szCs w:val="20"/>
              </w:rPr>
            </w:pPr>
            <w:r w:rsidRPr="00A96F4A">
              <w:rPr>
                <w:rFonts w:asciiTheme="minorHAnsi" w:hAnsiTheme="minorHAnsi"/>
                <w:sz w:val="20"/>
                <w:szCs w:val="20"/>
              </w:rPr>
              <w:t xml:space="preserve">Инструменты управления используются </w:t>
            </w:r>
            <w:r w:rsidRPr="00A96F4A">
              <w:rPr>
                <w:rFonts w:asciiTheme="minorHAnsi" w:hAnsiTheme="minorHAnsi"/>
                <w:b/>
                <w:bCs/>
                <w:sz w:val="20"/>
                <w:szCs w:val="20"/>
              </w:rPr>
              <w:t>в</w:t>
            </w:r>
            <w:r w:rsidR="00222636" w:rsidRPr="00A96F4A">
              <w:rPr>
                <w:rFonts w:asciiTheme="minorHAnsi" w:hAnsiTheme="minorHAnsi"/>
                <w:b/>
                <w:bCs/>
                <w:sz w:val="20"/>
                <w:szCs w:val="20"/>
              </w:rPr>
              <w:t> </w:t>
            </w:r>
            <w:r w:rsidRPr="00A96F4A">
              <w:rPr>
                <w:rFonts w:asciiTheme="minorHAnsi" w:hAnsiTheme="minorHAnsi"/>
                <w:b/>
                <w:bCs/>
                <w:sz w:val="20"/>
                <w:szCs w:val="20"/>
              </w:rPr>
              <w:t>ограниченных масштабах</w:t>
            </w:r>
            <w:r w:rsidRPr="00A96F4A">
              <w:rPr>
                <w:rFonts w:asciiTheme="minorHAnsi" w:hAnsiTheme="minorHAnsi"/>
                <w:sz w:val="20"/>
                <w:szCs w:val="20"/>
              </w:rPr>
              <w:t xml:space="preserve"> и только в рамках </w:t>
            </w:r>
            <w:r w:rsidRPr="00A96F4A">
              <w:rPr>
                <w:rFonts w:asciiTheme="minorHAnsi" w:hAnsiTheme="minorHAnsi"/>
                <w:b/>
                <w:sz w:val="20"/>
                <w:szCs w:val="20"/>
              </w:rPr>
              <w:t>краткосрочных</w:t>
            </w:r>
            <w:r w:rsidRPr="00A96F4A">
              <w:rPr>
                <w:rFonts w:asciiTheme="minorHAnsi" w:hAnsiTheme="minorHAnsi"/>
                <w:sz w:val="20"/>
                <w:szCs w:val="20"/>
              </w:rPr>
              <w:t> / специальных проектов и т. п.</w:t>
            </w:r>
          </w:p>
        </w:tc>
        <w:tc>
          <w:tcPr>
            <w:tcW w:w="2351" w:type="dxa"/>
            <w:vMerge w:val="restart"/>
            <w:shd w:val="clear" w:color="auto" w:fill="auto"/>
            <w:tcMar>
              <w:top w:w="15" w:type="dxa"/>
              <w:left w:w="108" w:type="dxa"/>
              <w:bottom w:w="0" w:type="dxa"/>
              <w:right w:w="108" w:type="dxa"/>
            </w:tcMar>
          </w:tcPr>
          <w:p w14:paraId="346E4BD1" w14:textId="77777777" w:rsidR="00486491" w:rsidRPr="00A96F4A" w:rsidRDefault="00486491" w:rsidP="00222636">
            <w:pPr>
              <w:spacing w:after="0" w:line="240" w:lineRule="auto"/>
              <w:rPr>
                <w:rFonts w:asciiTheme="minorHAnsi" w:hAnsiTheme="minorHAnsi"/>
                <w:b/>
                <w:sz w:val="20"/>
                <w:szCs w:val="20"/>
              </w:rPr>
            </w:pPr>
            <w:r w:rsidRPr="00A96F4A">
              <w:rPr>
                <w:rFonts w:asciiTheme="minorHAnsi" w:hAnsiTheme="minorHAnsi"/>
                <w:b/>
                <w:bCs/>
                <w:sz w:val="20"/>
                <w:szCs w:val="20"/>
              </w:rPr>
              <w:t>Отдельные</w:t>
            </w:r>
            <w:r w:rsidRPr="00A96F4A">
              <w:rPr>
                <w:rFonts w:asciiTheme="minorHAnsi" w:hAnsiTheme="minorHAnsi"/>
                <w:sz w:val="20"/>
                <w:szCs w:val="20"/>
              </w:rPr>
              <w:t xml:space="preserve"> инструменты управления внедряются на</w:t>
            </w:r>
            <w:r w:rsidR="00222636" w:rsidRPr="00A96F4A">
              <w:rPr>
                <w:rFonts w:asciiTheme="minorHAnsi" w:hAnsiTheme="minorHAnsi"/>
                <w:sz w:val="20"/>
                <w:szCs w:val="20"/>
              </w:rPr>
              <w:t> </w:t>
            </w:r>
            <w:r w:rsidRPr="00A96F4A">
              <w:rPr>
                <w:rFonts w:asciiTheme="minorHAnsi" w:hAnsiTheme="minorHAnsi"/>
                <w:sz w:val="20"/>
                <w:szCs w:val="20"/>
              </w:rPr>
              <w:t xml:space="preserve">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но с </w:t>
            </w:r>
            <w:r w:rsidRPr="00A96F4A">
              <w:rPr>
                <w:rFonts w:asciiTheme="minorHAnsi" w:hAnsiTheme="minorHAnsi"/>
                <w:b/>
                <w:sz w:val="20"/>
                <w:szCs w:val="20"/>
              </w:rPr>
              <w:t>ограниченным</w:t>
            </w:r>
            <w:r w:rsidRPr="00A96F4A">
              <w:rPr>
                <w:rFonts w:asciiTheme="minorHAnsi" w:hAnsiTheme="minorHAnsi"/>
                <w:sz w:val="20"/>
                <w:szCs w:val="20"/>
              </w:rPr>
              <w:t xml:space="preserve"> охватом подверженных риску территорий.</w:t>
            </w:r>
          </w:p>
        </w:tc>
        <w:tc>
          <w:tcPr>
            <w:tcW w:w="2268" w:type="dxa"/>
            <w:vMerge w:val="restart"/>
            <w:shd w:val="clear" w:color="auto" w:fill="auto"/>
            <w:tcMar>
              <w:top w:w="15" w:type="dxa"/>
              <w:left w:w="108" w:type="dxa"/>
              <w:bottom w:w="0" w:type="dxa"/>
              <w:right w:w="108" w:type="dxa"/>
            </w:tcMar>
          </w:tcPr>
          <w:p w14:paraId="065F5A82" w14:textId="77777777" w:rsidR="00486491" w:rsidRPr="00A96F4A" w:rsidRDefault="00486491" w:rsidP="00222636">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регулирования загрязнения внедряются на </w:t>
            </w:r>
            <w:r w:rsidRPr="00A96F4A">
              <w:rPr>
                <w:rFonts w:asciiTheme="minorHAnsi" w:hAnsiTheme="minorHAnsi"/>
                <w:b/>
                <w:bCs/>
                <w:sz w:val="20"/>
                <w:szCs w:val="20"/>
              </w:rPr>
              <w:t>долгосрочной</w:t>
            </w:r>
            <w:r w:rsidRPr="00A96F4A">
              <w:rPr>
                <w:rFonts w:asciiTheme="minorHAnsi" w:hAnsiTheme="minorHAnsi"/>
                <w:sz w:val="20"/>
                <w:szCs w:val="20"/>
              </w:rPr>
              <w:t xml:space="preserve"> основе с</w:t>
            </w:r>
            <w:r w:rsidR="00222636" w:rsidRPr="00A96F4A">
              <w:rPr>
                <w:rFonts w:asciiTheme="minorHAnsi" w:hAnsiTheme="minorHAnsi"/>
                <w:sz w:val="20"/>
                <w:szCs w:val="20"/>
              </w:rPr>
              <w:t> </w:t>
            </w:r>
            <w:r w:rsidRPr="00A96F4A">
              <w:rPr>
                <w:rFonts w:asciiTheme="minorHAnsi" w:hAnsiTheme="minorHAnsi"/>
                <w:b/>
                <w:bCs/>
                <w:sz w:val="20"/>
                <w:szCs w:val="20"/>
              </w:rPr>
              <w:t>надлежащим</w:t>
            </w:r>
            <w:r w:rsidRPr="00A96F4A">
              <w:rPr>
                <w:rFonts w:asciiTheme="minorHAnsi" w:hAnsiTheme="minorHAnsi"/>
                <w:sz w:val="20"/>
                <w:szCs w:val="20"/>
              </w:rPr>
              <w:t xml:space="preserve"> охватом подверженных риску территорий.</w:t>
            </w:r>
          </w:p>
        </w:tc>
        <w:tc>
          <w:tcPr>
            <w:tcW w:w="2217" w:type="dxa"/>
            <w:vMerge w:val="restart"/>
            <w:shd w:val="clear" w:color="auto" w:fill="auto"/>
            <w:tcMar>
              <w:top w:w="15" w:type="dxa"/>
              <w:left w:w="108" w:type="dxa"/>
              <w:bottom w:w="0" w:type="dxa"/>
              <w:right w:w="108" w:type="dxa"/>
            </w:tcMar>
          </w:tcPr>
          <w:p w14:paraId="131FEEF1" w14:textId="77777777" w:rsidR="00486491" w:rsidRPr="00A96F4A" w:rsidRDefault="00486491" w:rsidP="00222636">
            <w:pPr>
              <w:spacing w:after="0" w:line="240" w:lineRule="auto"/>
              <w:ind w:left="-63" w:right="-66"/>
              <w:rPr>
                <w:rFonts w:asciiTheme="minorHAnsi" w:hAnsiTheme="minorHAnsi"/>
                <w:sz w:val="20"/>
                <w:szCs w:val="20"/>
              </w:rPr>
            </w:pPr>
            <w:r w:rsidRPr="00A96F4A">
              <w:rPr>
                <w:rFonts w:asciiTheme="minorHAnsi" w:hAnsiTheme="minorHAnsi"/>
                <w:sz w:val="20"/>
                <w:szCs w:val="20"/>
              </w:rPr>
              <w:t xml:space="preserve">Инструменты регулирования загрязнения внедряются на долгосрочной основе с </w:t>
            </w:r>
            <w:r w:rsidRPr="00A96F4A">
              <w:rPr>
                <w:rFonts w:asciiTheme="minorHAnsi" w:hAnsiTheme="minorHAnsi"/>
                <w:b/>
                <w:sz w:val="20"/>
                <w:szCs w:val="20"/>
              </w:rPr>
              <w:t xml:space="preserve">очень </w:t>
            </w:r>
            <w:r w:rsidRPr="00A96F4A">
              <w:rPr>
                <w:rFonts w:asciiTheme="minorHAnsi" w:hAnsiTheme="minorHAnsi"/>
                <w:b/>
                <w:spacing w:val="-4"/>
                <w:sz w:val="20"/>
                <w:szCs w:val="20"/>
              </w:rPr>
              <w:t>хорошим</w:t>
            </w:r>
            <w:r w:rsidRPr="00A96F4A">
              <w:rPr>
                <w:rFonts w:asciiTheme="minorHAnsi" w:hAnsiTheme="minorHAnsi"/>
                <w:spacing w:val="-4"/>
                <w:sz w:val="20"/>
                <w:szCs w:val="20"/>
              </w:rPr>
              <w:t xml:space="preserve"> охватом</w:t>
            </w:r>
            <w:r w:rsidRPr="00A96F4A">
              <w:rPr>
                <w:rFonts w:asciiTheme="minorHAnsi" w:hAnsiTheme="minorHAnsi"/>
                <w:sz w:val="20"/>
                <w:szCs w:val="20"/>
              </w:rPr>
              <w:t xml:space="preserve"> подверженных риску территорий и используются </w:t>
            </w:r>
            <w:r w:rsidRPr="00A96F4A">
              <w:rPr>
                <w:rFonts w:asciiTheme="minorHAnsi" w:hAnsiTheme="minorHAnsi"/>
                <w:b/>
                <w:bCs/>
                <w:sz w:val="20"/>
                <w:szCs w:val="20"/>
              </w:rPr>
              <w:t>эффективно</w:t>
            </w:r>
            <w:r w:rsidRPr="00A96F4A">
              <w:rPr>
                <w:rFonts w:asciiTheme="minorHAnsi" w:hAnsiTheme="minorHAnsi"/>
                <w:sz w:val="20"/>
                <w:szCs w:val="20"/>
              </w:rPr>
              <w:t>.</w:t>
            </w:r>
          </w:p>
        </w:tc>
        <w:tc>
          <w:tcPr>
            <w:tcW w:w="2771" w:type="dxa"/>
            <w:vMerge w:val="restart"/>
            <w:shd w:val="clear" w:color="auto" w:fill="auto"/>
            <w:tcMar>
              <w:top w:w="15" w:type="dxa"/>
              <w:left w:w="108" w:type="dxa"/>
              <w:bottom w:w="0" w:type="dxa"/>
              <w:right w:w="108" w:type="dxa"/>
            </w:tcMar>
          </w:tcPr>
          <w:p w14:paraId="4B1E527D" w14:textId="77777777" w:rsidR="00486491" w:rsidRPr="00A96F4A" w:rsidRDefault="00486491" w:rsidP="00222636">
            <w:pPr>
              <w:spacing w:after="0" w:line="240" w:lineRule="auto"/>
              <w:rPr>
                <w:rFonts w:asciiTheme="minorHAnsi" w:hAnsiTheme="minorHAnsi"/>
                <w:sz w:val="20"/>
                <w:szCs w:val="20"/>
              </w:rPr>
            </w:pPr>
            <w:r w:rsidRPr="00A96F4A">
              <w:rPr>
                <w:rFonts w:asciiTheme="minorHAnsi" w:hAnsiTheme="minorHAnsi"/>
                <w:sz w:val="20"/>
                <w:szCs w:val="20"/>
              </w:rPr>
              <w:t>Инструменты регулирования загрязнения внедряются на</w:t>
            </w:r>
            <w:r w:rsidR="00222636" w:rsidRPr="00A96F4A">
              <w:rPr>
                <w:rFonts w:asciiTheme="minorHAnsi" w:hAnsiTheme="minorHAnsi"/>
                <w:sz w:val="20"/>
                <w:szCs w:val="20"/>
              </w:rPr>
              <w:t> </w:t>
            </w:r>
            <w:r w:rsidRPr="00A96F4A">
              <w:rPr>
                <w:rFonts w:asciiTheme="minorHAnsi" w:hAnsiTheme="minorHAnsi"/>
                <w:sz w:val="20"/>
                <w:szCs w:val="20"/>
              </w:rPr>
              <w:t>долгосрочной основе с</w:t>
            </w:r>
            <w:r w:rsidR="00222636" w:rsidRPr="00A96F4A">
              <w:rPr>
                <w:rFonts w:asciiTheme="minorHAnsi" w:hAnsiTheme="minorHAnsi"/>
                <w:sz w:val="20"/>
                <w:szCs w:val="20"/>
              </w:rPr>
              <w:t> </w:t>
            </w:r>
            <w:r w:rsidRPr="00A96F4A">
              <w:rPr>
                <w:rFonts w:asciiTheme="minorHAnsi" w:hAnsiTheme="minorHAnsi"/>
                <w:b/>
                <w:sz w:val="20"/>
                <w:szCs w:val="20"/>
              </w:rPr>
              <w:t>превосходным</w:t>
            </w:r>
            <w:r w:rsidRPr="00A96F4A">
              <w:rPr>
                <w:rFonts w:asciiTheme="minorHAnsi" w:hAnsiTheme="minorHAnsi"/>
                <w:sz w:val="20"/>
                <w:szCs w:val="20"/>
              </w:rPr>
              <w:t xml:space="preserve"> охватом подверженных риску территорий и используются </w:t>
            </w:r>
            <w:r w:rsidRPr="00A96F4A">
              <w:rPr>
                <w:rFonts w:asciiTheme="minorHAnsi" w:hAnsiTheme="minorHAnsi"/>
                <w:b/>
                <w:bCs/>
                <w:sz w:val="20"/>
                <w:szCs w:val="20"/>
              </w:rPr>
              <w:t>крайне эффективно</w:t>
            </w:r>
            <w:r w:rsidRPr="00A96F4A">
              <w:rPr>
                <w:rFonts w:asciiTheme="minorHAnsi" w:hAnsiTheme="minorHAnsi"/>
                <w:sz w:val="20"/>
                <w:szCs w:val="20"/>
              </w:rPr>
              <w:t>.</w:t>
            </w:r>
          </w:p>
        </w:tc>
      </w:tr>
      <w:tr w:rsidR="00C150D8" w:rsidRPr="00A96F4A" w14:paraId="0AEAE40E" w14:textId="77777777" w:rsidTr="00F05609">
        <w:trPr>
          <w:cantSplit/>
          <w:trHeight w:val="75"/>
        </w:trPr>
        <w:tc>
          <w:tcPr>
            <w:tcW w:w="1686" w:type="dxa"/>
            <w:shd w:val="clear" w:color="auto" w:fill="DBE5F1"/>
            <w:tcMar>
              <w:top w:w="15" w:type="dxa"/>
              <w:left w:w="108" w:type="dxa"/>
              <w:bottom w:w="0" w:type="dxa"/>
              <w:right w:w="108" w:type="dxa"/>
            </w:tcMar>
            <w:vAlign w:val="center"/>
          </w:tcPr>
          <w:p w14:paraId="3458C5A4" w14:textId="77777777" w:rsidR="00486491" w:rsidRPr="00A96F4A" w:rsidRDefault="00486491"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738" w:type="dxa"/>
            <w:shd w:val="clear" w:color="auto" w:fill="FFFF00"/>
            <w:tcMar>
              <w:top w:w="15" w:type="dxa"/>
              <w:left w:w="108" w:type="dxa"/>
              <w:bottom w:w="0" w:type="dxa"/>
              <w:right w:w="108" w:type="dxa"/>
            </w:tcMar>
            <w:vAlign w:val="center"/>
          </w:tcPr>
          <w:p w14:paraId="4CA305C2" w14:textId="77777777" w:rsidR="00486491" w:rsidRPr="00A96F4A" w:rsidRDefault="0017570F" w:rsidP="00222636">
            <w:pPr>
              <w:spacing w:after="0" w:line="240" w:lineRule="auto"/>
              <w:jc w:val="center"/>
              <w:rPr>
                <w:rFonts w:asciiTheme="minorHAnsi" w:hAnsiTheme="minorHAnsi"/>
                <w:b/>
                <w:bCs/>
                <w:sz w:val="20"/>
                <w:szCs w:val="20"/>
              </w:rPr>
            </w:pPr>
            <w:r w:rsidRPr="00A96F4A">
              <w:rPr>
                <w:rFonts w:asciiTheme="minorHAnsi" w:hAnsiTheme="minorHAnsi"/>
                <w:sz w:val="20"/>
                <w:szCs w:val="20"/>
              </w:rPr>
              <w:t>60</w:t>
            </w:r>
          </w:p>
        </w:tc>
        <w:tc>
          <w:tcPr>
            <w:tcW w:w="1523" w:type="dxa"/>
            <w:vMerge/>
            <w:shd w:val="clear" w:color="auto" w:fill="auto"/>
            <w:tcMar>
              <w:top w:w="15" w:type="dxa"/>
              <w:left w:w="108" w:type="dxa"/>
              <w:bottom w:w="0" w:type="dxa"/>
              <w:right w:w="108" w:type="dxa"/>
            </w:tcMar>
          </w:tcPr>
          <w:p w14:paraId="2520D3DF" w14:textId="77777777" w:rsidR="00486491" w:rsidRPr="00A96F4A" w:rsidRDefault="00486491" w:rsidP="00CB05BC">
            <w:pPr>
              <w:spacing w:after="0" w:line="240" w:lineRule="auto"/>
              <w:rPr>
                <w:rFonts w:asciiTheme="minorHAnsi" w:hAnsiTheme="minorHAnsi"/>
                <w:b/>
                <w:sz w:val="20"/>
                <w:szCs w:val="20"/>
              </w:rPr>
            </w:pPr>
          </w:p>
        </w:tc>
        <w:tc>
          <w:tcPr>
            <w:tcW w:w="1564" w:type="dxa"/>
            <w:vMerge/>
            <w:shd w:val="clear" w:color="auto" w:fill="auto"/>
            <w:tcMar>
              <w:top w:w="15" w:type="dxa"/>
              <w:left w:w="108" w:type="dxa"/>
              <w:bottom w:w="0" w:type="dxa"/>
              <w:right w:w="108" w:type="dxa"/>
            </w:tcMar>
          </w:tcPr>
          <w:p w14:paraId="776CD72B" w14:textId="77777777" w:rsidR="00486491" w:rsidRPr="00A96F4A" w:rsidRDefault="00486491" w:rsidP="00CB05BC">
            <w:pPr>
              <w:spacing w:after="0" w:line="240" w:lineRule="auto"/>
              <w:rPr>
                <w:rFonts w:asciiTheme="minorHAnsi" w:hAnsiTheme="minorHAnsi"/>
                <w:sz w:val="20"/>
                <w:szCs w:val="20"/>
              </w:rPr>
            </w:pPr>
          </w:p>
        </w:tc>
        <w:tc>
          <w:tcPr>
            <w:tcW w:w="2351" w:type="dxa"/>
            <w:vMerge/>
            <w:shd w:val="clear" w:color="auto" w:fill="auto"/>
            <w:tcMar>
              <w:top w:w="15" w:type="dxa"/>
              <w:left w:w="108" w:type="dxa"/>
              <w:bottom w:w="0" w:type="dxa"/>
              <w:right w:w="108" w:type="dxa"/>
            </w:tcMar>
          </w:tcPr>
          <w:p w14:paraId="25877F90" w14:textId="77777777" w:rsidR="00486491" w:rsidRPr="00A96F4A" w:rsidRDefault="00486491" w:rsidP="001220CC">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5A35835D" w14:textId="77777777" w:rsidR="00486491" w:rsidRPr="00A96F4A" w:rsidRDefault="00486491" w:rsidP="00CB05BC">
            <w:pPr>
              <w:spacing w:after="0" w:line="240" w:lineRule="auto"/>
              <w:rPr>
                <w:rFonts w:asciiTheme="minorHAnsi" w:hAnsiTheme="minorHAnsi"/>
                <w:sz w:val="20"/>
                <w:szCs w:val="20"/>
              </w:rPr>
            </w:pPr>
          </w:p>
        </w:tc>
        <w:tc>
          <w:tcPr>
            <w:tcW w:w="2217" w:type="dxa"/>
            <w:vMerge/>
            <w:shd w:val="clear" w:color="auto" w:fill="auto"/>
            <w:tcMar>
              <w:top w:w="15" w:type="dxa"/>
              <w:left w:w="108" w:type="dxa"/>
              <w:bottom w:w="0" w:type="dxa"/>
              <w:right w:w="108" w:type="dxa"/>
            </w:tcMar>
          </w:tcPr>
          <w:p w14:paraId="51FD6EA3" w14:textId="77777777" w:rsidR="00486491" w:rsidRPr="00A96F4A" w:rsidRDefault="00486491" w:rsidP="001220CC">
            <w:pPr>
              <w:spacing w:after="0" w:line="240" w:lineRule="auto"/>
              <w:rPr>
                <w:rFonts w:asciiTheme="minorHAnsi" w:hAnsiTheme="minorHAnsi"/>
                <w:sz w:val="20"/>
                <w:szCs w:val="20"/>
              </w:rPr>
            </w:pPr>
          </w:p>
        </w:tc>
        <w:tc>
          <w:tcPr>
            <w:tcW w:w="2771" w:type="dxa"/>
            <w:vMerge/>
            <w:shd w:val="clear" w:color="auto" w:fill="auto"/>
            <w:tcMar>
              <w:top w:w="15" w:type="dxa"/>
              <w:left w:w="108" w:type="dxa"/>
              <w:bottom w:w="0" w:type="dxa"/>
              <w:right w:w="108" w:type="dxa"/>
            </w:tcMar>
          </w:tcPr>
          <w:p w14:paraId="028A339E" w14:textId="77777777" w:rsidR="00486491" w:rsidRPr="00A96F4A" w:rsidRDefault="00486491" w:rsidP="00CB05BC">
            <w:pPr>
              <w:spacing w:after="0" w:line="240" w:lineRule="auto"/>
              <w:rPr>
                <w:rFonts w:asciiTheme="minorHAnsi" w:hAnsiTheme="minorHAnsi"/>
                <w:sz w:val="20"/>
                <w:szCs w:val="20"/>
              </w:rPr>
            </w:pPr>
          </w:p>
        </w:tc>
      </w:tr>
      <w:tr w:rsidR="009B7E30" w:rsidRPr="00A96F4A" w14:paraId="5805CFDF" w14:textId="77777777" w:rsidTr="00613997">
        <w:trPr>
          <w:trHeight w:val="259"/>
        </w:trPr>
        <w:tc>
          <w:tcPr>
            <w:tcW w:w="15118" w:type="dxa"/>
            <w:gridSpan w:val="8"/>
            <w:shd w:val="clear" w:color="auto" w:fill="auto"/>
          </w:tcPr>
          <w:p w14:paraId="0AC8E4FF" w14:textId="4B7457B8" w:rsidR="009B7E30" w:rsidRPr="00A96F4A" w:rsidRDefault="009B7E3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17570F" w:rsidRPr="00A96F4A">
              <w:rPr>
                <w:rFonts w:asciiTheme="minorHAnsi" w:hAnsiTheme="minorHAnsi"/>
                <w:sz w:val="20"/>
                <w:szCs w:val="20"/>
              </w:rPr>
              <w:t xml:space="preserve">  В соответствии с Постановлением Совета Министров  Республики </w:t>
            </w:r>
            <w:r w:rsidR="00C145B4" w:rsidRPr="00A96F4A">
              <w:rPr>
                <w:rFonts w:asciiTheme="minorHAnsi" w:hAnsiTheme="minorHAnsi"/>
                <w:sz w:val="20"/>
                <w:szCs w:val="20"/>
              </w:rPr>
              <w:t xml:space="preserve"> Беларусь от 19 ноября 2004 г. №1466 «Об утверждении Положения о системе мониторинга и прогнозирования чрезвычайных ситуаций природного и техногенного характера» действует система мониторинга и прогнозирования чрезвычайных ситуаций.  Она взаимодействует с Национальной системой мониторинга окружающей среды и системой социально-гигиенического мониторинга в части обмена информацией. Информационный обмен между указанными системами осуществляется на безвозмездной основе в установленном порядке.</w:t>
            </w:r>
          </w:p>
        </w:tc>
      </w:tr>
      <w:tr w:rsidR="009B7E30" w:rsidRPr="00A96F4A" w14:paraId="265DDA60" w14:textId="77777777" w:rsidTr="00613997">
        <w:trPr>
          <w:trHeight w:val="259"/>
        </w:trPr>
        <w:tc>
          <w:tcPr>
            <w:tcW w:w="15118" w:type="dxa"/>
            <w:gridSpan w:val="8"/>
            <w:tcBorders>
              <w:bottom w:val="single" w:sz="12" w:space="0" w:color="auto"/>
            </w:tcBorders>
            <w:shd w:val="clear" w:color="auto" w:fill="auto"/>
          </w:tcPr>
          <w:p w14:paraId="2F8542BB" w14:textId="0B7D2B00" w:rsidR="009B7E30" w:rsidRPr="00A96F4A" w:rsidRDefault="009B7E3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bl>
    <w:p w14:paraId="03373E43" w14:textId="77777777" w:rsidR="000B4C1A" w:rsidRPr="00A96F4A" w:rsidRDefault="000B4C1A" w:rsidP="000B4C1A">
      <w:pPr>
        <w:spacing w:after="0" w:line="240" w:lineRule="auto"/>
      </w:pPr>
    </w:p>
    <w:p w14:paraId="795C4DDA" w14:textId="77777777" w:rsidR="000B4C1A" w:rsidRPr="00A96F4A" w:rsidRDefault="000B4C1A" w:rsidP="000B4C1A">
      <w:pPr>
        <w:spacing w:after="0" w:line="240" w:lineRule="auto"/>
      </w:pPr>
    </w:p>
    <w:p w14:paraId="6523A945" w14:textId="5BE75D1D" w:rsidR="000B4C1A" w:rsidRPr="00A96F4A" w:rsidRDefault="000B4C1A" w:rsidP="000B4C1A">
      <w:pPr>
        <w:spacing w:after="0" w:line="240" w:lineRule="auto"/>
      </w:pPr>
    </w:p>
    <w:p w14:paraId="55EC11A0" w14:textId="5C6D1D23" w:rsidR="00A96F4A" w:rsidRPr="00A96F4A" w:rsidRDefault="00A96F4A" w:rsidP="000B4C1A">
      <w:pPr>
        <w:spacing w:after="0" w:line="240" w:lineRule="auto"/>
      </w:pPr>
    </w:p>
    <w:p w14:paraId="6103A4C6" w14:textId="63D530B2" w:rsidR="00A96F4A" w:rsidRPr="00A96F4A" w:rsidRDefault="00A96F4A" w:rsidP="000B4C1A">
      <w:pPr>
        <w:spacing w:after="0" w:line="240" w:lineRule="auto"/>
      </w:pPr>
    </w:p>
    <w:p w14:paraId="04BA04AB" w14:textId="6F51CC17" w:rsidR="00A96F4A" w:rsidRPr="00A96F4A" w:rsidRDefault="00A96F4A" w:rsidP="000B4C1A">
      <w:pPr>
        <w:spacing w:after="0" w:line="240" w:lineRule="auto"/>
      </w:pPr>
    </w:p>
    <w:p w14:paraId="300F827F" w14:textId="5E0E0A97" w:rsidR="00A96F4A" w:rsidRPr="00A96F4A" w:rsidRDefault="00A96F4A" w:rsidP="000B4C1A">
      <w:pPr>
        <w:spacing w:after="0" w:line="240" w:lineRule="auto"/>
      </w:pPr>
    </w:p>
    <w:p w14:paraId="5BB9357F" w14:textId="6B461F87" w:rsidR="00A96F4A" w:rsidRPr="00A96F4A" w:rsidRDefault="00A96F4A" w:rsidP="000B4C1A">
      <w:pPr>
        <w:spacing w:after="0" w:line="240" w:lineRule="auto"/>
      </w:pPr>
    </w:p>
    <w:p w14:paraId="7C346870" w14:textId="01978E32" w:rsidR="00A96F4A" w:rsidRPr="00A96F4A" w:rsidRDefault="00A96F4A" w:rsidP="000B4C1A">
      <w:pPr>
        <w:spacing w:after="0" w:line="240" w:lineRule="auto"/>
      </w:pPr>
    </w:p>
    <w:p w14:paraId="2E36D13B" w14:textId="08059FB3" w:rsidR="00A96F4A" w:rsidRPr="00A96F4A" w:rsidRDefault="00A96F4A" w:rsidP="000B4C1A">
      <w:pPr>
        <w:spacing w:after="0" w:line="240" w:lineRule="auto"/>
      </w:pPr>
    </w:p>
    <w:p w14:paraId="5ACC5E25" w14:textId="6D4497E7" w:rsidR="00A96F4A" w:rsidRPr="00A96F4A" w:rsidRDefault="00A96F4A" w:rsidP="000B4C1A">
      <w:pPr>
        <w:spacing w:after="0" w:line="240" w:lineRule="auto"/>
      </w:pPr>
    </w:p>
    <w:p w14:paraId="7B8474FF" w14:textId="2389530C" w:rsidR="00A96F4A" w:rsidRPr="00A96F4A" w:rsidRDefault="00A96F4A" w:rsidP="000B4C1A">
      <w:pPr>
        <w:spacing w:after="0" w:line="240" w:lineRule="auto"/>
      </w:pPr>
    </w:p>
    <w:p w14:paraId="6643C94D" w14:textId="518E75EC" w:rsidR="00A96F4A" w:rsidRPr="00A96F4A" w:rsidRDefault="00A96F4A" w:rsidP="000B4C1A">
      <w:pPr>
        <w:spacing w:after="0" w:line="240" w:lineRule="auto"/>
      </w:pPr>
    </w:p>
    <w:p w14:paraId="614ECE9A" w14:textId="2758CB0E" w:rsidR="00A96F4A" w:rsidRPr="00A96F4A" w:rsidRDefault="00A96F4A" w:rsidP="000B4C1A">
      <w:pPr>
        <w:spacing w:after="0" w:line="240" w:lineRule="auto"/>
      </w:pPr>
    </w:p>
    <w:p w14:paraId="7E737A31" w14:textId="77777777" w:rsidR="00A96F4A" w:rsidRPr="00A96F4A" w:rsidRDefault="00A96F4A" w:rsidP="000B4C1A">
      <w:pPr>
        <w:spacing w:after="0" w:line="240" w:lineRule="auto"/>
      </w:pPr>
    </w:p>
    <w:tbl>
      <w:tblPr>
        <w:tblW w:w="151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
        <w:gridCol w:w="1478"/>
        <w:gridCol w:w="45"/>
        <w:gridCol w:w="502"/>
        <w:gridCol w:w="251"/>
        <w:gridCol w:w="1328"/>
        <w:gridCol w:w="314"/>
        <w:gridCol w:w="6"/>
        <w:gridCol w:w="53"/>
        <w:gridCol w:w="1514"/>
        <w:gridCol w:w="10"/>
        <w:gridCol w:w="67"/>
        <w:gridCol w:w="252"/>
        <w:gridCol w:w="2126"/>
        <w:gridCol w:w="232"/>
        <w:gridCol w:w="15"/>
        <w:gridCol w:w="11"/>
        <w:gridCol w:w="2010"/>
        <w:gridCol w:w="142"/>
        <w:gridCol w:w="117"/>
        <w:gridCol w:w="1629"/>
        <w:gridCol w:w="522"/>
        <w:gridCol w:w="142"/>
        <w:gridCol w:w="2410"/>
      </w:tblGrid>
      <w:tr w:rsidR="00222636" w:rsidRPr="00A96F4A" w14:paraId="38A02A05" w14:textId="77777777" w:rsidTr="00CF3A4A">
        <w:trPr>
          <w:gridBefore w:val="1"/>
          <w:wBefore w:w="6" w:type="dxa"/>
          <w:cantSplit/>
        </w:trPr>
        <w:tc>
          <w:tcPr>
            <w:tcW w:w="15176" w:type="dxa"/>
            <w:gridSpan w:val="23"/>
            <w:shd w:val="clear" w:color="auto" w:fill="95B3D7"/>
            <w:tcMar>
              <w:top w:w="15" w:type="dxa"/>
              <w:left w:w="108" w:type="dxa"/>
              <w:bottom w:w="0" w:type="dxa"/>
              <w:right w:w="108" w:type="dxa"/>
            </w:tcMar>
          </w:tcPr>
          <w:p w14:paraId="24219D66" w14:textId="77777777" w:rsidR="00222636" w:rsidRPr="00A96F4A" w:rsidRDefault="00222636" w:rsidP="00034D8B">
            <w:pPr>
              <w:spacing w:after="0" w:line="240" w:lineRule="auto"/>
              <w:rPr>
                <w:rFonts w:asciiTheme="minorHAnsi" w:hAnsiTheme="minorHAnsi"/>
                <w:b/>
                <w:sz w:val="20"/>
                <w:szCs w:val="20"/>
              </w:rPr>
            </w:pPr>
            <w:r w:rsidRPr="00A96F4A">
              <w:rPr>
                <w:rFonts w:asciiTheme="minorHAnsi" w:hAnsiTheme="minorHAnsi"/>
                <w:b/>
                <w:sz w:val="20"/>
                <w:szCs w:val="20"/>
              </w:rPr>
              <w:lastRenderedPageBreak/>
              <w:t>3. Инструменты управления</w:t>
            </w:r>
          </w:p>
        </w:tc>
      </w:tr>
      <w:tr w:rsidR="003A0AAA" w:rsidRPr="00A96F4A" w14:paraId="2AE42A01" w14:textId="77777777" w:rsidTr="00CF3A4A">
        <w:trPr>
          <w:gridBefore w:val="1"/>
          <w:wBefore w:w="6" w:type="dxa"/>
          <w:cantSplit/>
        </w:trPr>
        <w:tc>
          <w:tcPr>
            <w:tcW w:w="2276" w:type="dxa"/>
            <w:gridSpan w:val="4"/>
            <w:tcBorders>
              <w:bottom w:val="nil"/>
            </w:tcBorders>
            <w:shd w:val="clear" w:color="auto" w:fill="BDD6EE" w:themeFill="accent1" w:themeFillTint="66"/>
          </w:tcPr>
          <w:p w14:paraId="7378E518" w14:textId="77777777" w:rsidR="00222636" w:rsidRPr="00A96F4A" w:rsidRDefault="00222636" w:rsidP="00C17977">
            <w:pPr>
              <w:spacing w:after="0" w:line="240" w:lineRule="auto"/>
              <w:ind w:left="142"/>
              <w:rPr>
                <w:rFonts w:asciiTheme="minorHAnsi" w:hAnsiTheme="minorHAnsi"/>
                <w:b/>
                <w:bCs/>
                <w:sz w:val="20"/>
                <w:szCs w:val="20"/>
              </w:rPr>
            </w:pPr>
          </w:p>
        </w:tc>
        <w:tc>
          <w:tcPr>
            <w:tcW w:w="12900" w:type="dxa"/>
            <w:gridSpan w:val="19"/>
            <w:shd w:val="clear" w:color="auto" w:fill="BDD6EE" w:themeFill="accent1" w:themeFillTint="66"/>
            <w:tcMar>
              <w:top w:w="15" w:type="dxa"/>
              <w:left w:w="108" w:type="dxa"/>
              <w:bottom w:w="0" w:type="dxa"/>
              <w:right w:w="108" w:type="dxa"/>
            </w:tcMar>
          </w:tcPr>
          <w:p w14:paraId="7FF9BD68"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Степень осуществления (0–100)</w:t>
            </w:r>
          </w:p>
        </w:tc>
      </w:tr>
      <w:tr w:rsidR="00CF3A4A" w:rsidRPr="00A96F4A" w14:paraId="0BCB5672" w14:textId="77777777" w:rsidTr="00CF3A4A">
        <w:trPr>
          <w:gridBefore w:val="1"/>
          <w:wBefore w:w="6" w:type="dxa"/>
          <w:cantSplit/>
        </w:trPr>
        <w:tc>
          <w:tcPr>
            <w:tcW w:w="2276" w:type="dxa"/>
            <w:gridSpan w:val="4"/>
            <w:tcBorders>
              <w:top w:val="nil"/>
            </w:tcBorders>
            <w:shd w:val="clear" w:color="auto" w:fill="BDD6EE" w:themeFill="accent1" w:themeFillTint="66"/>
            <w:hideMark/>
          </w:tcPr>
          <w:p w14:paraId="0E2C3F82" w14:textId="77777777" w:rsidR="00222636" w:rsidRPr="00A96F4A" w:rsidRDefault="00222636" w:rsidP="00C17977">
            <w:pPr>
              <w:spacing w:after="0" w:line="240" w:lineRule="auto"/>
              <w:ind w:left="142"/>
              <w:rPr>
                <w:rFonts w:asciiTheme="minorHAnsi" w:hAnsiTheme="minorHAnsi"/>
                <w:b/>
                <w:sz w:val="20"/>
                <w:szCs w:val="20"/>
              </w:rPr>
            </w:pPr>
          </w:p>
        </w:tc>
        <w:tc>
          <w:tcPr>
            <w:tcW w:w="1701" w:type="dxa"/>
            <w:gridSpan w:val="4"/>
            <w:shd w:val="clear" w:color="auto" w:fill="BDD6EE" w:themeFill="accent1" w:themeFillTint="66"/>
            <w:tcMar>
              <w:top w:w="15" w:type="dxa"/>
              <w:left w:w="108" w:type="dxa"/>
              <w:bottom w:w="0" w:type="dxa"/>
              <w:right w:w="108" w:type="dxa"/>
            </w:tcMar>
            <w:hideMark/>
          </w:tcPr>
          <w:p w14:paraId="528D1B38"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514" w:type="dxa"/>
            <w:shd w:val="clear" w:color="auto" w:fill="BDD6EE" w:themeFill="accent1" w:themeFillTint="66"/>
            <w:tcMar>
              <w:top w:w="15" w:type="dxa"/>
              <w:left w:w="15" w:type="dxa"/>
              <w:bottom w:w="0" w:type="dxa"/>
              <w:right w:w="15" w:type="dxa"/>
            </w:tcMar>
            <w:hideMark/>
          </w:tcPr>
          <w:p w14:paraId="0A5A07A4"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702" w:type="dxa"/>
            <w:gridSpan w:val="6"/>
            <w:shd w:val="clear" w:color="auto" w:fill="BDD6EE" w:themeFill="accent1" w:themeFillTint="66"/>
            <w:tcMar>
              <w:top w:w="15" w:type="dxa"/>
              <w:left w:w="108" w:type="dxa"/>
              <w:right w:w="108" w:type="dxa"/>
            </w:tcMar>
            <w:hideMark/>
          </w:tcPr>
          <w:p w14:paraId="3AE3DF51"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280" w:type="dxa"/>
            <w:gridSpan w:val="4"/>
            <w:shd w:val="clear" w:color="auto" w:fill="BDD6EE" w:themeFill="accent1" w:themeFillTint="66"/>
            <w:tcMar>
              <w:top w:w="15" w:type="dxa"/>
              <w:left w:w="108" w:type="dxa"/>
              <w:right w:w="108" w:type="dxa"/>
            </w:tcMar>
            <w:hideMark/>
          </w:tcPr>
          <w:p w14:paraId="52FAFDDE"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2151" w:type="dxa"/>
            <w:gridSpan w:val="2"/>
            <w:shd w:val="clear" w:color="auto" w:fill="BDD6EE" w:themeFill="accent1" w:themeFillTint="66"/>
            <w:tcMar>
              <w:top w:w="15" w:type="dxa"/>
              <w:left w:w="108" w:type="dxa"/>
              <w:right w:w="108" w:type="dxa"/>
            </w:tcMar>
            <w:hideMark/>
          </w:tcPr>
          <w:p w14:paraId="01EA0684"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552" w:type="dxa"/>
            <w:gridSpan w:val="2"/>
            <w:shd w:val="clear" w:color="auto" w:fill="BDD6EE" w:themeFill="accent1" w:themeFillTint="66"/>
            <w:tcMar>
              <w:top w:w="15" w:type="dxa"/>
              <w:left w:w="108" w:type="dxa"/>
              <w:right w:w="108" w:type="dxa"/>
            </w:tcMar>
            <w:hideMark/>
          </w:tcPr>
          <w:p w14:paraId="0A08B9C4" w14:textId="77777777" w:rsidR="00222636" w:rsidRPr="00A96F4A" w:rsidRDefault="00222636" w:rsidP="00C17977">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1220CC" w:rsidRPr="00A96F4A" w14:paraId="6CCEE343" w14:textId="77777777" w:rsidTr="00CF3A4A">
        <w:trPr>
          <w:cantSplit/>
          <w:trHeight w:val="276"/>
        </w:trPr>
        <w:tc>
          <w:tcPr>
            <w:tcW w:w="15182" w:type="dxa"/>
            <w:gridSpan w:val="24"/>
            <w:tcBorders>
              <w:top w:val="single" w:sz="12" w:space="0" w:color="auto"/>
            </w:tcBorders>
            <w:shd w:val="clear" w:color="auto" w:fill="95B3D7"/>
            <w:tcMar>
              <w:top w:w="15" w:type="dxa"/>
              <w:left w:w="108" w:type="dxa"/>
              <w:bottom w:w="0" w:type="dxa"/>
              <w:right w:w="108" w:type="dxa"/>
            </w:tcMar>
          </w:tcPr>
          <w:p w14:paraId="12C00D67" w14:textId="77777777" w:rsidR="001220CC" w:rsidRPr="00A96F4A" w:rsidRDefault="001220CC" w:rsidP="002C7091">
            <w:pPr>
              <w:spacing w:after="0" w:line="240" w:lineRule="auto"/>
              <w:rPr>
                <w:rFonts w:asciiTheme="minorHAnsi" w:hAnsiTheme="minorHAnsi"/>
                <w:sz w:val="20"/>
                <w:szCs w:val="20"/>
              </w:rPr>
            </w:pPr>
            <w:r w:rsidRPr="00A96F4A">
              <w:rPr>
                <w:rFonts w:asciiTheme="minorHAnsi" w:hAnsiTheme="minorHAnsi"/>
                <w:b/>
                <w:bCs/>
                <w:sz w:val="20"/>
                <w:szCs w:val="20"/>
              </w:rPr>
              <w:t>3.2. Каково текущее состояние инструментов управления, закладывающих основу КУВР на других уровнях?</w:t>
            </w:r>
          </w:p>
        </w:tc>
      </w:tr>
      <w:tr w:rsidR="00D217D3" w:rsidRPr="00A96F4A" w14:paraId="462C07B0" w14:textId="77777777" w:rsidTr="00CF3A4A">
        <w:trPr>
          <w:cantSplit/>
          <w:trHeight w:val="2267"/>
        </w:trPr>
        <w:tc>
          <w:tcPr>
            <w:tcW w:w="2282" w:type="dxa"/>
            <w:gridSpan w:val="5"/>
            <w:shd w:val="clear" w:color="auto" w:fill="DBE5F1"/>
            <w:tcMar>
              <w:top w:w="15" w:type="dxa"/>
              <w:left w:w="108" w:type="dxa"/>
              <w:bottom w:w="0" w:type="dxa"/>
              <w:right w:w="108" w:type="dxa"/>
            </w:tcMar>
          </w:tcPr>
          <w:p w14:paraId="57F17926" w14:textId="77777777" w:rsidR="00E96609" w:rsidRPr="00A96F4A" w:rsidRDefault="00E96609" w:rsidP="00945394">
            <w:pPr>
              <w:spacing w:after="0" w:line="240" w:lineRule="auto"/>
              <w:rPr>
                <w:rFonts w:asciiTheme="minorHAnsi" w:hAnsiTheme="minorHAnsi"/>
                <w:sz w:val="20"/>
                <w:szCs w:val="20"/>
              </w:rPr>
            </w:pPr>
            <w:r w:rsidRPr="00A96F4A">
              <w:rPr>
                <w:rFonts w:asciiTheme="minorHAnsi" w:hAnsiTheme="minorHAnsi"/>
                <w:b/>
                <w:bCs/>
                <w:sz w:val="20"/>
                <w:szCs w:val="20"/>
              </w:rPr>
              <w:t xml:space="preserve">а. </w:t>
            </w:r>
            <w:r w:rsidRPr="00A96F4A">
              <w:rPr>
                <w:rFonts w:asciiTheme="minorHAnsi" w:hAnsiTheme="minorHAnsi"/>
                <w:b/>
                <w:sz w:val="20"/>
                <w:szCs w:val="20"/>
              </w:rPr>
              <w:t>Инструменты управления на уровне бассейнов</w:t>
            </w:r>
            <w:r w:rsidRPr="00A96F4A">
              <w:rPr>
                <w:rFonts w:asciiTheme="minorHAnsi" w:hAnsiTheme="minorHAnsi"/>
                <w:sz w:val="20"/>
                <w:szCs w:val="20"/>
              </w:rPr>
              <w:t>.</w:t>
            </w:r>
            <w:r w:rsidRPr="00A96F4A">
              <w:rPr>
                <w:rStyle w:val="FootnoteReference"/>
                <w:rFonts w:asciiTheme="minorHAnsi" w:hAnsiTheme="minorHAnsi"/>
                <w:sz w:val="20"/>
                <w:szCs w:val="20"/>
              </w:rPr>
              <w:footnoteReference w:id="40"/>
            </w:r>
          </w:p>
        </w:tc>
        <w:tc>
          <w:tcPr>
            <w:tcW w:w="1648" w:type="dxa"/>
            <w:gridSpan w:val="3"/>
            <w:vMerge w:val="restart"/>
            <w:shd w:val="clear" w:color="auto" w:fill="auto"/>
            <w:tcMar>
              <w:top w:w="15" w:type="dxa"/>
              <w:left w:w="108" w:type="dxa"/>
              <w:bottom w:w="0" w:type="dxa"/>
              <w:right w:w="108" w:type="dxa"/>
            </w:tcMar>
          </w:tcPr>
          <w:p w14:paraId="65C191BA" w14:textId="77777777" w:rsidR="00E96609" w:rsidRPr="00A96F4A" w:rsidRDefault="00E96609" w:rsidP="004E001B">
            <w:pPr>
              <w:spacing w:after="0" w:line="240" w:lineRule="auto"/>
              <w:rPr>
                <w:rFonts w:asciiTheme="minorHAnsi" w:hAnsiTheme="minorHAnsi"/>
                <w:sz w:val="20"/>
                <w:szCs w:val="20"/>
              </w:rPr>
            </w:pPr>
            <w:r w:rsidRPr="00A96F4A">
              <w:rPr>
                <w:rFonts w:asciiTheme="minorHAnsi" w:hAnsiTheme="minorHAnsi"/>
                <w:b/>
                <w:bCs/>
                <w:sz w:val="20"/>
                <w:szCs w:val="20"/>
              </w:rPr>
              <w:t>Никакие</w:t>
            </w:r>
            <w:r w:rsidRPr="00A96F4A">
              <w:rPr>
                <w:rFonts w:asciiTheme="minorHAnsi" w:hAnsiTheme="minorHAnsi"/>
                <w:sz w:val="20"/>
                <w:szCs w:val="20"/>
              </w:rPr>
              <w:t xml:space="preserve"> инструменты управления на</w:t>
            </w:r>
            <w:r w:rsidR="004E001B" w:rsidRPr="00A96F4A">
              <w:rPr>
                <w:rFonts w:asciiTheme="minorHAnsi" w:hAnsiTheme="minorHAnsi"/>
                <w:sz w:val="20"/>
                <w:szCs w:val="20"/>
              </w:rPr>
              <w:t> </w:t>
            </w:r>
            <w:r w:rsidRPr="00A96F4A">
              <w:rPr>
                <w:rFonts w:asciiTheme="minorHAnsi" w:hAnsiTheme="minorHAnsi"/>
                <w:sz w:val="20"/>
                <w:szCs w:val="20"/>
              </w:rPr>
              <w:t xml:space="preserve">уровне бассейнов </w:t>
            </w:r>
            <w:r w:rsidRPr="00A96F4A">
              <w:rPr>
                <w:rFonts w:asciiTheme="minorHAnsi" w:hAnsiTheme="minorHAnsi"/>
                <w:b/>
                <w:bCs/>
                <w:sz w:val="20"/>
                <w:szCs w:val="20"/>
              </w:rPr>
              <w:t>не</w:t>
            </w:r>
            <w:r w:rsidR="004E001B" w:rsidRPr="00A96F4A">
              <w:rPr>
                <w:rFonts w:asciiTheme="minorHAnsi" w:hAnsiTheme="minorHAnsi"/>
                <w:b/>
                <w:bCs/>
                <w:sz w:val="20"/>
                <w:szCs w:val="20"/>
              </w:rPr>
              <w:t> </w:t>
            </w:r>
            <w:r w:rsidRPr="00A96F4A">
              <w:rPr>
                <w:rFonts w:asciiTheme="minorHAnsi" w:hAnsiTheme="minorHAnsi"/>
                <w:b/>
                <w:bCs/>
                <w:sz w:val="20"/>
                <w:szCs w:val="20"/>
              </w:rPr>
              <w:t>внедряются</w:t>
            </w:r>
            <w:r w:rsidRPr="00A96F4A">
              <w:rPr>
                <w:rFonts w:asciiTheme="minorHAnsi" w:hAnsiTheme="minorHAnsi"/>
                <w:sz w:val="20"/>
                <w:szCs w:val="20"/>
              </w:rPr>
              <w:t>.</w:t>
            </w:r>
          </w:p>
        </w:tc>
        <w:tc>
          <w:tcPr>
            <w:tcW w:w="1567" w:type="dxa"/>
            <w:gridSpan w:val="2"/>
            <w:vMerge w:val="restart"/>
            <w:shd w:val="clear" w:color="auto" w:fill="auto"/>
            <w:tcMar>
              <w:top w:w="15" w:type="dxa"/>
              <w:left w:w="108" w:type="dxa"/>
              <w:bottom w:w="0" w:type="dxa"/>
              <w:right w:w="108" w:type="dxa"/>
            </w:tcMar>
          </w:tcPr>
          <w:p w14:paraId="4E006E20" w14:textId="77777777" w:rsidR="00E96609" w:rsidRPr="00A96F4A" w:rsidRDefault="00E96609" w:rsidP="004E001B">
            <w:pPr>
              <w:spacing w:after="0" w:line="240" w:lineRule="auto"/>
              <w:ind w:left="-23" w:right="-26"/>
              <w:rPr>
                <w:rFonts w:asciiTheme="minorHAnsi" w:hAnsiTheme="minorHAnsi"/>
                <w:sz w:val="20"/>
                <w:szCs w:val="20"/>
              </w:rPr>
            </w:pPr>
            <w:r w:rsidRPr="00A96F4A">
              <w:rPr>
                <w:rFonts w:asciiTheme="minorHAnsi" w:hAnsiTheme="minorHAnsi"/>
                <w:sz w:val="20"/>
                <w:szCs w:val="20"/>
              </w:rPr>
              <w:t>Инструменты управления на</w:t>
            </w:r>
            <w:r w:rsidR="004E001B" w:rsidRPr="00A96F4A">
              <w:rPr>
                <w:rFonts w:asciiTheme="minorHAnsi" w:hAnsiTheme="minorHAnsi"/>
                <w:sz w:val="20"/>
                <w:szCs w:val="20"/>
              </w:rPr>
              <w:t> </w:t>
            </w:r>
            <w:r w:rsidRPr="00A96F4A">
              <w:rPr>
                <w:rFonts w:asciiTheme="minorHAnsi" w:hAnsiTheme="minorHAnsi"/>
                <w:sz w:val="20"/>
                <w:szCs w:val="20"/>
              </w:rPr>
              <w:t xml:space="preserve">уровне бассейнов используются </w:t>
            </w:r>
            <w:r w:rsidRPr="00A96F4A">
              <w:rPr>
                <w:rFonts w:asciiTheme="minorHAnsi" w:hAnsiTheme="minorHAnsi"/>
                <w:b/>
                <w:bCs/>
                <w:sz w:val="20"/>
                <w:szCs w:val="20"/>
              </w:rPr>
              <w:t>в</w:t>
            </w:r>
            <w:r w:rsidR="004E001B" w:rsidRPr="00A96F4A">
              <w:rPr>
                <w:rFonts w:asciiTheme="minorHAnsi" w:hAnsiTheme="minorHAnsi"/>
                <w:b/>
                <w:bCs/>
                <w:sz w:val="20"/>
                <w:szCs w:val="20"/>
              </w:rPr>
              <w:t> </w:t>
            </w:r>
            <w:r w:rsidRPr="00A96F4A">
              <w:rPr>
                <w:rFonts w:asciiTheme="minorHAnsi" w:hAnsiTheme="minorHAnsi"/>
                <w:b/>
                <w:bCs/>
                <w:sz w:val="20"/>
                <w:szCs w:val="20"/>
              </w:rPr>
              <w:t>ограниченных масштабах</w:t>
            </w:r>
            <w:r w:rsidRPr="00A96F4A">
              <w:rPr>
                <w:rFonts w:asciiTheme="minorHAnsi" w:hAnsiTheme="minorHAnsi"/>
                <w:sz w:val="20"/>
                <w:szCs w:val="20"/>
              </w:rPr>
              <w:t xml:space="preserve"> и только в рамках </w:t>
            </w:r>
            <w:r w:rsidRPr="00A96F4A">
              <w:rPr>
                <w:rFonts w:asciiTheme="minorHAnsi" w:hAnsiTheme="minorHAnsi"/>
                <w:b/>
                <w:spacing w:val="-4"/>
                <w:sz w:val="20"/>
                <w:szCs w:val="20"/>
              </w:rPr>
              <w:t>краткосрочных</w:t>
            </w:r>
            <w:r w:rsidRPr="00A96F4A">
              <w:rPr>
                <w:rFonts w:asciiTheme="minorHAnsi" w:hAnsiTheme="minorHAnsi"/>
                <w:spacing w:val="-4"/>
                <w:sz w:val="20"/>
                <w:szCs w:val="20"/>
              </w:rPr>
              <w:t> /</w:t>
            </w:r>
            <w:r w:rsidRPr="00A96F4A">
              <w:rPr>
                <w:rFonts w:asciiTheme="minorHAnsi" w:hAnsiTheme="minorHAnsi"/>
                <w:sz w:val="20"/>
                <w:szCs w:val="20"/>
              </w:rPr>
              <w:t xml:space="preserve"> специальных проектов.</w:t>
            </w:r>
          </w:p>
        </w:tc>
        <w:tc>
          <w:tcPr>
            <w:tcW w:w="2687" w:type="dxa"/>
            <w:gridSpan w:val="5"/>
            <w:vMerge w:val="restart"/>
            <w:shd w:val="clear" w:color="auto" w:fill="auto"/>
            <w:tcMar>
              <w:top w:w="15" w:type="dxa"/>
              <w:left w:w="108" w:type="dxa"/>
              <w:bottom w:w="0" w:type="dxa"/>
              <w:right w:w="108" w:type="dxa"/>
            </w:tcMar>
          </w:tcPr>
          <w:p w14:paraId="018DAE80" w14:textId="77777777" w:rsidR="00E96609" w:rsidRPr="00A96F4A" w:rsidRDefault="00E96609" w:rsidP="004E001B">
            <w:pPr>
              <w:spacing w:after="0" w:line="240" w:lineRule="auto"/>
              <w:rPr>
                <w:rFonts w:asciiTheme="minorHAnsi" w:hAnsiTheme="minorHAnsi"/>
                <w:sz w:val="20"/>
                <w:szCs w:val="20"/>
              </w:rPr>
            </w:pPr>
            <w:r w:rsidRPr="00A96F4A">
              <w:rPr>
                <w:rFonts w:asciiTheme="minorHAnsi" w:hAnsiTheme="minorHAnsi"/>
                <w:b/>
                <w:bCs/>
                <w:sz w:val="20"/>
                <w:szCs w:val="20"/>
              </w:rPr>
              <w:t>Отдельные</w:t>
            </w:r>
            <w:r w:rsidRPr="00A96F4A">
              <w:rPr>
                <w:rFonts w:asciiTheme="minorHAnsi" w:hAnsiTheme="minorHAnsi"/>
                <w:sz w:val="20"/>
                <w:szCs w:val="20"/>
              </w:rPr>
              <w:t xml:space="preserve"> инструменты управления на уровне бассейнов внедряются на</w:t>
            </w:r>
            <w:r w:rsidR="004E001B" w:rsidRPr="00A96F4A">
              <w:rPr>
                <w:rFonts w:asciiTheme="minorHAnsi" w:hAnsiTheme="minorHAnsi"/>
                <w:sz w:val="20"/>
                <w:szCs w:val="20"/>
              </w:rPr>
              <w:t> </w:t>
            </w:r>
            <w:r w:rsidRPr="00A96F4A">
              <w:rPr>
                <w:rFonts w:asciiTheme="minorHAnsi" w:hAnsiTheme="minorHAnsi"/>
                <w:sz w:val="20"/>
                <w:szCs w:val="20"/>
              </w:rPr>
              <w:t xml:space="preserve">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но географический охват и </w:t>
            </w:r>
            <w:r w:rsidR="00ED5130" w:rsidRPr="00A96F4A">
              <w:rPr>
                <w:rFonts w:asciiTheme="minorHAnsi" w:hAnsiTheme="minorHAnsi"/>
                <w:sz w:val="20"/>
                <w:szCs w:val="20"/>
              </w:rPr>
              <w:t>вовлечен</w:t>
            </w:r>
            <w:r w:rsidRPr="00A96F4A">
              <w:rPr>
                <w:rFonts w:asciiTheme="minorHAnsi" w:hAnsiTheme="minorHAnsi"/>
                <w:sz w:val="20"/>
                <w:szCs w:val="20"/>
              </w:rPr>
              <w:t xml:space="preserve">ие заинтересованных сторон носят </w:t>
            </w:r>
            <w:r w:rsidRPr="00A96F4A">
              <w:rPr>
                <w:rFonts w:asciiTheme="minorHAnsi" w:hAnsiTheme="minorHAnsi"/>
                <w:b/>
                <w:bCs/>
                <w:sz w:val="20"/>
                <w:szCs w:val="20"/>
              </w:rPr>
              <w:t>ограниченный</w:t>
            </w:r>
            <w:r w:rsidRPr="00A96F4A">
              <w:rPr>
                <w:rFonts w:asciiTheme="minorHAnsi" w:hAnsiTheme="minorHAnsi"/>
                <w:sz w:val="20"/>
                <w:szCs w:val="20"/>
              </w:rPr>
              <w:t xml:space="preserve"> характер.</w:t>
            </w:r>
          </w:p>
        </w:tc>
        <w:tc>
          <w:tcPr>
            <w:tcW w:w="2178" w:type="dxa"/>
            <w:gridSpan w:val="4"/>
            <w:vMerge w:val="restart"/>
            <w:shd w:val="clear" w:color="auto" w:fill="auto"/>
            <w:tcMar>
              <w:top w:w="15" w:type="dxa"/>
              <w:left w:w="108" w:type="dxa"/>
              <w:bottom w:w="0" w:type="dxa"/>
              <w:right w:w="108" w:type="dxa"/>
            </w:tcMar>
          </w:tcPr>
          <w:p w14:paraId="336C150E" w14:textId="77777777" w:rsidR="00E96609" w:rsidRPr="00A96F4A" w:rsidRDefault="00E96609" w:rsidP="004E001B">
            <w:pPr>
              <w:spacing w:after="0" w:line="240" w:lineRule="auto"/>
              <w:ind w:left="-39" w:right="-56"/>
              <w:rPr>
                <w:rFonts w:asciiTheme="minorHAnsi" w:hAnsiTheme="minorHAnsi"/>
                <w:sz w:val="20"/>
                <w:szCs w:val="20"/>
              </w:rPr>
            </w:pPr>
            <w:r w:rsidRPr="00A96F4A">
              <w:rPr>
                <w:rFonts w:asciiTheme="minorHAnsi" w:hAnsiTheme="minorHAnsi"/>
                <w:sz w:val="20"/>
                <w:szCs w:val="20"/>
              </w:rPr>
              <w:t xml:space="preserve">Инструменты управления на уровне бассейнов внедряются на 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с </w:t>
            </w:r>
            <w:r w:rsidRPr="00A96F4A">
              <w:rPr>
                <w:rFonts w:asciiTheme="minorHAnsi" w:hAnsiTheme="minorHAnsi"/>
                <w:b/>
                <w:sz w:val="20"/>
                <w:szCs w:val="20"/>
              </w:rPr>
              <w:t>надлежащим</w:t>
            </w:r>
            <w:r w:rsidRPr="00A96F4A">
              <w:rPr>
                <w:rFonts w:asciiTheme="minorHAnsi" w:hAnsiTheme="minorHAnsi"/>
                <w:sz w:val="20"/>
                <w:szCs w:val="20"/>
              </w:rPr>
              <w:t xml:space="preserve"> географическим охватом и </w:t>
            </w:r>
            <w:r w:rsidR="00ED5130" w:rsidRPr="00A96F4A">
              <w:rPr>
                <w:rFonts w:asciiTheme="minorHAnsi" w:hAnsiTheme="minorHAnsi"/>
                <w:sz w:val="20"/>
                <w:szCs w:val="20"/>
              </w:rPr>
              <w:t>вовлечен</w:t>
            </w:r>
            <w:r w:rsidRPr="00A96F4A">
              <w:rPr>
                <w:rFonts w:asciiTheme="minorHAnsi" w:hAnsiTheme="minorHAnsi"/>
                <w:sz w:val="20"/>
                <w:szCs w:val="20"/>
              </w:rPr>
              <w:t>ием заинтересованных сторон.</w:t>
            </w:r>
          </w:p>
        </w:tc>
        <w:tc>
          <w:tcPr>
            <w:tcW w:w="2268" w:type="dxa"/>
            <w:gridSpan w:val="3"/>
            <w:vMerge w:val="restart"/>
            <w:shd w:val="clear" w:color="auto" w:fill="auto"/>
            <w:tcMar>
              <w:top w:w="15" w:type="dxa"/>
              <w:left w:w="108" w:type="dxa"/>
              <w:bottom w:w="0" w:type="dxa"/>
              <w:right w:w="108" w:type="dxa"/>
            </w:tcMar>
          </w:tcPr>
          <w:p w14:paraId="54708889" w14:textId="77777777" w:rsidR="00E96609" w:rsidRPr="00A96F4A" w:rsidRDefault="00E96609" w:rsidP="004E001B">
            <w:pPr>
              <w:spacing w:after="0" w:line="240" w:lineRule="auto"/>
              <w:ind w:left="-76" w:right="-80"/>
              <w:rPr>
                <w:rFonts w:asciiTheme="minorHAnsi" w:hAnsiTheme="minorHAnsi"/>
                <w:sz w:val="20"/>
                <w:szCs w:val="20"/>
              </w:rPr>
            </w:pPr>
            <w:r w:rsidRPr="00A96F4A">
              <w:rPr>
                <w:rFonts w:asciiTheme="minorHAnsi" w:hAnsiTheme="minorHAnsi"/>
                <w:sz w:val="20"/>
                <w:szCs w:val="20"/>
              </w:rPr>
              <w:t xml:space="preserve">Инструменты управления на уровне бассейнов внедряются на более долгосрочной основе с </w:t>
            </w:r>
            <w:r w:rsidRPr="00A96F4A">
              <w:rPr>
                <w:rFonts w:asciiTheme="minorHAnsi" w:hAnsiTheme="minorHAnsi"/>
                <w:b/>
                <w:bCs/>
                <w:sz w:val="20"/>
                <w:szCs w:val="20"/>
              </w:rPr>
              <w:t>эффективными</w:t>
            </w:r>
            <w:r w:rsidRPr="00A96F4A">
              <w:rPr>
                <w:rFonts w:asciiTheme="minorHAnsi" w:hAnsiTheme="minorHAnsi"/>
                <w:sz w:val="20"/>
                <w:szCs w:val="20"/>
              </w:rPr>
              <w:t xml:space="preserve"> конечными результатами и </w:t>
            </w:r>
            <w:r w:rsidRPr="00A96F4A">
              <w:rPr>
                <w:rFonts w:asciiTheme="minorHAnsi" w:hAnsiTheme="minorHAnsi"/>
                <w:b/>
                <w:bCs/>
                <w:sz w:val="20"/>
                <w:szCs w:val="20"/>
              </w:rPr>
              <w:t>очень хорошим</w:t>
            </w:r>
            <w:r w:rsidRPr="00A96F4A">
              <w:rPr>
                <w:rFonts w:asciiTheme="minorHAnsi" w:hAnsiTheme="minorHAnsi"/>
                <w:sz w:val="20"/>
                <w:szCs w:val="20"/>
              </w:rPr>
              <w:t xml:space="preserve"> географическим охватом и </w:t>
            </w:r>
            <w:r w:rsidR="00ED5130" w:rsidRPr="00A96F4A">
              <w:rPr>
                <w:rFonts w:asciiTheme="minorHAnsi" w:hAnsiTheme="minorHAnsi"/>
                <w:sz w:val="20"/>
                <w:szCs w:val="20"/>
              </w:rPr>
              <w:t>вовлечен</w:t>
            </w:r>
            <w:r w:rsidRPr="00A96F4A">
              <w:rPr>
                <w:rFonts w:asciiTheme="minorHAnsi" w:hAnsiTheme="minorHAnsi"/>
                <w:sz w:val="20"/>
                <w:szCs w:val="20"/>
              </w:rPr>
              <w:t xml:space="preserve">ием </w:t>
            </w:r>
            <w:r w:rsidRPr="00A96F4A">
              <w:rPr>
                <w:rFonts w:asciiTheme="minorHAnsi" w:hAnsiTheme="minorHAnsi"/>
                <w:spacing w:val="-6"/>
                <w:sz w:val="20"/>
                <w:szCs w:val="20"/>
              </w:rPr>
              <w:t>заинтересованных</w:t>
            </w:r>
            <w:r w:rsidRPr="00A96F4A">
              <w:rPr>
                <w:rFonts w:asciiTheme="minorHAnsi" w:hAnsiTheme="minorHAnsi"/>
                <w:sz w:val="20"/>
                <w:szCs w:val="20"/>
              </w:rPr>
              <w:t xml:space="preserve"> сторон.</w:t>
            </w:r>
          </w:p>
        </w:tc>
        <w:tc>
          <w:tcPr>
            <w:tcW w:w="2552" w:type="dxa"/>
            <w:gridSpan w:val="2"/>
            <w:vMerge w:val="restart"/>
            <w:shd w:val="clear" w:color="auto" w:fill="auto"/>
            <w:tcMar>
              <w:top w:w="15" w:type="dxa"/>
              <w:left w:w="108" w:type="dxa"/>
              <w:bottom w:w="0" w:type="dxa"/>
              <w:right w:w="108" w:type="dxa"/>
            </w:tcMar>
          </w:tcPr>
          <w:p w14:paraId="7C32DBED" w14:textId="77777777" w:rsidR="00E96609" w:rsidRPr="00A96F4A" w:rsidRDefault="00E96609" w:rsidP="004E001B">
            <w:pPr>
              <w:spacing w:after="0" w:line="240" w:lineRule="auto"/>
              <w:rPr>
                <w:rFonts w:asciiTheme="minorHAnsi" w:hAnsiTheme="minorHAnsi"/>
                <w:sz w:val="20"/>
                <w:szCs w:val="20"/>
              </w:rPr>
            </w:pPr>
            <w:r w:rsidRPr="00A96F4A">
              <w:rPr>
                <w:rFonts w:asciiTheme="minorHAnsi" w:hAnsiTheme="minorHAnsi"/>
                <w:sz w:val="20"/>
                <w:szCs w:val="20"/>
              </w:rPr>
              <w:t>Инструменты управления на уровне бассейнов внедряются на более долгосрочной основе с</w:t>
            </w:r>
            <w:r w:rsidR="004E001B" w:rsidRPr="00A96F4A">
              <w:rPr>
                <w:rFonts w:asciiTheme="minorHAnsi" w:hAnsiTheme="minorHAnsi"/>
                <w:sz w:val="20"/>
                <w:szCs w:val="20"/>
              </w:rPr>
              <w:t> </w:t>
            </w:r>
            <w:r w:rsidRPr="00A96F4A">
              <w:rPr>
                <w:rFonts w:asciiTheme="minorHAnsi" w:hAnsiTheme="minorHAnsi"/>
                <w:b/>
                <w:bCs/>
                <w:sz w:val="20"/>
                <w:szCs w:val="20"/>
              </w:rPr>
              <w:t>крайне эффективными</w:t>
            </w:r>
            <w:r w:rsidRPr="00A96F4A">
              <w:rPr>
                <w:rFonts w:asciiTheme="minorHAnsi" w:hAnsiTheme="minorHAnsi"/>
                <w:sz w:val="20"/>
                <w:szCs w:val="20"/>
              </w:rPr>
              <w:t xml:space="preserve"> конечными результатами и </w:t>
            </w:r>
            <w:r w:rsidRPr="00A96F4A">
              <w:rPr>
                <w:rFonts w:asciiTheme="minorHAnsi" w:hAnsiTheme="minorHAnsi"/>
                <w:b/>
                <w:bCs/>
                <w:sz w:val="20"/>
                <w:szCs w:val="20"/>
              </w:rPr>
              <w:t>превосходным</w:t>
            </w:r>
            <w:r w:rsidRPr="00A96F4A">
              <w:rPr>
                <w:rFonts w:asciiTheme="minorHAnsi" w:hAnsiTheme="minorHAnsi"/>
                <w:sz w:val="20"/>
                <w:szCs w:val="20"/>
              </w:rPr>
              <w:t xml:space="preserve"> географическим охватом и </w:t>
            </w:r>
            <w:r w:rsidR="00ED5130" w:rsidRPr="00A96F4A">
              <w:rPr>
                <w:rFonts w:asciiTheme="minorHAnsi" w:hAnsiTheme="minorHAnsi"/>
                <w:sz w:val="20"/>
                <w:szCs w:val="20"/>
              </w:rPr>
              <w:t>вовлечен</w:t>
            </w:r>
            <w:r w:rsidRPr="00A96F4A">
              <w:rPr>
                <w:rFonts w:asciiTheme="minorHAnsi" w:hAnsiTheme="minorHAnsi"/>
                <w:sz w:val="20"/>
                <w:szCs w:val="20"/>
              </w:rPr>
              <w:t>ием заинтересованных сторон.</w:t>
            </w:r>
          </w:p>
        </w:tc>
      </w:tr>
      <w:tr w:rsidR="00EC1BF2" w:rsidRPr="00A96F4A" w14:paraId="5D5FFBC9" w14:textId="77777777" w:rsidTr="00CF3A4A">
        <w:trPr>
          <w:cantSplit/>
          <w:trHeight w:val="86"/>
        </w:trPr>
        <w:tc>
          <w:tcPr>
            <w:tcW w:w="1484" w:type="dxa"/>
            <w:gridSpan w:val="2"/>
            <w:shd w:val="clear" w:color="auto" w:fill="DBE5F1"/>
            <w:tcMar>
              <w:top w:w="15" w:type="dxa"/>
              <w:left w:w="108" w:type="dxa"/>
              <w:bottom w:w="0" w:type="dxa"/>
              <w:right w:w="108" w:type="dxa"/>
            </w:tcMar>
            <w:vAlign w:val="center"/>
          </w:tcPr>
          <w:p w14:paraId="222FB6B1" w14:textId="77777777" w:rsidR="00E96609" w:rsidRPr="00A96F4A" w:rsidRDefault="00E96609" w:rsidP="00234D61">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798" w:type="dxa"/>
            <w:gridSpan w:val="3"/>
            <w:shd w:val="clear" w:color="auto" w:fill="FFFF00"/>
            <w:tcMar>
              <w:top w:w="15" w:type="dxa"/>
              <w:left w:w="108" w:type="dxa"/>
              <w:bottom w:w="0" w:type="dxa"/>
              <w:right w:w="108" w:type="dxa"/>
            </w:tcMar>
            <w:vAlign w:val="center"/>
          </w:tcPr>
          <w:p w14:paraId="1B807048" w14:textId="687FDA6B" w:rsidR="00E96609" w:rsidRPr="00A96F4A" w:rsidRDefault="009E02E1" w:rsidP="00222636">
            <w:pPr>
              <w:spacing w:after="0" w:line="240" w:lineRule="auto"/>
              <w:ind w:left="2"/>
              <w:jc w:val="center"/>
              <w:rPr>
                <w:rFonts w:asciiTheme="minorHAnsi" w:hAnsiTheme="minorHAnsi"/>
                <w:b/>
                <w:bCs/>
                <w:sz w:val="20"/>
                <w:szCs w:val="20"/>
              </w:rPr>
            </w:pPr>
            <w:r w:rsidRPr="00A96F4A">
              <w:rPr>
                <w:rFonts w:asciiTheme="minorHAnsi" w:hAnsiTheme="minorHAnsi"/>
                <w:sz w:val="20"/>
                <w:szCs w:val="20"/>
              </w:rPr>
              <w:t>50</w:t>
            </w:r>
          </w:p>
        </w:tc>
        <w:tc>
          <w:tcPr>
            <w:tcW w:w="1648" w:type="dxa"/>
            <w:gridSpan w:val="3"/>
            <w:vMerge/>
            <w:shd w:val="clear" w:color="auto" w:fill="auto"/>
            <w:tcMar>
              <w:top w:w="15" w:type="dxa"/>
              <w:left w:w="108" w:type="dxa"/>
              <w:bottom w:w="0" w:type="dxa"/>
              <w:right w:w="108" w:type="dxa"/>
            </w:tcMar>
          </w:tcPr>
          <w:p w14:paraId="296034AD" w14:textId="77777777" w:rsidR="00E96609" w:rsidRPr="00A96F4A" w:rsidRDefault="00E96609" w:rsidP="00F546F0">
            <w:pPr>
              <w:spacing w:after="0" w:line="240" w:lineRule="auto"/>
              <w:rPr>
                <w:rFonts w:asciiTheme="minorHAnsi" w:hAnsiTheme="minorHAnsi"/>
                <w:b/>
                <w:sz w:val="20"/>
                <w:szCs w:val="20"/>
              </w:rPr>
            </w:pPr>
          </w:p>
        </w:tc>
        <w:tc>
          <w:tcPr>
            <w:tcW w:w="1567" w:type="dxa"/>
            <w:gridSpan w:val="2"/>
            <w:vMerge/>
            <w:shd w:val="clear" w:color="auto" w:fill="auto"/>
            <w:tcMar>
              <w:top w:w="15" w:type="dxa"/>
              <w:left w:w="108" w:type="dxa"/>
              <w:bottom w:w="0" w:type="dxa"/>
              <w:right w:w="108" w:type="dxa"/>
            </w:tcMar>
          </w:tcPr>
          <w:p w14:paraId="6AD1A55D" w14:textId="77777777" w:rsidR="00E96609" w:rsidRPr="00A96F4A" w:rsidRDefault="00E96609" w:rsidP="00F546F0">
            <w:pPr>
              <w:spacing w:after="0" w:line="240" w:lineRule="auto"/>
              <w:rPr>
                <w:rFonts w:asciiTheme="minorHAnsi" w:hAnsiTheme="minorHAnsi"/>
                <w:sz w:val="20"/>
                <w:szCs w:val="20"/>
              </w:rPr>
            </w:pPr>
          </w:p>
        </w:tc>
        <w:tc>
          <w:tcPr>
            <w:tcW w:w="2687" w:type="dxa"/>
            <w:gridSpan w:val="5"/>
            <w:vMerge/>
            <w:shd w:val="clear" w:color="auto" w:fill="auto"/>
            <w:tcMar>
              <w:top w:w="15" w:type="dxa"/>
              <w:left w:w="108" w:type="dxa"/>
              <w:bottom w:w="0" w:type="dxa"/>
              <w:right w:w="108" w:type="dxa"/>
            </w:tcMar>
          </w:tcPr>
          <w:p w14:paraId="07C1DCCC" w14:textId="77777777" w:rsidR="00E96609" w:rsidRPr="00A96F4A" w:rsidRDefault="00E96609" w:rsidP="009D361C">
            <w:pPr>
              <w:spacing w:after="0" w:line="240" w:lineRule="auto"/>
              <w:rPr>
                <w:rFonts w:asciiTheme="minorHAnsi" w:hAnsiTheme="minorHAnsi"/>
                <w:b/>
                <w:sz w:val="20"/>
                <w:szCs w:val="20"/>
              </w:rPr>
            </w:pPr>
          </w:p>
        </w:tc>
        <w:tc>
          <w:tcPr>
            <w:tcW w:w="2178" w:type="dxa"/>
            <w:gridSpan w:val="4"/>
            <w:vMerge/>
            <w:shd w:val="clear" w:color="auto" w:fill="auto"/>
            <w:tcMar>
              <w:top w:w="15" w:type="dxa"/>
              <w:left w:w="108" w:type="dxa"/>
              <w:bottom w:w="0" w:type="dxa"/>
              <w:right w:w="108" w:type="dxa"/>
            </w:tcMar>
          </w:tcPr>
          <w:p w14:paraId="334022E6" w14:textId="77777777" w:rsidR="00E96609" w:rsidRPr="00A96F4A" w:rsidRDefault="00E96609" w:rsidP="009D361C">
            <w:pPr>
              <w:spacing w:after="0" w:line="240" w:lineRule="auto"/>
              <w:rPr>
                <w:rFonts w:asciiTheme="minorHAnsi" w:hAnsiTheme="minorHAnsi"/>
                <w:sz w:val="20"/>
                <w:szCs w:val="20"/>
              </w:rPr>
            </w:pPr>
          </w:p>
        </w:tc>
        <w:tc>
          <w:tcPr>
            <w:tcW w:w="2268" w:type="dxa"/>
            <w:gridSpan w:val="3"/>
            <w:vMerge/>
            <w:shd w:val="clear" w:color="auto" w:fill="auto"/>
            <w:tcMar>
              <w:top w:w="15" w:type="dxa"/>
              <w:left w:w="108" w:type="dxa"/>
              <w:bottom w:w="0" w:type="dxa"/>
              <w:right w:w="108" w:type="dxa"/>
            </w:tcMar>
          </w:tcPr>
          <w:p w14:paraId="3E87B283" w14:textId="77777777" w:rsidR="00E96609" w:rsidRPr="00A96F4A" w:rsidRDefault="00E96609" w:rsidP="009D361C">
            <w:pPr>
              <w:spacing w:after="0" w:line="240" w:lineRule="auto"/>
              <w:rPr>
                <w:rFonts w:asciiTheme="minorHAnsi" w:hAnsiTheme="minorHAnsi"/>
                <w:sz w:val="20"/>
                <w:szCs w:val="20"/>
              </w:rPr>
            </w:pPr>
          </w:p>
        </w:tc>
        <w:tc>
          <w:tcPr>
            <w:tcW w:w="2552" w:type="dxa"/>
            <w:gridSpan w:val="2"/>
            <w:vMerge/>
            <w:shd w:val="clear" w:color="auto" w:fill="auto"/>
            <w:tcMar>
              <w:top w:w="15" w:type="dxa"/>
              <w:left w:w="108" w:type="dxa"/>
              <w:bottom w:w="0" w:type="dxa"/>
              <w:right w:w="108" w:type="dxa"/>
            </w:tcMar>
          </w:tcPr>
          <w:p w14:paraId="76D82713" w14:textId="77777777" w:rsidR="00E96609" w:rsidRPr="00A96F4A" w:rsidRDefault="00E96609" w:rsidP="009D361C">
            <w:pPr>
              <w:spacing w:after="0" w:line="240" w:lineRule="auto"/>
              <w:rPr>
                <w:rFonts w:asciiTheme="minorHAnsi" w:hAnsiTheme="minorHAnsi"/>
                <w:sz w:val="20"/>
                <w:szCs w:val="20"/>
              </w:rPr>
            </w:pPr>
          </w:p>
        </w:tc>
      </w:tr>
      <w:tr w:rsidR="003E4CF5" w:rsidRPr="00A96F4A" w14:paraId="15910DBE" w14:textId="77777777" w:rsidTr="00CF3A4A">
        <w:trPr>
          <w:trHeight w:val="259"/>
        </w:trPr>
        <w:tc>
          <w:tcPr>
            <w:tcW w:w="15182" w:type="dxa"/>
            <w:gridSpan w:val="24"/>
            <w:shd w:val="clear" w:color="auto" w:fill="auto"/>
          </w:tcPr>
          <w:p w14:paraId="464B3FD6" w14:textId="77777777" w:rsidR="00C145B4" w:rsidRPr="00A96F4A" w:rsidRDefault="003E4CF5" w:rsidP="00C145B4">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C145B4" w:rsidRPr="00A96F4A">
              <w:rPr>
                <w:rFonts w:asciiTheme="minorHAnsi" w:hAnsiTheme="minorHAnsi"/>
                <w:sz w:val="20"/>
                <w:szCs w:val="20"/>
              </w:rPr>
              <w:t>В 2016 г. создан Днепровский бассейновый совет, в 2017 г. создан Западно-Бугский бассейновый совет, в 2018 г. создан Припятский бассейновый совет.</w:t>
            </w:r>
          </w:p>
          <w:p w14:paraId="4FDCCB35" w14:textId="77777777" w:rsidR="00C145B4" w:rsidRPr="00A96F4A" w:rsidRDefault="00C145B4" w:rsidP="00C145B4">
            <w:pPr>
              <w:spacing w:after="0" w:line="240" w:lineRule="auto"/>
              <w:ind w:left="127"/>
              <w:rPr>
                <w:rFonts w:asciiTheme="minorHAnsi" w:hAnsiTheme="minorHAnsi"/>
                <w:sz w:val="20"/>
                <w:szCs w:val="20"/>
              </w:rPr>
            </w:pPr>
            <w:r w:rsidRPr="00A96F4A">
              <w:rPr>
                <w:rFonts w:asciiTheme="minorHAnsi" w:hAnsiTheme="minorHAnsi"/>
                <w:sz w:val="20"/>
                <w:szCs w:val="20"/>
              </w:rPr>
              <w:t xml:space="preserve"> Решением от 10.12.2019 г. №735/739  Брестского и Гродненского областных исполнительных комитетов утвержден План управления бассейном реки Западный Буг.</w:t>
            </w:r>
          </w:p>
          <w:p w14:paraId="646CA19E" w14:textId="77777777" w:rsidR="00C145B4" w:rsidRPr="00A96F4A" w:rsidRDefault="00C145B4" w:rsidP="00C145B4">
            <w:pPr>
              <w:spacing w:after="0" w:line="240" w:lineRule="auto"/>
              <w:ind w:left="127"/>
              <w:rPr>
                <w:rFonts w:asciiTheme="minorHAnsi" w:hAnsiTheme="minorHAnsi"/>
                <w:sz w:val="20"/>
                <w:szCs w:val="20"/>
              </w:rPr>
            </w:pPr>
            <w:r w:rsidRPr="00A96F4A">
              <w:rPr>
                <w:rFonts w:asciiTheme="minorHAnsi" w:hAnsiTheme="minorHAnsi"/>
                <w:sz w:val="20"/>
                <w:szCs w:val="20"/>
              </w:rPr>
              <w:t>Решением от 31.12.2019 г. №28-55/710/1086/1043/4236/   Витебского, Могилевского,  Гомельского, Минского областного и Минского городского  исполнительных комитетов утвержден План управления бассейном реки Днепр.</w:t>
            </w:r>
          </w:p>
          <w:p w14:paraId="13469364" w14:textId="2F239F97" w:rsidR="003E4CF5" w:rsidRPr="00A96F4A" w:rsidRDefault="00C145B4" w:rsidP="00A96F4A">
            <w:pPr>
              <w:spacing w:after="0" w:line="240" w:lineRule="auto"/>
              <w:ind w:left="127"/>
              <w:rPr>
                <w:rFonts w:asciiTheme="minorHAnsi" w:hAnsiTheme="minorHAnsi"/>
                <w:sz w:val="19"/>
                <w:szCs w:val="19"/>
              </w:rPr>
            </w:pPr>
            <w:r w:rsidRPr="00A96F4A">
              <w:rPr>
                <w:rFonts w:asciiTheme="minorHAnsi" w:hAnsiTheme="minorHAnsi"/>
                <w:sz w:val="20"/>
                <w:szCs w:val="20"/>
              </w:rPr>
              <w:t>Завершена разработка проекта Плана управления бассейном реки Припять. Планируется его утверждение в 2020 -2021 году.</w:t>
            </w:r>
          </w:p>
        </w:tc>
      </w:tr>
      <w:tr w:rsidR="003E4CF5" w:rsidRPr="00A96F4A" w14:paraId="008BB518" w14:textId="77777777" w:rsidTr="00CF3A4A">
        <w:trPr>
          <w:trHeight w:val="259"/>
        </w:trPr>
        <w:tc>
          <w:tcPr>
            <w:tcW w:w="15182" w:type="dxa"/>
            <w:gridSpan w:val="24"/>
            <w:shd w:val="clear" w:color="auto" w:fill="auto"/>
          </w:tcPr>
          <w:p w14:paraId="4CFF7DD8" w14:textId="04AE2C04" w:rsidR="003E4CF5" w:rsidRPr="00A96F4A" w:rsidRDefault="003E4CF5"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08116E" w:rsidRPr="00A96F4A">
              <w:rPr>
                <w:rFonts w:asciiTheme="minorHAnsi" w:hAnsiTheme="minorHAnsi"/>
                <w:sz w:val="20"/>
                <w:szCs w:val="20"/>
              </w:rPr>
              <w:t>В соответствии со статьями 15 и 19 Водного кодекса Республики Беларусь требуется создание бассейновых советов и планов управления речными бассейнами для бассейнов рек Неман и Западная Двина. Данная деятельность запланирована в период 2021-2024 в соответствии с проектом Водной стратегии Республики Беларусь в условиях изменения климата на период до 2030 года.</w:t>
            </w:r>
          </w:p>
        </w:tc>
      </w:tr>
      <w:tr w:rsidR="00975F1A" w:rsidRPr="00A96F4A" w14:paraId="4B27B3C3" w14:textId="77777777" w:rsidTr="00CF3A4A">
        <w:trPr>
          <w:cantSplit/>
          <w:trHeight w:val="2561"/>
        </w:trPr>
        <w:tc>
          <w:tcPr>
            <w:tcW w:w="2031" w:type="dxa"/>
            <w:gridSpan w:val="4"/>
            <w:shd w:val="clear" w:color="auto" w:fill="DBE5F1"/>
            <w:tcMar>
              <w:top w:w="15" w:type="dxa"/>
              <w:left w:w="108" w:type="dxa"/>
              <w:bottom w:w="0" w:type="dxa"/>
              <w:right w:w="108" w:type="dxa"/>
            </w:tcMar>
          </w:tcPr>
          <w:p w14:paraId="0AAF033C" w14:textId="77777777" w:rsidR="00E96609" w:rsidRPr="00A96F4A" w:rsidRDefault="00E96609" w:rsidP="00945394">
            <w:pPr>
              <w:spacing w:after="0" w:line="240" w:lineRule="auto"/>
              <w:rPr>
                <w:rFonts w:asciiTheme="minorHAnsi" w:hAnsiTheme="minorHAnsi"/>
                <w:b/>
                <w:sz w:val="20"/>
                <w:szCs w:val="20"/>
              </w:rPr>
            </w:pPr>
            <w:r w:rsidRPr="00A96F4A">
              <w:rPr>
                <w:rFonts w:asciiTheme="minorHAnsi" w:hAnsiTheme="minorHAnsi"/>
                <w:b/>
                <w:bCs/>
                <w:sz w:val="20"/>
                <w:szCs w:val="20"/>
              </w:rPr>
              <w:lastRenderedPageBreak/>
              <w:t xml:space="preserve">b. </w:t>
            </w:r>
            <w:r w:rsidRPr="00A96F4A">
              <w:rPr>
                <w:rFonts w:asciiTheme="minorHAnsi" w:hAnsiTheme="minorHAnsi"/>
                <w:b/>
                <w:sz w:val="20"/>
                <w:szCs w:val="20"/>
              </w:rPr>
              <w:t>Инструменты управления на уровне водоносных горизонтов</w:t>
            </w:r>
            <w:r w:rsidRPr="00A96F4A">
              <w:rPr>
                <w:rStyle w:val="FootnoteReference"/>
                <w:rFonts w:asciiTheme="minorHAnsi" w:hAnsiTheme="minorHAnsi"/>
                <w:sz w:val="20"/>
                <w:szCs w:val="20"/>
              </w:rPr>
              <w:footnoteReference w:id="41"/>
            </w:r>
            <w:r w:rsidRPr="00A96F4A">
              <w:rPr>
                <w:rFonts w:asciiTheme="minorHAnsi" w:hAnsiTheme="minorHAnsi"/>
                <w:sz w:val="20"/>
                <w:szCs w:val="20"/>
              </w:rPr>
              <w:t>.</w:t>
            </w:r>
          </w:p>
        </w:tc>
        <w:tc>
          <w:tcPr>
            <w:tcW w:w="1579" w:type="dxa"/>
            <w:gridSpan w:val="2"/>
            <w:vMerge w:val="restart"/>
            <w:shd w:val="clear" w:color="auto" w:fill="auto"/>
            <w:tcMar>
              <w:top w:w="15" w:type="dxa"/>
              <w:left w:w="108" w:type="dxa"/>
              <w:bottom w:w="0" w:type="dxa"/>
              <w:right w:w="108" w:type="dxa"/>
            </w:tcMar>
          </w:tcPr>
          <w:p w14:paraId="771BBA09" w14:textId="77777777" w:rsidR="00E96609" w:rsidRPr="00A96F4A" w:rsidRDefault="00E96609" w:rsidP="00096A01">
            <w:pPr>
              <w:spacing w:after="0" w:line="240" w:lineRule="auto"/>
              <w:rPr>
                <w:rFonts w:asciiTheme="minorHAnsi" w:hAnsiTheme="minorHAnsi"/>
                <w:b/>
                <w:sz w:val="20"/>
                <w:szCs w:val="20"/>
              </w:rPr>
            </w:pPr>
            <w:r w:rsidRPr="00A96F4A">
              <w:rPr>
                <w:rFonts w:asciiTheme="minorHAnsi" w:hAnsiTheme="minorHAnsi"/>
                <w:b/>
                <w:bCs/>
                <w:sz w:val="20"/>
                <w:szCs w:val="20"/>
              </w:rPr>
              <w:t>Никакие</w:t>
            </w:r>
            <w:r w:rsidRPr="00A96F4A">
              <w:rPr>
                <w:rFonts w:asciiTheme="minorHAnsi" w:hAnsiTheme="minorHAnsi"/>
                <w:sz w:val="20"/>
                <w:szCs w:val="20"/>
              </w:rPr>
              <w:t xml:space="preserve"> инструменты управления на</w:t>
            </w:r>
            <w:r w:rsidR="00096A01" w:rsidRPr="00A96F4A">
              <w:rPr>
                <w:rFonts w:asciiTheme="minorHAnsi" w:hAnsiTheme="minorHAnsi"/>
                <w:sz w:val="20"/>
                <w:szCs w:val="20"/>
              </w:rPr>
              <w:t> </w:t>
            </w:r>
            <w:r w:rsidRPr="00A96F4A">
              <w:rPr>
                <w:rFonts w:asciiTheme="minorHAnsi" w:hAnsiTheme="minorHAnsi"/>
                <w:sz w:val="20"/>
                <w:szCs w:val="20"/>
              </w:rPr>
              <w:t xml:space="preserve">уровне водоносных горизонтов </w:t>
            </w:r>
            <w:r w:rsidRPr="00A96F4A">
              <w:rPr>
                <w:rFonts w:asciiTheme="minorHAnsi" w:hAnsiTheme="minorHAnsi"/>
                <w:b/>
                <w:bCs/>
                <w:sz w:val="20"/>
                <w:szCs w:val="20"/>
              </w:rPr>
              <w:t>не</w:t>
            </w:r>
            <w:r w:rsidR="00096A01" w:rsidRPr="00A96F4A">
              <w:rPr>
                <w:rFonts w:asciiTheme="minorHAnsi" w:hAnsiTheme="minorHAnsi"/>
                <w:b/>
                <w:bCs/>
                <w:sz w:val="20"/>
                <w:szCs w:val="20"/>
              </w:rPr>
              <w:t> </w:t>
            </w:r>
            <w:r w:rsidRPr="00A96F4A">
              <w:rPr>
                <w:rFonts w:asciiTheme="minorHAnsi" w:hAnsiTheme="minorHAnsi"/>
                <w:b/>
                <w:bCs/>
                <w:sz w:val="20"/>
                <w:szCs w:val="20"/>
              </w:rPr>
              <w:t>внедряются</w:t>
            </w:r>
            <w:r w:rsidRPr="00A96F4A">
              <w:rPr>
                <w:rFonts w:asciiTheme="minorHAnsi" w:hAnsiTheme="minorHAnsi"/>
                <w:sz w:val="20"/>
                <w:szCs w:val="20"/>
              </w:rPr>
              <w:t>.</w:t>
            </w:r>
          </w:p>
        </w:tc>
        <w:tc>
          <w:tcPr>
            <w:tcW w:w="1964" w:type="dxa"/>
            <w:gridSpan w:val="6"/>
            <w:vMerge w:val="restart"/>
            <w:shd w:val="clear" w:color="auto" w:fill="auto"/>
            <w:tcMar>
              <w:top w:w="15" w:type="dxa"/>
              <w:left w:w="108" w:type="dxa"/>
              <w:bottom w:w="0" w:type="dxa"/>
              <w:right w:w="108" w:type="dxa"/>
            </w:tcMar>
          </w:tcPr>
          <w:p w14:paraId="7DBCDB2C" w14:textId="77777777" w:rsidR="00E96609" w:rsidRPr="00A96F4A" w:rsidRDefault="00E96609" w:rsidP="00096A01">
            <w:pPr>
              <w:spacing w:after="0" w:line="240" w:lineRule="auto"/>
              <w:ind w:left="-58" w:right="-43"/>
              <w:rPr>
                <w:rFonts w:asciiTheme="minorHAnsi" w:hAnsiTheme="minorHAnsi"/>
                <w:b/>
                <w:sz w:val="20"/>
                <w:szCs w:val="20"/>
              </w:rPr>
            </w:pPr>
            <w:r w:rsidRPr="00A96F4A">
              <w:rPr>
                <w:rFonts w:asciiTheme="minorHAnsi" w:hAnsiTheme="minorHAnsi"/>
                <w:sz w:val="20"/>
                <w:szCs w:val="20"/>
              </w:rPr>
              <w:t>Инструменты управления на</w:t>
            </w:r>
            <w:r w:rsidR="00096A01" w:rsidRPr="00A96F4A">
              <w:rPr>
                <w:rFonts w:asciiTheme="minorHAnsi" w:hAnsiTheme="minorHAnsi"/>
                <w:sz w:val="20"/>
                <w:szCs w:val="20"/>
              </w:rPr>
              <w:t> </w:t>
            </w:r>
            <w:r w:rsidRPr="00A96F4A">
              <w:rPr>
                <w:rFonts w:asciiTheme="minorHAnsi" w:hAnsiTheme="minorHAnsi"/>
                <w:sz w:val="20"/>
                <w:szCs w:val="20"/>
              </w:rPr>
              <w:t xml:space="preserve">уровне водоносных горизонтов используются </w:t>
            </w:r>
            <w:r w:rsidRPr="00A96F4A">
              <w:rPr>
                <w:rFonts w:asciiTheme="minorHAnsi" w:hAnsiTheme="minorHAnsi"/>
                <w:b/>
                <w:bCs/>
                <w:sz w:val="20"/>
                <w:szCs w:val="20"/>
              </w:rPr>
              <w:t>в</w:t>
            </w:r>
            <w:r w:rsidR="00096A01" w:rsidRPr="00A96F4A">
              <w:rPr>
                <w:rFonts w:asciiTheme="minorHAnsi" w:hAnsiTheme="minorHAnsi"/>
                <w:b/>
                <w:bCs/>
                <w:sz w:val="20"/>
                <w:szCs w:val="20"/>
              </w:rPr>
              <w:t> </w:t>
            </w:r>
            <w:r w:rsidRPr="00A96F4A">
              <w:rPr>
                <w:rFonts w:asciiTheme="minorHAnsi" w:hAnsiTheme="minorHAnsi"/>
                <w:b/>
                <w:bCs/>
                <w:sz w:val="20"/>
                <w:szCs w:val="20"/>
              </w:rPr>
              <w:t>ограниченных масштабах</w:t>
            </w:r>
            <w:r w:rsidRPr="00A96F4A">
              <w:rPr>
                <w:rFonts w:asciiTheme="minorHAnsi" w:hAnsiTheme="minorHAnsi"/>
                <w:sz w:val="20"/>
                <w:szCs w:val="20"/>
              </w:rPr>
              <w:t xml:space="preserve"> и только в рамках </w:t>
            </w:r>
            <w:r w:rsidRPr="00A96F4A">
              <w:rPr>
                <w:rFonts w:asciiTheme="minorHAnsi" w:hAnsiTheme="minorHAnsi"/>
                <w:b/>
                <w:spacing w:val="-4"/>
                <w:sz w:val="20"/>
                <w:szCs w:val="20"/>
              </w:rPr>
              <w:t>краткосрочных</w:t>
            </w:r>
            <w:r w:rsidRPr="00A96F4A">
              <w:rPr>
                <w:rFonts w:asciiTheme="minorHAnsi" w:hAnsiTheme="minorHAnsi"/>
                <w:spacing w:val="-4"/>
                <w:sz w:val="20"/>
                <w:szCs w:val="20"/>
              </w:rPr>
              <w:t> /</w:t>
            </w:r>
            <w:r w:rsidRPr="00A96F4A">
              <w:rPr>
                <w:rFonts w:asciiTheme="minorHAnsi" w:hAnsiTheme="minorHAnsi"/>
                <w:sz w:val="20"/>
                <w:szCs w:val="20"/>
              </w:rPr>
              <w:t xml:space="preserve"> специальных проектов.</w:t>
            </w:r>
          </w:p>
        </w:tc>
        <w:tc>
          <w:tcPr>
            <w:tcW w:w="2378" w:type="dxa"/>
            <w:gridSpan w:val="2"/>
            <w:vMerge w:val="restart"/>
            <w:shd w:val="clear" w:color="auto" w:fill="auto"/>
            <w:tcMar>
              <w:top w:w="15" w:type="dxa"/>
              <w:left w:w="108" w:type="dxa"/>
              <w:bottom w:w="0" w:type="dxa"/>
              <w:right w:w="108" w:type="dxa"/>
            </w:tcMar>
          </w:tcPr>
          <w:p w14:paraId="51311ECB" w14:textId="77777777" w:rsidR="00E96609" w:rsidRPr="00A96F4A" w:rsidRDefault="00E96609" w:rsidP="00096A01">
            <w:pPr>
              <w:spacing w:after="0" w:line="240" w:lineRule="auto"/>
              <w:rPr>
                <w:rFonts w:asciiTheme="minorHAnsi" w:hAnsiTheme="minorHAnsi"/>
                <w:b/>
                <w:sz w:val="20"/>
                <w:szCs w:val="20"/>
              </w:rPr>
            </w:pPr>
            <w:r w:rsidRPr="00A96F4A">
              <w:rPr>
                <w:rFonts w:asciiTheme="minorHAnsi" w:hAnsiTheme="minorHAnsi"/>
                <w:b/>
                <w:bCs/>
                <w:sz w:val="20"/>
                <w:szCs w:val="20"/>
              </w:rPr>
              <w:t>Отдельные</w:t>
            </w:r>
            <w:r w:rsidRPr="00A96F4A">
              <w:rPr>
                <w:rFonts w:asciiTheme="minorHAnsi" w:hAnsiTheme="minorHAnsi"/>
                <w:sz w:val="20"/>
                <w:szCs w:val="20"/>
              </w:rPr>
              <w:t xml:space="preserve"> инструменты управления на уровне водоносных горизонтов внедряются на 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но</w:t>
            </w:r>
            <w:r w:rsidR="00096A01" w:rsidRPr="00A96F4A">
              <w:rPr>
                <w:rFonts w:asciiTheme="minorHAnsi" w:hAnsiTheme="minorHAnsi"/>
                <w:sz w:val="20"/>
                <w:szCs w:val="20"/>
              </w:rPr>
              <w:t> </w:t>
            </w:r>
            <w:r w:rsidRPr="00A96F4A">
              <w:rPr>
                <w:rFonts w:asciiTheme="minorHAnsi" w:hAnsiTheme="minorHAnsi"/>
                <w:sz w:val="20"/>
                <w:szCs w:val="20"/>
              </w:rPr>
              <w:t>географический охват и</w:t>
            </w:r>
            <w:r w:rsidR="00096A01" w:rsidRPr="00A96F4A">
              <w:rPr>
                <w:rFonts w:asciiTheme="minorHAnsi" w:hAnsiTheme="minorHAnsi"/>
                <w:sz w:val="20"/>
                <w:szCs w:val="20"/>
              </w:rPr>
              <w:t> </w:t>
            </w:r>
            <w:r w:rsidR="00ED5130" w:rsidRPr="00A96F4A">
              <w:rPr>
                <w:rFonts w:asciiTheme="minorHAnsi" w:hAnsiTheme="minorHAnsi"/>
                <w:sz w:val="20"/>
                <w:szCs w:val="20"/>
              </w:rPr>
              <w:t>вовлечен</w:t>
            </w:r>
            <w:r w:rsidRPr="00A96F4A">
              <w:rPr>
                <w:rFonts w:asciiTheme="minorHAnsi" w:hAnsiTheme="minorHAnsi"/>
                <w:sz w:val="20"/>
                <w:szCs w:val="20"/>
              </w:rPr>
              <w:t xml:space="preserve">ие заинтересованных сторон носят </w:t>
            </w:r>
            <w:r w:rsidRPr="00A96F4A">
              <w:rPr>
                <w:rFonts w:asciiTheme="minorHAnsi" w:hAnsiTheme="minorHAnsi"/>
                <w:b/>
                <w:bCs/>
                <w:sz w:val="20"/>
                <w:szCs w:val="20"/>
              </w:rPr>
              <w:t>ограниченный</w:t>
            </w:r>
            <w:r w:rsidRPr="00A96F4A">
              <w:rPr>
                <w:rFonts w:asciiTheme="minorHAnsi" w:hAnsiTheme="minorHAnsi"/>
                <w:sz w:val="20"/>
                <w:szCs w:val="20"/>
              </w:rPr>
              <w:t xml:space="preserve"> характер.</w:t>
            </w:r>
          </w:p>
        </w:tc>
        <w:tc>
          <w:tcPr>
            <w:tcW w:w="2268" w:type="dxa"/>
            <w:gridSpan w:val="4"/>
            <w:vMerge w:val="restart"/>
            <w:shd w:val="clear" w:color="auto" w:fill="auto"/>
            <w:tcMar>
              <w:top w:w="15" w:type="dxa"/>
              <w:left w:w="108" w:type="dxa"/>
              <w:bottom w:w="0" w:type="dxa"/>
              <w:right w:w="108" w:type="dxa"/>
            </w:tcMar>
          </w:tcPr>
          <w:p w14:paraId="64773CAB" w14:textId="77777777" w:rsidR="00E96609" w:rsidRPr="00A96F4A" w:rsidRDefault="00E96609" w:rsidP="00096A01">
            <w:pPr>
              <w:spacing w:after="0" w:line="240" w:lineRule="auto"/>
              <w:ind w:left="-45" w:right="-55"/>
              <w:rPr>
                <w:rFonts w:asciiTheme="minorHAnsi" w:hAnsiTheme="minorHAnsi"/>
                <w:sz w:val="20"/>
                <w:szCs w:val="20"/>
              </w:rPr>
            </w:pPr>
            <w:r w:rsidRPr="00A96F4A">
              <w:rPr>
                <w:rFonts w:asciiTheme="minorHAnsi" w:hAnsiTheme="minorHAnsi"/>
                <w:sz w:val="20"/>
                <w:szCs w:val="20"/>
              </w:rPr>
              <w:t xml:space="preserve">Инструменты управления на уровне водоносных горизонтов внедряются на более </w:t>
            </w:r>
            <w:r w:rsidRPr="00A96F4A">
              <w:rPr>
                <w:rFonts w:asciiTheme="minorHAnsi" w:hAnsiTheme="minorHAnsi"/>
                <w:b/>
                <w:sz w:val="20"/>
                <w:szCs w:val="20"/>
              </w:rPr>
              <w:t>долгосрочной</w:t>
            </w:r>
            <w:r w:rsidRPr="00A96F4A">
              <w:rPr>
                <w:rFonts w:asciiTheme="minorHAnsi" w:hAnsiTheme="minorHAnsi"/>
                <w:sz w:val="20"/>
                <w:szCs w:val="20"/>
              </w:rPr>
              <w:t xml:space="preserve"> основе с</w:t>
            </w:r>
            <w:r w:rsidR="00096A01" w:rsidRPr="00A96F4A">
              <w:rPr>
                <w:rFonts w:asciiTheme="minorHAnsi" w:hAnsiTheme="minorHAnsi"/>
                <w:sz w:val="20"/>
                <w:szCs w:val="20"/>
              </w:rPr>
              <w:t> </w:t>
            </w:r>
            <w:r w:rsidRPr="00A96F4A">
              <w:rPr>
                <w:rFonts w:asciiTheme="minorHAnsi" w:hAnsiTheme="minorHAnsi"/>
                <w:b/>
                <w:sz w:val="20"/>
                <w:szCs w:val="20"/>
              </w:rPr>
              <w:t>надлежащим</w:t>
            </w:r>
            <w:r w:rsidRPr="00A96F4A">
              <w:rPr>
                <w:rFonts w:asciiTheme="minorHAnsi" w:hAnsiTheme="minorHAnsi"/>
                <w:sz w:val="20"/>
                <w:szCs w:val="20"/>
              </w:rPr>
              <w:t xml:space="preserve"> географическим охватом и </w:t>
            </w:r>
            <w:r w:rsidR="00ED5130" w:rsidRPr="00A96F4A">
              <w:rPr>
                <w:rFonts w:asciiTheme="minorHAnsi" w:hAnsiTheme="minorHAnsi"/>
                <w:sz w:val="20"/>
                <w:szCs w:val="20"/>
              </w:rPr>
              <w:t>вовлечен</w:t>
            </w:r>
            <w:r w:rsidRPr="00A96F4A">
              <w:rPr>
                <w:rFonts w:asciiTheme="minorHAnsi" w:hAnsiTheme="minorHAnsi"/>
                <w:sz w:val="20"/>
                <w:szCs w:val="20"/>
              </w:rPr>
              <w:t xml:space="preserve">ием заинтересованных сторон. </w:t>
            </w:r>
          </w:p>
        </w:tc>
        <w:tc>
          <w:tcPr>
            <w:tcW w:w="2410" w:type="dxa"/>
            <w:gridSpan w:val="4"/>
            <w:vMerge w:val="restart"/>
            <w:shd w:val="clear" w:color="auto" w:fill="auto"/>
            <w:tcMar>
              <w:top w:w="15" w:type="dxa"/>
              <w:left w:w="108" w:type="dxa"/>
              <w:bottom w:w="0" w:type="dxa"/>
              <w:right w:w="108" w:type="dxa"/>
            </w:tcMar>
          </w:tcPr>
          <w:p w14:paraId="4D5F4DAD" w14:textId="77777777" w:rsidR="00E96609" w:rsidRPr="00A96F4A" w:rsidRDefault="00E96609" w:rsidP="00096A01">
            <w:pPr>
              <w:spacing w:after="0" w:line="240" w:lineRule="auto"/>
              <w:ind w:left="-35" w:right="-48"/>
              <w:rPr>
                <w:rFonts w:asciiTheme="minorHAnsi" w:hAnsiTheme="minorHAnsi"/>
                <w:sz w:val="20"/>
                <w:szCs w:val="20"/>
              </w:rPr>
            </w:pPr>
            <w:r w:rsidRPr="00A96F4A">
              <w:rPr>
                <w:rFonts w:asciiTheme="minorHAnsi" w:hAnsiTheme="minorHAnsi"/>
                <w:sz w:val="20"/>
                <w:szCs w:val="20"/>
              </w:rPr>
              <w:t>Инструменты управления на уровне водоносных горизонтов внедряются на</w:t>
            </w:r>
            <w:r w:rsidR="00096A01" w:rsidRPr="00A96F4A">
              <w:rPr>
                <w:rFonts w:asciiTheme="minorHAnsi" w:hAnsiTheme="minorHAnsi"/>
                <w:sz w:val="20"/>
                <w:szCs w:val="20"/>
              </w:rPr>
              <w:t> </w:t>
            </w:r>
            <w:r w:rsidRPr="00A96F4A">
              <w:rPr>
                <w:rFonts w:asciiTheme="minorHAnsi" w:hAnsiTheme="minorHAnsi"/>
                <w:sz w:val="20"/>
                <w:szCs w:val="20"/>
              </w:rPr>
              <w:t>более долгосрочной основе с</w:t>
            </w:r>
            <w:r w:rsidR="00096A01" w:rsidRPr="00A96F4A">
              <w:rPr>
                <w:rFonts w:asciiTheme="minorHAnsi" w:hAnsiTheme="minorHAnsi"/>
                <w:sz w:val="20"/>
                <w:szCs w:val="20"/>
              </w:rPr>
              <w:t> </w:t>
            </w:r>
            <w:r w:rsidRPr="00A96F4A">
              <w:rPr>
                <w:rFonts w:asciiTheme="minorHAnsi" w:hAnsiTheme="minorHAnsi"/>
                <w:b/>
                <w:bCs/>
                <w:sz w:val="20"/>
                <w:szCs w:val="20"/>
              </w:rPr>
              <w:t>эффективными</w:t>
            </w:r>
            <w:r w:rsidRPr="00A96F4A">
              <w:rPr>
                <w:rFonts w:asciiTheme="minorHAnsi" w:hAnsiTheme="minorHAnsi"/>
                <w:sz w:val="20"/>
                <w:szCs w:val="20"/>
              </w:rPr>
              <w:t xml:space="preserve"> конечными результатами и </w:t>
            </w:r>
            <w:r w:rsidRPr="00A96F4A">
              <w:rPr>
                <w:rFonts w:asciiTheme="minorHAnsi" w:hAnsiTheme="minorHAnsi"/>
                <w:b/>
                <w:bCs/>
                <w:sz w:val="20"/>
                <w:szCs w:val="20"/>
              </w:rPr>
              <w:t>очень хорошим</w:t>
            </w:r>
            <w:r w:rsidRPr="00A96F4A">
              <w:rPr>
                <w:rFonts w:asciiTheme="minorHAnsi" w:hAnsiTheme="minorHAnsi"/>
                <w:sz w:val="20"/>
                <w:szCs w:val="20"/>
              </w:rPr>
              <w:t xml:space="preserve"> географическим охватом и </w:t>
            </w:r>
            <w:r w:rsidR="00ED5130" w:rsidRPr="00A96F4A">
              <w:rPr>
                <w:rFonts w:asciiTheme="minorHAnsi" w:hAnsiTheme="minorHAnsi"/>
                <w:sz w:val="20"/>
                <w:szCs w:val="20"/>
              </w:rPr>
              <w:t>вовлечен</w:t>
            </w:r>
            <w:r w:rsidRPr="00A96F4A">
              <w:rPr>
                <w:rFonts w:asciiTheme="minorHAnsi" w:hAnsiTheme="minorHAnsi"/>
                <w:sz w:val="20"/>
                <w:szCs w:val="20"/>
              </w:rPr>
              <w:t>ием заинтересован</w:t>
            </w:r>
            <w:r w:rsidR="00096A01" w:rsidRPr="00A96F4A">
              <w:rPr>
                <w:rFonts w:asciiTheme="minorHAnsi" w:hAnsiTheme="minorHAnsi"/>
                <w:sz w:val="20"/>
                <w:szCs w:val="20"/>
              </w:rPr>
              <w:t>-н</w:t>
            </w:r>
            <w:r w:rsidRPr="00A96F4A">
              <w:rPr>
                <w:rFonts w:asciiTheme="minorHAnsi" w:hAnsiTheme="minorHAnsi"/>
                <w:sz w:val="20"/>
                <w:szCs w:val="20"/>
              </w:rPr>
              <w:t>ых сторон.</w:t>
            </w:r>
          </w:p>
        </w:tc>
        <w:tc>
          <w:tcPr>
            <w:tcW w:w="2552" w:type="dxa"/>
            <w:gridSpan w:val="2"/>
            <w:vMerge w:val="restart"/>
            <w:shd w:val="clear" w:color="auto" w:fill="auto"/>
            <w:tcMar>
              <w:top w:w="15" w:type="dxa"/>
              <w:left w:w="108" w:type="dxa"/>
              <w:bottom w:w="0" w:type="dxa"/>
              <w:right w:w="108" w:type="dxa"/>
            </w:tcMar>
          </w:tcPr>
          <w:p w14:paraId="5C33D2B8" w14:textId="77777777" w:rsidR="00E96609" w:rsidRPr="00A96F4A" w:rsidRDefault="00E96609" w:rsidP="00096A01">
            <w:pPr>
              <w:spacing w:after="0" w:line="240" w:lineRule="auto"/>
              <w:rPr>
                <w:rFonts w:asciiTheme="minorHAnsi" w:hAnsiTheme="minorHAnsi"/>
                <w:sz w:val="20"/>
                <w:szCs w:val="20"/>
              </w:rPr>
            </w:pPr>
            <w:r w:rsidRPr="00A96F4A">
              <w:rPr>
                <w:rFonts w:asciiTheme="minorHAnsi" w:hAnsiTheme="minorHAnsi"/>
                <w:sz w:val="20"/>
                <w:szCs w:val="20"/>
              </w:rPr>
              <w:t xml:space="preserve">Инструменты управления на уровне бассейнов внедряются на более </w:t>
            </w:r>
            <w:r w:rsidRPr="00A96F4A">
              <w:rPr>
                <w:rFonts w:asciiTheme="minorHAnsi" w:hAnsiTheme="minorHAnsi"/>
                <w:b/>
                <w:bCs/>
                <w:sz w:val="20"/>
                <w:szCs w:val="20"/>
              </w:rPr>
              <w:t>долгосрочной</w:t>
            </w:r>
            <w:r w:rsidRPr="00A96F4A">
              <w:rPr>
                <w:rFonts w:asciiTheme="minorHAnsi" w:hAnsiTheme="minorHAnsi"/>
                <w:sz w:val="20"/>
                <w:szCs w:val="20"/>
              </w:rPr>
              <w:t xml:space="preserve"> основе с </w:t>
            </w:r>
            <w:r w:rsidRPr="00A96F4A">
              <w:rPr>
                <w:rFonts w:asciiTheme="minorHAnsi" w:hAnsiTheme="minorHAnsi"/>
                <w:b/>
                <w:bCs/>
                <w:sz w:val="20"/>
                <w:szCs w:val="20"/>
              </w:rPr>
              <w:t>крайне эффективными</w:t>
            </w:r>
            <w:r w:rsidRPr="00A96F4A">
              <w:rPr>
                <w:rFonts w:asciiTheme="minorHAnsi" w:hAnsiTheme="minorHAnsi"/>
                <w:sz w:val="20"/>
                <w:szCs w:val="20"/>
              </w:rPr>
              <w:t xml:space="preserve"> конечными результатами и </w:t>
            </w:r>
            <w:r w:rsidRPr="00A96F4A">
              <w:rPr>
                <w:rFonts w:asciiTheme="minorHAnsi" w:hAnsiTheme="minorHAnsi"/>
                <w:b/>
                <w:bCs/>
                <w:sz w:val="20"/>
                <w:szCs w:val="20"/>
              </w:rPr>
              <w:t>превосходным</w:t>
            </w:r>
            <w:r w:rsidRPr="00A96F4A">
              <w:rPr>
                <w:rFonts w:asciiTheme="minorHAnsi" w:hAnsiTheme="minorHAnsi"/>
                <w:sz w:val="20"/>
                <w:szCs w:val="20"/>
              </w:rPr>
              <w:t xml:space="preserve"> географическим охватом и </w:t>
            </w:r>
            <w:r w:rsidR="00ED5130" w:rsidRPr="00A96F4A">
              <w:rPr>
                <w:rFonts w:asciiTheme="minorHAnsi" w:hAnsiTheme="minorHAnsi"/>
                <w:sz w:val="20"/>
                <w:szCs w:val="20"/>
              </w:rPr>
              <w:t>вовлечен</w:t>
            </w:r>
            <w:r w:rsidRPr="00A96F4A">
              <w:rPr>
                <w:rFonts w:asciiTheme="minorHAnsi" w:hAnsiTheme="minorHAnsi"/>
                <w:sz w:val="20"/>
                <w:szCs w:val="20"/>
              </w:rPr>
              <w:t>ием заинтересованных сторон.</w:t>
            </w:r>
          </w:p>
        </w:tc>
      </w:tr>
      <w:tr w:rsidR="00975F1A" w:rsidRPr="00A96F4A" w14:paraId="52434995" w14:textId="77777777" w:rsidTr="00CF3A4A">
        <w:trPr>
          <w:cantSplit/>
          <w:trHeight w:val="62"/>
        </w:trPr>
        <w:tc>
          <w:tcPr>
            <w:tcW w:w="1529" w:type="dxa"/>
            <w:gridSpan w:val="3"/>
            <w:shd w:val="clear" w:color="auto" w:fill="DBE5F1"/>
            <w:tcMar>
              <w:top w:w="15" w:type="dxa"/>
              <w:left w:w="108" w:type="dxa"/>
              <w:bottom w:w="0" w:type="dxa"/>
              <w:right w:w="108" w:type="dxa"/>
            </w:tcMar>
            <w:vAlign w:val="center"/>
          </w:tcPr>
          <w:p w14:paraId="4D280E4A" w14:textId="77777777" w:rsidR="00E96609" w:rsidRPr="00A96F4A" w:rsidRDefault="00E96609"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02" w:type="dxa"/>
            <w:shd w:val="clear" w:color="auto" w:fill="FFFF00"/>
            <w:tcMar>
              <w:top w:w="15" w:type="dxa"/>
              <w:left w:w="108" w:type="dxa"/>
              <w:bottom w:w="0" w:type="dxa"/>
              <w:right w:w="108" w:type="dxa"/>
            </w:tcMar>
            <w:vAlign w:val="center"/>
          </w:tcPr>
          <w:p w14:paraId="14B90D8B" w14:textId="77777777" w:rsidR="00E96609" w:rsidRPr="00A96F4A" w:rsidRDefault="007C51A3" w:rsidP="00222636">
            <w:pPr>
              <w:spacing w:after="0" w:line="240" w:lineRule="auto"/>
              <w:ind w:left="-1"/>
              <w:jc w:val="center"/>
              <w:rPr>
                <w:rFonts w:asciiTheme="minorHAnsi" w:hAnsiTheme="minorHAnsi"/>
                <w:b/>
                <w:bCs/>
                <w:sz w:val="20"/>
                <w:szCs w:val="20"/>
              </w:rPr>
            </w:pPr>
            <w:r w:rsidRPr="00A96F4A">
              <w:rPr>
                <w:rFonts w:asciiTheme="minorHAnsi" w:hAnsiTheme="minorHAnsi"/>
                <w:sz w:val="20"/>
                <w:szCs w:val="20"/>
              </w:rPr>
              <w:t>4</w:t>
            </w:r>
            <w:r w:rsidR="0008116E" w:rsidRPr="00A96F4A">
              <w:rPr>
                <w:rFonts w:asciiTheme="minorHAnsi" w:hAnsiTheme="minorHAnsi"/>
                <w:sz w:val="20"/>
                <w:szCs w:val="20"/>
              </w:rPr>
              <w:t>0</w:t>
            </w:r>
          </w:p>
        </w:tc>
        <w:tc>
          <w:tcPr>
            <w:tcW w:w="1579" w:type="dxa"/>
            <w:gridSpan w:val="2"/>
            <w:vMerge/>
            <w:shd w:val="clear" w:color="auto" w:fill="auto"/>
            <w:tcMar>
              <w:top w:w="15" w:type="dxa"/>
              <w:left w:w="108" w:type="dxa"/>
              <w:bottom w:w="0" w:type="dxa"/>
              <w:right w:w="108" w:type="dxa"/>
            </w:tcMar>
          </w:tcPr>
          <w:p w14:paraId="1A494D1D" w14:textId="77777777" w:rsidR="00E96609" w:rsidRPr="00A96F4A" w:rsidRDefault="00E96609" w:rsidP="0075325B">
            <w:pPr>
              <w:spacing w:after="0" w:line="240" w:lineRule="auto"/>
              <w:rPr>
                <w:rFonts w:asciiTheme="minorHAnsi" w:hAnsiTheme="minorHAnsi"/>
                <w:b/>
                <w:sz w:val="20"/>
                <w:szCs w:val="20"/>
              </w:rPr>
            </w:pPr>
          </w:p>
        </w:tc>
        <w:tc>
          <w:tcPr>
            <w:tcW w:w="1964" w:type="dxa"/>
            <w:gridSpan w:val="6"/>
            <w:vMerge/>
            <w:shd w:val="clear" w:color="auto" w:fill="auto"/>
            <w:tcMar>
              <w:top w:w="15" w:type="dxa"/>
              <w:left w:w="108" w:type="dxa"/>
              <w:bottom w:w="0" w:type="dxa"/>
              <w:right w:w="108" w:type="dxa"/>
            </w:tcMar>
          </w:tcPr>
          <w:p w14:paraId="09200D2F" w14:textId="77777777" w:rsidR="00E96609" w:rsidRPr="00A96F4A" w:rsidRDefault="00E96609" w:rsidP="0075325B">
            <w:pPr>
              <w:spacing w:after="0" w:line="240" w:lineRule="auto"/>
              <w:rPr>
                <w:rFonts w:asciiTheme="minorHAnsi" w:hAnsiTheme="minorHAnsi"/>
                <w:sz w:val="20"/>
                <w:szCs w:val="20"/>
              </w:rPr>
            </w:pPr>
          </w:p>
        </w:tc>
        <w:tc>
          <w:tcPr>
            <w:tcW w:w="2378" w:type="dxa"/>
            <w:gridSpan w:val="2"/>
            <w:vMerge/>
            <w:shd w:val="clear" w:color="auto" w:fill="auto"/>
            <w:tcMar>
              <w:top w:w="15" w:type="dxa"/>
              <w:left w:w="108" w:type="dxa"/>
              <w:bottom w:w="0" w:type="dxa"/>
              <w:right w:w="108" w:type="dxa"/>
            </w:tcMar>
          </w:tcPr>
          <w:p w14:paraId="2DA667AB" w14:textId="77777777" w:rsidR="00E96609" w:rsidRPr="00A96F4A" w:rsidRDefault="00E96609" w:rsidP="009D361C">
            <w:pPr>
              <w:spacing w:after="0" w:line="240" w:lineRule="auto"/>
              <w:rPr>
                <w:rFonts w:asciiTheme="minorHAnsi" w:hAnsiTheme="minorHAnsi"/>
                <w:b/>
                <w:sz w:val="20"/>
                <w:szCs w:val="20"/>
              </w:rPr>
            </w:pPr>
          </w:p>
        </w:tc>
        <w:tc>
          <w:tcPr>
            <w:tcW w:w="2268" w:type="dxa"/>
            <w:gridSpan w:val="4"/>
            <w:vMerge/>
            <w:shd w:val="clear" w:color="auto" w:fill="auto"/>
            <w:tcMar>
              <w:top w:w="15" w:type="dxa"/>
              <w:left w:w="108" w:type="dxa"/>
              <w:bottom w:w="0" w:type="dxa"/>
              <w:right w:w="108" w:type="dxa"/>
            </w:tcMar>
          </w:tcPr>
          <w:p w14:paraId="63E3C94F" w14:textId="77777777" w:rsidR="00E96609" w:rsidRPr="00A96F4A" w:rsidRDefault="00E96609" w:rsidP="009D361C">
            <w:pPr>
              <w:spacing w:after="0" w:line="240" w:lineRule="auto"/>
              <w:rPr>
                <w:rFonts w:asciiTheme="minorHAnsi" w:hAnsiTheme="minorHAnsi"/>
                <w:sz w:val="20"/>
                <w:szCs w:val="20"/>
              </w:rPr>
            </w:pPr>
          </w:p>
        </w:tc>
        <w:tc>
          <w:tcPr>
            <w:tcW w:w="2410" w:type="dxa"/>
            <w:gridSpan w:val="4"/>
            <w:vMerge/>
            <w:shd w:val="clear" w:color="auto" w:fill="auto"/>
            <w:tcMar>
              <w:top w:w="15" w:type="dxa"/>
              <w:left w:w="108" w:type="dxa"/>
              <w:bottom w:w="0" w:type="dxa"/>
              <w:right w:w="108" w:type="dxa"/>
            </w:tcMar>
          </w:tcPr>
          <w:p w14:paraId="34AED2C3" w14:textId="77777777" w:rsidR="00E96609" w:rsidRPr="00A96F4A" w:rsidRDefault="00E96609" w:rsidP="009D361C">
            <w:pPr>
              <w:spacing w:after="0" w:line="240" w:lineRule="auto"/>
              <w:rPr>
                <w:rFonts w:asciiTheme="minorHAnsi" w:hAnsiTheme="minorHAnsi"/>
                <w:sz w:val="20"/>
                <w:szCs w:val="20"/>
              </w:rPr>
            </w:pPr>
          </w:p>
        </w:tc>
        <w:tc>
          <w:tcPr>
            <w:tcW w:w="2552" w:type="dxa"/>
            <w:gridSpan w:val="2"/>
            <w:vMerge/>
            <w:shd w:val="clear" w:color="auto" w:fill="auto"/>
            <w:tcMar>
              <w:top w:w="15" w:type="dxa"/>
              <w:left w:w="108" w:type="dxa"/>
              <w:bottom w:w="0" w:type="dxa"/>
              <w:right w:w="108" w:type="dxa"/>
            </w:tcMar>
          </w:tcPr>
          <w:p w14:paraId="31D84E5E" w14:textId="77777777" w:rsidR="00E96609" w:rsidRPr="00A96F4A" w:rsidRDefault="00E96609" w:rsidP="009D361C">
            <w:pPr>
              <w:spacing w:after="0" w:line="240" w:lineRule="auto"/>
              <w:rPr>
                <w:rFonts w:asciiTheme="minorHAnsi" w:hAnsiTheme="minorHAnsi"/>
                <w:sz w:val="20"/>
                <w:szCs w:val="20"/>
              </w:rPr>
            </w:pPr>
          </w:p>
        </w:tc>
      </w:tr>
      <w:tr w:rsidR="00E96609" w:rsidRPr="00A96F4A" w14:paraId="0EB47EE9" w14:textId="77777777" w:rsidTr="00CF3A4A">
        <w:trPr>
          <w:trHeight w:val="259"/>
        </w:trPr>
        <w:tc>
          <w:tcPr>
            <w:tcW w:w="15182" w:type="dxa"/>
            <w:gridSpan w:val="24"/>
            <w:shd w:val="clear" w:color="auto" w:fill="auto"/>
          </w:tcPr>
          <w:p w14:paraId="7A6AC65F" w14:textId="77777777" w:rsidR="00E96609" w:rsidRPr="00A96F4A" w:rsidRDefault="00E96609" w:rsidP="00401C26">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08116E" w:rsidRPr="00A96F4A">
              <w:rPr>
                <w:rFonts w:asciiTheme="minorHAnsi" w:hAnsiTheme="minorHAnsi"/>
                <w:sz w:val="20"/>
                <w:szCs w:val="20"/>
              </w:rPr>
              <w:t xml:space="preserve"> Вопросы управления на уровне водоносных горизонтов включаются в планы управления речными бассейнами в соответствии с </w:t>
            </w:r>
            <w:r w:rsidR="00E0420E" w:rsidRPr="00A96F4A">
              <w:rPr>
                <w:rFonts w:asciiTheme="minorHAnsi" w:hAnsiTheme="minorHAnsi"/>
                <w:sz w:val="20"/>
                <w:szCs w:val="20"/>
              </w:rPr>
              <w:t xml:space="preserve"> техническим кодексом установившейся практики (ТКП)  17.06-14-2017 (33140)  «Охрана окружающей среды и природопользование. Гидросфера. Требования к разработке, составлению и оформлению проектов планов управления речными бассейнами».</w:t>
            </w:r>
          </w:p>
          <w:p w14:paraId="2A014B5A" w14:textId="28DB45DC" w:rsidR="00E96609" w:rsidRPr="00A96F4A" w:rsidRDefault="00E0420E" w:rsidP="00A96F4A">
            <w:pPr>
              <w:spacing w:after="0" w:line="240" w:lineRule="auto"/>
              <w:ind w:left="127"/>
              <w:rPr>
                <w:rFonts w:asciiTheme="minorHAnsi" w:hAnsiTheme="minorHAnsi"/>
                <w:sz w:val="19"/>
                <w:szCs w:val="19"/>
              </w:rPr>
            </w:pPr>
            <w:r w:rsidRPr="00A96F4A">
              <w:rPr>
                <w:rFonts w:asciiTheme="minorHAnsi" w:hAnsiTheme="minorHAnsi"/>
                <w:sz w:val="20"/>
                <w:szCs w:val="20"/>
              </w:rPr>
              <w:t xml:space="preserve">В соответствии со статьей 51  Водного кодекса Республики Беларусь «Мероприятия по охране подземных вод, созданию и эксплуатации режимной сети наблюдательных скважин за состоянием подземных вод проводятся за счет средств юридических </w:t>
            </w:r>
            <w:r w:rsidRPr="00275DE2">
              <w:rPr>
                <w:rFonts w:asciiTheme="minorHAnsi" w:hAnsiTheme="minorHAnsi"/>
                <w:sz w:val="20"/>
                <w:szCs w:val="20"/>
              </w:rPr>
              <w:t>лиц и индивидуальных предпринимателей, деятельность которых оказывает вредное воздействие на состояние подземных вод».</w:t>
            </w:r>
            <w:r w:rsidR="005005DC" w:rsidRPr="00275DE2">
              <w:rPr>
                <w:rFonts w:asciiTheme="minorHAnsi" w:hAnsiTheme="minorHAnsi"/>
                <w:sz w:val="20"/>
                <w:szCs w:val="20"/>
              </w:rPr>
              <w:t xml:space="preserve"> </w:t>
            </w:r>
            <w:r w:rsidR="005005DC" w:rsidRPr="00275DE2">
              <w:rPr>
                <w:sz w:val="20"/>
                <w:szCs w:val="20"/>
              </w:rPr>
              <w:t>Локальный мониторинг подземных вод в Республике Беларусь осуществляют 228 природопользователей на 1519 пунктах наблюдений за счет средств предприятий-природопользователей.</w:t>
            </w:r>
          </w:p>
        </w:tc>
      </w:tr>
      <w:tr w:rsidR="00E96609" w:rsidRPr="00A96F4A" w14:paraId="7C6B9209" w14:textId="77777777" w:rsidTr="00CF3A4A">
        <w:trPr>
          <w:trHeight w:val="259"/>
        </w:trPr>
        <w:tc>
          <w:tcPr>
            <w:tcW w:w="15182" w:type="dxa"/>
            <w:gridSpan w:val="24"/>
            <w:shd w:val="clear" w:color="auto" w:fill="auto"/>
          </w:tcPr>
          <w:p w14:paraId="5B2A2F75" w14:textId="7F13C96E" w:rsidR="00E96609" w:rsidRPr="00A96F4A" w:rsidRDefault="00E96609"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E0420E" w:rsidRPr="00A96F4A">
              <w:rPr>
                <w:rFonts w:asciiTheme="minorHAnsi" w:hAnsiTheme="minorHAnsi"/>
                <w:sz w:val="20"/>
                <w:szCs w:val="20"/>
              </w:rPr>
              <w:t xml:space="preserve"> Вопросы управления на уровне водоносных горизонтов для бассейнов Западной Двины и Немана будут включены в планы управления речными бассейнами Западной Двины и Немана в период 2021-2024 г.</w:t>
            </w:r>
          </w:p>
        </w:tc>
      </w:tr>
      <w:tr w:rsidR="003A0AAA" w:rsidRPr="00A96F4A" w14:paraId="3D96ADB2" w14:textId="77777777" w:rsidTr="00CF3A4A">
        <w:trPr>
          <w:cantSplit/>
          <w:trHeight w:val="1869"/>
        </w:trPr>
        <w:tc>
          <w:tcPr>
            <w:tcW w:w="2282" w:type="dxa"/>
            <w:gridSpan w:val="5"/>
            <w:tcBorders>
              <w:top w:val="single" w:sz="12" w:space="0" w:color="auto"/>
            </w:tcBorders>
            <w:shd w:val="clear" w:color="auto" w:fill="DBE5F1"/>
            <w:tcMar>
              <w:top w:w="15" w:type="dxa"/>
              <w:left w:w="108" w:type="dxa"/>
              <w:bottom w:w="0" w:type="dxa"/>
              <w:right w:w="108" w:type="dxa"/>
            </w:tcMar>
          </w:tcPr>
          <w:p w14:paraId="45CE711C" w14:textId="77777777" w:rsidR="00E96609" w:rsidRPr="00A96F4A" w:rsidRDefault="00E96609" w:rsidP="00034D8B">
            <w:pPr>
              <w:spacing w:after="0" w:line="240" w:lineRule="auto"/>
              <w:rPr>
                <w:rFonts w:asciiTheme="minorHAnsi" w:hAnsiTheme="minorHAnsi"/>
                <w:b/>
                <w:sz w:val="20"/>
                <w:szCs w:val="20"/>
              </w:rPr>
            </w:pPr>
            <w:r w:rsidRPr="00A96F4A">
              <w:rPr>
                <w:rFonts w:asciiTheme="minorHAnsi" w:hAnsiTheme="minorHAnsi"/>
                <w:b/>
                <w:bCs/>
                <w:sz w:val="20"/>
                <w:szCs w:val="20"/>
              </w:rPr>
              <w:t xml:space="preserve">с. </w:t>
            </w:r>
            <w:r w:rsidRPr="00A96F4A">
              <w:rPr>
                <w:rFonts w:asciiTheme="minorHAnsi" w:hAnsiTheme="minorHAnsi"/>
                <w:b/>
                <w:sz w:val="20"/>
                <w:szCs w:val="20"/>
              </w:rPr>
              <w:t xml:space="preserve">Обмен данными и информацией </w:t>
            </w:r>
            <w:r w:rsidRPr="00A96F4A">
              <w:rPr>
                <w:rFonts w:asciiTheme="minorHAnsi" w:hAnsiTheme="minorHAnsi"/>
                <w:b/>
                <w:sz w:val="20"/>
                <w:szCs w:val="20"/>
                <w:u w:val="single"/>
              </w:rPr>
              <w:t>внутри</w:t>
            </w:r>
            <w:r w:rsidRPr="00A96F4A">
              <w:rPr>
                <w:rFonts w:asciiTheme="minorHAnsi" w:hAnsiTheme="minorHAnsi"/>
                <w:b/>
                <w:sz w:val="20"/>
                <w:szCs w:val="20"/>
              </w:rPr>
              <w:t xml:space="preserve"> страны</w:t>
            </w:r>
            <w:r w:rsidRPr="00A96F4A">
              <w:rPr>
                <w:rFonts w:asciiTheme="minorHAnsi" w:hAnsiTheme="minorHAnsi"/>
                <w:sz w:val="20"/>
                <w:szCs w:val="20"/>
              </w:rPr>
              <w:t xml:space="preserve"> на всех уровнях.</w:t>
            </w:r>
            <w:r w:rsidRPr="00A96F4A">
              <w:rPr>
                <w:rStyle w:val="FootnoteReference"/>
                <w:rFonts w:asciiTheme="minorHAnsi" w:hAnsiTheme="minorHAnsi"/>
                <w:b/>
                <w:sz w:val="20"/>
                <w:szCs w:val="20"/>
              </w:rPr>
              <w:footnoteReference w:id="42"/>
            </w:r>
          </w:p>
        </w:tc>
        <w:tc>
          <w:tcPr>
            <w:tcW w:w="1642" w:type="dxa"/>
            <w:gridSpan w:val="2"/>
            <w:vMerge w:val="restart"/>
            <w:tcBorders>
              <w:top w:val="single" w:sz="12" w:space="0" w:color="auto"/>
            </w:tcBorders>
            <w:shd w:val="clear" w:color="auto" w:fill="auto"/>
            <w:tcMar>
              <w:top w:w="15" w:type="dxa"/>
              <w:left w:w="108" w:type="dxa"/>
              <w:bottom w:w="0" w:type="dxa"/>
              <w:right w:w="108" w:type="dxa"/>
            </w:tcMar>
          </w:tcPr>
          <w:p w14:paraId="1BD6132B" w14:textId="77777777" w:rsidR="00E96609" w:rsidRPr="00A96F4A" w:rsidRDefault="00E96609" w:rsidP="00034D8B">
            <w:pPr>
              <w:spacing w:after="0" w:line="240" w:lineRule="auto"/>
              <w:rPr>
                <w:rFonts w:asciiTheme="minorHAnsi" w:hAnsiTheme="minorHAnsi"/>
                <w:b/>
                <w:sz w:val="20"/>
                <w:szCs w:val="20"/>
              </w:rPr>
            </w:pPr>
            <w:r w:rsidRPr="00A96F4A">
              <w:rPr>
                <w:rFonts w:asciiTheme="minorHAnsi" w:hAnsiTheme="minorHAnsi"/>
                <w:sz w:val="20"/>
                <w:szCs w:val="20"/>
              </w:rPr>
              <w:t xml:space="preserve">Обмен данными и информацией </w:t>
            </w:r>
            <w:r w:rsidRPr="00A96F4A">
              <w:rPr>
                <w:rFonts w:asciiTheme="minorHAnsi" w:hAnsiTheme="minorHAnsi"/>
                <w:b/>
                <w:bCs/>
                <w:sz w:val="20"/>
                <w:szCs w:val="20"/>
              </w:rPr>
              <w:t>не ведется</w:t>
            </w:r>
            <w:r w:rsidRPr="00A96F4A">
              <w:rPr>
                <w:rFonts w:asciiTheme="minorHAnsi" w:hAnsiTheme="minorHAnsi"/>
                <w:sz w:val="20"/>
                <w:szCs w:val="20"/>
              </w:rPr>
              <w:t>.</w:t>
            </w:r>
          </w:p>
        </w:tc>
        <w:tc>
          <w:tcPr>
            <w:tcW w:w="1583" w:type="dxa"/>
            <w:gridSpan w:val="4"/>
            <w:vMerge w:val="restart"/>
            <w:tcBorders>
              <w:top w:val="single" w:sz="12" w:space="0" w:color="auto"/>
            </w:tcBorders>
            <w:shd w:val="clear" w:color="auto" w:fill="auto"/>
            <w:tcMar>
              <w:top w:w="15" w:type="dxa"/>
              <w:left w:w="108" w:type="dxa"/>
              <w:bottom w:w="0" w:type="dxa"/>
              <w:right w:w="108" w:type="dxa"/>
            </w:tcMar>
          </w:tcPr>
          <w:p w14:paraId="7EAA23D8" w14:textId="77777777" w:rsidR="00E96609" w:rsidRPr="00A96F4A" w:rsidRDefault="00E96609" w:rsidP="00034D8B">
            <w:pPr>
              <w:spacing w:after="0" w:line="240" w:lineRule="auto"/>
              <w:ind w:left="-56" w:right="-61"/>
              <w:rPr>
                <w:rFonts w:asciiTheme="minorHAnsi" w:hAnsiTheme="minorHAnsi"/>
                <w:b/>
                <w:sz w:val="20"/>
                <w:szCs w:val="20"/>
              </w:rPr>
            </w:pPr>
            <w:r w:rsidRPr="00A96F4A">
              <w:rPr>
                <w:rFonts w:asciiTheme="minorHAnsi" w:hAnsiTheme="minorHAnsi"/>
                <w:sz w:val="20"/>
                <w:szCs w:val="20"/>
              </w:rPr>
              <w:t xml:space="preserve">Обмен данными и информацией ведется в </w:t>
            </w:r>
            <w:r w:rsidRPr="00A96F4A">
              <w:rPr>
                <w:rFonts w:asciiTheme="minorHAnsi" w:hAnsiTheme="minorHAnsi"/>
                <w:b/>
                <w:bCs/>
                <w:sz w:val="20"/>
                <w:szCs w:val="20"/>
              </w:rPr>
              <w:t>ограниченных</w:t>
            </w:r>
            <w:r w:rsidRPr="00A96F4A">
              <w:rPr>
                <w:rFonts w:asciiTheme="minorHAnsi" w:hAnsiTheme="minorHAnsi"/>
                <w:sz w:val="20"/>
                <w:szCs w:val="20"/>
              </w:rPr>
              <w:t xml:space="preserve"> масштабах </w:t>
            </w:r>
            <w:r w:rsidRPr="00A96F4A">
              <w:rPr>
                <w:rFonts w:asciiTheme="minorHAnsi" w:hAnsiTheme="minorHAnsi"/>
                <w:b/>
                <w:bCs/>
                <w:sz w:val="20"/>
                <w:szCs w:val="20"/>
              </w:rPr>
              <w:t>от случая к случаю</w:t>
            </w:r>
            <w:r w:rsidRPr="00A96F4A">
              <w:rPr>
                <w:rFonts w:asciiTheme="minorHAnsi" w:hAnsiTheme="minorHAnsi"/>
                <w:sz w:val="20"/>
                <w:szCs w:val="20"/>
              </w:rPr>
              <w:t>.</w:t>
            </w:r>
          </w:p>
        </w:tc>
        <w:tc>
          <w:tcPr>
            <w:tcW w:w="2692" w:type="dxa"/>
            <w:gridSpan w:val="5"/>
            <w:vMerge w:val="restart"/>
            <w:tcBorders>
              <w:top w:val="single" w:sz="12" w:space="0" w:color="auto"/>
            </w:tcBorders>
            <w:shd w:val="clear" w:color="auto" w:fill="auto"/>
            <w:tcMar>
              <w:top w:w="15" w:type="dxa"/>
              <w:left w:w="108" w:type="dxa"/>
              <w:bottom w:w="0" w:type="dxa"/>
              <w:right w:w="108" w:type="dxa"/>
            </w:tcMar>
          </w:tcPr>
          <w:p w14:paraId="602E23C2"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 xml:space="preserve">Договоренности об обмене данными и информацией между основными поставщиками данных и пользователями </w:t>
            </w:r>
            <w:r w:rsidRPr="00A96F4A">
              <w:rPr>
                <w:rFonts w:asciiTheme="minorHAnsi" w:hAnsiTheme="minorHAnsi"/>
                <w:b/>
                <w:bCs/>
                <w:sz w:val="20"/>
                <w:szCs w:val="20"/>
              </w:rPr>
              <w:t>действуют</w:t>
            </w:r>
            <w:r w:rsidRPr="00A96F4A">
              <w:rPr>
                <w:rFonts w:asciiTheme="minorHAnsi" w:hAnsiTheme="minorHAnsi"/>
                <w:sz w:val="20"/>
                <w:szCs w:val="20"/>
              </w:rPr>
              <w:t xml:space="preserve"> на более </w:t>
            </w:r>
            <w:r w:rsidRPr="00A96F4A">
              <w:rPr>
                <w:rFonts w:asciiTheme="minorHAnsi" w:hAnsiTheme="minorHAnsi"/>
                <w:b/>
                <w:bCs/>
                <w:sz w:val="20"/>
                <w:szCs w:val="20"/>
              </w:rPr>
              <w:t>долгосрочной</w:t>
            </w:r>
            <w:r w:rsidRPr="00A96F4A">
              <w:rPr>
                <w:rFonts w:asciiTheme="minorHAnsi" w:hAnsiTheme="minorHAnsi"/>
                <w:sz w:val="20"/>
                <w:szCs w:val="20"/>
              </w:rPr>
              <w:t xml:space="preserve"> основе.</w:t>
            </w:r>
          </w:p>
        </w:tc>
        <w:tc>
          <w:tcPr>
            <w:tcW w:w="2280" w:type="dxa"/>
            <w:gridSpan w:val="4"/>
            <w:vMerge w:val="restart"/>
            <w:tcBorders>
              <w:top w:val="single" w:sz="12" w:space="0" w:color="auto"/>
            </w:tcBorders>
            <w:shd w:val="clear" w:color="auto" w:fill="auto"/>
            <w:tcMar>
              <w:top w:w="15" w:type="dxa"/>
              <w:left w:w="108" w:type="dxa"/>
              <w:bottom w:w="0" w:type="dxa"/>
              <w:right w:w="108" w:type="dxa"/>
            </w:tcMar>
          </w:tcPr>
          <w:p w14:paraId="651EA0EA"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 xml:space="preserve">Договоренности об обмене данными и информацией </w:t>
            </w:r>
            <w:r w:rsidRPr="00A96F4A">
              <w:rPr>
                <w:rFonts w:asciiTheme="minorHAnsi" w:hAnsiTheme="minorHAnsi"/>
                <w:b/>
                <w:bCs/>
                <w:sz w:val="20"/>
                <w:szCs w:val="20"/>
              </w:rPr>
              <w:t>осуществляются</w:t>
            </w:r>
            <w:r w:rsidRPr="00A96F4A">
              <w:rPr>
                <w:rFonts w:asciiTheme="minorHAnsi" w:hAnsiTheme="minorHAnsi"/>
                <w:sz w:val="20"/>
                <w:szCs w:val="20"/>
              </w:rPr>
              <w:t xml:space="preserve"> на более </w:t>
            </w:r>
            <w:r w:rsidRPr="00A96F4A">
              <w:rPr>
                <w:rFonts w:asciiTheme="minorHAnsi" w:hAnsiTheme="minorHAnsi"/>
                <w:b/>
                <w:bCs/>
                <w:sz w:val="20"/>
                <w:szCs w:val="20"/>
              </w:rPr>
              <w:t>долгосрочной</w:t>
            </w:r>
            <w:r w:rsidRPr="00A96F4A">
              <w:rPr>
                <w:rFonts w:asciiTheme="minorHAnsi" w:hAnsiTheme="minorHAnsi"/>
                <w:sz w:val="20"/>
                <w:szCs w:val="20"/>
              </w:rPr>
              <w:t xml:space="preserve"> основе с </w:t>
            </w:r>
            <w:r w:rsidRPr="00A96F4A">
              <w:rPr>
                <w:rFonts w:asciiTheme="minorHAnsi" w:hAnsiTheme="minorHAnsi"/>
                <w:b/>
                <w:bCs/>
                <w:sz w:val="20"/>
                <w:szCs w:val="20"/>
              </w:rPr>
              <w:t>надлежащим</w:t>
            </w:r>
            <w:r w:rsidRPr="00A96F4A">
              <w:rPr>
                <w:rFonts w:asciiTheme="minorHAnsi" w:hAnsiTheme="minorHAnsi"/>
                <w:sz w:val="20"/>
                <w:szCs w:val="20"/>
              </w:rPr>
              <w:t xml:space="preserve"> охватом различных секторов и районов страны.</w:t>
            </w:r>
          </w:p>
        </w:tc>
        <w:tc>
          <w:tcPr>
            <w:tcW w:w="2293" w:type="dxa"/>
            <w:gridSpan w:val="3"/>
            <w:vMerge w:val="restart"/>
            <w:tcBorders>
              <w:top w:val="single" w:sz="12" w:space="0" w:color="auto"/>
            </w:tcBorders>
            <w:shd w:val="clear" w:color="auto" w:fill="auto"/>
            <w:tcMar>
              <w:top w:w="15" w:type="dxa"/>
              <w:left w:w="108" w:type="dxa"/>
              <w:bottom w:w="0" w:type="dxa"/>
              <w:right w:w="108" w:type="dxa"/>
            </w:tcMar>
          </w:tcPr>
          <w:p w14:paraId="6310303C"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 xml:space="preserve">Договоренности об обмене данными и информацией осуществляются на более </w:t>
            </w:r>
            <w:r w:rsidRPr="00A96F4A">
              <w:rPr>
                <w:rFonts w:asciiTheme="minorHAnsi" w:hAnsiTheme="minorHAnsi"/>
                <w:b/>
                <w:bCs/>
                <w:sz w:val="20"/>
                <w:szCs w:val="20"/>
              </w:rPr>
              <w:t>долгосрочной</w:t>
            </w:r>
            <w:r w:rsidRPr="00A96F4A">
              <w:rPr>
                <w:rFonts w:asciiTheme="minorHAnsi" w:hAnsiTheme="minorHAnsi"/>
                <w:sz w:val="20"/>
                <w:szCs w:val="20"/>
              </w:rPr>
              <w:t xml:space="preserve"> основе с </w:t>
            </w:r>
            <w:r w:rsidRPr="00A96F4A">
              <w:rPr>
                <w:rFonts w:asciiTheme="minorHAnsi" w:hAnsiTheme="minorHAnsi"/>
                <w:b/>
                <w:bCs/>
                <w:sz w:val="20"/>
                <w:szCs w:val="20"/>
              </w:rPr>
              <w:t>очень хорошим</w:t>
            </w:r>
            <w:r w:rsidRPr="00A96F4A">
              <w:rPr>
                <w:rFonts w:asciiTheme="minorHAnsi" w:hAnsiTheme="minorHAnsi"/>
                <w:sz w:val="20"/>
                <w:szCs w:val="20"/>
              </w:rPr>
              <w:t xml:space="preserve"> охватом различных секторов и районов страны.</w:t>
            </w:r>
          </w:p>
        </w:tc>
        <w:tc>
          <w:tcPr>
            <w:tcW w:w="2410" w:type="dxa"/>
            <w:vMerge w:val="restart"/>
            <w:tcBorders>
              <w:top w:val="single" w:sz="12" w:space="0" w:color="auto"/>
            </w:tcBorders>
            <w:shd w:val="clear" w:color="auto" w:fill="auto"/>
            <w:tcMar>
              <w:top w:w="15" w:type="dxa"/>
              <w:left w:w="108" w:type="dxa"/>
              <w:bottom w:w="0" w:type="dxa"/>
              <w:right w:w="108" w:type="dxa"/>
            </w:tcMar>
          </w:tcPr>
          <w:p w14:paraId="7F1757F7"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Все соответствующие данные и</w:t>
            </w:r>
            <w:r w:rsidR="00776755" w:rsidRPr="00A96F4A">
              <w:rPr>
                <w:rFonts w:asciiTheme="minorHAnsi" w:hAnsiTheme="minorHAnsi"/>
                <w:sz w:val="20"/>
                <w:szCs w:val="20"/>
              </w:rPr>
              <w:t> </w:t>
            </w:r>
            <w:r w:rsidRPr="00A96F4A">
              <w:rPr>
                <w:rFonts w:asciiTheme="minorHAnsi" w:hAnsiTheme="minorHAnsi"/>
                <w:sz w:val="20"/>
                <w:szCs w:val="20"/>
              </w:rPr>
              <w:t>информация публикуются в</w:t>
            </w:r>
            <w:r w:rsidR="00776755" w:rsidRPr="00A96F4A">
              <w:rPr>
                <w:rFonts w:asciiTheme="minorHAnsi" w:hAnsiTheme="minorHAnsi"/>
                <w:sz w:val="20"/>
                <w:szCs w:val="20"/>
              </w:rPr>
              <w:t> </w:t>
            </w:r>
            <w:r w:rsidRPr="00A96F4A">
              <w:rPr>
                <w:rFonts w:asciiTheme="minorHAnsi" w:hAnsiTheme="minorHAnsi"/>
                <w:sz w:val="20"/>
                <w:szCs w:val="20"/>
              </w:rPr>
              <w:t>сети Интернет и являются общедоступными.</w:t>
            </w:r>
          </w:p>
        </w:tc>
      </w:tr>
      <w:tr w:rsidR="00096A01" w:rsidRPr="00A96F4A" w14:paraId="54B84B4E" w14:textId="77777777" w:rsidTr="00CF3A4A">
        <w:trPr>
          <w:cantSplit/>
          <w:trHeight w:val="226"/>
        </w:trPr>
        <w:tc>
          <w:tcPr>
            <w:tcW w:w="1529" w:type="dxa"/>
            <w:gridSpan w:val="3"/>
            <w:shd w:val="clear" w:color="auto" w:fill="DBE5F1"/>
            <w:tcMar>
              <w:top w:w="15" w:type="dxa"/>
              <w:left w:w="108" w:type="dxa"/>
              <w:bottom w:w="0" w:type="dxa"/>
              <w:right w:w="108" w:type="dxa"/>
            </w:tcMar>
            <w:vAlign w:val="center"/>
          </w:tcPr>
          <w:p w14:paraId="58924F05" w14:textId="77777777" w:rsidR="00E96609" w:rsidRPr="00A96F4A" w:rsidRDefault="00E96609"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753" w:type="dxa"/>
            <w:gridSpan w:val="2"/>
            <w:shd w:val="clear" w:color="auto" w:fill="FFFF00"/>
            <w:tcMar>
              <w:top w:w="15" w:type="dxa"/>
              <w:left w:w="108" w:type="dxa"/>
              <w:bottom w:w="0" w:type="dxa"/>
              <w:right w:w="108" w:type="dxa"/>
            </w:tcMar>
            <w:vAlign w:val="center"/>
          </w:tcPr>
          <w:p w14:paraId="7FEE45FC" w14:textId="77777777" w:rsidR="00E96609" w:rsidRPr="00A96F4A" w:rsidRDefault="003A37D9" w:rsidP="00222636">
            <w:pPr>
              <w:spacing w:after="0" w:line="240" w:lineRule="auto"/>
              <w:ind w:left="-1"/>
              <w:jc w:val="center"/>
              <w:rPr>
                <w:rFonts w:asciiTheme="minorHAnsi" w:hAnsiTheme="minorHAnsi"/>
                <w:b/>
                <w:bCs/>
                <w:sz w:val="20"/>
                <w:szCs w:val="20"/>
              </w:rPr>
            </w:pPr>
            <w:r w:rsidRPr="00A96F4A">
              <w:rPr>
                <w:rFonts w:asciiTheme="minorHAnsi" w:hAnsiTheme="minorHAnsi"/>
                <w:sz w:val="20"/>
                <w:szCs w:val="20"/>
              </w:rPr>
              <w:t>80</w:t>
            </w:r>
          </w:p>
        </w:tc>
        <w:tc>
          <w:tcPr>
            <w:tcW w:w="1642" w:type="dxa"/>
            <w:gridSpan w:val="2"/>
            <w:vMerge/>
            <w:shd w:val="clear" w:color="auto" w:fill="auto"/>
            <w:tcMar>
              <w:top w:w="15" w:type="dxa"/>
              <w:left w:w="108" w:type="dxa"/>
              <w:bottom w:w="0" w:type="dxa"/>
              <w:right w:w="108" w:type="dxa"/>
            </w:tcMar>
          </w:tcPr>
          <w:p w14:paraId="72FFC636" w14:textId="77777777" w:rsidR="00E96609" w:rsidRPr="00A96F4A" w:rsidRDefault="00E96609" w:rsidP="00767424">
            <w:pPr>
              <w:spacing w:after="0" w:line="240" w:lineRule="auto"/>
              <w:rPr>
                <w:rFonts w:asciiTheme="minorHAnsi" w:hAnsiTheme="minorHAnsi"/>
                <w:b/>
                <w:sz w:val="20"/>
                <w:szCs w:val="20"/>
              </w:rPr>
            </w:pPr>
          </w:p>
        </w:tc>
        <w:tc>
          <w:tcPr>
            <w:tcW w:w="1583" w:type="dxa"/>
            <w:gridSpan w:val="4"/>
            <w:vMerge/>
            <w:shd w:val="clear" w:color="auto" w:fill="auto"/>
            <w:tcMar>
              <w:top w:w="15" w:type="dxa"/>
              <w:left w:w="108" w:type="dxa"/>
              <w:bottom w:w="0" w:type="dxa"/>
              <w:right w:w="108" w:type="dxa"/>
            </w:tcMar>
          </w:tcPr>
          <w:p w14:paraId="5963F496" w14:textId="77777777" w:rsidR="00E96609" w:rsidRPr="00A96F4A" w:rsidRDefault="00E96609" w:rsidP="00767424">
            <w:pPr>
              <w:spacing w:after="0" w:line="240" w:lineRule="auto"/>
              <w:rPr>
                <w:rFonts w:asciiTheme="minorHAnsi" w:hAnsiTheme="minorHAnsi"/>
                <w:b/>
                <w:sz w:val="20"/>
                <w:szCs w:val="20"/>
              </w:rPr>
            </w:pPr>
          </w:p>
        </w:tc>
        <w:tc>
          <w:tcPr>
            <w:tcW w:w="2692" w:type="dxa"/>
            <w:gridSpan w:val="5"/>
            <w:vMerge/>
            <w:shd w:val="clear" w:color="auto" w:fill="auto"/>
            <w:tcMar>
              <w:top w:w="15" w:type="dxa"/>
              <w:left w:w="108" w:type="dxa"/>
              <w:bottom w:w="0" w:type="dxa"/>
              <w:right w:w="108" w:type="dxa"/>
            </w:tcMar>
          </w:tcPr>
          <w:p w14:paraId="6AAAF8C7" w14:textId="77777777" w:rsidR="00E96609" w:rsidRPr="00A96F4A" w:rsidRDefault="00E96609" w:rsidP="004A02B5">
            <w:pPr>
              <w:spacing w:after="0" w:line="240" w:lineRule="auto"/>
              <w:rPr>
                <w:rFonts w:asciiTheme="minorHAnsi" w:hAnsiTheme="minorHAnsi"/>
                <w:sz w:val="20"/>
                <w:szCs w:val="20"/>
              </w:rPr>
            </w:pPr>
          </w:p>
        </w:tc>
        <w:tc>
          <w:tcPr>
            <w:tcW w:w="2280" w:type="dxa"/>
            <w:gridSpan w:val="4"/>
            <w:vMerge/>
            <w:shd w:val="clear" w:color="auto" w:fill="auto"/>
            <w:tcMar>
              <w:top w:w="15" w:type="dxa"/>
              <w:left w:w="108" w:type="dxa"/>
              <w:bottom w:w="0" w:type="dxa"/>
              <w:right w:w="108" w:type="dxa"/>
            </w:tcMar>
          </w:tcPr>
          <w:p w14:paraId="3C16E5C6" w14:textId="77777777" w:rsidR="00E96609" w:rsidRPr="00A96F4A" w:rsidRDefault="00E96609" w:rsidP="004A02B5">
            <w:pPr>
              <w:spacing w:after="0" w:line="240" w:lineRule="auto"/>
              <w:rPr>
                <w:rFonts w:asciiTheme="minorHAnsi" w:hAnsiTheme="minorHAnsi"/>
                <w:sz w:val="20"/>
                <w:szCs w:val="20"/>
              </w:rPr>
            </w:pPr>
          </w:p>
        </w:tc>
        <w:tc>
          <w:tcPr>
            <w:tcW w:w="2293" w:type="dxa"/>
            <w:gridSpan w:val="3"/>
            <w:vMerge/>
            <w:shd w:val="clear" w:color="auto" w:fill="auto"/>
            <w:tcMar>
              <w:top w:w="15" w:type="dxa"/>
              <w:left w:w="108" w:type="dxa"/>
              <w:bottom w:w="0" w:type="dxa"/>
              <w:right w:w="108" w:type="dxa"/>
            </w:tcMar>
          </w:tcPr>
          <w:p w14:paraId="5579C3F5" w14:textId="77777777" w:rsidR="00E96609" w:rsidRPr="00A96F4A" w:rsidRDefault="00E96609" w:rsidP="004A02B5">
            <w:pPr>
              <w:spacing w:after="0" w:line="240" w:lineRule="auto"/>
              <w:rPr>
                <w:rFonts w:asciiTheme="minorHAnsi" w:hAnsiTheme="minorHAnsi"/>
                <w:sz w:val="20"/>
                <w:szCs w:val="20"/>
              </w:rPr>
            </w:pPr>
          </w:p>
        </w:tc>
        <w:tc>
          <w:tcPr>
            <w:tcW w:w="2410" w:type="dxa"/>
            <w:vMerge/>
            <w:shd w:val="clear" w:color="auto" w:fill="auto"/>
            <w:tcMar>
              <w:top w:w="15" w:type="dxa"/>
              <w:left w:w="108" w:type="dxa"/>
              <w:bottom w:w="0" w:type="dxa"/>
              <w:right w:w="108" w:type="dxa"/>
            </w:tcMar>
          </w:tcPr>
          <w:p w14:paraId="3B5F5E7A" w14:textId="77777777" w:rsidR="00E96609" w:rsidRPr="00A96F4A" w:rsidRDefault="00E96609" w:rsidP="00767424">
            <w:pPr>
              <w:spacing w:after="0" w:line="240" w:lineRule="auto"/>
              <w:rPr>
                <w:rFonts w:asciiTheme="minorHAnsi" w:hAnsiTheme="minorHAnsi"/>
                <w:b/>
                <w:sz w:val="20"/>
                <w:szCs w:val="20"/>
                <w:lang w:val="en-US"/>
              </w:rPr>
            </w:pPr>
          </w:p>
        </w:tc>
      </w:tr>
      <w:tr w:rsidR="00E96609" w:rsidRPr="00A96F4A" w14:paraId="6676D4EA" w14:textId="77777777" w:rsidTr="00CF3A4A">
        <w:trPr>
          <w:trHeight w:val="259"/>
        </w:trPr>
        <w:tc>
          <w:tcPr>
            <w:tcW w:w="15182" w:type="dxa"/>
            <w:gridSpan w:val="24"/>
            <w:shd w:val="clear" w:color="auto" w:fill="auto"/>
          </w:tcPr>
          <w:p w14:paraId="22EFD97A" w14:textId="3523903A" w:rsidR="00E96609" w:rsidRPr="00A96F4A" w:rsidRDefault="00E96609"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3A37D9" w:rsidRPr="00A96F4A">
              <w:rPr>
                <w:rFonts w:asciiTheme="minorHAnsi" w:hAnsiTheme="minorHAnsi"/>
                <w:sz w:val="20"/>
                <w:szCs w:val="20"/>
              </w:rPr>
              <w:t xml:space="preserve">В Республике Беларусь действует система Государственного водного кадастра . В рамках данной системы ведется он-лайн база данных об использовании водных ресурсов страны на основе статистической  ежегодной отчетности всех водопользователей, данные по охране и использовании водных ресурсов размещены на сайте Национального статистического комитета. Данные по качеству водных объектов отражаются на сайте Национальной системы мониторинга окружающей среды </w:t>
            </w:r>
            <w:r w:rsidR="003A37D9" w:rsidRPr="00A96F4A">
              <w:rPr>
                <w:rFonts w:asciiTheme="minorHAnsi" w:hAnsiTheme="minorHAnsi"/>
                <w:sz w:val="20"/>
                <w:szCs w:val="20"/>
                <w:lang w:val="en-US"/>
              </w:rPr>
              <w:t>www</w:t>
            </w:r>
            <w:r w:rsidR="003A37D9" w:rsidRPr="00A96F4A">
              <w:rPr>
                <w:rFonts w:asciiTheme="minorHAnsi" w:hAnsiTheme="minorHAnsi"/>
                <w:sz w:val="20"/>
                <w:szCs w:val="20"/>
              </w:rPr>
              <w:t>.</w:t>
            </w:r>
            <w:r w:rsidR="003A37D9" w:rsidRPr="00A96F4A">
              <w:rPr>
                <w:rFonts w:asciiTheme="minorHAnsi" w:hAnsiTheme="minorHAnsi"/>
                <w:sz w:val="20"/>
                <w:szCs w:val="20"/>
                <w:lang w:val="en-US"/>
              </w:rPr>
              <w:t>nsmos</w:t>
            </w:r>
            <w:r w:rsidR="003A37D9" w:rsidRPr="00A96F4A">
              <w:rPr>
                <w:rFonts w:asciiTheme="minorHAnsi" w:hAnsiTheme="minorHAnsi"/>
                <w:sz w:val="20"/>
                <w:szCs w:val="20"/>
              </w:rPr>
              <w:t>.</w:t>
            </w:r>
            <w:r w:rsidR="003A37D9" w:rsidRPr="00A96F4A">
              <w:rPr>
                <w:rFonts w:asciiTheme="minorHAnsi" w:hAnsiTheme="minorHAnsi"/>
                <w:sz w:val="20"/>
                <w:szCs w:val="20"/>
                <w:lang w:val="en-US"/>
              </w:rPr>
              <w:t>by</w:t>
            </w:r>
          </w:p>
        </w:tc>
      </w:tr>
      <w:tr w:rsidR="00E96609" w:rsidRPr="00A96F4A" w14:paraId="0727EABE" w14:textId="77777777" w:rsidTr="00CF3A4A">
        <w:trPr>
          <w:trHeight w:val="259"/>
        </w:trPr>
        <w:tc>
          <w:tcPr>
            <w:tcW w:w="15182" w:type="dxa"/>
            <w:gridSpan w:val="24"/>
            <w:tcBorders>
              <w:bottom w:val="single" w:sz="12" w:space="0" w:color="auto"/>
            </w:tcBorders>
            <w:shd w:val="clear" w:color="auto" w:fill="auto"/>
          </w:tcPr>
          <w:p w14:paraId="7699D907" w14:textId="3060BFF0" w:rsidR="00E96609" w:rsidRPr="00A96F4A" w:rsidRDefault="00E96609"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lastRenderedPageBreak/>
              <w:t>Дальнейшие действия:</w:t>
            </w:r>
            <w:r w:rsidR="003A37D9" w:rsidRPr="00A96F4A">
              <w:rPr>
                <w:rFonts w:asciiTheme="minorHAnsi" w:hAnsiTheme="minorHAnsi"/>
                <w:sz w:val="20"/>
                <w:szCs w:val="20"/>
              </w:rPr>
              <w:t xml:space="preserve"> Проводится инвентаризация водных объектов Республики Беларусь. Результаты инвентаризации планируется представить в виде реестра поверхностных водных объектов на сайте </w:t>
            </w:r>
            <w:r w:rsidR="003A37D9" w:rsidRPr="00A96F4A">
              <w:rPr>
                <w:rFonts w:asciiTheme="minorHAnsi" w:hAnsiTheme="minorHAnsi"/>
                <w:sz w:val="20"/>
                <w:szCs w:val="20"/>
                <w:lang w:val="en-US"/>
              </w:rPr>
              <w:t>www</w:t>
            </w:r>
            <w:r w:rsidR="003A37D9" w:rsidRPr="00A96F4A">
              <w:rPr>
                <w:rFonts w:asciiTheme="minorHAnsi" w:hAnsiTheme="minorHAnsi"/>
                <w:sz w:val="20"/>
                <w:szCs w:val="20"/>
              </w:rPr>
              <w:t>.</w:t>
            </w:r>
            <w:r w:rsidR="003A37D9" w:rsidRPr="00A96F4A">
              <w:rPr>
                <w:rFonts w:asciiTheme="minorHAnsi" w:hAnsiTheme="minorHAnsi"/>
                <w:sz w:val="20"/>
                <w:szCs w:val="20"/>
                <w:lang w:val="en-US"/>
              </w:rPr>
              <w:t>cricuwr</w:t>
            </w:r>
            <w:r w:rsidR="003A37D9" w:rsidRPr="00A96F4A">
              <w:rPr>
                <w:rFonts w:asciiTheme="minorHAnsi" w:hAnsiTheme="minorHAnsi"/>
                <w:sz w:val="20"/>
                <w:szCs w:val="20"/>
              </w:rPr>
              <w:t>.</w:t>
            </w:r>
            <w:r w:rsidR="003A37D9" w:rsidRPr="00A96F4A">
              <w:rPr>
                <w:rFonts w:asciiTheme="minorHAnsi" w:hAnsiTheme="minorHAnsi"/>
                <w:sz w:val="20"/>
                <w:szCs w:val="20"/>
                <w:lang w:val="en-US"/>
              </w:rPr>
              <w:t>by</w:t>
            </w:r>
          </w:p>
        </w:tc>
      </w:tr>
      <w:tr w:rsidR="003A0AAA" w:rsidRPr="00A96F4A" w14:paraId="679B4A35" w14:textId="77777777" w:rsidTr="00CF3A4A">
        <w:trPr>
          <w:cantSplit/>
          <w:trHeight w:val="1389"/>
        </w:trPr>
        <w:tc>
          <w:tcPr>
            <w:tcW w:w="2282" w:type="dxa"/>
            <w:gridSpan w:val="5"/>
            <w:tcBorders>
              <w:top w:val="single" w:sz="12" w:space="0" w:color="auto"/>
            </w:tcBorders>
            <w:shd w:val="clear" w:color="auto" w:fill="DBE5F1"/>
            <w:tcMar>
              <w:top w:w="15" w:type="dxa"/>
              <w:left w:w="108" w:type="dxa"/>
              <w:bottom w:w="0" w:type="dxa"/>
              <w:right w:w="108" w:type="dxa"/>
            </w:tcMar>
          </w:tcPr>
          <w:p w14:paraId="21651E9E" w14:textId="77777777" w:rsidR="00E96609" w:rsidRPr="00A96F4A" w:rsidRDefault="00E96609" w:rsidP="00034D8B">
            <w:pPr>
              <w:spacing w:after="0" w:line="240" w:lineRule="auto"/>
              <w:rPr>
                <w:rFonts w:asciiTheme="minorHAnsi" w:hAnsiTheme="minorHAnsi"/>
                <w:b/>
                <w:sz w:val="20"/>
                <w:szCs w:val="20"/>
              </w:rPr>
            </w:pPr>
            <w:r w:rsidRPr="00A96F4A">
              <w:rPr>
                <w:rFonts w:asciiTheme="minorHAnsi" w:hAnsiTheme="minorHAnsi"/>
                <w:b/>
                <w:bCs/>
                <w:sz w:val="20"/>
                <w:szCs w:val="20"/>
              </w:rPr>
              <w:t xml:space="preserve">d. Трансграничный обмен данными и информацией </w:t>
            </w:r>
            <w:r w:rsidRPr="00A96F4A">
              <w:rPr>
                <w:rFonts w:asciiTheme="minorHAnsi" w:hAnsiTheme="minorHAnsi"/>
                <w:b/>
                <w:bCs/>
                <w:sz w:val="20"/>
                <w:szCs w:val="20"/>
                <w:u w:val="single"/>
              </w:rPr>
              <w:t>между</w:t>
            </w:r>
            <w:r w:rsidRPr="00A96F4A">
              <w:rPr>
                <w:rFonts w:asciiTheme="minorHAnsi" w:hAnsiTheme="minorHAnsi"/>
                <w:b/>
                <w:bCs/>
                <w:sz w:val="20"/>
                <w:szCs w:val="20"/>
              </w:rPr>
              <w:t xml:space="preserve"> странами.</w:t>
            </w:r>
          </w:p>
        </w:tc>
        <w:tc>
          <w:tcPr>
            <w:tcW w:w="1642" w:type="dxa"/>
            <w:gridSpan w:val="2"/>
            <w:vMerge w:val="restart"/>
            <w:tcBorders>
              <w:top w:val="single" w:sz="12" w:space="0" w:color="auto"/>
            </w:tcBorders>
            <w:shd w:val="clear" w:color="auto" w:fill="auto"/>
            <w:tcMar>
              <w:top w:w="15" w:type="dxa"/>
              <w:left w:w="108" w:type="dxa"/>
              <w:bottom w:w="0" w:type="dxa"/>
              <w:right w:w="108" w:type="dxa"/>
            </w:tcMar>
          </w:tcPr>
          <w:p w14:paraId="3F545197"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 xml:space="preserve">Обмен данными и информацией </w:t>
            </w:r>
            <w:r w:rsidRPr="00A96F4A">
              <w:rPr>
                <w:rFonts w:asciiTheme="minorHAnsi" w:hAnsiTheme="minorHAnsi"/>
                <w:b/>
                <w:bCs/>
                <w:sz w:val="20"/>
                <w:szCs w:val="20"/>
              </w:rPr>
              <w:t>не ведется</w:t>
            </w:r>
            <w:r w:rsidRPr="00A96F4A">
              <w:rPr>
                <w:rFonts w:asciiTheme="minorHAnsi" w:hAnsiTheme="minorHAnsi"/>
                <w:sz w:val="20"/>
                <w:szCs w:val="20"/>
              </w:rPr>
              <w:t>.</w:t>
            </w:r>
          </w:p>
        </w:tc>
        <w:tc>
          <w:tcPr>
            <w:tcW w:w="1902" w:type="dxa"/>
            <w:gridSpan w:val="6"/>
            <w:vMerge w:val="restart"/>
            <w:tcBorders>
              <w:top w:val="single" w:sz="12" w:space="0" w:color="auto"/>
            </w:tcBorders>
            <w:shd w:val="clear" w:color="auto" w:fill="auto"/>
            <w:tcMar>
              <w:top w:w="15" w:type="dxa"/>
              <w:left w:w="108" w:type="dxa"/>
              <w:bottom w:w="0" w:type="dxa"/>
              <w:right w:w="108" w:type="dxa"/>
            </w:tcMar>
          </w:tcPr>
          <w:p w14:paraId="20CADE8E" w14:textId="77777777" w:rsidR="00E96609" w:rsidRPr="00A96F4A" w:rsidRDefault="00E96609" w:rsidP="00034D8B">
            <w:pPr>
              <w:spacing w:after="0" w:line="240" w:lineRule="auto"/>
              <w:ind w:left="-56" w:right="-47"/>
              <w:rPr>
                <w:rFonts w:asciiTheme="minorHAnsi" w:hAnsiTheme="minorHAnsi"/>
                <w:sz w:val="20"/>
                <w:szCs w:val="20"/>
              </w:rPr>
            </w:pPr>
            <w:r w:rsidRPr="00A96F4A">
              <w:rPr>
                <w:rFonts w:asciiTheme="minorHAnsi" w:hAnsiTheme="minorHAnsi"/>
                <w:sz w:val="20"/>
                <w:szCs w:val="20"/>
              </w:rPr>
              <w:t xml:space="preserve">Обмен данными и информацией ведется в </w:t>
            </w:r>
            <w:r w:rsidRPr="00A96F4A">
              <w:rPr>
                <w:rFonts w:asciiTheme="minorHAnsi" w:hAnsiTheme="minorHAnsi"/>
                <w:b/>
                <w:bCs/>
                <w:sz w:val="20"/>
                <w:szCs w:val="20"/>
              </w:rPr>
              <w:t>ограниченных</w:t>
            </w:r>
            <w:r w:rsidRPr="00A96F4A">
              <w:rPr>
                <w:rFonts w:asciiTheme="minorHAnsi" w:hAnsiTheme="minorHAnsi"/>
                <w:sz w:val="20"/>
                <w:szCs w:val="20"/>
              </w:rPr>
              <w:t xml:space="preserve"> масштабах </w:t>
            </w:r>
            <w:r w:rsidRPr="00A96F4A">
              <w:rPr>
                <w:rFonts w:asciiTheme="minorHAnsi" w:hAnsiTheme="minorHAnsi"/>
                <w:b/>
                <w:bCs/>
                <w:sz w:val="20"/>
                <w:szCs w:val="20"/>
              </w:rPr>
              <w:t>от</w:t>
            </w:r>
            <w:r w:rsidR="00F327D0" w:rsidRPr="00A96F4A">
              <w:rPr>
                <w:rFonts w:asciiTheme="minorHAnsi" w:hAnsiTheme="minorHAnsi"/>
                <w:b/>
                <w:bCs/>
                <w:sz w:val="20"/>
                <w:szCs w:val="20"/>
              </w:rPr>
              <w:t> </w:t>
            </w:r>
            <w:r w:rsidRPr="00A96F4A">
              <w:rPr>
                <w:rFonts w:asciiTheme="minorHAnsi" w:hAnsiTheme="minorHAnsi"/>
                <w:b/>
                <w:bCs/>
                <w:sz w:val="20"/>
                <w:szCs w:val="20"/>
              </w:rPr>
              <w:t>случая к случаю</w:t>
            </w:r>
            <w:r w:rsidRPr="00A96F4A">
              <w:rPr>
                <w:rFonts w:asciiTheme="minorHAnsi" w:hAnsiTheme="minorHAnsi"/>
                <w:sz w:val="20"/>
                <w:szCs w:val="20"/>
              </w:rPr>
              <w:t xml:space="preserve"> или неофициально.</w:t>
            </w:r>
          </w:p>
        </w:tc>
        <w:tc>
          <w:tcPr>
            <w:tcW w:w="2384" w:type="dxa"/>
            <w:gridSpan w:val="4"/>
            <w:vMerge w:val="restart"/>
            <w:tcBorders>
              <w:top w:val="single" w:sz="12" w:space="0" w:color="auto"/>
            </w:tcBorders>
            <w:shd w:val="clear" w:color="auto" w:fill="auto"/>
            <w:tcMar>
              <w:top w:w="15" w:type="dxa"/>
              <w:left w:w="108" w:type="dxa"/>
              <w:bottom w:w="0" w:type="dxa"/>
              <w:right w:w="108" w:type="dxa"/>
            </w:tcMar>
          </w:tcPr>
          <w:p w14:paraId="21C8B91E"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 xml:space="preserve">Договоренности об обмене данными и информацией </w:t>
            </w:r>
            <w:r w:rsidRPr="00A96F4A">
              <w:rPr>
                <w:rFonts w:asciiTheme="minorHAnsi" w:hAnsiTheme="minorHAnsi"/>
                <w:b/>
                <w:bCs/>
                <w:sz w:val="20"/>
                <w:szCs w:val="20"/>
              </w:rPr>
              <w:t>существуют</w:t>
            </w:r>
            <w:r w:rsidRPr="00A96F4A">
              <w:rPr>
                <w:rFonts w:asciiTheme="minorHAnsi" w:hAnsiTheme="minorHAnsi"/>
                <w:sz w:val="20"/>
                <w:szCs w:val="20"/>
              </w:rPr>
              <w:t xml:space="preserve">, но такой обмен ведется в </w:t>
            </w:r>
            <w:r w:rsidRPr="00A96F4A">
              <w:rPr>
                <w:rFonts w:asciiTheme="minorHAnsi" w:hAnsiTheme="minorHAnsi"/>
                <w:b/>
                <w:bCs/>
                <w:sz w:val="20"/>
                <w:szCs w:val="20"/>
              </w:rPr>
              <w:t>ограниченных</w:t>
            </w:r>
            <w:r w:rsidRPr="00A96F4A">
              <w:rPr>
                <w:rFonts w:asciiTheme="minorHAnsi" w:hAnsiTheme="minorHAnsi"/>
                <w:sz w:val="20"/>
                <w:szCs w:val="20"/>
              </w:rPr>
              <w:t xml:space="preserve"> масштабах.</w:t>
            </w:r>
          </w:p>
        </w:tc>
        <w:tc>
          <w:tcPr>
            <w:tcW w:w="2269" w:type="dxa"/>
            <w:gridSpan w:val="3"/>
            <w:vMerge w:val="restart"/>
            <w:tcBorders>
              <w:top w:val="single" w:sz="12" w:space="0" w:color="auto"/>
            </w:tcBorders>
            <w:shd w:val="clear" w:color="auto" w:fill="auto"/>
            <w:tcMar>
              <w:top w:w="15" w:type="dxa"/>
              <w:left w:w="108" w:type="dxa"/>
              <w:bottom w:w="0" w:type="dxa"/>
              <w:right w:w="108" w:type="dxa"/>
            </w:tcMar>
          </w:tcPr>
          <w:p w14:paraId="2C726AF9"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 xml:space="preserve">Договоренности об обмене данными и информацией </w:t>
            </w:r>
            <w:r w:rsidRPr="00A96F4A">
              <w:rPr>
                <w:rFonts w:asciiTheme="minorHAnsi" w:hAnsiTheme="minorHAnsi"/>
                <w:b/>
                <w:bCs/>
                <w:sz w:val="20"/>
                <w:szCs w:val="20"/>
              </w:rPr>
              <w:t>осуществляются надлежащим образом</w:t>
            </w:r>
            <w:r w:rsidRPr="00A96F4A">
              <w:rPr>
                <w:rFonts w:asciiTheme="minorHAnsi" w:hAnsiTheme="minorHAnsi"/>
                <w:sz w:val="20"/>
                <w:szCs w:val="20"/>
              </w:rPr>
              <w:t>.</w:t>
            </w:r>
          </w:p>
        </w:tc>
        <w:tc>
          <w:tcPr>
            <w:tcW w:w="1629" w:type="dxa"/>
            <w:vMerge w:val="restart"/>
            <w:tcBorders>
              <w:top w:val="single" w:sz="12" w:space="0" w:color="auto"/>
            </w:tcBorders>
            <w:shd w:val="clear" w:color="auto" w:fill="auto"/>
            <w:tcMar>
              <w:top w:w="15" w:type="dxa"/>
              <w:left w:w="108" w:type="dxa"/>
              <w:bottom w:w="0" w:type="dxa"/>
              <w:right w:w="108" w:type="dxa"/>
            </w:tcMar>
          </w:tcPr>
          <w:p w14:paraId="3C7E9957" w14:textId="77777777" w:rsidR="00E96609" w:rsidRPr="00A96F4A" w:rsidRDefault="00E96609" w:rsidP="00034D8B">
            <w:pPr>
              <w:spacing w:after="0" w:line="240" w:lineRule="auto"/>
              <w:ind w:left="-46" w:right="-80"/>
              <w:rPr>
                <w:rFonts w:asciiTheme="minorHAnsi" w:hAnsiTheme="minorHAnsi"/>
                <w:sz w:val="20"/>
                <w:szCs w:val="20"/>
              </w:rPr>
            </w:pPr>
            <w:r w:rsidRPr="00A96F4A">
              <w:rPr>
                <w:rFonts w:asciiTheme="minorHAnsi" w:hAnsiTheme="minorHAnsi"/>
                <w:sz w:val="20"/>
                <w:szCs w:val="20"/>
              </w:rPr>
              <w:t xml:space="preserve">Договоренности об обмене данными и информацией </w:t>
            </w:r>
            <w:r w:rsidRPr="00A96F4A">
              <w:rPr>
                <w:rFonts w:asciiTheme="minorHAnsi" w:hAnsiTheme="minorHAnsi"/>
                <w:b/>
                <w:bCs/>
                <w:sz w:val="20"/>
                <w:szCs w:val="20"/>
              </w:rPr>
              <w:t>осуществляются эффективно</w:t>
            </w:r>
            <w:r w:rsidRPr="00A96F4A">
              <w:rPr>
                <w:rStyle w:val="FootnoteReference"/>
                <w:rFonts w:asciiTheme="minorHAnsi" w:hAnsiTheme="minorHAnsi"/>
                <w:b/>
                <w:sz w:val="20"/>
                <w:szCs w:val="20"/>
              </w:rPr>
              <w:footnoteReference w:id="43"/>
            </w:r>
            <w:r w:rsidRPr="00A96F4A">
              <w:rPr>
                <w:rFonts w:asciiTheme="minorHAnsi" w:hAnsiTheme="minorHAnsi"/>
                <w:sz w:val="20"/>
                <w:szCs w:val="20"/>
              </w:rPr>
              <w:t>.</w:t>
            </w:r>
          </w:p>
        </w:tc>
        <w:tc>
          <w:tcPr>
            <w:tcW w:w="3074" w:type="dxa"/>
            <w:gridSpan w:val="3"/>
            <w:vMerge w:val="restart"/>
            <w:tcBorders>
              <w:top w:val="single" w:sz="12" w:space="0" w:color="auto"/>
            </w:tcBorders>
            <w:shd w:val="clear" w:color="auto" w:fill="auto"/>
            <w:tcMar>
              <w:top w:w="15" w:type="dxa"/>
              <w:left w:w="108" w:type="dxa"/>
              <w:bottom w:w="0" w:type="dxa"/>
              <w:right w:w="108" w:type="dxa"/>
            </w:tcMar>
          </w:tcPr>
          <w:p w14:paraId="5FCD7200" w14:textId="77777777" w:rsidR="00E96609" w:rsidRPr="00A96F4A" w:rsidRDefault="00E96609" w:rsidP="00034D8B">
            <w:pPr>
              <w:spacing w:after="0" w:line="240" w:lineRule="auto"/>
              <w:rPr>
                <w:rFonts w:asciiTheme="minorHAnsi" w:hAnsiTheme="minorHAnsi"/>
                <w:sz w:val="20"/>
                <w:szCs w:val="20"/>
              </w:rPr>
            </w:pPr>
            <w:r w:rsidRPr="00A96F4A">
              <w:rPr>
                <w:rFonts w:asciiTheme="minorHAnsi" w:hAnsiTheme="minorHAnsi"/>
                <w:sz w:val="20"/>
                <w:szCs w:val="20"/>
              </w:rPr>
              <w:t>Все соответствующие данные и</w:t>
            </w:r>
            <w:r w:rsidR="00F327D0" w:rsidRPr="00A96F4A">
              <w:rPr>
                <w:rFonts w:asciiTheme="minorHAnsi" w:hAnsiTheme="minorHAnsi"/>
                <w:sz w:val="20"/>
                <w:szCs w:val="20"/>
              </w:rPr>
              <w:t> </w:t>
            </w:r>
            <w:r w:rsidRPr="00A96F4A">
              <w:rPr>
                <w:rFonts w:asciiTheme="minorHAnsi" w:hAnsiTheme="minorHAnsi"/>
                <w:sz w:val="20"/>
                <w:szCs w:val="20"/>
              </w:rPr>
              <w:t>информация публикуются в</w:t>
            </w:r>
            <w:r w:rsidR="00F327D0" w:rsidRPr="00A96F4A">
              <w:rPr>
                <w:rFonts w:asciiTheme="minorHAnsi" w:hAnsiTheme="minorHAnsi"/>
                <w:sz w:val="20"/>
                <w:szCs w:val="20"/>
              </w:rPr>
              <w:t> </w:t>
            </w:r>
            <w:r w:rsidRPr="00A96F4A">
              <w:rPr>
                <w:rFonts w:asciiTheme="minorHAnsi" w:hAnsiTheme="minorHAnsi"/>
                <w:sz w:val="20"/>
                <w:szCs w:val="20"/>
              </w:rPr>
              <w:t>сети Интернет и доступны для</w:t>
            </w:r>
            <w:r w:rsidR="00F327D0" w:rsidRPr="00A96F4A">
              <w:rPr>
                <w:rFonts w:asciiTheme="minorHAnsi" w:hAnsiTheme="minorHAnsi"/>
                <w:sz w:val="20"/>
                <w:szCs w:val="20"/>
              </w:rPr>
              <w:t> </w:t>
            </w:r>
            <w:r w:rsidRPr="00A96F4A">
              <w:rPr>
                <w:rFonts w:asciiTheme="minorHAnsi" w:hAnsiTheme="minorHAnsi"/>
                <w:sz w:val="20"/>
                <w:szCs w:val="20"/>
              </w:rPr>
              <w:t>обмена между странами.</w:t>
            </w:r>
          </w:p>
        </w:tc>
      </w:tr>
      <w:tr w:rsidR="003A0AAA" w:rsidRPr="00A96F4A" w14:paraId="0AFA5146" w14:textId="77777777" w:rsidTr="00CF3A4A">
        <w:trPr>
          <w:cantSplit/>
          <w:trHeight w:val="73"/>
        </w:trPr>
        <w:tc>
          <w:tcPr>
            <w:tcW w:w="1529" w:type="dxa"/>
            <w:gridSpan w:val="3"/>
            <w:shd w:val="clear" w:color="auto" w:fill="DBE5F1"/>
            <w:tcMar>
              <w:top w:w="15" w:type="dxa"/>
              <w:left w:w="108" w:type="dxa"/>
              <w:bottom w:w="0" w:type="dxa"/>
              <w:right w:w="108" w:type="dxa"/>
            </w:tcMar>
            <w:vAlign w:val="center"/>
          </w:tcPr>
          <w:p w14:paraId="4B7AB5C9" w14:textId="77777777" w:rsidR="00E96609" w:rsidRPr="00A96F4A" w:rsidRDefault="00A002E4"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753" w:type="dxa"/>
            <w:gridSpan w:val="2"/>
            <w:shd w:val="clear" w:color="auto" w:fill="FFFF00"/>
            <w:tcMar>
              <w:top w:w="15" w:type="dxa"/>
              <w:left w:w="108" w:type="dxa"/>
              <w:bottom w:w="0" w:type="dxa"/>
              <w:right w:w="108" w:type="dxa"/>
            </w:tcMar>
            <w:vAlign w:val="center"/>
          </w:tcPr>
          <w:p w14:paraId="3D9CB464" w14:textId="77777777" w:rsidR="00E96609" w:rsidRPr="00A96F4A" w:rsidRDefault="009E3203" w:rsidP="00222636">
            <w:pPr>
              <w:spacing w:after="0" w:line="240" w:lineRule="auto"/>
              <w:ind w:left="-1"/>
              <w:jc w:val="center"/>
              <w:rPr>
                <w:rFonts w:asciiTheme="minorHAnsi" w:hAnsiTheme="minorHAnsi"/>
                <w:b/>
                <w:bCs/>
                <w:sz w:val="20"/>
                <w:szCs w:val="20"/>
                <w:lang w:val="en-US"/>
              </w:rPr>
            </w:pPr>
            <w:r w:rsidRPr="00A96F4A">
              <w:rPr>
                <w:rFonts w:asciiTheme="minorHAnsi" w:hAnsiTheme="minorHAnsi"/>
                <w:sz w:val="20"/>
                <w:szCs w:val="20"/>
                <w:lang w:val="en-US"/>
              </w:rPr>
              <w:t>80</w:t>
            </w:r>
          </w:p>
        </w:tc>
        <w:tc>
          <w:tcPr>
            <w:tcW w:w="1642" w:type="dxa"/>
            <w:gridSpan w:val="2"/>
            <w:vMerge/>
            <w:shd w:val="clear" w:color="auto" w:fill="auto"/>
            <w:tcMar>
              <w:top w:w="15" w:type="dxa"/>
              <w:left w:w="108" w:type="dxa"/>
              <w:bottom w:w="0" w:type="dxa"/>
              <w:right w:w="108" w:type="dxa"/>
            </w:tcMar>
          </w:tcPr>
          <w:p w14:paraId="3FC12809" w14:textId="77777777" w:rsidR="00E96609" w:rsidRPr="00A96F4A" w:rsidRDefault="00E96609" w:rsidP="00E808D1">
            <w:pPr>
              <w:spacing w:after="0" w:line="240" w:lineRule="auto"/>
              <w:rPr>
                <w:rFonts w:asciiTheme="minorHAnsi" w:hAnsiTheme="minorHAnsi"/>
                <w:b/>
                <w:sz w:val="20"/>
                <w:szCs w:val="20"/>
              </w:rPr>
            </w:pPr>
          </w:p>
        </w:tc>
        <w:tc>
          <w:tcPr>
            <w:tcW w:w="1902" w:type="dxa"/>
            <w:gridSpan w:val="6"/>
            <w:vMerge/>
            <w:shd w:val="clear" w:color="auto" w:fill="auto"/>
            <w:tcMar>
              <w:top w:w="15" w:type="dxa"/>
              <w:left w:w="108" w:type="dxa"/>
              <w:bottom w:w="0" w:type="dxa"/>
              <w:right w:w="108" w:type="dxa"/>
            </w:tcMar>
          </w:tcPr>
          <w:p w14:paraId="7029B496" w14:textId="77777777" w:rsidR="00E96609" w:rsidRPr="00A96F4A" w:rsidRDefault="00E96609" w:rsidP="00E808D1">
            <w:pPr>
              <w:spacing w:after="0" w:line="240" w:lineRule="auto"/>
              <w:rPr>
                <w:rFonts w:asciiTheme="minorHAnsi" w:hAnsiTheme="minorHAnsi"/>
                <w:b/>
                <w:sz w:val="20"/>
                <w:szCs w:val="20"/>
              </w:rPr>
            </w:pPr>
          </w:p>
        </w:tc>
        <w:tc>
          <w:tcPr>
            <w:tcW w:w="2384" w:type="dxa"/>
            <w:gridSpan w:val="4"/>
            <w:vMerge/>
            <w:shd w:val="clear" w:color="auto" w:fill="auto"/>
            <w:tcMar>
              <w:top w:w="15" w:type="dxa"/>
              <w:left w:w="108" w:type="dxa"/>
              <w:bottom w:w="0" w:type="dxa"/>
              <w:right w:w="108" w:type="dxa"/>
            </w:tcMar>
          </w:tcPr>
          <w:p w14:paraId="0B01DE19" w14:textId="77777777" w:rsidR="00E96609" w:rsidRPr="00A96F4A" w:rsidRDefault="00E96609" w:rsidP="006F4075">
            <w:pPr>
              <w:spacing w:after="0" w:line="240" w:lineRule="auto"/>
              <w:rPr>
                <w:rFonts w:asciiTheme="minorHAnsi" w:hAnsiTheme="minorHAnsi"/>
                <w:sz w:val="20"/>
                <w:szCs w:val="20"/>
              </w:rPr>
            </w:pPr>
          </w:p>
        </w:tc>
        <w:tc>
          <w:tcPr>
            <w:tcW w:w="2269" w:type="dxa"/>
            <w:gridSpan w:val="3"/>
            <w:vMerge/>
            <w:shd w:val="clear" w:color="auto" w:fill="auto"/>
            <w:tcMar>
              <w:top w:w="15" w:type="dxa"/>
              <w:left w:w="108" w:type="dxa"/>
              <w:bottom w:w="0" w:type="dxa"/>
              <w:right w:w="108" w:type="dxa"/>
            </w:tcMar>
          </w:tcPr>
          <w:p w14:paraId="61B22572" w14:textId="77777777" w:rsidR="00E96609" w:rsidRPr="00A96F4A" w:rsidRDefault="00E96609" w:rsidP="00E808D1">
            <w:pPr>
              <w:spacing w:after="0" w:line="240" w:lineRule="auto"/>
              <w:rPr>
                <w:rFonts w:asciiTheme="minorHAnsi" w:hAnsiTheme="minorHAnsi"/>
                <w:sz w:val="20"/>
                <w:szCs w:val="20"/>
              </w:rPr>
            </w:pPr>
          </w:p>
        </w:tc>
        <w:tc>
          <w:tcPr>
            <w:tcW w:w="1629" w:type="dxa"/>
            <w:vMerge/>
            <w:shd w:val="clear" w:color="auto" w:fill="auto"/>
            <w:tcMar>
              <w:top w:w="15" w:type="dxa"/>
              <w:left w:w="108" w:type="dxa"/>
              <w:bottom w:w="0" w:type="dxa"/>
              <w:right w:w="108" w:type="dxa"/>
            </w:tcMar>
          </w:tcPr>
          <w:p w14:paraId="0A536161" w14:textId="77777777" w:rsidR="00E96609" w:rsidRPr="00A96F4A" w:rsidRDefault="00E96609" w:rsidP="006F4007">
            <w:pPr>
              <w:spacing w:after="0" w:line="240" w:lineRule="auto"/>
              <w:rPr>
                <w:rFonts w:asciiTheme="minorHAnsi" w:hAnsiTheme="minorHAnsi"/>
                <w:sz w:val="20"/>
                <w:szCs w:val="20"/>
              </w:rPr>
            </w:pPr>
          </w:p>
        </w:tc>
        <w:tc>
          <w:tcPr>
            <w:tcW w:w="3074" w:type="dxa"/>
            <w:gridSpan w:val="3"/>
            <w:vMerge/>
            <w:shd w:val="clear" w:color="auto" w:fill="auto"/>
            <w:tcMar>
              <w:top w:w="15" w:type="dxa"/>
              <w:left w:w="108" w:type="dxa"/>
              <w:bottom w:w="0" w:type="dxa"/>
              <w:right w:w="108" w:type="dxa"/>
            </w:tcMar>
          </w:tcPr>
          <w:p w14:paraId="3BCB8D59" w14:textId="77777777" w:rsidR="00E96609" w:rsidRPr="00A96F4A" w:rsidRDefault="00E96609" w:rsidP="006F4007">
            <w:pPr>
              <w:spacing w:after="0" w:line="240" w:lineRule="auto"/>
              <w:rPr>
                <w:rFonts w:asciiTheme="minorHAnsi" w:hAnsiTheme="minorHAnsi"/>
                <w:sz w:val="20"/>
                <w:szCs w:val="20"/>
                <w:lang w:val="en-US"/>
              </w:rPr>
            </w:pPr>
          </w:p>
        </w:tc>
      </w:tr>
      <w:tr w:rsidR="00E96609" w:rsidRPr="00A96F4A" w14:paraId="1514197C" w14:textId="77777777" w:rsidTr="00CF3A4A">
        <w:trPr>
          <w:trHeight w:val="259"/>
        </w:trPr>
        <w:tc>
          <w:tcPr>
            <w:tcW w:w="15182" w:type="dxa"/>
            <w:gridSpan w:val="24"/>
            <w:shd w:val="clear" w:color="auto" w:fill="auto"/>
          </w:tcPr>
          <w:p w14:paraId="400C97E9" w14:textId="77777777" w:rsidR="00636B64" w:rsidRPr="00A96F4A" w:rsidRDefault="00E96609" w:rsidP="00401C26">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636B64" w:rsidRPr="00A96F4A">
              <w:rPr>
                <w:rFonts w:asciiTheme="minorHAnsi" w:hAnsiTheme="minorHAnsi"/>
                <w:sz w:val="20"/>
                <w:szCs w:val="20"/>
              </w:rPr>
              <w:t>Республика Беларусь осуществляет обмен данными:</w:t>
            </w:r>
          </w:p>
          <w:p w14:paraId="3E2CA94D" w14:textId="77777777" w:rsidR="00636B64" w:rsidRPr="00A96F4A" w:rsidRDefault="00636B64" w:rsidP="00401C26">
            <w:pPr>
              <w:spacing w:after="0" w:line="240" w:lineRule="auto"/>
              <w:ind w:left="127"/>
              <w:rPr>
                <w:rFonts w:asciiTheme="minorHAnsi" w:hAnsiTheme="minorHAnsi"/>
                <w:sz w:val="20"/>
                <w:szCs w:val="20"/>
              </w:rPr>
            </w:pPr>
            <w:r w:rsidRPr="00A96F4A">
              <w:rPr>
                <w:rFonts w:asciiTheme="minorHAnsi" w:hAnsiTheme="minorHAnsi"/>
                <w:sz w:val="20"/>
                <w:szCs w:val="20"/>
              </w:rPr>
              <w:t xml:space="preserve">о качестве поверхностных и подземных вод с Российской Федерацией (в соответствии с Соглашением между Правительством Российской Федерации </w:t>
            </w:r>
            <w:r w:rsidR="00D130AF" w:rsidRPr="00A96F4A">
              <w:rPr>
                <w:rFonts w:asciiTheme="minorHAnsi" w:hAnsiTheme="minorHAnsi"/>
                <w:sz w:val="20"/>
                <w:szCs w:val="20"/>
              </w:rPr>
              <w:t xml:space="preserve">и Правительством Республики Беларусь </w:t>
            </w:r>
            <w:r w:rsidRPr="00A96F4A">
              <w:rPr>
                <w:rFonts w:asciiTheme="minorHAnsi" w:hAnsiTheme="minorHAnsi"/>
                <w:sz w:val="20"/>
                <w:szCs w:val="20"/>
              </w:rPr>
              <w:t xml:space="preserve"> о сотрудничестве в области охраны и рационального использования трансграничных водных объектов),</w:t>
            </w:r>
          </w:p>
          <w:p w14:paraId="5267B8C7" w14:textId="77777777" w:rsidR="00636B64" w:rsidRPr="00A96F4A" w:rsidRDefault="00636B64" w:rsidP="00401C26">
            <w:pPr>
              <w:spacing w:after="0" w:line="240" w:lineRule="auto"/>
              <w:ind w:left="127"/>
              <w:rPr>
                <w:rFonts w:asciiTheme="minorHAnsi" w:hAnsiTheme="minorHAnsi"/>
                <w:sz w:val="20"/>
                <w:szCs w:val="20"/>
              </w:rPr>
            </w:pPr>
            <w:r w:rsidRPr="00A96F4A">
              <w:rPr>
                <w:rFonts w:asciiTheme="minorHAnsi" w:hAnsiTheme="minorHAnsi"/>
                <w:sz w:val="20"/>
                <w:szCs w:val="20"/>
              </w:rPr>
              <w:t xml:space="preserve">о качестве поверхностных и подземных вод, по количественным показателям поверхностных вод с Украиной (в соответствии с Соглашением между Правительством Республики Беларусь и Кабинетом Министров Украины о совместном использовании и охране трансграничных вод), </w:t>
            </w:r>
          </w:p>
          <w:p w14:paraId="702880E8" w14:textId="77777777" w:rsidR="00E96609" w:rsidRPr="00A96F4A" w:rsidRDefault="00636B64" w:rsidP="00401C26">
            <w:pPr>
              <w:spacing w:after="0" w:line="240" w:lineRule="auto"/>
              <w:ind w:left="127"/>
              <w:rPr>
                <w:rFonts w:asciiTheme="minorHAnsi" w:hAnsiTheme="minorHAnsi"/>
                <w:sz w:val="20"/>
                <w:szCs w:val="20"/>
              </w:rPr>
            </w:pPr>
            <w:r w:rsidRPr="00A96F4A">
              <w:rPr>
                <w:rFonts w:asciiTheme="minorHAnsi" w:hAnsiTheme="minorHAnsi"/>
                <w:sz w:val="20"/>
                <w:szCs w:val="20"/>
              </w:rPr>
              <w:t xml:space="preserve">о качестве поверхностных вод с Литовской Республикой </w:t>
            </w:r>
            <w:r w:rsidR="00A873C4" w:rsidRPr="00A96F4A">
              <w:rPr>
                <w:rFonts w:asciiTheme="minorHAnsi" w:hAnsiTheme="minorHAnsi"/>
                <w:sz w:val="20"/>
                <w:szCs w:val="20"/>
              </w:rPr>
              <w:t>(в соответствии с Техническим протоколом Министерства природных ресурсов и охраны окружающей среды Республики Беларусь и Министерства окружающей среды Литовской Республики о сотрудничестве в области мониторинга и обмена информацией о состоянии трансграничных поверхностных вод),</w:t>
            </w:r>
          </w:p>
          <w:p w14:paraId="5CE64395" w14:textId="77777777" w:rsidR="00A873C4" w:rsidRPr="00A96F4A" w:rsidRDefault="00F13B94" w:rsidP="00F13B94">
            <w:pPr>
              <w:spacing w:after="0" w:line="240" w:lineRule="auto"/>
              <w:ind w:left="127"/>
              <w:rPr>
                <w:rFonts w:asciiTheme="minorHAnsi" w:hAnsiTheme="minorHAnsi"/>
                <w:sz w:val="20"/>
                <w:szCs w:val="20"/>
              </w:rPr>
            </w:pPr>
            <w:r w:rsidRPr="00A96F4A">
              <w:rPr>
                <w:rFonts w:asciiTheme="minorHAnsi" w:hAnsiTheme="minorHAnsi"/>
                <w:sz w:val="20"/>
                <w:szCs w:val="20"/>
              </w:rPr>
              <w:t>о качестве поверхностных вод (в рамках Белорусско-Польской подкомиссии по делам приграничного сотрудничества, действующей в рамках Белорусско-Польской межправительственной координационной комиссии по трансграничному сотрудничеству),</w:t>
            </w:r>
          </w:p>
          <w:p w14:paraId="2069C76B" w14:textId="0AB01CE1" w:rsidR="00E96609" w:rsidRPr="00A96F4A" w:rsidRDefault="00F13B94" w:rsidP="00A96F4A">
            <w:pPr>
              <w:spacing w:after="0" w:line="240" w:lineRule="auto"/>
              <w:ind w:left="127"/>
              <w:rPr>
                <w:rFonts w:asciiTheme="minorHAnsi" w:hAnsiTheme="minorHAnsi"/>
                <w:sz w:val="19"/>
                <w:szCs w:val="19"/>
              </w:rPr>
            </w:pPr>
            <w:r w:rsidRPr="00A96F4A">
              <w:rPr>
                <w:rFonts w:asciiTheme="minorHAnsi" w:hAnsiTheme="minorHAnsi"/>
                <w:sz w:val="20"/>
                <w:szCs w:val="20"/>
              </w:rPr>
              <w:t>о количестве и качестве поверхностных вод с Латвийским Центром среды, геологии и метеорологии (в соответствии с Программой оперативно-производственного сотрудничества государственного учреждения «Республиканский центр по гидрометеорологии, контролю радиоактивного загрязнения и мониторингу окружающей среды» Министерства природных ресурсов и охраны окружающей среды Республики Беларусь и Латвийского Центра среды, геологии и метеорологии на 2016–2020 годы)</w:t>
            </w:r>
          </w:p>
        </w:tc>
      </w:tr>
      <w:tr w:rsidR="00E96609" w:rsidRPr="00A96F4A" w14:paraId="3DCDB969" w14:textId="77777777" w:rsidTr="00CF3A4A">
        <w:trPr>
          <w:trHeight w:val="259"/>
        </w:trPr>
        <w:tc>
          <w:tcPr>
            <w:tcW w:w="15182" w:type="dxa"/>
            <w:gridSpan w:val="24"/>
            <w:shd w:val="clear" w:color="auto" w:fill="auto"/>
          </w:tcPr>
          <w:p w14:paraId="22F2204C" w14:textId="6B59A464" w:rsidR="00E96609" w:rsidRPr="00A96F4A" w:rsidRDefault="00E96609"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bl>
    <w:p w14:paraId="184EB4A8" w14:textId="77777777" w:rsidR="005E2974" w:rsidRPr="00A96F4A" w:rsidRDefault="005E2974" w:rsidP="005E2974">
      <w:pPr>
        <w:spacing w:after="0" w:line="240" w:lineRule="auto"/>
        <w:rPr>
          <w:rFonts w:asciiTheme="minorHAnsi" w:hAnsiTheme="minorHAnsi"/>
          <w:sz w:val="18"/>
          <w:szCs w:val="18"/>
        </w:rPr>
      </w:pPr>
    </w:p>
    <w:p w14:paraId="1E755DC3" w14:textId="77777777" w:rsidR="0080452B" w:rsidRPr="00A96F4A" w:rsidRDefault="00C7663D" w:rsidP="00C65147">
      <w:pPr>
        <w:pStyle w:val="Heading1"/>
        <w:pageBreakBefore/>
        <w:spacing w:before="0" w:after="200"/>
        <w:ind w:left="431" w:hanging="431"/>
        <w:rPr>
          <w:rFonts w:asciiTheme="minorHAnsi" w:hAnsiTheme="minorHAnsi"/>
        </w:rPr>
      </w:pPr>
      <w:r w:rsidRPr="00A96F4A">
        <w:rPr>
          <w:rFonts w:asciiTheme="minorHAnsi" w:hAnsiTheme="minorHAnsi"/>
        </w:rPr>
        <w:lastRenderedPageBreak/>
        <w:t>Финансирование</w:t>
      </w:r>
    </w:p>
    <w:p w14:paraId="179AB552" w14:textId="77777777" w:rsidR="00450109" w:rsidRPr="00A96F4A" w:rsidRDefault="00BF5E9E" w:rsidP="00F179A0">
      <w:pPr>
        <w:jc w:val="both"/>
        <w:rPr>
          <w:rFonts w:asciiTheme="minorHAnsi" w:hAnsiTheme="minorHAnsi"/>
        </w:rPr>
      </w:pPr>
      <w:r w:rsidRPr="00A96F4A">
        <w:rPr>
          <w:rFonts w:asciiTheme="minorHAnsi" w:hAnsiTheme="minorHAnsi"/>
        </w:rPr>
        <w:t>В настоящем разделе рассматриваются вопросы достаточности финансирования, выделяемого из различных источников на освоение водных ресурсов и</w:t>
      </w:r>
      <w:r w:rsidR="00F179A0" w:rsidRPr="00A96F4A">
        <w:rPr>
          <w:rFonts w:asciiTheme="minorHAnsi" w:hAnsiTheme="minorHAnsi"/>
        </w:rPr>
        <w:t> </w:t>
      </w:r>
      <w:r w:rsidRPr="00A96F4A">
        <w:rPr>
          <w:rFonts w:asciiTheme="minorHAnsi" w:hAnsiTheme="minorHAnsi"/>
        </w:rPr>
        <w:t>управление ими.</w:t>
      </w:r>
    </w:p>
    <w:p w14:paraId="252AB619" w14:textId="77777777" w:rsidR="00450109" w:rsidRPr="00A96F4A" w:rsidRDefault="00BF5E9E" w:rsidP="00F179A0">
      <w:pPr>
        <w:jc w:val="both"/>
        <w:rPr>
          <w:rFonts w:asciiTheme="minorHAnsi" w:hAnsiTheme="minorHAnsi"/>
        </w:rPr>
      </w:pPr>
      <w:r w:rsidRPr="00A96F4A">
        <w:rPr>
          <w:rFonts w:asciiTheme="minorHAnsi" w:hAnsiTheme="minorHAnsi"/>
        </w:rPr>
        <w:t xml:space="preserve">Финансирование для обеспечения инвестиций и регулярных расходов может поступать из многих источников, а наиболее часто это происходит за счет бюджетных ассигнований центрального правительства по линии соответствующих министерств и других уполномоченных органов. Финансирование, выделяемое конкретно на водные ресурсы по линии </w:t>
      </w:r>
      <w:hyperlink r:id="rId20" w:history="1">
        <w:r w:rsidRPr="00A96F4A">
          <w:rPr>
            <w:rStyle w:val="Hyperlink"/>
            <w:rFonts w:asciiTheme="minorHAnsi" w:hAnsiTheme="minorHAnsi"/>
          </w:rPr>
          <w:t>официальной помощи в целях развития (ОПР)</w:t>
        </w:r>
      </w:hyperlink>
      <w:r w:rsidRPr="00A96F4A">
        <w:rPr>
          <w:rFonts w:asciiTheme="minorHAnsi" w:hAnsiTheme="minorHAnsi"/>
        </w:rPr>
        <w:t>, следует рассматривать как составную часть государственного бюджета. Следует отметить, что уровень координации между ОПР и национальными бюджетами отслеживается с помощью показателя 6.a.1 ЦУР («средства осуществления»): «объем официальной помощи в целях развития, выделенной на водоснабжение и санитарию в рамках координируемой государственной программы расходов», который входит в состав отчетности по целевой задаче 6.а: «</w:t>
      </w:r>
      <w:r w:rsidR="00F179A0" w:rsidRPr="00A96F4A">
        <w:rPr>
          <w:rFonts w:asciiTheme="minorHAnsi" w:hAnsiTheme="minorHAnsi"/>
        </w:rPr>
        <w:t>К</w:t>
      </w:r>
      <w:r w:rsidRPr="00A96F4A">
        <w:rPr>
          <w:rFonts w:asciiTheme="minorHAnsi" w:hAnsiTheme="minorHAnsi"/>
        </w:rPr>
        <w:t> 2030 году расширить международное сотрудничество и поддержку в деле укрепления потенциала развивающихся стран в осуществлении деятельности и программ в области водоснабжения и санитарии, включая сбор поверхностного стока, опреснение воды, повышение эффективности водопользования, очистку сточных вод и применение технологий рециркуляции и повторного использования».</w:t>
      </w:r>
    </w:p>
    <w:p w14:paraId="7298B678" w14:textId="77777777" w:rsidR="00450109" w:rsidRPr="00A96F4A" w:rsidRDefault="00BF5E9E" w:rsidP="00F179A0">
      <w:pPr>
        <w:jc w:val="both"/>
        <w:rPr>
          <w:rFonts w:asciiTheme="minorHAnsi" w:hAnsiTheme="minorHAnsi"/>
        </w:rPr>
      </w:pPr>
      <w:r w:rsidRPr="00A96F4A">
        <w:rPr>
          <w:rFonts w:asciiTheme="minorHAnsi" w:hAnsiTheme="minorHAnsi"/>
        </w:rPr>
        <w:t>К «другим источникам» относятся сборы и тарифы, взимаемые с водопользователей, штрафы, налагаемые на загрязнителей, гранты благотворительных организаций и т. п. К ним не следует относить помощь в натуральной форме, поскольку ее объем измерить непросто, однако о ней можно упомянуть в поле «Описание текущего положения дел».</w:t>
      </w:r>
    </w:p>
    <w:p w14:paraId="679D0E2E" w14:textId="77777777" w:rsidR="00450109" w:rsidRPr="00A96F4A" w:rsidRDefault="00BF5E9E" w:rsidP="00F179A0">
      <w:pPr>
        <w:jc w:val="both"/>
        <w:rPr>
          <w:rFonts w:asciiTheme="minorHAnsi" w:hAnsiTheme="minorHAnsi"/>
        </w:rPr>
      </w:pPr>
      <w:r w:rsidRPr="00A96F4A">
        <w:rPr>
          <w:rFonts w:asciiTheme="minorHAnsi" w:hAnsiTheme="minorHAnsi"/>
          <w:b/>
          <w:bCs/>
        </w:rPr>
        <w:t>Под инвестициями следует понимать финансирование всех аспектов освоения водных ресурсов и управления ими, за исключением любых видов услуг в области питьевого водоснабжения и санитарии,</w:t>
      </w:r>
      <w:r w:rsidRPr="00A96F4A">
        <w:rPr>
          <w:rFonts w:asciiTheme="minorHAnsi" w:hAnsiTheme="minorHAnsi"/>
        </w:rPr>
        <w:t xml:space="preserve"> поскольку они охватываются другими процессами мониторинга.</w:t>
      </w:r>
    </w:p>
    <w:p w14:paraId="0F35ECD4" w14:textId="77777777" w:rsidR="008A15CD" w:rsidRPr="00A96F4A" w:rsidRDefault="008A15CD" w:rsidP="00F179A0">
      <w:pPr>
        <w:jc w:val="both"/>
        <w:rPr>
          <w:rFonts w:asciiTheme="minorHAnsi" w:hAnsiTheme="minorHAnsi"/>
        </w:rPr>
      </w:pPr>
      <w:r w:rsidRPr="00A96F4A">
        <w:rPr>
          <w:rFonts w:asciiTheme="minorHAnsi" w:hAnsiTheme="minorHAnsi"/>
          <w:b/>
          <w:bCs/>
        </w:rPr>
        <w:t>Следует обратить внимание на все подстрочные примечания, поскольку они содержат важную информацию и объяснение терминов, используемых в вопросах и описаниях пороговых показателей.</w:t>
      </w:r>
    </w:p>
    <w:p w14:paraId="22CB4CFF" w14:textId="77777777" w:rsidR="00450109" w:rsidRPr="00A96F4A" w:rsidRDefault="00E568E9" w:rsidP="00F179A0">
      <w:pPr>
        <w:jc w:val="both"/>
        <w:rPr>
          <w:rFonts w:asciiTheme="minorHAnsi" w:hAnsiTheme="minorHAnsi"/>
        </w:rPr>
      </w:pPr>
      <w:r w:rsidRPr="00A96F4A">
        <w:rPr>
          <w:rFonts w:asciiTheme="minorHAnsi" w:hAnsiTheme="minorHAnsi"/>
        </w:rPr>
        <w:t xml:space="preserve">Введите балл от 0 до 100 </w:t>
      </w:r>
      <w:r w:rsidRPr="00A96F4A">
        <w:rPr>
          <w:rFonts w:asciiTheme="minorHAnsi" w:hAnsiTheme="minorHAnsi"/>
          <w:b/>
        </w:rPr>
        <w:t>с шагом в 10 баллов</w:t>
      </w:r>
      <w:r w:rsidRPr="00A96F4A">
        <w:rPr>
          <w:rFonts w:asciiTheme="minorHAnsi" w:hAnsiTheme="minorHAnsi"/>
        </w:rPr>
        <w:t xml:space="preserve"> или «н/п» (не применимо) </w:t>
      </w:r>
      <w:r w:rsidR="005C3776" w:rsidRPr="00A96F4A">
        <w:rPr>
          <w:rFonts w:asciiTheme="minorHAnsi" w:hAnsiTheme="minorHAnsi"/>
        </w:rPr>
        <w:t xml:space="preserve">в выделенную желтым цветом </w:t>
      </w:r>
      <w:r w:rsidRPr="00A96F4A">
        <w:rPr>
          <w:rFonts w:asciiTheme="minorHAnsi" w:hAnsiTheme="minorHAnsi"/>
        </w:rPr>
        <w:t>ячейку, расположенную непосредственно под каждым из вопросов. Введите произвольный текст в поля «Описание текущего положения дел» и «Дальнейшие действия», расположенные под каждым из вопросов, руководствуясь рекомендациями, приведенными в разделе «Введение» Части 1. Это поможет различным заинтересованным сторонам в стране достичь согласия, а также отследить достигнутый с течением времени прогресс. Здесь же приведены примеры той информации, которая может оказаться полезной. Вы можете также представить дополнительную информацию, которую сочтете уместной, или ссылки на дополнительную документацию.</w:t>
      </w:r>
    </w:p>
    <w:p w14:paraId="6C558D27" w14:textId="77777777" w:rsidR="00366EFF" w:rsidRPr="00A96F4A" w:rsidRDefault="00366EFF" w:rsidP="00F179A0">
      <w:pPr>
        <w:jc w:val="both"/>
        <w:rPr>
          <w:rFonts w:asciiTheme="minorHAnsi" w:hAnsiTheme="minorHAnsi"/>
        </w:rPr>
      </w:pPr>
    </w:p>
    <w:tbl>
      <w:tblPr>
        <w:tblW w:w="15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31"/>
        <w:gridCol w:w="709"/>
        <w:gridCol w:w="1701"/>
        <w:gridCol w:w="1559"/>
        <w:gridCol w:w="171"/>
        <w:gridCol w:w="2552"/>
        <w:gridCol w:w="142"/>
        <w:gridCol w:w="1842"/>
        <w:gridCol w:w="254"/>
        <w:gridCol w:w="1873"/>
        <w:gridCol w:w="141"/>
        <w:gridCol w:w="2664"/>
      </w:tblGrid>
      <w:tr w:rsidR="00560660" w:rsidRPr="00A96F4A" w14:paraId="277C245E" w14:textId="77777777" w:rsidTr="00AB37C0">
        <w:trPr>
          <w:cantSplit/>
          <w:trHeight w:val="321"/>
        </w:trPr>
        <w:tc>
          <w:tcPr>
            <w:tcW w:w="15139" w:type="dxa"/>
            <w:gridSpan w:val="12"/>
            <w:shd w:val="clear" w:color="auto" w:fill="95B3D7"/>
            <w:tcMar>
              <w:top w:w="15" w:type="dxa"/>
              <w:left w:w="108" w:type="dxa"/>
              <w:bottom w:w="0" w:type="dxa"/>
              <w:right w:w="108" w:type="dxa"/>
            </w:tcMar>
          </w:tcPr>
          <w:p w14:paraId="29150C0D" w14:textId="77777777" w:rsidR="00560660" w:rsidRPr="00A96F4A" w:rsidRDefault="00560660" w:rsidP="00366EFF">
            <w:pPr>
              <w:spacing w:after="0" w:line="240" w:lineRule="auto"/>
              <w:rPr>
                <w:rFonts w:asciiTheme="minorHAnsi" w:hAnsiTheme="minorHAnsi"/>
                <w:b/>
                <w:sz w:val="20"/>
                <w:szCs w:val="20"/>
              </w:rPr>
            </w:pPr>
            <w:r w:rsidRPr="00A96F4A">
              <w:rPr>
                <w:rFonts w:asciiTheme="minorHAnsi" w:hAnsiTheme="minorHAnsi"/>
                <w:b/>
                <w:bCs/>
                <w:sz w:val="20"/>
                <w:szCs w:val="20"/>
              </w:rPr>
              <w:lastRenderedPageBreak/>
              <w:t>4. Финансирование</w:t>
            </w:r>
          </w:p>
        </w:tc>
      </w:tr>
      <w:tr w:rsidR="0038364D" w:rsidRPr="00A96F4A" w14:paraId="1148FB10" w14:textId="77777777" w:rsidTr="00AB37C0">
        <w:trPr>
          <w:cantSplit/>
          <w:trHeight w:val="181"/>
        </w:trPr>
        <w:tc>
          <w:tcPr>
            <w:tcW w:w="2240" w:type="dxa"/>
            <w:gridSpan w:val="2"/>
            <w:tcBorders>
              <w:bottom w:val="nil"/>
            </w:tcBorders>
            <w:shd w:val="clear" w:color="auto" w:fill="BDD6EE" w:themeFill="accent1" w:themeFillTint="66"/>
          </w:tcPr>
          <w:p w14:paraId="608BF53A" w14:textId="77777777" w:rsidR="00560660" w:rsidRPr="00A96F4A" w:rsidRDefault="00560660" w:rsidP="00672C74">
            <w:pPr>
              <w:spacing w:after="0" w:line="240" w:lineRule="auto"/>
              <w:ind w:left="142"/>
              <w:rPr>
                <w:rFonts w:asciiTheme="minorHAnsi" w:hAnsiTheme="minorHAnsi"/>
                <w:b/>
                <w:bCs/>
                <w:sz w:val="20"/>
                <w:szCs w:val="20"/>
              </w:rPr>
            </w:pPr>
          </w:p>
        </w:tc>
        <w:tc>
          <w:tcPr>
            <w:tcW w:w="12899" w:type="dxa"/>
            <w:gridSpan w:val="10"/>
            <w:shd w:val="clear" w:color="auto" w:fill="BDD6EE" w:themeFill="accent1" w:themeFillTint="66"/>
            <w:tcMar>
              <w:top w:w="15" w:type="dxa"/>
              <w:left w:w="108" w:type="dxa"/>
              <w:bottom w:w="0" w:type="dxa"/>
              <w:right w:w="108" w:type="dxa"/>
            </w:tcMar>
          </w:tcPr>
          <w:p w14:paraId="744B8C0E"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Степень осуществления (0–100)</w:t>
            </w:r>
          </w:p>
        </w:tc>
      </w:tr>
      <w:tr w:rsidR="00B603EE" w:rsidRPr="00A96F4A" w14:paraId="6C8E9665" w14:textId="77777777" w:rsidTr="00B603EE">
        <w:trPr>
          <w:cantSplit/>
          <w:trHeight w:val="197"/>
        </w:trPr>
        <w:tc>
          <w:tcPr>
            <w:tcW w:w="2240" w:type="dxa"/>
            <w:gridSpan w:val="2"/>
            <w:tcBorders>
              <w:top w:val="nil"/>
            </w:tcBorders>
            <w:shd w:val="clear" w:color="auto" w:fill="BDD6EE" w:themeFill="accent1" w:themeFillTint="66"/>
            <w:hideMark/>
          </w:tcPr>
          <w:p w14:paraId="37D43F99" w14:textId="77777777" w:rsidR="00560660" w:rsidRPr="00A96F4A" w:rsidRDefault="00560660" w:rsidP="00672C74">
            <w:pPr>
              <w:spacing w:after="0" w:line="240" w:lineRule="auto"/>
              <w:ind w:left="142"/>
              <w:rPr>
                <w:rFonts w:asciiTheme="minorHAnsi" w:hAnsiTheme="minorHAnsi"/>
                <w:b/>
                <w:sz w:val="20"/>
                <w:szCs w:val="20"/>
              </w:rPr>
            </w:pPr>
          </w:p>
        </w:tc>
        <w:tc>
          <w:tcPr>
            <w:tcW w:w="1701" w:type="dxa"/>
            <w:shd w:val="clear" w:color="auto" w:fill="BDD6EE" w:themeFill="accent1" w:themeFillTint="66"/>
            <w:tcMar>
              <w:top w:w="15" w:type="dxa"/>
              <w:left w:w="108" w:type="dxa"/>
              <w:bottom w:w="0" w:type="dxa"/>
              <w:right w:w="108" w:type="dxa"/>
            </w:tcMar>
            <w:hideMark/>
          </w:tcPr>
          <w:p w14:paraId="64989F8E"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559" w:type="dxa"/>
            <w:shd w:val="clear" w:color="auto" w:fill="BDD6EE" w:themeFill="accent1" w:themeFillTint="66"/>
            <w:tcMar>
              <w:top w:w="15" w:type="dxa"/>
              <w:left w:w="15" w:type="dxa"/>
              <w:bottom w:w="0" w:type="dxa"/>
              <w:right w:w="15" w:type="dxa"/>
            </w:tcMar>
            <w:hideMark/>
          </w:tcPr>
          <w:p w14:paraId="4E2DF5A8"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865" w:type="dxa"/>
            <w:gridSpan w:val="3"/>
            <w:shd w:val="clear" w:color="auto" w:fill="BDD6EE" w:themeFill="accent1" w:themeFillTint="66"/>
            <w:tcMar>
              <w:top w:w="15" w:type="dxa"/>
              <w:left w:w="108" w:type="dxa"/>
              <w:right w:w="108" w:type="dxa"/>
            </w:tcMar>
            <w:hideMark/>
          </w:tcPr>
          <w:p w14:paraId="54361D86"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096" w:type="dxa"/>
            <w:gridSpan w:val="2"/>
            <w:shd w:val="clear" w:color="auto" w:fill="BDD6EE" w:themeFill="accent1" w:themeFillTint="66"/>
            <w:tcMar>
              <w:top w:w="15" w:type="dxa"/>
              <w:left w:w="108" w:type="dxa"/>
              <w:right w:w="108" w:type="dxa"/>
            </w:tcMar>
            <w:hideMark/>
          </w:tcPr>
          <w:p w14:paraId="3B17824F"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2014" w:type="dxa"/>
            <w:gridSpan w:val="2"/>
            <w:shd w:val="clear" w:color="auto" w:fill="BDD6EE" w:themeFill="accent1" w:themeFillTint="66"/>
            <w:tcMar>
              <w:top w:w="15" w:type="dxa"/>
              <w:left w:w="108" w:type="dxa"/>
              <w:right w:w="108" w:type="dxa"/>
            </w:tcMar>
            <w:hideMark/>
          </w:tcPr>
          <w:p w14:paraId="0FEEE85E"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664" w:type="dxa"/>
            <w:shd w:val="clear" w:color="auto" w:fill="BDD6EE" w:themeFill="accent1" w:themeFillTint="66"/>
            <w:tcMar>
              <w:top w:w="15" w:type="dxa"/>
              <w:left w:w="108" w:type="dxa"/>
              <w:right w:w="108" w:type="dxa"/>
            </w:tcMar>
            <w:hideMark/>
          </w:tcPr>
          <w:p w14:paraId="5B55258E" w14:textId="77777777" w:rsidR="00560660" w:rsidRPr="00A96F4A" w:rsidRDefault="00560660" w:rsidP="00672C74">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560660" w:rsidRPr="00A96F4A" w14:paraId="08C6E9BD" w14:textId="77777777" w:rsidTr="00AB37C0">
        <w:trPr>
          <w:cantSplit/>
          <w:trHeight w:val="321"/>
        </w:trPr>
        <w:tc>
          <w:tcPr>
            <w:tcW w:w="15139" w:type="dxa"/>
            <w:gridSpan w:val="12"/>
            <w:shd w:val="clear" w:color="auto" w:fill="95B3D7"/>
            <w:tcMar>
              <w:top w:w="15" w:type="dxa"/>
              <w:left w:w="108" w:type="dxa"/>
              <w:bottom w:w="0" w:type="dxa"/>
              <w:right w:w="108" w:type="dxa"/>
            </w:tcMar>
          </w:tcPr>
          <w:p w14:paraId="352C8A6B" w14:textId="77777777" w:rsidR="00560660" w:rsidRPr="00A96F4A" w:rsidRDefault="00560660" w:rsidP="00672C74">
            <w:pPr>
              <w:spacing w:after="0" w:line="240" w:lineRule="auto"/>
              <w:rPr>
                <w:rFonts w:asciiTheme="minorHAnsi" w:hAnsiTheme="minorHAnsi"/>
                <w:b/>
                <w:sz w:val="20"/>
                <w:szCs w:val="20"/>
              </w:rPr>
            </w:pPr>
            <w:r w:rsidRPr="00A96F4A">
              <w:rPr>
                <w:rFonts w:asciiTheme="minorHAnsi" w:hAnsiTheme="minorHAnsi"/>
                <w:b/>
                <w:bCs/>
                <w:sz w:val="20"/>
                <w:szCs w:val="20"/>
              </w:rPr>
              <w:t>4.1. Каково текущее состояние финансирования в области освоения водных ресурсов и управления ими на национальном уровне?</w:t>
            </w:r>
          </w:p>
        </w:tc>
      </w:tr>
      <w:tr w:rsidR="00C663BB" w:rsidRPr="00A96F4A" w14:paraId="49D123AB" w14:textId="77777777" w:rsidTr="00B603EE">
        <w:trPr>
          <w:cantSplit/>
          <w:trHeight w:val="2673"/>
        </w:trPr>
        <w:tc>
          <w:tcPr>
            <w:tcW w:w="2240" w:type="dxa"/>
            <w:gridSpan w:val="2"/>
            <w:shd w:val="clear" w:color="auto" w:fill="DBE5F1"/>
            <w:tcMar>
              <w:top w:w="15" w:type="dxa"/>
              <w:left w:w="108" w:type="dxa"/>
              <w:bottom w:w="0" w:type="dxa"/>
              <w:right w:w="108" w:type="dxa"/>
            </w:tcMar>
          </w:tcPr>
          <w:p w14:paraId="5201BA58" w14:textId="77777777" w:rsidR="00560660" w:rsidRPr="00A96F4A" w:rsidRDefault="00560660" w:rsidP="00672C74">
            <w:pPr>
              <w:spacing w:after="0" w:line="240" w:lineRule="auto"/>
              <w:rPr>
                <w:rFonts w:asciiTheme="minorHAnsi" w:hAnsiTheme="minorHAnsi"/>
                <w:sz w:val="20"/>
                <w:szCs w:val="20"/>
              </w:rPr>
            </w:pPr>
            <w:r w:rsidRPr="00A96F4A">
              <w:rPr>
                <w:rFonts w:asciiTheme="minorHAnsi" w:hAnsiTheme="minorHAnsi"/>
                <w:b/>
                <w:bCs/>
                <w:sz w:val="20"/>
                <w:szCs w:val="20"/>
              </w:rPr>
              <w:t>а. Национальный бюджет</w:t>
            </w:r>
            <w:r w:rsidRPr="00A96F4A">
              <w:rPr>
                <w:rStyle w:val="FootnoteReference"/>
                <w:rFonts w:asciiTheme="minorHAnsi" w:hAnsiTheme="minorHAnsi"/>
                <w:sz w:val="20"/>
                <w:szCs w:val="20"/>
              </w:rPr>
              <w:footnoteReference w:id="44"/>
            </w:r>
            <w:r w:rsidRPr="00A96F4A">
              <w:rPr>
                <w:rFonts w:asciiTheme="minorHAnsi" w:hAnsiTheme="minorHAnsi"/>
                <w:sz w:val="20"/>
                <w:szCs w:val="20"/>
              </w:rPr>
              <w:t xml:space="preserve">, </w:t>
            </w:r>
            <w:r w:rsidRPr="00A96F4A">
              <w:rPr>
                <w:rFonts w:asciiTheme="minorHAnsi" w:hAnsiTheme="minorHAnsi"/>
                <w:spacing w:val="-6"/>
                <w:sz w:val="20"/>
                <w:szCs w:val="20"/>
              </w:rPr>
              <w:t>выделяемый</w:t>
            </w:r>
            <w:r w:rsidRPr="00A96F4A">
              <w:rPr>
                <w:rFonts w:asciiTheme="minorHAnsi" w:hAnsiTheme="minorHAnsi"/>
                <w:sz w:val="20"/>
                <w:szCs w:val="20"/>
              </w:rPr>
              <w:t xml:space="preserve"> на развитие водохозяйственной </w:t>
            </w:r>
            <w:r w:rsidRPr="00A96F4A">
              <w:rPr>
                <w:rFonts w:asciiTheme="minorHAnsi" w:hAnsiTheme="minorHAnsi"/>
                <w:b/>
                <w:bCs/>
                <w:sz w:val="20"/>
                <w:szCs w:val="20"/>
              </w:rPr>
              <w:t>инфраструктуры</w:t>
            </w:r>
            <w:r w:rsidRPr="00A96F4A">
              <w:rPr>
                <w:rStyle w:val="FootnoteReference"/>
                <w:rFonts w:asciiTheme="minorHAnsi" w:hAnsiTheme="minorHAnsi"/>
                <w:sz w:val="20"/>
                <w:szCs w:val="20"/>
              </w:rPr>
              <w:footnoteReference w:id="45"/>
            </w:r>
            <w:r w:rsidRPr="00A96F4A">
              <w:rPr>
                <w:rFonts w:asciiTheme="minorHAnsi" w:hAnsiTheme="minorHAnsi"/>
                <w:sz w:val="20"/>
                <w:szCs w:val="20"/>
              </w:rPr>
              <w:t xml:space="preserve"> (инвестиции и регулярные расходы). </w:t>
            </w:r>
          </w:p>
        </w:tc>
        <w:tc>
          <w:tcPr>
            <w:tcW w:w="1701" w:type="dxa"/>
            <w:vMerge w:val="restart"/>
            <w:shd w:val="clear" w:color="auto" w:fill="auto"/>
            <w:tcMar>
              <w:top w:w="15" w:type="dxa"/>
              <w:left w:w="108" w:type="dxa"/>
              <w:bottom w:w="0" w:type="dxa"/>
              <w:right w:w="108" w:type="dxa"/>
            </w:tcMar>
          </w:tcPr>
          <w:p w14:paraId="2756B523" w14:textId="77777777" w:rsidR="00560660" w:rsidRPr="00A96F4A" w:rsidRDefault="00560660" w:rsidP="00560660">
            <w:pPr>
              <w:spacing w:after="0" w:line="240" w:lineRule="auto"/>
              <w:rPr>
                <w:rFonts w:asciiTheme="minorHAnsi" w:hAnsiTheme="minorHAnsi"/>
                <w:sz w:val="20"/>
                <w:szCs w:val="20"/>
              </w:rPr>
            </w:pPr>
            <w:r w:rsidRPr="00A96F4A">
              <w:rPr>
                <w:rFonts w:asciiTheme="minorHAnsi" w:hAnsiTheme="minorHAnsi"/>
                <w:sz w:val="20"/>
                <w:szCs w:val="20"/>
              </w:rPr>
              <w:t xml:space="preserve">В национальных инвестиционных планах </w:t>
            </w:r>
            <w:r w:rsidRPr="00A96F4A">
              <w:rPr>
                <w:rFonts w:asciiTheme="minorHAnsi" w:hAnsiTheme="minorHAnsi"/>
                <w:b/>
                <w:bCs/>
                <w:sz w:val="20"/>
                <w:szCs w:val="20"/>
              </w:rPr>
              <w:t>бюджетные ассигнованияне предусмотрены</w:t>
            </w:r>
            <w:r w:rsidRPr="00A96F4A">
              <w:rPr>
                <w:rFonts w:asciiTheme="minorHAnsi" w:hAnsiTheme="minorHAnsi"/>
                <w:sz w:val="20"/>
                <w:szCs w:val="20"/>
              </w:rPr>
              <w:t>.</w:t>
            </w:r>
          </w:p>
        </w:tc>
        <w:tc>
          <w:tcPr>
            <w:tcW w:w="1559" w:type="dxa"/>
            <w:vMerge w:val="restart"/>
            <w:shd w:val="clear" w:color="auto" w:fill="auto"/>
            <w:tcMar>
              <w:top w:w="15" w:type="dxa"/>
              <w:left w:w="108" w:type="dxa"/>
              <w:bottom w:w="0" w:type="dxa"/>
              <w:right w:w="108" w:type="dxa"/>
            </w:tcMar>
          </w:tcPr>
          <w:p w14:paraId="446FBA29" w14:textId="77777777" w:rsidR="00560660" w:rsidRPr="00A96F4A" w:rsidRDefault="00560660" w:rsidP="00B277D5">
            <w:pPr>
              <w:spacing w:after="0" w:line="240" w:lineRule="auto"/>
              <w:ind w:left="-44" w:right="-27"/>
              <w:rPr>
                <w:rFonts w:asciiTheme="minorHAnsi" w:hAnsiTheme="minorHAnsi"/>
                <w:sz w:val="20"/>
                <w:szCs w:val="20"/>
              </w:rPr>
            </w:pPr>
            <w:r w:rsidRPr="00A96F4A">
              <w:rPr>
                <w:rFonts w:asciiTheme="minorHAnsi" w:hAnsiTheme="minorHAnsi"/>
                <w:b/>
                <w:bCs/>
                <w:sz w:val="20"/>
                <w:szCs w:val="20"/>
              </w:rPr>
              <w:t>Определенные б</w:t>
            </w:r>
            <w:r w:rsidRPr="00A96F4A">
              <w:rPr>
                <w:rFonts w:asciiTheme="minorHAnsi" w:hAnsiTheme="minorHAnsi"/>
                <w:b/>
                <w:sz w:val="20"/>
                <w:szCs w:val="20"/>
              </w:rPr>
              <w:t>юджетные средства</w:t>
            </w:r>
            <w:r w:rsidRPr="00A96F4A">
              <w:rPr>
                <w:rFonts w:asciiTheme="minorHAnsi" w:hAnsiTheme="minorHAnsi"/>
                <w:sz w:val="20"/>
                <w:szCs w:val="20"/>
              </w:rPr>
              <w:t xml:space="preserve"> ассигнованы, но они покрывают </w:t>
            </w:r>
            <w:r w:rsidRPr="00A96F4A">
              <w:rPr>
                <w:rFonts w:asciiTheme="minorHAnsi" w:hAnsiTheme="minorHAnsi"/>
                <w:spacing w:val="-9"/>
                <w:sz w:val="20"/>
                <w:szCs w:val="20"/>
              </w:rPr>
              <w:t xml:space="preserve">запланированные </w:t>
            </w:r>
            <w:r w:rsidRPr="00A96F4A">
              <w:rPr>
                <w:rFonts w:asciiTheme="minorHAnsi" w:hAnsiTheme="minorHAnsi"/>
                <w:sz w:val="20"/>
                <w:szCs w:val="20"/>
              </w:rPr>
              <w:t>инвестиции не в полном объеме.</w:t>
            </w:r>
          </w:p>
        </w:tc>
        <w:tc>
          <w:tcPr>
            <w:tcW w:w="2865" w:type="dxa"/>
            <w:gridSpan w:val="3"/>
            <w:vMerge w:val="restart"/>
            <w:shd w:val="clear" w:color="auto" w:fill="auto"/>
            <w:tcMar>
              <w:top w:w="15" w:type="dxa"/>
              <w:left w:w="108" w:type="dxa"/>
              <w:bottom w:w="0" w:type="dxa"/>
              <w:right w:w="108" w:type="dxa"/>
            </w:tcMar>
          </w:tcPr>
          <w:p w14:paraId="0D458473" w14:textId="77777777" w:rsidR="00560660" w:rsidRPr="00A96F4A" w:rsidRDefault="00560660" w:rsidP="00B277D5">
            <w:pPr>
              <w:spacing w:after="0"/>
              <w:rPr>
                <w:rFonts w:asciiTheme="minorHAnsi" w:hAnsiTheme="minorHAnsi"/>
                <w:sz w:val="20"/>
                <w:szCs w:val="20"/>
              </w:rPr>
            </w:pPr>
            <w:r w:rsidRPr="00A96F4A">
              <w:rPr>
                <w:rFonts w:asciiTheme="minorHAnsi" w:hAnsiTheme="minorHAnsi"/>
                <w:sz w:val="20"/>
                <w:szCs w:val="20"/>
              </w:rPr>
              <w:t xml:space="preserve">Для осуществления запланированных инвестиций выделен </w:t>
            </w:r>
            <w:r w:rsidRPr="00A96F4A">
              <w:rPr>
                <w:rFonts w:asciiTheme="minorHAnsi" w:hAnsiTheme="minorHAnsi"/>
                <w:b/>
                <w:sz w:val="20"/>
                <w:szCs w:val="20"/>
              </w:rPr>
              <w:t>достаточный объем бюджетных ассигнований</w:t>
            </w:r>
            <w:r w:rsidRPr="00A96F4A">
              <w:rPr>
                <w:rFonts w:asciiTheme="minorHAnsi" w:hAnsiTheme="minorHAnsi"/>
                <w:sz w:val="20"/>
                <w:szCs w:val="20"/>
              </w:rPr>
              <w:t xml:space="preserve">, но фактически перечисленных или предоставленных в </w:t>
            </w:r>
            <w:r w:rsidRPr="00A96F4A">
              <w:rPr>
                <w:rFonts w:asciiTheme="minorHAnsi" w:hAnsiTheme="minorHAnsi"/>
                <w:spacing w:val="-4"/>
                <w:sz w:val="20"/>
                <w:szCs w:val="20"/>
              </w:rPr>
              <w:t>распоряжение исполнителей</w:t>
            </w:r>
            <w:r w:rsidRPr="00A96F4A">
              <w:rPr>
                <w:rFonts w:asciiTheme="minorHAnsi" w:hAnsiTheme="minorHAnsi"/>
                <w:sz w:val="20"/>
                <w:szCs w:val="20"/>
              </w:rPr>
              <w:t xml:space="preserve"> финансовых средств недостаточно.</w:t>
            </w:r>
          </w:p>
        </w:tc>
        <w:tc>
          <w:tcPr>
            <w:tcW w:w="2096" w:type="dxa"/>
            <w:gridSpan w:val="2"/>
            <w:vMerge w:val="restart"/>
            <w:shd w:val="clear" w:color="auto" w:fill="auto"/>
            <w:tcMar>
              <w:top w:w="15" w:type="dxa"/>
              <w:left w:w="108" w:type="dxa"/>
              <w:bottom w:w="0" w:type="dxa"/>
              <w:right w:w="108" w:type="dxa"/>
            </w:tcMar>
          </w:tcPr>
          <w:p w14:paraId="3EF6E32E" w14:textId="77777777" w:rsidR="00560660" w:rsidRPr="00A96F4A" w:rsidRDefault="00560660" w:rsidP="00B277D5">
            <w:pPr>
              <w:spacing w:after="0" w:line="240" w:lineRule="auto"/>
              <w:ind w:left="-27" w:right="-49"/>
              <w:rPr>
                <w:rFonts w:asciiTheme="minorHAnsi" w:hAnsiTheme="minorHAnsi"/>
                <w:sz w:val="20"/>
                <w:szCs w:val="20"/>
              </w:rPr>
            </w:pPr>
            <w:r w:rsidRPr="00A96F4A">
              <w:rPr>
                <w:rFonts w:asciiTheme="minorHAnsi" w:hAnsiTheme="minorHAnsi"/>
                <w:sz w:val="20"/>
                <w:szCs w:val="20"/>
              </w:rPr>
              <w:t xml:space="preserve">Предусмотрен достаточный объем бюджетных ассигнований, которые </w:t>
            </w:r>
            <w:r w:rsidRPr="00A96F4A">
              <w:rPr>
                <w:rFonts w:asciiTheme="minorHAnsi" w:hAnsiTheme="minorHAnsi"/>
                <w:b/>
                <w:bCs/>
                <w:sz w:val="20"/>
                <w:szCs w:val="20"/>
              </w:rPr>
              <w:t>перечисляются</w:t>
            </w:r>
            <w:r w:rsidRPr="00A96F4A">
              <w:rPr>
                <w:rFonts w:asciiTheme="minorHAnsi" w:hAnsiTheme="minorHAnsi"/>
                <w:sz w:val="20"/>
                <w:szCs w:val="20"/>
              </w:rPr>
              <w:t xml:space="preserve"> исполнителям по ходу </w:t>
            </w:r>
            <w:r w:rsidRPr="00A96F4A">
              <w:rPr>
                <w:rFonts w:asciiTheme="minorHAnsi" w:hAnsiTheme="minorHAnsi"/>
                <w:spacing w:val="-6"/>
                <w:sz w:val="20"/>
                <w:szCs w:val="20"/>
              </w:rPr>
              <w:t xml:space="preserve">реализации </w:t>
            </w:r>
            <w:r w:rsidRPr="00A96F4A">
              <w:rPr>
                <w:rFonts w:asciiTheme="minorHAnsi" w:hAnsiTheme="minorHAnsi"/>
                <w:b/>
                <w:bCs/>
                <w:spacing w:val="-6"/>
                <w:sz w:val="20"/>
                <w:szCs w:val="20"/>
              </w:rPr>
              <w:t>большинства</w:t>
            </w:r>
            <w:r w:rsidRPr="00A96F4A">
              <w:rPr>
                <w:rFonts w:asciiTheme="minorHAnsi" w:hAnsiTheme="minorHAnsi"/>
                <w:sz w:val="20"/>
                <w:szCs w:val="20"/>
              </w:rPr>
              <w:t xml:space="preserve"> запланированных программ или проектов.</w:t>
            </w:r>
          </w:p>
        </w:tc>
        <w:tc>
          <w:tcPr>
            <w:tcW w:w="2014" w:type="dxa"/>
            <w:gridSpan w:val="2"/>
            <w:vMerge w:val="restart"/>
            <w:shd w:val="clear" w:color="auto" w:fill="auto"/>
            <w:tcMar>
              <w:top w:w="15" w:type="dxa"/>
              <w:left w:w="108" w:type="dxa"/>
              <w:bottom w:w="0" w:type="dxa"/>
              <w:right w:w="108" w:type="dxa"/>
            </w:tcMar>
          </w:tcPr>
          <w:p w14:paraId="2076266B" w14:textId="77777777" w:rsidR="00560660" w:rsidRPr="00A96F4A" w:rsidRDefault="00560660" w:rsidP="00B277D5">
            <w:pPr>
              <w:spacing w:after="0" w:line="240" w:lineRule="auto"/>
              <w:ind w:left="-41" w:right="-55"/>
              <w:rPr>
                <w:rFonts w:asciiTheme="minorHAnsi" w:hAnsiTheme="minorHAnsi"/>
                <w:sz w:val="20"/>
                <w:szCs w:val="20"/>
              </w:rPr>
            </w:pPr>
            <w:r w:rsidRPr="00A96F4A">
              <w:rPr>
                <w:rFonts w:asciiTheme="minorHAnsi" w:hAnsiTheme="minorHAnsi"/>
                <w:sz w:val="20"/>
                <w:szCs w:val="20"/>
              </w:rPr>
              <w:t xml:space="preserve">Инвестиции и регулярные расходы покрываются достаточным объемом перечисленных финансовых средств, которые </w:t>
            </w:r>
            <w:r w:rsidRPr="00A96F4A">
              <w:rPr>
                <w:rFonts w:asciiTheme="minorHAnsi" w:hAnsiTheme="minorHAnsi"/>
                <w:b/>
                <w:bCs/>
                <w:sz w:val="20"/>
                <w:szCs w:val="20"/>
              </w:rPr>
              <w:t>успешно осваиваются</w:t>
            </w:r>
            <w:r w:rsidRPr="00A96F4A">
              <w:rPr>
                <w:rFonts w:asciiTheme="minorHAnsi" w:hAnsiTheme="minorHAnsi"/>
                <w:sz w:val="20"/>
                <w:szCs w:val="20"/>
              </w:rPr>
              <w:t xml:space="preserve"> в ходе реализации </w:t>
            </w:r>
            <w:r w:rsidRPr="00A96F4A">
              <w:rPr>
                <w:rFonts w:asciiTheme="minorHAnsi" w:hAnsiTheme="minorHAnsi"/>
                <w:b/>
                <w:bCs/>
                <w:sz w:val="20"/>
                <w:szCs w:val="20"/>
              </w:rPr>
              <w:t>всех</w:t>
            </w:r>
            <w:r w:rsidRPr="00A96F4A">
              <w:rPr>
                <w:rFonts w:asciiTheme="minorHAnsi" w:hAnsiTheme="minorHAnsi"/>
                <w:sz w:val="20"/>
                <w:szCs w:val="20"/>
              </w:rPr>
              <w:t xml:space="preserve"> запланированных проектов.</w:t>
            </w:r>
          </w:p>
        </w:tc>
        <w:tc>
          <w:tcPr>
            <w:tcW w:w="2664" w:type="dxa"/>
            <w:vMerge w:val="restart"/>
            <w:shd w:val="clear" w:color="auto" w:fill="auto"/>
            <w:tcMar>
              <w:top w:w="15" w:type="dxa"/>
              <w:left w:w="108" w:type="dxa"/>
              <w:bottom w:w="0" w:type="dxa"/>
              <w:right w:w="108" w:type="dxa"/>
            </w:tcMar>
          </w:tcPr>
          <w:p w14:paraId="6FAC8E04" w14:textId="77777777" w:rsidR="00560660" w:rsidRPr="00A96F4A" w:rsidRDefault="00560660" w:rsidP="00B277D5">
            <w:pPr>
              <w:spacing w:after="0" w:line="240" w:lineRule="auto"/>
              <w:rPr>
                <w:rFonts w:asciiTheme="minorHAnsi" w:hAnsiTheme="minorHAnsi"/>
                <w:sz w:val="20"/>
                <w:szCs w:val="20"/>
              </w:rPr>
            </w:pPr>
            <w:r w:rsidRPr="00A96F4A">
              <w:rPr>
                <w:rFonts w:asciiTheme="minorHAnsi" w:hAnsiTheme="minorHAnsi"/>
                <w:sz w:val="20"/>
                <w:szCs w:val="20"/>
              </w:rPr>
              <w:t xml:space="preserve">Бюджетные ассигнования на инвестиции и покрытие регулярных расходов </w:t>
            </w:r>
            <w:r w:rsidRPr="00A96F4A">
              <w:rPr>
                <w:rFonts w:asciiTheme="minorHAnsi" w:hAnsiTheme="minorHAnsi"/>
                <w:b/>
                <w:bCs/>
                <w:sz w:val="20"/>
                <w:szCs w:val="20"/>
              </w:rPr>
              <w:t>полностью освоены</w:t>
            </w:r>
            <w:r w:rsidRPr="00A96F4A">
              <w:rPr>
                <w:rFonts w:asciiTheme="minorHAnsi" w:hAnsiTheme="minorHAnsi"/>
                <w:sz w:val="20"/>
                <w:szCs w:val="20"/>
              </w:rPr>
              <w:t>, оценка эффективности по итогам проектов проведена, бюджеты пересмотрены и уточнены.</w:t>
            </w:r>
          </w:p>
        </w:tc>
      </w:tr>
      <w:tr w:rsidR="00C663BB" w:rsidRPr="00A96F4A" w14:paraId="4BABBC3F" w14:textId="77777777" w:rsidTr="00B603EE">
        <w:trPr>
          <w:cantSplit/>
          <w:trHeight w:val="226"/>
        </w:trPr>
        <w:tc>
          <w:tcPr>
            <w:tcW w:w="1531" w:type="dxa"/>
            <w:shd w:val="clear" w:color="auto" w:fill="DBE5F1"/>
            <w:tcMar>
              <w:top w:w="15" w:type="dxa"/>
              <w:left w:w="108" w:type="dxa"/>
              <w:bottom w:w="0" w:type="dxa"/>
              <w:right w:w="108" w:type="dxa"/>
            </w:tcMar>
            <w:vAlign w:val="center"/>
          </w:tcPr>
          <w:p w14:paraId="77522678" w14:textId="77777777" w:rsidR="00560660" w:rsidRPr="00A96F4A" w:rsidRDefault="00560660"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709" w:type="dxa"/>
            <w:shd w:val="clear" w:color="auto" w:fill="FFFF00"/>
            <w:tcMar>
              <w:top w:w="15" w:type="dxa"/>
              <w:left w:w="108" w:type="dxa"/>
              <w:bottom w:w="0" w:type="dxa"/>
              <w:right w:w="108" w:type="dxa"/>
            </w:tcMar>
            <w:vAlign w:val="center"/>
          </w:tcPr>
          <w:p w14:paraId="259AB126" w14:textId="77777777" w:rsidR="00560660" w:rsidRPr="00A96F4A" w:rsidRDefault="00B34281" w:rsidP="00222636">
            <w:pPr>
              <w:spacing w:after="0" w:line="240" w:lineRule="auto"/>
              <w:jc w:val="center"/>
              <w:rPr>
                <w:rFonts w:asciiTheme="minorHAnsi" w:hAnsiTheme="minorHAnsi"/>
                <w:b/>
                <w:bCs/>
                <w:sz w:val="20"/>
                <w:szCs w:val="20"/>
              </w:rPr>
            </w:pPr>
            <w:r w:rsidRPr="00A96F4A">
              <w:rPr>
                <w:rFonts w:asciiTheme="minorHAnsi" w:hAnsiTheme="minorHAnsi"/>
                <w:sz w:val="20"/>
                <w:szCs w:val="20"/>
              </w:rPr>
              <w:t>40</w:t>
            </w:r>
          </w:p>
        </w:tc>
        <w:tc>
          <w:tcPr>
            <w:tcW w:w="1701" w:type="dxa"/>
            <w:vMerge/>
            <w:shd w:val="clear" w:color="auto" w:fill="auto"/>
            <w:tcMar>
              <w:top w:w="15" w:type="dxa"/>
              <w:left w:w="108" w:type="dxa"/>
              <w:bottom w:w="0" w:type="dxa"/>
              <w:right w:w="108" w:type="dxa"/>
            </w:tcMar>
          </w:tcPr>
          <w:p w14:paraId="3A8AB37B" w14:textId="77777777" w:rsidR="00560660" w:rsidRPr="00A96F4A" w:rsidRDefault="00560660" w:rsidP="00672C74">
            <w:pPr>
              <w:spacing w:after="0" w:line="240" w:lineRule="auto"/>
              <w:rPr>
                <w:rFonts w:asciiTheme="minorHAnsi" w:hAnsiTheme="minorHAnsi"/>
                <w:b/>
                <w:sz w:val="20"/>
                <w:szCs w:val="20"/>
              </w:rPr>
            </w:pPr>
          </w:p>
        </w:tc>
        <w:tc>
          <w:tcPr>
            <w:tcW w:w="1559" w:type="dxa"/>
            <w:vMerge/>
            <w:shd w:val="clear" w:color="auto" w:fill="auto"/>
            <w:tcMar>
              <w:top w:w="15" w:type="dxa"/>
              <w:left w:w="108" w:type="dxa"/>
              <w:bottom w:w="0" w:type="dxa"/>
              <w:right w:w="108" w:type="dxa"/>
            </w:tcMar>
          </w:tcPr>
          <w:p w14:paraId="761443C2" w14:textId="77777777" w:rsidR="00560660" w:rsidRPr="00A96F4A" w:rsidRDefault="00560660" w:rsidP="00672C74">
            <w:pPr>
              <w:spacing w:after="0" w:line="240" w:lineRule="auto"/>
              <w:rPr>
                <w:rFonts w:asciiTheme="minorHAnsi" w:hAnsiTheme="minorHAnsi"/>
                <w:sz w:val="20"/>
                <w:szCs w:val="20"/>
              </w:rPr>
            </w:pPr>
          </w:p>
        </w:tc>
        <w:tc>
          <w:tcPr>
            <w:tcW w:w="2865" w:type="dxa"/>
            <w:gridSpan w:val="3"/>
            <w:vMerge/>
            <w:shd w:val="clear" w:color="auto" w:fill="auto"/>
            <w:tcMar>
              <w:top w:w="15" w:type="dxa"/>
              <w:left w:w="108" w:type="dxa"/>
              <w:bottom w:w="0" w:type="dxa"/>
              <w:right w:w="108" w:type="dxa"/>
            </w:tcMar>
          </w:tcPr>
          <w:p w14:paraId="02784DA9" w14:textId="77777777" w:rsidR="00560660" w:rsidRPr="00A96F4A" w:rsidRDefault="00560660" w:rsidP="00672C74">
            <w:pPr>
              <w:rPr>
                <w:rFonts w:asciiTheme="minorHAnsi" w:hAnsiTheme="minorHAnsi"/>
                <w:b/>
                <w:sz w:val="20"/>
                <w:szCs w:val="20"/>
              </w:rPr>
            </w:pPr>
          </w:p>
        </w:tc>
        <w:tc>
          <w:tcPr>
            <w:tcW w:w="2096" w:type="dxa"/>
            <w:gridSpan w:val="2"/>
            <w:vMerge/>
            <w:shd w:val="clear" w:color="auto" w:fill="auto"/>
            <w:tcMar>
              <w:top w:w="15" w:type="dxa"/>
              <w:left w:w="108" w:type="dxa"/>
              <w:bottom w:w="0" w:type="dxa"/>
              <w:right w:w="108" w:type="dxa"/>
            </w:tcMar>
          </w:tcPr>
          <w:p w14:paraId="5C47FA53" w14:textId="77777777" w:rsidR="00560660" w:rsidRPr="00A96F4A" w:rsidRDefault="00560660" w:rsidP="00672C74">
            <w:pPr>
              <w:spacing w:after="0" w:line="240" w:lineRule="auto"/>
              <w:rPr>
                <w:rFonts w:asciiTheme="minorHAnsi" w:hAnsiTheme="minorHAnsi"/>
                <w:b/>
                <w:sz w:val="20"/>
                <w:szCs w:val="20"/>
              </w:rPr>
            </w:pPr>
          </w:p>
        </w:tc>
        <w:tc>
          <w:tcPr>
            <w:tcW w:w="2014" w:type="dxa"/>
            <w:gridSpan w:val="2"/>
            <w:vMerge/>
            <w:shd w:val="clear" w:color="auto" w:fill="auto"/>
            <w:tcMar>
              <w:top w:w="15" w:type="dxa"/>
              <w:left w:w="108" w:type="dxa"/>
              <w:bottom w:w="0" w:type="dxa"/>
              <w:right w:w="108" w:type="dxa"/>
            </w:tcMar>
          </w:tcPr>
          <w:p w14:paraId="505B2941" w14:textId="77777777" w:rsidR="00560660" w:rsidRPr="00A96F4A" w:rsidRDefault="00560660" w:rsidP="00672C74">
            <w:pPr>
              <w:spacing w:after="0" w:line="240" w:lineRule="auto"/>
              <w:rPr>
                <w:rFonts w:asciiTheme="minorHAnsi" w:hAnsiTheme="minorHAnsi"/>
                <w:b/>
                <w:sz w:val="20"/>
                <w:szCs w:val="20"/>
              </w:rPr>
            </w:pPr>
          </w:p>
        </w:tc>
        <w:tc>
          <w:tcPr>
            <w:tcW w:w="2664" w:type="dxa"/>
            <w:vMerge/>
            <w:shd w:val="clear" w:color="auto" w:fill="auto"/>
            <w:tcMar>
              <w:top w:w="15" w:type="dxa"/>
              <w:left w:w="108" w:type="dxa"/>
              <w:bottom w:w="0" w:type="dxa"/>
              <w:right w:w="108" w:type="dxa"/>
            </w:tcMar>
          </w:tcPr>
          <w:p w14:paraId="544A910F" w14:textId="77777777" w:rsidR="00560660" w:rsidRPr="00A96F4A" w:rsidRDefault="00560660" w:rsidP="00672C74">
            <w:pPr>
              <w:spacing w:after="0" w:line="240" w:lineRule="auto"/>
              <w:rPr>
                <w:rFonts w:asciiTheme="minorHAnsi" w:hAnsiTheme="minorHAnsi"/>
                <w:b/>
                <w:sz w:val="20"/>
                <w:szCs w:val="20"/>
              </w:rPr>
            </w:pPr>
          </w:p>
        </w:tc>
      </w:tr>
      <w:tr w:rsidR="00560660" w:rsidRPr="00A96F4A" w14:paraId="307DEFE0" w14:textId="77777777" w:rsidTr="00B277D5">
        <w:trPr>
          <w:trHeight w:val="259"/>
        </w:trPr>
        <w:tc>
          <w:tcPr>
            <w:tcW w:w="15139" w:type="dxa"/>
            <w:gridSpan w:val="12"/>
            <w:shd w:val="clear" w:color="auto" w:fill="auto"/>
          </w:tcPr>
          <w:p w14:paraId="3B7271A1" w14:textId="7F489913" w:rsidR="00560660" w:rsidRPr="00A96F4A" w:rsidRDefault="00560660" w:rsidP="00A96F4A">
            <w:pPr>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B34281" w:rsidRPr="00A96F4A">
              <w:rPr>
                <w:rFonts w:asciiTheme="minorHAnsi" w:hAnsiTheme="minorHAnsi"/>
                <w:sz w:val="20"/>
                <w:szCs w:val="20"/>
              </w:rPr>
              <w:t xml:space="preserve"> </w:t>
            </w:r>
            <w:r w:rsidR="009E51E0" w:rsidRPr="00A96F4A">
              <w:rPr>
                <w:rFonts w:asciiTheme="minorHAnsi" w:hAnsiTheme="minorHAnsi"/>
                <w:sz w:val="20"/>
                <w:szCs w:val="20"/>
              </w:rPr>
              <w:t xml:space="preserve"> Согласно опубликованным данным Белстата (</w:t>
            </w:r>
            <w:hyperlink r:id="rId21" w:history="1">
              <w:r w:rsidR="009E51E0" w:rsidRPr="00A96F4A">
                <w:rPr>
                  <w:rStyle w:val="Hyperlink"/>
                  <w:rFonts w:asciiTheme="minorHAnsi" w:hAnsiTheme="minorHAnsi"/>
                  <w:sz w:val="20"/>
                  <w:szCs w:val="20"/>
                </w:rPr>
                <w:t>https://www.belstat.gov.by/upload/iblock/35d/35d07d80895909d7f4fdd0ea36968465.pdf</w:t>
              </w:r>
            </w:hyperlink>
            <w:r w:rsidR="009E51E0" w:rsidRPr="00A96F4A">
              <w:rPr>
                <w:rFonts w:asciiTheme="minorHAnsi" w:hAnsiTheme="minorHAnsi"/>
                <w:sz w:val="20"/>
                <w:szCs w:val="20"/>
              </w:rPr>
              <w:t xml:space="preserve">)  совокупные расходы </w:t>
            </w:r>
            <w:r w:rsidR="009E51E0" w:rsidRPr="00A96F4A">
              <w:rPr>
                <w:rFonts w:asciiTheme="minorHAnsi" w:eastAsia="Times New Roman" w:hAnsiTheme="minorHAnsi" w:cs="Arial"/>
                <w:sz w:val="20"/>
                <w:szCs w:val="20"/>
                <w:lang w:eastAsia="ru-RU"/>
              </w:rPr>
              <w:t xml:space="preserve">на защиту и реабилитацию земель поверхностных и подземных вод из национального бюджета составили 32,1 млн. белорусских рублей или 16,1 млн. долларов  США.  При этом  расходы национального бюджета на сбор и очистку сточных вод составили за 2018 г. 376,2 млн. белорусских рублей или 189 млн. долларов </w:t>
            </w:r>
          </w:p>
        </w:tc>
      </w:tr>
      <w:tr w:rsidR="00560660" w:rsidRPr="00A96F4A" w14:paraId="304AF0C7" w14:textId="77777777" w:rsidTr="00B277D5">
        <w:trPr>
          <w:trHeight w:val="259"/>
        </w:trPr>
        <w:tc>
          <w:tcPr>
            <w:tcW w:w="15139" w:type="dxa"/>
            <w:gridSpan w:val="12"/>
            <w:shd w:val="clear" w:color="auto" w:fill="auto"/>
          </w:tcPr>
          <w:p w14:paraId="3BC5DA0D" w14:textId="1F256E68" w:rsidR="00560660" w:rsidRPr="00A96F4A" w:rsidRDefault="0056066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93061E" w:rsidRPr="00A96F4A">
              <w:rPr>
                <w:rFonts w:asciiTheme="minorHAnsi" w:hAnsiTheme="minorHAnsi"/>
                <w:sz w:val="20"/>
                <w:szCs w:val="20"/>
              </w:rPr>
              <w:t xml:space="preserve"> Планируется разработка в 2020-2-21 годах Стратегии в области водоснабжения и водоотведения Республики Беларусь на период до 2030 года, в которой будут предложены различные подходы по увеличению инвестиций в водохозяйственную структуру, включая займы и гранты международных организаций, а также создание механизмов по повышению окупаемости вложений в водный сектор.</w:t>
            </w:r>
          </w:p>
        </w:tc>
      </w:tr>
      <w:tr w:rsidR="001E2770" w:rsidRPr="00A96F4A" w14:paraId="01493231" w14:textId="77777777" w:rsidTr="001E2770">
        <w:trPr>
          <w:cantSplit/>
          <w:trHeight w:val="1940"/>
        </w:trPr>
        <w:tc>
          <w:tcPr>
            <w:tcW w:w="2240" w:type="dxa"/>
            <w:gridSpan w:val="2"/>
            <w:tcBorders>
              <w:top w:val="single" w:sz="12" w:space="0" w:color="auto"/>
            </w:tcBorders>
            <w:shd w:val="clear" w:color="auto" w:fill="DBE5F1"/>
            <w:tcMar>
              <w:top w:w="15" w:type="dxa"/>
              <w:left w:w="108" w:type="dxa"/>
              <w:bottom w:w="0" w:type="dxa"/>
              <w:right w:w="108" w:type="dxa"/>
            </w:tcMar>
          </w:tcPr>
          <w:p w14:paraId="4603C3C8" w14:textId="77777777" w:rsidR="00560660" w:rsidRPr="00A96F4A" w:rsidRDefault="00560660" w:rsidP="00054D5E">
            <w:pPr>
              <w:spacing w:after="0" w:line="240" w:lineRule="auto"/>
              <w:rPr>
                <w:rFonts w:asciiTheme="minorHAnsi" w:hAnsiTheme="minorHAnsi"/>
                <w:sz w:val="20"/>
                <w:szCs w:val="20"/>
              </w:rPr>
            </w:pPr>
            <w:r w:rsidRPr="00A96F4A">
              <w:rPr>
                <w:rFonts w:asciiTheme="minorHAnsi" w:hAnsiTheme="minorHAnsi"/>
                <w:b/>
                <w:bCs/>
                <w:sz w:val="20"/>
                <w:szCs w:val="20"/>
              </w:rPr>
              <w:lastRenderedPageBreak/>
              <w:t xml:space="preserve">b. </w:t>
            </w:r>
            <w:r w:rsidRPr="00A96F4A">
              <w:rPr>
                <w:rFonts w:asciiTheme="minorHAnsi" w:hAnsiTheme="minorHAnsi"/>
                <w:sz w:val="20"/>
                <w:szCs w:val="20"/>
              </w:rPr>
              <w:t xml:space="preserve">Средства из </w:t>
            </w:r>
            <w:r w:rsidRPr="00A96F4A">
              <w:rPr>
                <w:rFonts w:asciiTheme="minorHAnsi" w:hAnsiTheme="minorHAnsi"/>
                <w:b/>
                <w:sz w:val="20"/>
                <w:szCs w:val="20"/>
              </w:rPr>
              <w:t>национального бюджета</w:t>
            </w:r>
            <w:r w:rsidRPr="00A96F4A">
              <w:rPr>
                <w:rFonts w:asciiTheme="minorHAnsi" w:hAnsiTheme="minorHAnsi"/>
                <w:sz w:val="20"/>
                <w:szCs w:val="20"/>
              </w:rPr>
              <w:t xml:space="preserve">, выделяемые на финансирование </w:t>
            </w:r>
            <w:r w:rsidRPr="00A96F4A">
              <w:rPr>
                <w:rFonts w:asciiTheme="minorHAnsi" w:hAnsiTheme="minorHAnsi"/>
                <w:b/>
                <w:bCs/>
                <w:sz w:val="20"/>
                <w:szCs w:val="20"/>
              </w:rPr>
              <w:t>компонентов КУВР</w:t>
            </w:r>
            <w:r w:rsidRPr="00A96F4A">
              <w:rPr>
                <w:rStyle w:val="FootnoteReference"/>
                <w:rFonts w:asciiTheme="minorHAnsi" w:hAnsiTheme="minorHAnsi"/>
                <w:sz w:val="20"/>
                <w:szCs w:val="20"/>
              </w:rPr>
              <w:footnoteReference w:id="46"/>
            </w:r>
            <w:r w:rsidRPr="00A96F4A">
              <w:rPr>
                <w:rFonts w:asciiTheme="minorHAnsi" w:hAnsiTheme="minorHAnsi"/>
                <w:sz w:val="20"/>
                <w:szCs w:val="20"/>
              </w:rPr>
              <w:t xml:space="preserve"> (инвестиции и регулярные расходы).</w:t>
            </w:r>
          </w:p>
        </w:tc>
        <w:tc>
          <w:tcPr>
            <w:tcW w:w="1701" w:type="dxa"/>
            <w:vMerge w:val="restart"/>
            <w:tcBorders>
              <w:top w:val="single" w:sz="12" w:space="0" w:color="auto"/>
            </w:tcBorders>
            <w:shd w:val="clear" w:color="auto" w:fill="auto"/>
            <w:tcMar>
              <w:top w:w="15" w:type="dxa"/>
              <w:left w:w="108" w:type="dxa"/>
              <w:bottom w:w="0" w:type="dxa"/>
              <w:right w:w="108" w:type="dxa"/>
            </w:tcMar>
          </w:tcPr>
          <w:p w14:paraId="197AA00F" w14:textId="77777777" w:rsidR="00560660" w:rsidRPr="00A96F4A" w:rsidRDefault="00560660" w:rsidP="00054D5E">
            <w:pPr>
              <w:spacing w:after="0" w:line="240" w:lineRule="auto"/>
              <w:rPr>
                <w:rFonts w:asciiTheme="minorHAnsi" w:hAnsiTheme="minorHAnsi"/>
                <w:b/>
                <w:sz w:val="20"/>
                <w:szCs w:val="20"/>
              </w:rPr>
            </w:pPr>
            <w:r w:rsidRPr="00A96F4A">
              <w:rPr>
                <w:rFonts w:asciiTheme="minorHAnsi" w:hAnsiTheme="minorHAnsi"/>
                <w:b/>
                <w:bCs/>
                <w:sz w:val="20"/>
                <w:szCs w:val="20"/>
              </w:rPr>
              <w:t>Бюджетных ассигнований</w:t>
            </w:r>
            <w:r w:rsidRPr="00A96F4A">
              <w:rPr>
                <w:rFonts w:asciiTheme="minorHAnsi" w:hAnsiTheme="minorHAnsi"/>
                <w:sz w:val="20"/>
                <w:szCs w:val="20"/>
              </w:rPr>
              <w:t xml:space="preserve"> на</w:t>
            </w:r>
            <w:r w:rsidR="007456DC" w:rsidRPr="00A96F4A">
              <w:rPr>
                <w:rFonts w:asciiTheme="minorHAnsi" w:hAnsiTheme="minorHAnsi"/>
                <w:sz w:val="20"/>
                <w:szCs w:val="20"/>
              </w:rPr>
              <w:t> </w:t>
            </w:r>
            <w:r w:rsidRPr="00A96F4A">
              <w:rPr>
                <w:rFonts w:asciiTheme="minorHAnsi" w:hAnsiTheme="minorHAnsi"/>
                <w:sz w:val="20"/>
                <w:szCs w:val="20"/>
              </w:rPr>
              <w:t>инвестиции и</w:t>
            </w:r>
            <w:r w:rsidR="007456DC" w:rsidRPr="00A96F4A">
              <w:rPr>
                <w:rFonts w:asciiTheme="minorHAnsi" w:hAnsiTheme="minorHAnsi"/>
                <w:sz w:val="20"/>
                <w:szCs w:val="20"/>
              </w:rPr>
              <w:t> </w:t>
            </w:r>
            <w:r w:rsidRPr="00A96F4A">
              <w:rPr>
                <w:rFonts w:asciiTheme="minorHAnsi" w:hAnsiTheme="minorHAnsi"/>
                <w:sz w:val="20"/>
                <w:szCs w:val="20"/>
              </w:rPr>
              <w:t xml:space="preserve">покрытие регулярных расходов по компонентам КУВР </w:t>
            </w:r>
            <w:r w:rsidRPr="00A96F4A">
              <w:rPr>
                <w:rFonts w:asciiTheme="minorHAnsi" w:hAnsiTheme="minorHAnsi"/>
                <w:b/>
                <w:bCs/>
                <w:sz w:val="20"/>
                <w:szCs w:val="20"/>
              </w:rPr>
              <w:t>не предусмотрено</w:t>
            </w:r>
            <w:r w:rsidRPr="00A96F4A">
              <w:rPr>
                <w:rFonts w:asciiTheme="minorHAnsi" w:hAnsiTheme="minorHAnsi"/>
                <w:sz w:val="20"/>
                <w:szCs w:val="20"/>
              </w:rPr>
              <w:t>.</w:t>
            </w:r>
          </w:p>
        </w:tc>
        <w:tc>
          <w:tcPr>
            <w:tcW w:w="1730" w:type="dxa"/>
            <w:gridSpan w:val="2"/>
            <w:vMerge w:val="restart"/>
            <w:tcBorders>
              <w:top w:val="single" w:sz="12" w:space="0" w:color="auto"/>
            </w:tcBorders>
            <w:shd w:val="clear" w:color="auto" w:fill="auto"/>
            <w:tcMar>
              <w:top w:w="15" w:type="dxa"/>
              <w:left w:w="108" w:type="dxa"/>
              <w:bottom w:w="0" w:type="dxa"/>
              <w:right w:w="108" w:type="dxa"/>
            </w:tcMar>
          </w:tcPr>
          <w:p w14:paraId="105B0F1B" w14:textId="77777777" w:rsidR="00560660" w:rsidRPr="00A96F4A" w:rsidRDefault="00560660" w:rsidP="00054D5E">
            <w:pPr>
              <w:spacing w:after="0" w:line="240" w:lineRule="auto"/>
              <w:ind w:left="-30" w:right="-55"/>
              <w:rPr>
                <w:rFonts w:asciiTheme="minorHAnsi" w:hAnsiTheme="minorHAnsi"/>
                <w:sz w:val="20"/>
                <w:szCs w:val="20"/>
              </w:rPr>
            </w:pPr>
            <w:r w:rsidRPr="00A96F4A">
              <w:rPr>
                <w:rFonts w:asciiTheme="minorHAnsi" w:hAnsiTheme="minorHAnsi"/>
                <w:b/>
                <w:sz w:val="20"/>
                <w:szCs w:val="20"/>
              </w:rPr>
              <w:t>Выделены бюджетные средства</w:t>
            </w:r>
            <w:r w:rsidRPr="00A96F4A">
              <w:rPr>
                <w:rFonts w:asciiTheme="minorHAnsi" w:hAnsiTheme="minorHAnsi"/>
                <w:sz w:val="20"/>
                <w:szCs w:val="20"/>
              </w:rPr>
              <w:t xml:space="preserve"> для </w:t>
            </w:r>
            <w:r w:rsidRPr="00A96F4A">
              <w:rPr>
                <w:rFonts w:asciiTheme="minorHAnsi" w:hAnsiTheme="minorHAnsi"/>
                <w:spacing w:val="-4"/>
                <w:sz w:val="20"/>
                <w:szCs w:val="20"/>
              </w:rPr>
              <w:t xml:space="preserve">финансирования </w:t>
            </w:r>
            <w:r w:rsidRPr="00A96F4A">
              <w:rPr>
                <w:rFonts w:asciiTheme="minorHAnsi" w:hAnsiTheme="minorHAnsi"/>
                <w:b/>
                <w:sz w:val="20"/>
                <w:szCs w:val="20"/>
              </w:rPr>
              <w:t xml:space="preserve">отдельных </w:t>
            </w:r>
            <w:r w:rsidRPr="00A96F4A">
              <w:rPr>
                <w:rFonts w:asciiTheme="minorHAnsi" w:hAnsiTheme="minorHAnsi"/>
                <w:sz w:val="20"/>
                <w:szCs w:val="20"/>
              </w:rPr>
              <w:t>компонентов КУВР на начальном этапе внедрения.</w:t>
            </w:r>
          </w:p>
        </w:tc>
        <w:tc>
          <w:tcPr>
            <w:tcW w:w="2552" w:type="dxa"/>
            <w:vMerge w:val="restart"/>
            <w:tcBorders>
              <w:top w:val="single" w:sz="12" w:space="0" w:color="auto"/>
            </w:tcBorders>
            <w:shd w:val="clear" w:color="auto" w:fill="auto"/>
            <w:tcMar>
              <w:top w:w="15" w:type="dxa"/>
              <w:left w:w="108" w:type="dxa"/>
              <w:bottom w:w="0" w:type="dxa"/>
              <w:right w:w="108" w:type="dxa"/>
            </w:tcMar>
          </w:tcPr>
          <w:p w14:paraId="105F465E" w14:textId="77777777" w:rsidR="00560660" w:rsidRPr="00A96F4A" w:rsidRDefault="00560660" w:rsidP="00054D5E">
            <w:pPr>
              <w:spacing w:after="0" w:line="240" w:lineRule="auto"/>
              <w:ind w:left="-49" w:right="-35"/>
              <w:rPr>
                <w:rFonts w:asciiTheme="minorHAnsi" w:hAnsiTheme="minorHAnsi"/>
                <w:sz w:val="20"/>
                <w:szCs w:val="20"/>
              </w:rPr>
            </w:pPr>
            <w:r w:rsidRPr="00A96F4A">
              <w:rPr>
                <w:rFonts w:asciiTheme="minorHAnsi" w:hAnsiTheme="minorHAnsi"/>
                <w:sz w:val="20"/>
                <w:szCs w:val="20"/>
              </w:rPr>
              <w:t xml:space="preserve">Выделены бюджетные </w:t>
            </w:r>
            <w:r w:rsidRPr="00A96F4A">
              <w:rPr>
                <w:rFonts w:asciiTheme="minorHAnsi" w:hAnsiTheme="minorHAnsi"/>
                <w:spacing w:val="-4"/>
                <w:sz w:val="20"/>
                <w:szCs w:val="20"/>
              </w:rPr>
              <w:t>средства для финансирования</w:t>
            </w:r>
            <w:r w:rsidRPr="00A96F4A">
              <w:rPr>
                <w:rFonts w:asciiTheme="minorHAnsi" w:hAnsiTheme="minorHAnsi"/>
                <w:b/>
                <w:sz w:val="20"/>
                <w:szCs w:val="20"/>
              </w:rPr>
              <w:t xml:space="preserve">по меньшей мере половины </w:t>
            </w:r>
            <w:r w:rsidRPr="00A96F4A">
              <w:rPr>
                <w:rFonts w:asciiTheme="minorHAnsi" w:hAnsiTheme="minorHAnsi"/>
                <w:sz w:val="20"/>
                <w:szCs w:val="20"/>
              </w:rPr>
              <w:t>компонентов КУВР, но их недостаточно для финансирования остальных компонентов.</w:t>
            </w:r>
          </w:p>
        </w:tc>
        <w:tc>
          <w:tcPr>
            <w:tcW w:w="1984" w:type="dxa"/>
            <w:gridSpan w:val="2"/>
            <w:vMerge w:val="restart"/>
            <w:tcBorders>
              <w:top w:val="single" w:sz="12" w:space="0" w:color="auto"/>
            </w:tcBorders>
            <w:shd w:val="clear" w:color="auto" w:fill="auto"/>
            <w:tcMar>
              <w:top w:w="15" w:type="dxa"/>
              <w:left w:w="108" w:type="dxa"/>
              <w:bottom w:w="0" w:type="dxa"/>
              <w:right w:w="108" w:type="dxa"/>
            </w:tcMar>
          </w:tcPr>
          <w:p w14:paraId="321B4989" w14:textId="77777777" w:rsidR="00560660" w:rsidRPr="00A96F4A" w:rsidRDefault="00560660" w:rsidP="00054D5E">
            <w:pPr>
              <w:spacing w:after="0" w:line="240" w:lineRule="auto"/>
              <w:rPr>
                <w:rFonts w:asciiTheme="minorHAnsi" w:hAnsiTheme="minorHAnsi"/>
                <w:sz w:val="20"/>
                <w:szCs w:val="20"/>
              </w:rPr>
            </w:pPr>
            <w:r w:rsidRPr="00A96F4A">
              <w:rPr>
                <w:rFonts w:asciiTheme="minorHAnsi" w:hAnsiTheme="minorHAnsi"/>
                <w:sz w:val="20"/>
                <w:szCs w:val="20"/>
              </w:rPr>
              <w:t xml:space="preserve">Выделены бюджетные средства для финансирования </w:t>
            </w:r>
            <w:r w:rsidRPr="00A96F4A">
              <w:rPr>
                <w:rFonts w:asciiTheme="minorHAnsi" w:hAnsiTheme="minorHAnsi"/>
                <w:b/>
                <w:sz w:val="20"/>
                <w:szCs w:val="20"/>
              </w:rPr>
              <w:t>большинства</w:t>
            </w:r>
            <w:r w:rsidRPr="00A96F4A">
              <w:rPr>
                <w:rFonts w:asciiTheme="minorHAnsi" w:hAnsiTheme="minorHAnsi"/>
                <w:sz w:val="20"/>
                <w:szCs w:val="20"/>
              </w:rPr>
              <w:t xml:space="preserve"> компонентов КУВР, и</w:t>
            </w:r>
            <w:r w:rsidR="007456DC" w:rsidRPr="00A96F4A">
              <w:rPr>
                <w:rFonts w:asciiTheme="minorHAnsi" w:hAnsiTheme="minorHAnsi"/>
                <w:sz w:val="20"/>
                <w:szCs w:val="20"/>
              </w:rPr>
              <w:t> </w:t>
            </w:r>
            <w:r w:rsidRPr="00A96F4A">
              <w:rPr>
                <w:rFonts w:asciiTheme="minorHAnsi" w:hAnsiTheme="minorHAnsi"/>
                <w:sz w:val="20"/>
                <w:szCs w:val="20"/>
              </w:rPr>
              <w:t>некоторые из них находятся на этапе внедрения.</w:t>
            </w:r>
          </w:p>
        </w:tc>
        <w:tc>
          <w:tcPr>
            <w:tcW w:w="2127" w:type="dxa"/>
            <w:gridSpan w:val="2"/>
            <w:vMerge w:val="restart"/>
            <w:tcBorders>
              <w:top w:val="single" w:sz="12" w:space="0" w:color="auto"/>
            </w:tcBorders>
            <w:shd w:val="clear" w:color="auto" w:fill="auto"/>
            <w:tcMar>
              <w:top w:w="15" w:type="dxa"/>
              <w:left w:w="108" w:type="dxa"/>
              <w:bottom w:w="0" w:type="dxa"/>
              <w:right w:w="108" w:type="dxa"/>
            </w:tcMar>
          </w:tcPr>
          <w:p w14:paraId="5BE0C7E3" w14:textId="77777777" w:rsidR="00560660" w:rsidRPr="00A96F4A" w:rsidRDefault="00560660" w:rsidP="00054D5E">
            <w:pPr>
              <w:spacing w:after="0" w:line="240" w:lineRule="auto"/>
              <w:ind w:left="-27" w:right="-27"/>
              <w:rPr>
                <w:rFonts w:asciiTheme="minorHAnsi" w:hAnsiTheme="minorHAnsi"/>
                <w:sz w:val="20"/>
                <w:szCs w:val="20"/>
              </w:rPr>
            </w:pPr>
            <w:r w:rsidRPr="00A96F4A">
              <w:rPr>
                <w:rFonts w:asciiTheme="minorHAnsi" w:hAnsiTheme="minorHAnsi"/>
                <w:sz w:val="20"/>
                <w:szCs w:val="20"/>
              </w:rPr>
              <w:t xml:space="preserve">Выделены бюджетные средства на финансирование </w:t>
            </w:r>
            <w:r w:rsidRPr="00A96F4A">
              <w:rPr>
                <w:rFonts w:asciiTheme="minorHAnsi" w:hAnsiTheme="minorHAnsi"/>
                <w:b/>
                <w:spacing w:val="-4"/>
                <w:sz w:val="20"/>
                <w:szCs w:val="20"/>
              </w:rPr>
              <w:t>всех</w:t>
            </w:r>
            <w:r w:rsidRPr="00A96F4A">
              <w:rPr>
                <w:rFonts w:asciiTheme="minorHAnsi" w:hAnsiTheme="minorHAnsi"/>
                <w:spacing w:val="-4"/>
                <w:sz w:val="20"/>
                <w:szCs w:val="20"/>
              </w:rPr>
              <w:t xml:space="preserve"> компонентов</w:t>
            </w:r>
            <w:r w:rsidRPr="00A96F4A">
              <w:rPr>
                <w:rFonts w:asciiTheme="minorHAnsi" w:hAnsiTheme="minorHAnsi"/>
                <w:sz w:val="20"/>
                <w:szCs w:val="20"/>
              </w:rPr>
              <w:t xml:space="preserve"> КУВР, и их внедрение идет на постоянной основе (инвестиции и регулярные расходы).</w:t>
            </w:r>
          </w:p>
        </w:tc>
        <w:tc>
          <w:tcPr>
            <w:tcW w:w="2805" w:type="dxa"/>
            <w:gridSpan w:val="2"/>
            <w:vMerge w:val="restart"/>
            <w:tcBorders>
              <w:top w:val="single" w:sz="12" w:space="0" w:color="auto"/>
            </w:tcBorders>
            <w:shd w:val="clear" w:color="auto" w:fill="auto"/>
            <w:tcMar>
              <w:top w:w="15" w:type="dxa"/>
              <w:left w:w="108" w:type="dxa"/>
              <w:bottom w:w="0" w:type="dxa"/>
              <w:right w:w="108" w:type="dxa"/>
            </w:tcMar>
          </w:tcPr>
          <w:p w14:paraId="5961355E" w14:textId="77777777" w:rsidR="00560660" w:rsidRPr="00A96F4A" w:rsidRDefault="00560660" w:rsidP="00054D5E">
            <w:pPr>
              <w:spacing w:after="0" w:line="240" w:lineRule="auto"/>
              <w:rPr>
                <w:rFonts w:asciiTheme="minorHAnsi" w:hAnsiTheme="minorHAnsi"/>
                <w:sz w:val="20"/>
                <w:szCs w:val="20"/>
              </w:rPr>
            </w:pPr>
            <w:r w:rsidRPr="00A96F4A">
              <w:rPr>
                <w:rFonts w:asciiTheme="minorHAnsi" w:hAnsiTheme="minorHAnsi"/>
                <w:sz w:val="20"/>
                <w:szCs w:val="20"/>
              </w:rPr>
              <w:t xml:space="preserve">Запланированные бюджетные ассигнования на финансирование всех компонентов КУВР </w:t>
            </w:r>
            <w:r w:rsidRPr="00A96F4A">
              <w:rPr>
                <w:rFonts w:asciiTheme="minorHAnsi" w:hAnsiTheme="minorHAnsi"/>
                <w:b/>
                <w:sz w:val="20"/>
                <w:szCs w:val="20"/>
              </w:rPr>
              <w:t>полностью освоены</w:t>
            </w:r>
            <w:r w:rsidRPr="00A96F4A">
              <w:rPr>
                <w:rFonts w:asciiTheme="minorHAnsi" w:hAnsiTheme="minorHAnsi"/>
                <w:sz w:val="20"/>
                <w:szCs w:val="20"/>
              </w:rPr>
              <w:t>, бюджеты пересматриваются и</w:t>
            </w:r>
            <w:r w:rsidR="007456DC" w:rsidRPr="00A96F4A">
              <w:rPr>
                <w:rFonts w:asciiTheme="minorHAnsi" w:hAnsiTheme="minorHAnsi"/>
                <w:sz w:val="20"/>
                <w:szCs w:val="20"/>
              </w:rPr>
              <w:t> </w:t>
            </w:r>
            <w:r w:rsidRPr="00A96F4A">
              <w:rPr>
                <w:rFonts w:asciiTheme="minorHAnsi" w:hAnsiTheme="minorHAnsi"/>
                <w:sz w:val="20"/>
                <w:szCs w:val="20"/>
              </w:rPr>
              <w:t>уточняются.</w:t>
            </w:r>
          </w:p>
        </w:tc>
      </w:tr>
      <w:tr w:rsidR="001E2770" w:rsidRPr="00A96F4A" w14:paraId="421F467F" w14:textId="77777777" w:rsidTr="001E2770">
        <w:trPr>
          <w:cantSplit/>
          <w:trHeight w:val="62"/>
        </w:trPr>
        <w:tc>
          <w:tcPr>
            <w:tcW w:w="1531" w:type="dxa"/>
            <w:shd w:val="clear" w:color="auto" w:fill="DBE5F1"/>
            <w:tcMar>
              <w:top w:w="15" w:type="dxa"/>
              <w:left w:w="108" w:type="dxa"/>
              <w:bottom w:w="0" w:type="dxa"/>
              <w:right w:w="108" w:type="dxa"/>
            </w:tcMar>
            <w:vAlign w:val="center"/>
          </w:tcPr>
          <w:p w14:paraId="70172983" w14:textId="77777777" w:rsidR="00560660" w:rsidRPr="00A96F4A" w:rsidRDefault="00560660" w:rsidP="00222636">
            <w:pPr>
              <w:spacing w:after="0" w:line="240" w:lineRule="auto"/>
              <w:ind w:left="-57"/>
              <w:jc w:val="right"/>
              <w:rPr>
                <w:rFonts w:asciiTheme="minorHAnsi" w:hAnsiTheme="minorHAnsi"/>
                <w:bCs/>
                <w:sz w:val="20"/>
                <w:szCs w:val="20"/>
              </w:rPr>
            </w:pPr>
            <w:r w:rsidRPr="00A96F4A">
              <w:rPr>
                <w:rFonts w:asciiTheme="minorHAnsi" w:hAnsiTheme="minorHAnsi"/>
                <w:sz w:val="20"/>
                <w:szCs w:val="20"/>
              </w:rPr>
              <w:t>Балл</w:t>
            </w:r>
          </w:p>
        </w:tc>
        <w:tc>
          <w:tcPr>
            <w:tcW w:w="709" w:type="dxa"/>
            <w:shd w:val="clear" w:color="auto" w:fill="FFFF00"/>
            <w:tcMar>
              <w:top w:w="15" w:type="dxa"/>
              <w:left w:w="108" w:type="dxa"/>
              <w:bottom w:w="0" w:type="dxa"/>
              <w:right w:w="108" w:type="dxa"/>
            </w:tcMar>
            <w:vAlign w:val="center"/>
          </w:tcPr>
          <w:p w14:paraId="43A06AC5" w14:textId="77777777" w:rsidR="00560660" w:rsidRPr="00A96F4A" w:rsidRDefault="0093061E" w:rsidP="00222636">
            <w:pPr>
              <w:spacing w:after="0" w:line="240" w:lineRule="auto"/>
              <w:ind w:left="-29"/>
              <w:jc w:val="center"/>
              <w:rPr>
                <w:rFonts w:asciiTheme="minorHAnsi" w:hAnsiTheme="minorHAnsi"/>
                <w:bCs/>
                <w:sz w:val="20"/>
                <w:szCs w:val="20"/>
              </w:rPr>
            </w:pPr>
            <w:r w:rsidRPr="00A96F4A">
              <w:rPr>
                <w:rFonts w:asciiTheme="minorHAnsi" w:hAnsiTheme="minorHAnsi"/>
                <w:sz w:val="20"/>
                <w:szCs w:val="20"/>
              </w:rPr>
              <w:t>40</w:t>
            </w:r>
          </w:p>
        </w:tc>
        <w:tc>
          <w:tcPr>
            <w:tcW w:w="1701" w:type="dxa"/>
            <w:vMerge/>
            <w:shd w:val="clear" w:color="auto" w:fill="auto"/>
            <w:tcMar>
              <w:top w:w="15" w:type="dxa"/>
              <w:left w:w="108" w:type="dxa"/>
              <w:bottom w:w="0" w:type="dxa"/>
              <w:right w:w="108" w:type="dxa"/>
            </w:tcMar>
          </w:tcPr>
          <w:p w14:paraId="7C2CE765" w14:textId="77777777" w:rsidR="00560660" w:rsidRPr="00A96F4A" w:rsidRDefault="00560660" w:rsidP="00672C74">
            <w:pPr>
              <w:spacing w:after="0" w:line="240" w:lineRule="auto"/>
              <w:rPr>
                <w:rFonts w:asciiTheme="minorHAnsi" w:hAnsiTheme="minorHAnsi"/>
                <w:b/>
                <w:sz w:val="20"/>
                <w:szCs w:val="20"/>
              </w:rPr>
            </w:pPr>
          </w:p>
        </w:tc>
        <w:tc>
          <w:tcPr>
            <w:tcW w:w="1730" w:type="dxa"/>
            <w:gridSpan w:val="2"/>
            <w:vMerge/>
            <w:shd w:val="clear" w:color="auto" w:fill="auto"/>
            <w:tcMar>
              <w:top w:w="15" w:type="dxa"/>
              <w:left w:w="108" w:type="dxa"/>
              <w:bottom w:w="0" w:type="dxa"/>
              <w:right w:w="108" w:type="dxa"/>
            </w:tcMar>
          </w:tcPr>
          <w:p w14:paraId="61B61A1B" w14:textId="77777777" w:rsidR="00560660" w:rsidRPr="00A96F4A" w:rsidRDefault="00560660" w:rsidP="00672C74">
            <w:pPr>
              <w:spacing w:after="0" w:line="240" w:lineRule="auto"/>
              <w:rPr>
                <w:rFonts w:asciiTheme="minorHAnsi" w:hAnsiTheme="minorHAnsi"/>
                <w:sz w:val="20"/>
                <w:szCs w:val="20"/>
              </w:rPr>
            </w:pPr>
          </w:p>
        </w:tc>
        <w:tc>
          <w:tcPr>
            <w:tcW w:w="2552" w:type="dxa"/>
            <w:vMerge/>
            <w:shd w:val="clear" w:color="auto" w:fill="auto"/>
            <w:tcMar>
              <w:top w:w="15" w:type="dxa"/>
              <w:left w:w="108" w:type="dxa"/>
              <w:bottom w:w="0" w:type="dxa"/>
              <w:right w:w="108" w:type="dxa"/>
            </w:tcMar>
          </w:tcPr>
          <w:p w14:paraId="221466EF" w14:textId="77777777" w:rsidR="00560660" w:rsidRPr="00A96F4A" w:rsidRDefault="00560660" w:rsidP="00672C74">
            <w:pPr>
              <w:spacing w:after="0" w:line="240" w:lineRule="auto"/>
              <w:rPr>
                <w:rFonts w:asciiTheme="minorHAnsi" w:hAnsiTheme="minorHAnsi"/>
                <w:b/>
                <w:sz w:val="20"/>
                <w:szCs w:val="20"/>
              </w:rPr>
            </w:pPr>
          </w:p>
        </w:tc>
        <w:tc>
          <w:tcPr>
            <w:tcW w:w="1984" w:type="dxa"/>
            <w:gridSpan w:val="2"/>
            <w:vMerge/>
            <w:shd w:val="clear" w:color="auto" w:fill="auto"/>
            <w:tcMar>
              <w:top w:w="15" w:type="dxa"/>
              <w:left w:w="108" w:type="dxa"/>
              <w:bottom w:w="0" w:type="dxa"/>
              <w:right w:w="108" w:type="dxa"/>
            </w:tcMar>
          </w:tcPr>
          <w:p w14:paraId="03BDB299" w14:textId="77777777" w:rsidR="00560660" w:rsidRPr="00A96F4A" w:rsidRDefault="00560660" w:rsidP="00672C74">
            <w:pPr>
              <w:spacing w:after="0" w:line="240" w:lineRule="auto"/>
              <w:rPr>
                <w:rFonts w:asciiTheme="minorHAnsi" w:hAnsiTheme="minorHAnsi"/>
                <w:sz w:val="20"/>
                <w:szCs w:val="20"/>
              </w:rPr>
            </w:pPr>
          </w:p>
        </w:tc>
        <w:tc>
          <w:tcPr>
            <w:tcW w:w="2127" w:type="dxa"/>
            <w:gridSpan w:val="2"/>
            <w:vMerge/>
            <w:shd w:val="clear" w:color="auto" w:fill="auto"/>
            <w:tcMar>
              <w:top w:w="15" w:type="dxa"/>
              <w:left w:w="108" w:type="dxa"/>
              <w:bottom w:w="0" w:type="dxa"/>
              <w:right w:w="108" w:type="dxa"/>
            </w:tcMar>
          </w:tcPr>
          <w:p w14:paraId="1F794DE8" w14:textId="77777777" w:rsidR="00560660" w:rsidRPr="00A96F4A" w:rsidRDefault="00560660" w:rsidP="00672C74">
            <w:pPr>
              <w:spacing w:after="0" w:line="240" w:lineRule="auto"/>
              <w:rPr>
                <w:rFonts w:asciiTheme="minorHAnsi" w:hAnsiTheme="minorHAnsi"/>
                <w:sz w:val="20"/>
                <w:szCs w:val="20"/>
              </w:rPr>
            </w:pPr>
          </w:p>
        </w:tc>
        <w:tc>
          <w:tcPr>
            <w:tcW w:w="2805" w:type="dxa"/>
            <w:gridSpan w:val="2"/>
            <w:vMerge/>
            <w:shd w:val="clear" w:color="auto" w:fill="auto"/>
            <w:tcMar>
              <w:top w:w="15" w:type="dxa"/>
              <w:left w:w="108" w:type="dxa"/>
              <w:bottom w:w="0" w:type="dxa"/>
              <w:right w:w="108" w:type="dxa"/>
            </w:tcMar>
          </w:tcPr>
          <w:p w14:paraId="0BAE8B36" w14:textId="77777777" w:rsidR="00560660" w:rsidRPr="00A96F4A" w:rsidRDefault="00560660" w:rsidP="00672C74">
            <w:pPr>
              <w:spacing w:after="0" w:line="240" w:lineRule="auto"/>
              <w:rPr>
                <w:rFonts w:asciiTheme="minorHAnsi" w:hAnsiTheme="minorHAnsi"/>
                <w:sz w:val="20"/>
                <w:szCs w:val="20"/>
              </w:rPr>
            </w:pPr>
          </w:p>
        </w:tc>
      </w:tr>
      <w:tr w:rsidR="00560660" w:rsidRPr="00A96F4A" w14:paraId="26256457" w14:textId="77777777" w:rsidTr="00B277D5">
        <w:trPr>
          <w:trHeight w:val="259"/>
        </w:trPr>
        <w:tc>
          <w:tcPr>
            <w:tcW w:w="15139" w:type="dxa"/>
            <w:gridSpan w:val="12"/>
            <w:shd w:val="clear" w:color="auto" w:fill="auto"/>
          </w:tcPr>
          <w:p w14:paraId="6CCD96F7" w14:textId="7A095309" w:rsidR="00560660" w:rsidRPr="00A96F4A" w:rsidRDefault="0056066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E31CC0" w:rsidRPr="00A96F4A">
              <w:rPr>
                <w:rFonts w:asciiTheme="minorHAnsi" w:hAnsiTheme="minorHAnsi"/>
                <w:sz w:val="20"/>
                <w:szCs w:val="20"/>
              </w:rPr>
              <w:t xml:space="preserve"> Финансирование КУВР из национального бюджета производится в составе Государственных программ.</w:t>
            </w:r>
            <w:r w:rsidR="00E31CC0" w:rsidRPr="00A96F4A">
              <w:rPr>
                <w:sz w:val="20"/>
                <w:szCs w:val="20"/>
              </w:rPr>
              <w:t xml:space="preserve"> В рамках</w:t>
            </w:r>
            <w:r w:rsidR="00E31CC0" w:rsidRPr="00A96F4A">
              <w:rPr>
                <w:rFonts w:asciiTheme="minorHAnsi" w:hAnsiTheme="minorHAnsi"/>
                <w:sz w:val="20"/>
                <w:szCs w:val="20"/>
              </w:rPr>
              <w:t xml:space="preserve">Государственной программы «Охрана окружающей среды и устойчивое использование природных ресурсов» на 2016–2020 годы  действует подпрограмма «Обеспечение функционирования, развития и совершенствования Национальной системы мониторинга окружающей среды в Республике Беларусь», в которой финансируются мероприятия по мониторингу водных ресурсов. Кроме того, из национального бюджета напрямую финансируются государственные учреждения Белгидромет и Республиканский центр аналитического контроля в области охраны окружающей среды, которые проводят мониторинг поверхностных вод в Республике Беларусь. Научное сопровождение КУВР проводится в рамках финансируемой из национального бюджета </w:t>
            </w:r>
            <w:r w:rsidR="00D76C0B" w:rsidRPr="00A96F4A">
              <w:rPr>
                <w:rFonts w:asciiTheme="minorHAnsi" w:hAnsiTheme="minorHAnsi"/>
                <w:sz w:val="20"/>
                <w:szCs w:val="20"/>
              </w:rPr>
              <w:t xml:space="preserve">Государственной научно-технической программы  "Природопользование и экологические риски", 2016 - 2020 годы. </w:t>
            </w:r>
          </w:p>
        </w:tc>
      </w:tr>
      <w:tr w:rsidR="00560660" w:rsidRPr="00A96F4A" w14:paraId="17A8BD2E" w14:textId="77777777" w:rsidTr="00B277D5">
        <w:trPr>
          <w:trHeight w:val="522"/>
        </w:trPr>
        <w:tc>
          <w:tcPr>
            <w:tcW w:w="15139" w:type="dxa"/>
            <w:gridSpan w:val="12"/>
            <w:shd w:val="clear" w:color="auto" w:fill="auto"/>
          </w:tcPr>
          <w:p w14:paraId="6FE0A1B6" w14:textId="52C37681" w:rsidR="00560660" w:rsidRPr="00A96F4A" w:rsidRDefault="00560660"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D76C0B" w:rsidRPr="00A96F4A">
              <w:rPr>
                <w:rFonts w:asciiTheme="minorHAnsi" w:hAnsiTheme="minorHAnsi"/>
                <w:sz w:val="20"/>
                <w:szCs w:val="20"/>
              </w:rPr>
              <w:t xml:space="preserve"> Проводится подготовка проекта Государственной научно-технической программы   "Природопользование и экологические риски", 2021 - 2025 годы, в рамках которой планируется увеличение финансирования научных работ в области КУВР.</w:t>
            </w:r>
          </w:p>
        </w:tc>
      </w:tr>
    </w:tbl>
    <w:p w14:paraId="3F6E3D24" w14:textId="77777777" w:rsidR="00560660" w:rsidRPr="00A96F4A" w:rsidRDefault="00560660" w:rsidP="00CF3A4A">
      <w:pPr>
        <w:spacing w:after="0" w:line="240" w:lineRule="auto"/>
        <w:rPr>
          <w:rFonts w:asciiTheme="minorHAnsi" w:hAnsiTheme="minorHAnsi"/>
        </w:rPr>
      </w:pPr>
    </w:p>
    <w:p w14:paraId="032C6719" w14:textId="77777777" w:rsidR="00CF3A4A" w:rsidRPr="00A96F4A" w:rsidRDefault="00CF3A4A" w:rsidP="00CF3A4A">
      <w:pPr>
        <w:spacing w:after="0" w:line="240" w:lineRule="auto"/>
        <w:rPr>
          <w:rFonts w:asciiTheme="minorHAnsi" w:hAnsiTheme="minorHAnsi"/>
        </w:rPr>
      </w:pPr>
    </w:p>
    <w:p w14:paraId="597BD577" w14:textId="77777777" w:rsidR="00CF3A4A" w:rsidRPr="00A96F4A" w:rsidRDefault="00CF3A4A" w:rsidP="00CF3A4A">
      <w:pPr>
        <w:spacing w:after="0" w:line="240" w:lineRule="auto"/>
        <w:rPr>
          <w:rFonts w:asciiTheme="minorHAnsi" w:hAnsiTheme="minorHAnsi"/>
        </w:rPr>
      </w:pPr>
    </w:p>
    <w:p w14:paraId="7EB91696" w14:textId="77777777" w:rsidR="00CF3A4A" w:rsidRPr="00A96F4A" w:rsidRDefault="00CF3A4A" w:rsidP="00CF3A4A">
      <w:pPr>
        <w:spacing w:after="0" w:line="240" w:lineRule="auto"/>
        <w:rPr>
          <w:rFonts w:asciiTheme="minorHAnsi" w:hAnsiTheme="minorHAnsi"/>
        </w:rPr>
      </w:pPr>
    </w:p>
    <w:p w14:paraId="1DA47FF7" w14:textId="77777777" w:rsidR="00CF3A4A" w:rsidRPr="00A96F4A" w:rsidRDefault="00CF3A4A" w:rsidP="00CF3A4A">
      <w:pPr>
        <w:spacing w:after="0" w:line="240" w:lineRule="auto"/>
        <w:rPr>
          <w:rFonts w:asciiTheme="minorHAnsi" w:hAnsiTheme="minorHAnsi"/>
        </w:rPr>
      </w:pPr>
    </w:p>
    <w:p w14:paraId="4ACDE9CA" w14:textId="77777777" w:rsidR="00CF3A4A" w:rsidRPr="00A96F4A" w:rsidRDefault="00CF3A4A" w:rsidP="00CF3A4A">
      <w:pPr>
        <w:spacing w:after="0" w:line="240" w:lineRule="auto"/>
        <w:rPr>
          <w:rFonts w:asciiTheme="minorHAnsi" w:hAnsiTheme="minorHAnsi"/>
        </w:rPr>
      </w:pPr>
    </w:p>
    <w:p w14:paraId="588EDA06" w14:textId="77777777" w:rsidR="00CF3A4A" w:rsidRPr="00A96F4A" w:rsidRDefault="00CF3A4A" w:rsidP="00CF3A4A">
      <w:pPr>
        <w:spacing w:after="0" w:line="240" w:lineRule="auto"/>
        <w:rPr>
          <w:rFonts w:asciiTheme="minorHAnsi" w:hAnsiTheme="minorHAnsi"/>
        </w:rPr>
      </w:pPr>
    </w:p>
    <w:p w14:paraId="7B4F0ABE" w14:textId="77777777" w:rsidR="00CF3A4A" w:rsidRPr="00A96F4A" w:rsidRDefault="00CF3A4A" w:rsidP="00CF3A4A">
      <w:pPr>
        <w:spacing w:after="0" w:line="240" w:lineRule="auto"/>
        <w:rPr>
          <w:rFonts w:asciiTheme="minorHAnsi" w:hAnsiTheme="minorHAnsi"/>
        </w:rPr>
      </w:pPr>
    </w:p>
    <w:p w14:paraId="225C10D0" w14:textId="77777777" w:rsidR="00CF3A4A" w:rsidRPr="00A96F4A" w:rsidRDefault="00CF3A4A" w:rsidP="00CF3A4A">
      <w:pPr>
        <w:spacing w:after="0" w:line="240" w:lineRule="auto"/>
        <w:rPr>
          <w:rFonts w:asciiTheme="minorHAnsi" w:hAnsiTheme="minorHAnsi"/>
        </w:rPr>
      </w:pPr>
    </w:p>
    <w:p w14:paraId="40FDC3B8" w14:textId="77777777" w:rsidR="00CF3A4A" w:rsidRPr="00A96F4A" w:rsidRDefault="00CF3A4A" w:rsidP="00CF3A4A">
      <w:pPr>
        <w:spacing w:after="0" w:line="240" w:lineRule="auto"/>
        <w:rPr>
          <w:rFonts w:asciiTheme="minorHAnsi" w:hAnsiTheme="minorHAnsi"/>
        </w:rPr>
      </w:pPr>
    </w:p>
    <w:p w14:paraId="624A409C" w14:textId="77777777" w:rsidR="000836F1" w:rsidRPr="00A96F4A" w:rsidRDefault="000836F1" w:rsidP="00CF3A4A">
      <w:pPr>
        <w:spacing w:after="0" w:line="240" w:lineRule="auto"/>
        <w:rPr>
          <w:rFonts w:asciiTheme="minorHAnsi" w:hAnsiTheme="minorHAnsi"/>
        </w:rPr>
      </w:pPr>
    </w:p>
    <w:p w14:paraId="559D878C" w14:textId="77777777" w:rsidR="000836F1" w:rsidRPr="00A96F4A" w:rsidRDefault="000836F1" w:rsidP="00CF3A4A">
      <w:pPr>
        <w:spacing w:after="0" w:line="240" w:lineRule="auto"/>
        <w:rPr>
          <w:rFonts w:asciiTheme="minorHAnsi" w:hAnsiTheme="minorHAnsi"/>
        </w:rPr>
      </w:pPr>
    </w:p>
    <w:p w14:paraId="1765EEC3" w14:textId="77777777" w:rsidR="00CF3A4A" w:rsidRPr="00A96F4A" w:rsidRDefault="00CF3A4A" w:rsidP="00CF3A4A">
      <w:pPr>
        <w:spacing w:after="0" w:line="240" w:lineRule="auto"/>
        <w:rPr>
          <w:rFonts w:asciiTheme="minorHAnsi" w:hAnsiTheme="minorHAnsi"/>
        </w:rPr>
      </w:pPr>
    </w:p>
    <w:p w14:paraId="3C856DB5" w14:textId="77777777" w:rsidR="00CF3A4A" w:rsidRPr="00A96F4A" w:rsidRDefault="00CF3A4A" w:rsidP="00CF3A4A">
      <w:pPr>
        <w:spacing w:after="0" w:line="240" w:lineRule="auto"/>
        <w:rPr>
          <w:rFonts w:asciiTheme="minorHAnsi" w:hAnsiTheme="minorHAnsi"/>
        </w:rPr>
      </w:pPr>
    </w:p>
    <w:p w14:paraId="65CE7B70" w14:textId="77777777" w:rsidR="00CF3A4A" w:rsidRPr="00A96F4A" w:rsidRDefault="00CF3A4A" w:rsidP="00CF3A4A">
      <w:pPr>
        <w:spacing w:after="0" w:line="240" w:lineRule="auto"/>
        <w:rPr>
          <w:rFonts w:asciiTheme="minorHAnsi" w:hAnsiTheme="minorHAnsi"/>
        </w:rPr>
      </w:pPr>
    </w:p>
    <w:p w14:paraId="3D626ADA" w14:textId="77777777" w:rsidR="00CF3A4A" w:rsidRPr="00A96F4A" w:rsidRDefault="00CF3A4A" w:rsidP="00CF3A4A">
      <w:pPr>
        <w:spacing w:after="0" w:line="240" w:lineRule="auto"/>
        <w:rPr>
          <w:rFonts w:asciiTheme="minorHAnsi" w:hAnsiTheme="minorHAnsi"/>
        </w:rPr>
      </w:pPr>
    </w:p>
    <w:p w14:paraId="03AA0E02" w14:textId="77777777" w:rsidR="00CF3A4A" w:rsidRPr="00A96F4A" w:rsidRDefault="00CF3A4A" w:rsidP="00CF3A4A">
      <w:pPr>
        <w:spacing w:after="0" w:line="240" w:lineRule="auto"/>
        <w:rPr>
          <w:rFonts w:asciiTheme="minorHAnsi" w:hAnsiTheme="minorHAnsi"/>
        </w:rPr>
      </w:pPr>
    </w:p>
    <w:tbl>
      <w:tblPr>
        <w:tblW w:w="15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
        <w:gridCol w:w="1680"/>
        <w:gridCol w:w="569"/>
        <w:gridCol w:w="1698"/>
        <w:gridCol w:w="1556"/>
        <w:gridCol w:w="2688"/>
        <w:gridCol w:w="172"/>
        <w:gridCol w:w="2092"/>
        <w:gridCol w:w="2011"/>
        <w:gridCol w:w="283"/>
        <w:gridCol w:w="2376"/>
        <w:gridCol w:w="8"/>
      </w:tblGrid>
      <w:tr w:rsidR="001E2770" w:rsidRPr="00A96F4A" w14:paraId="14CF0407" w14:textId="77777777" w:rsidTr="001E2770">
        <w:trPr>
          <w:gridBefore w:val="1"/>
          <w:gridAfter w:val="1"/>
          <w:wBefore w:w="6" w:type="dxa"/>
          <w:wAfter w:w="8" w:type="dxa"/>
          <w:cantSplit/>
          <w:trHeight w:val="197"/>
        </w:trPr>
        <w:tc>
          <w:tcPr>
            <w:tcW w:w="2249" w:type="dxa"/>
            <w:gridSpan w:val="2"/>
            <w:tcBorders>
              <w:top w:val="nil"/>
            </w:tcBorders>
            <w:shd w:val="clear" w:color="auto" w:fill="BDD6EE" w:themeFill="accent1" w:themeFillTint="66"/>
            <w:hideMark/>
          </w:tcPr>
          <w:p w14:paraId="2DE809EA" w14:textId="77777777" w:rsidR="001E2770" w:rsidRPr="00A96F4A" w:rsidRDefault="001E2770" w:rsidP="00CA1E9B">
            <w:pPr>
              <w:spacing w:after="0" w:line="240" w:lineRule="auto"/>
              <w:ind w:left="142"/>
              <w:rPr>
                <w:rFonts w:asciiTheme="minorHAnsi" w:hAnsiTheme="minorHAnsi"/>
                <w:b/>
                <w:sz w:val="20"/>
                <w:szCs w:val="20"/>
              </w:rPr>
            </w:pPr>
          </w:p>
        </w:tc>
        <w:tc>
          <w:tcPr>
            <w:tcW w:w="1698" w:type="dxa"/>
            <w:shd w:val="clear" w:color="auto" w:fill="BDD6EE" w:themeFill="accent1" w:themeFillTint="66"/>
            <w:tcMar>
              <w:top w:w="15" w:type="dxa"/>
              <w:left w:w="108" w:type="dxa"/>
              <w:bottom w:w="0" w:type="dxa"/>
              <w:right w:w="108" w:type="dxa"/>
            </w:tcMar>
            <w:hideMark/>
          </w:tcPr>
          <w:p w14:paraId="39D12FC6" w14:textId="77777777" w:rsidR="001E2770" w:rsidRPr="00A96F4A" w:rsidRDefault="001E2770" w:rsidP="00CA1E9B">
            <w:pPr>
              <w:spacing w:after="0" w:line="240" w:lineRule="auto"/>
              <w:jc w:val="center"/>
              <w:rPr>
                <w:rFonts w:asciiTheme="minorHAnsi" w:hAnsiTheme="minorHAnsi"/>
                <w:b/>
                <w:sz w:val="20"/>
                <w:szCs w:val="20"/>
              </w:rPr>
            </w:pPr>
            <w:r w:rsidRPr="00A96F4A">
              <w:rPr>
                <w:rFonts w:asciiTheme="minorHAnsi" w:hAnsiTheme="minorHAnsi"/>
                <w:b/>
                <w:sz w:val="20"/>
                <w:szCs w:val="20"/>
              </w:rPr>
              <w:t>Очень низкая (0)</w:t>
            </w:r>
          </w:p>
        </w:tc>
        <w:tc>
          <w:tcPr>
            <w:tcW w:w="1556" w:type="dxa"/>
            <w:shd w:val="clear" w:color="auto" w:fill="BDD6EE" w:themeFill="accent1" w:themeFillTint="66"/>
            <w:tcMar>
              <w:top w:w="15" w:type="dxa"/>
              <w:left w:w="15" w:type="dxa"/>
              <w:bottom w:w="0" w:type="dxa"/>
              <w:right w:w="15" w:type="dxa"/>
            </w:tcMar>
            <w:hideMark/>
          </w:tcPr>
          <w:p w14:paraId="292289A3" w14:textId="77777777" w:rsidR="001E2770" w:rsidRPr="00A96F4A" w:rsidRDefault="001E2770" w:rsidP="00CA1E9B">
            <w:pPr>
              <w:spacing w:after="0" w:line="240" w:lineRule="auto"/>
              <w:jc w:val="center"/>
              <w:rPr>
                <w:rFonts w:asciiTheme="minorHAnsi" w:hAnsiTheme="minorHAnsi"/>
                <w:b/>
                <w:sz w:val="20"/>
                <w:szCs w:val="20"/>
              </w:rPr>
            </w:pPr>
            <w:r w:rsidRPr="00A96F4A">
              <w:rPr>
                <w:rFonts w:asciiTheme="minorHAnsi" w:hAnsiTheme="minorHAnsi"/>
                <w:b/>
                <w:sz w:val="20"/>
                <w:szCs w:val="20"/>
              </w:rPr>
              <w:t>Низкая (20)</w:t>
            </w:r>
          </w:p>
        </w:tc>
        <w:tc>
          <w:tcPr>
            <w:tcW w:w="2860" w:type="dxa"/>
            <w:gridSpan w:val="2"/>
            <w:shd w:val="clear" w:color="auto" w:fill="BDD6EE" w:themeFill="accent1" w:themeFillTint="66"/>
            <w:tcMar>
              <w:top w:w="15" w:type="dxa"/>
              <w:left w:w="108" w:type="dxa"/>
              <w:right w:w="108" w:type="dxa"/>
            </w:tcMar>
            <w:hideMark/>
          </w:tcPr>
          <w:p w14:paraId="2D06E95D" w14:textId="77777777" w:rsidR="001E2770" w:rsidRPr="00A96F4A" w:rsidRDefault="001E2770" w:rsidP="00CA1E9B">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низкая (40)</w:t>
            </w:r>
          </w:p>
        </w:tc>
        <w:tc>
          <w:tcPr>
            <w:tcW w:w="2092" w:type="dxa"/>
            <w:shd w:val="clear" w:color="auto" w:fill="BDD6EE" w:themeFill="accent1" w:themeFillTint="66"/>
            <w:tcMar>
              <w:top w:w="15" w:type="dxa"/>
              <w:left w:w="108" w:type="dxa"/>
              <w:right w:w="108" w:type="dxa"/>
            </w:tcMar>
            <w:hideMark/>
          </w:tcPr>
          <w:p w14:paraId="7D3362A2" w14:textId="77777777" w:rsidR="001E2770" w:rsidRPr="00A96F4A" w:rsidRDefault="001E2770" w:rsidP="00CA1E9B">
            <w:pPr>
              <w:spacing w:after="0" w:line="240" w:lineRule="auto"/>
              <w:jc w:val="center"/>
              <w:rPr>
                <w:rFonts w:asciiTheme="minorHAnsi" w:hAnsiTheme="minorHAnsi"/>
                <w:b/>
                <w:sz w:val="20"/>
                <w:szCs w:val="20"/>
              </w:rPr>
            </w:pPr>
            <w:r w:rsidRPr="00A96F4A">
              <w:rPr>
                <w:rFonts w:asciiTheme="minorHAnsi" w:hAnsiTheme="minorHAnsi"/>
                <w:b/>
                <w:sz w:val="20"/>
                <w:szCs w:val="20"/>
              </w:rPr>
              <w:t>Умеренно высокая (60)</w:t>
            </w:r>
          </w:p>
        </w:tc>
        <w:tc>
          <w:tcPr>
            <w:tcW w:w="2011" w:type="dxa"/>
            <w:shd w:val="clear" w:color="auto" w:fill="BDD6EE" w:themeFill="accent1" w:themeFillTint="66"/>
            <w:tcMar>
              <w:top w:w="15" w:type="dxa"/>
              <w:left w:w="108" w:type="dxa"/>
              <w:right w:w="108" w:type="dxa"/>
            </w:tcMar>
            <w:hideMark/>
          </w:tcPr>
          <w:p w14:paraId="375BD67D" w14:textId="77777777" w:rsidR="001E2770" w:rsidRPr="00A96F4A" w:rsidRDefault="001E2770" w:rsidP="00CA1E9B">
            <w:pPr>
              <w:spacing w:after="0" w:line="240" w:lineRule="auto"/>
              <w:jc w:val="center"/>
              <w:rPr>
                <w:rFonts w:asciiTheme="minorHAnsi" w:hAnsiTheme="minorHAnsi"/>
                <w:b/>
                <w:sz w:val="20"/>
                <w:szCs w:val="20"/>
              </w:rPr>
            </w:pPr>
            <w:r w:rsidRPr="00A96F4A">
              <w:rPr>
                <w:rFonts w:asciiTheme="minorHAnsi" w:hAnsiTheme="minorHAnsi"/>
                <w:b/>
                <w:sz w:val="20"/>
                <w:szCs w:val="20"/>
              </w:rPr>
              <w:t>Высокая (80)</w:t>
            </w:r>
          </w:p>
        </w:tc>
        <w:tc>
          <w:tcPr>
            <w:tcW w:w="2659" w:type="dxa"/>
            <w:gridSpan w:val="2"/>
            <w:shd w:val="clear" w:color="auto" w:fill="BDD6EE" w:themeFill="accent1" w:themeFillTint="66"/>
            <w:tcMar>
              <w:top w:w="15" w:type="dxa"/>
              <w:left w:w="108" w:type="dxa"/>
              <w:right w:w="108" w:type="dxa"/>
            </w:tcMar>
            <w:hideMark/>
          </w:tcPr>
          <w:p w14:paraId="59405A24" w14:textId="77777777" w:rsidR="001E2770" w:rsidRPr="00A96F4A" w:rsidRDefault="001E2770" w:rsidP="00CA1E9B">
            <w:pPr>
              <w:spacing w:after="0" w:line="240" w:lineRule="auto"/>
              <w:jc w:val="center"/>
              <w:rPr>
                <w:rFonts w:asciiTheme="minorHAnsi" w:hAnsiTheme="minorHAnsi"/>
                <w:b/>
                <w:sz w:val="20"/>
                <w:szCs w:val="20"/>
              </w:rPr>
            </w:pPr>
            <w:r w:rsidRPr="00A96F4A">
              <w:rPr>
                <w:rFonts w:asciiTheme="minorHAnsi" w:hAnsiTheme="minorHAnsi"/>
                <w:b/>
                <w:sz w:val="20"/>
                <w:szCs w:val="20"/>
              </w:rPr>
              <w:t>Очень высокая (100)</w:t>
            </w:r>
          </w:p>
        </w:tc>
      </w:tr>
      <w:tr w:rsidR="00CC2860" w:rsidRPr="00A96F4A" w14:paraId="22A5AE82" w14:textId="77777777" w:rsidTr="001E2770">
        <w:tblPrEx>
          <w:shd w:val="clear" w:color="auto" w:fill="CED7E7"/>
          <w:tblCellMar>
            <w:left w:w="28" w:type="dxa"/>
            <w:right w:w="28" w:type="dxa"/>
          </w:tblCellMar>
        </w:tblPrEx>
        <w:trPr>
          <w:tblHeader/>
        </w:trPr>
        <w:tc>
          <w:tcPr>
            <w:tcW w:w="15139" w:type="dxa"/>
            <w:gridSpan w:val="12"/>
            <w:shd w:val="clear" w:color="auto" w:fill="95B3D7"/>
            <w:tcMar>
              <w:top w:w="80" w:type="dxa"/>
              <w:left w:w="80" w:type="dxa"/>
              <w:bottom w:w="80" w:type="dxa"/>
              <w:right w:w="80" w:type="dxa"/>
            </w:tcMar>
          </w:tcPr>
          <w:p w14:paraId="64DA3810" w14:textId="77777777" w:rsidR="00CC2860" w:rsidRPr="00A96F4A" w:rsidRDefault="0003686A" w:rsidP="00E1701C">
            <w:pPr>
              <w:pStyle w:val="BodyA"/>
              <w:spacing w:after="0" w:line="240" w:lineRule="auto"/>
              <w:rPr>
                <w:rFonts w:asciiTheme="minorHAnsi" w:hAnsiTheme="minorHAnsi"/>
              </w:rPr>
            </w:pPr>
            <w:r w:rsidRPr="00A96F4A">
              <w:rPr>
                <w:rFonts w:asciiTheme="minorHAnsi" w:hAnsiTheme="minorHAnsi"/>
                <w:b/>
                <w:sz w:val="20"/>
              </w:rPr>
              <w:t>4.2. Каково текущее состояние финансирования в области освоения водных ресурсов и управления ими на других уровнях?</w:t>
            </w:r>
          </w:p>
        </w:tc>
      </w:tr>
      <w:tr w:rsidR="0038364D" w:rsidRPr="00A96F4A" w14:paraId="68E0D4CA" w14:textId="77777777" w:rsidTr="001E2770">
        <w:trPr>
          <w:cantSplit/>
          <w:trHeight w:val="2309"/>
        </w:trPr>
        <w:tc>
          <w:tcPr>
            <w:tcW w:w="2255" w:type="dxa"/>
            <w:gridSpan w:val="3"/>
            <w:shd w:val="clear" w:color="auto" w:fill="DBE5F1"/>
            <w:tcMar>
              <w:top w:w="15" w:type="dxa"/>
              <w:left w:w="108" w:type="dxa"/>
              <w:bottom w:w="0" w:type="dxa"/>
              <w:right w:w="108" w:type="dxa"/>
            </w:tcMar>
          </w:tcPr>
          <w:p w14:paraId="49246BE5" w14:textId="77777777" w:rsidR="00D9372B" w:rsidRPr="00A96F4A" w:rsidRDefault="001E2770" w:rsidP="007456DC">
            <w:pPr>
              <w:spacing w:after="0" w:line="240" w:lineRule="auto"/>
              <w:ind w:right="-53"/>
              <w:rPr>
                <w:rFonts w:asciiTheme="minorHAnsi" w:hAnsiTheme="minorHAnsi"/>
                <w:b/>
                <w:sz w:val="20"/>
                <w:szCs w:val="20"/>
              </w:rPr>
            </w:pPr>
            <w:r w:rsidRPr="00A96F4A">
              <w:rPr>
                <w:rFonts w:asciiTheme="minorHAnsi" w:hAnsiTheme="minorHAnsi"/>
                <w:b/>
                <w:bCs/>
                <w:spacing w:val="-6"/>
                <w:sz w:val="20"/>
              </w:rPr>
              <w:t>А</w:t>
            </w:r>
            <w:r w:rsidR="00D9372B" w:rsidRPr="00A96F4A">
              <w:rPr>
                <w:rFonts w:asciiTheme="minorHAnsi" w:hAnsiTheme="minorHAnsi"/>
                <w:b/>
                <w:bCs/>
                <w:spacing w:val="-6"/>
                <w:sz w:val="20"/>
              </w:rPr>
              <w:t xml:space="preserve">. </w:t>
            </w:r>
            <w:r w:rsidR="00D9372B" w:rsidRPr="00A96F4A">
              <w:rPr>
                <w:rFonts w:asciiTheme="minorHAnsi" w:hAnsiTheme="minorHAnsi"/>
                <w:spacing w:val="-6"/>
                <w:sz w:val="20"/>
              </w:rPr>
              <w:t xml:space="preserve">Средства из </w:t>
            </w:r>
            <w:r w:rsidR="00D9372B" w:rsidRPr="00A96F4A">
              <w:rPr>
                <w:rFonts w:asciiTheme="minorHAnsi" w:hAnsiTheme="minorHAnsi"/>
                <w:b/>
                <w:spacing w:val="-6"/>
                <w:sz w:val="20"/>
              </w:rPr>
              <w:t>бюджетов</w:t>
            </w:r>
            <w:r w:rsidR="00D9372B" w:rsidRPr="00A96F4A">
              <w:rPr>
                <w:rFonts w:asciiTheme="minorHAnsi" w:hAnsiTheme="minorHAnsi"/>
                <w:b/>
                <w:sz w:val="20"/>
              </w:rPr>
              <w:t xml:space="preserve"> субнационального или бассейнового уровня</w:t>
            </w:r>
            <w:r w:rsidR="00D9372B" w:rsidRPr="00A96F4A">
              <w:rPr>
                <w:rFonts w:asciiTheme="minorHAnsi" w:hAnsiTheme="minorHAnsi"/>
                <w:sz w:val="20"/>
              </w:rPr>
              <w:t xml:space="preserve">, </w:t>
            </w:r>
            <w:r w:rsidR="00D9372B" w:rsidRPr="00A96F4A">
              <w:rPr>
                <w:rFonts w:asciiTheme="minorHAnsi" w:hAnsiTheme="minorHAnsi"/>
                <w:spacing w:val="-6"/>
                <w:sz w:val="20"/>
              </w:rPr>
              <w:t>выделяемые на развитие</w:t>
            </w:r>
            <w:r w:rsidR="00D9372B" w:rsidRPr="00A96F4A">
              <w:rPr>
                <w:rFonts w:asciiTheme="minorHAnsi" w:hAnsiTheme="minorHAnsi"/>
                <w:sz w:val="20"/>
              </w:rPr>
              <w:t xml:space="preserve"> водохозяйственной </w:t>
            </w:r>
            <w:r w:rsidR="00D9372B" w:rsidRPr="00A96F4A">
              <w:rPr>
                <w:rFonts w:asciiTheme="minorHAnsi" w:hAnsiTheme="minorHAnsi"/>
                <w:b/>
                <w:bCs/>
                <w:sz w:val="20"/>
              </w:rPr>
              <w:t>инфраструктуры</w:t>
            </w:r>
            <w:r w:rsidR="00D9372B" w:rsidRPr="00A96F4A">
              <w:rPr>
                <w:rStyle w:val="FootnoteReference"/>
                <w:rFonts w:asciiTheme="minorHAnsi" w:hAnsiTheme="minorHAnsi"/>
                <w:b/>
                <w:sz w:val="20"/>
                <w:szCs w:val="20"/>
              </w:rPr>
              <w:footnoteReference w:id="47"/>
            </w:r>
            <w:r w:rsidR="00D9372B" w:rsidRPr="00A96F4A">
              <w:rPr>
                <w:rFonts w:asciiTheme="minorHAnsi" w:hAnsiTheme="minorHAnsi"/>
                <w:sz w:val="20"/>
              </w:rPr>
              <w:t xml:space="preserve"> (инвестиции и регулярные расходы).</w:t>
            </w:r>
          </w:p>
        </w:tc>
        <w:tc>
          <w:tcPr>
            <w:tcW w:w="1698" w:type="dxa"/>
            <w:vMerge w:val="restart"/>
            <w:shd w:val="clear" w:color="auto" w:fill="auto"/>
            <w:tcMar>
              <w:top w:w="15" w:type="dxa"/>
              <w:left w:w="108" w:type="dxa"/>
              <w:bottom w:w="0" w:type="dxa"/>
              <w:right w:w="108" w:type="dxa"/>
            </w:tcMar>
          </w:tcPr>
          <w:p w14:paraId="154C12A6" w14:textId="77777777" w:rsidR="00D9372B" w:rsidRPr="00A96F4A" w:rsidRDefault="00D9372B" w:rsidP="007456DC">
            <w:pPr>
              <w:spacing w:after="0" w:line="240" w:lineRule="auto"/>
              <w:ind w:left="-51" w:right="-32"/>
              <w:rPr>
                <w:rFonts w:asciiTheme="minorHAnsi" w:hAnsiTheme="minorHAnsi"/>
                <w:b/>
                <w:sz w:val="20"/>
                <w:szCs w:val="20"/>
              </w:rPr>
            </w:pPr>
            <w:r w:rsidRPr="00A96F4A">
              <w:rPr>
                <w:rFonts w:asciiTheme="minorHAnsi" w:hAnsiTheme="minorHAnsi"/>
                <w:spacing w:val="-6"/>
                <w:sz w:val="20"/>
              </w:rPr>
              <w:t xml:space="preserve">В инвестиционных планахсубнационального </w:t>
            </w:r>
            <w:r w:rsidRPr="00A96F4A">
              <w:rPr>
                <w:rFonts w:asciiTheme="minorHAnsi" w:hAnsiTheme="minorHAnsi"/>
                <w:sz w:val="20"/>
              </w:rPr>
              <w:t xml:space="preserve">или бассейнового уровня </w:t>
            </w:r>
            <w:r w:rsidRPr="00A96F4A">
              <w:rPr>
                <w:rFonts w:asciiTheme="minorHAnsi" w:hAnsiTheme="minorHAnsi"/>
                <w:b/>
                <w:bCs/>
                <w:sz w:val="20"/>
              </w:rPr>
              <w:t>бюджетные ассигнованияне предусмотрены</w:t>
            </w:r>
            <w:r w:rsidRPr="00A96F4A">
              <w:rPr>
                <w:rFonts w:asciiTheme="minorHAnsi" w:hAnsiTheme="minorHAnsi"/>
                <w:sz w:val="20"/>
              </w:rPr>
              <w:t>.</w:t>
            </w:r>
          </w:p>
        </w:tc>
        <w:tc>
          <w:tcPr>
            <w:tcW w:w="1556" w:type="dxa"/>
            <w:vMerge w:val="restart"/>
            <w:shd w:val="clear" w:color="auto" w:fill="auto"/>
            <w:tcMar>
              <w:top w:w="15" w:type="dxa"/>
              <w:left w:w="108" w:type="dxa"/>
              <w:bottom w:w="0" w:type="dxa"/>
              <w:right w:w="108" w:type="dxa"/>
            </w:tcMar>
          </w:tcPr>
          <w:p w14:paraId="227437B5" w14:textId="77777777" w:rsidR="00D9372B" w:rsidRPr="00A96F4A" w:rsidRDefault="00D9372B" w:rsidP="00602141">
            <w:pPr>
              <w:spacing w:after="0" w:line="240" w:lineRule="auto"/>
              <w:ind w:left="-72" w:right="-55"/>
              <w:rPr>
                <w:rFonts w:asciiTheme="minorHAnsi" w:hAnsiTheme="minorHAnsi"/>
                <w:b/>
                <w:sz w:val="20"/>
                <w:szCs w:val="20"/>
              </w:rPr>
            </w:pPr>
            <w:r w:rsidRPr="00A96F4A">
              <w:rPr>
                <w:rFonts w:asciiTheme="minorHAnsi" w:hAnsiTheme="minorHAnsi"/>
                <w:b/>
                <w:bCs/>
                <w:sz w:val="20"/>
                <w:szCs w:val="20"/>
              </w:rPr>
              <w:t>Определенные б</w:t>
            </w:r>
            <w:r w:rsidRPr="00A96F4A">
              <w:rPr>
                <w:rFonts w:asciiTheme="minorHAnsi" w:hAnsiTheme="minorHAnsi"/>
                <w:b/>
                <w:sz w:val="20"/>
                <w:szCs w:val="20"/>
              </w:rPr>
              <w:t>юджетные средства</w:t>
            </w:r>
            <w:r w:rsidRPr="00A96F4A">
              <w:rPr>
                <w:rFonts w:asciiTheme="minorHAnsi" w:hAnsiTheme="minorHAnsi"/>
                <w:sz w:val="20"/>
                <w:szCs w:val="20"/>
              </w:rPr>
              <w:t xml:space="preserve"> ассигнованы, но они покрывают </w:t>
            </w:r>
            <w:r w:rsidRPr="00A96F4A">
              <w:rPr>
                <w:rFonts w:asciiTheme="minorHAnsi" w:hAnsiTheme="minorHAnsi"/>
                <w:spacing w:val="-6"/>
                <w:sz w:val="20"/>
                <w:szCs w:val="20"/>
              </w:rPr>
              <w:t>запланированные</w:t>
            </w:r>
            <w:r w:rsidRPr="00A96F4A">
              <w:rPr>
                <w:rFonts w:asciiTheme="minorHAnsi" w:hAnsiTheme="minorHAnsi"/>
                <w:sz w:val="20"/>
                <w:szCs w:val="20"/>
              </w:rPr>
              <w:t xml:space="preserve"> инвестиции не в полном объеме.</w:t>
            </w:r>
          </w:p>
        </w:tc>
        <w:tc>
          <w:tcPr>
            <w:tcW w:w="2688" w:type="dxa"/>
            <w:vMerge w:val="restart"/>
            <w:shd w:val="clear" w:color="auto" w:fill="auto"/>
            <w:tcMar>
              <w:top w:w="15" w:type="dxa"/>
              <w:left w:w="108" w:type="dxa"/>
              <w:bottom w:w="0" w:type="dxa"/>
              <w:right w:w="108" w:type="dxa"/>
            </w:tcMar>
          </w:tcPr>
          <w:p w14:paraId="5F89E694" w14:textId="77777777" w:rsidR="00D9372B" w:rsidRPr="00A96F4A" w:rsidRDefault="00D9372B" w:rsidP="00AE7519">
            <w:pPr>
              <w:spacing w:after="0" w:line="240" w:lineRule="auto"/>
              <w:rPr>
                <w:rFonts w:asciiTheme="minorHAnsi" w:hAnsiTheme="minorHAnsi"/>
                <w:b/>
                <w:sz w:val="20"/>
                <w:szCs w:val="20"/>
              </w:rPr>
            </w:pPr>
            <w:r w:rsidRPr="00A96F4A">
              <w:rPr>
                <w:rFonts w:asciiTheme="minorHAnsi" w:hAnsiTheme="minorHAnsi"/>
                <w:sz w:val="20"/>
                <w:szCs w:val="20"/>
              </w:rPr>
              <w:t xml:space="preserve">Для осуществления запланированных инвестиций выделен </w:t>
            </w:r>
            <w:r w:rsidRPr="00A96F4A">
              <w:rPr>
                <w:rFonts w:asciiTheme="minorHAnsi" w:hAnsiTheme="minorHAnsi"/>
                <w:b/>
                <w:sz w:val="20"/>
                <w:szCs w:val="20"/>
              </w:rPr>
              <w:t>достаточный объем бюджетных ассигнований</w:t>
            </w:r>
            <w:r w:rsidRPr="00A96F4A">
              <w:rPr>
                <w:rFonts w:asciiTheme="minorHAnsi" w:hAnsiTheme="minorHAnsi"/>
                <w:sz w:val="20"/>
                <w:szCs w:val="20"/>
              </w:rPr>
              <w:t>, но фактически перечисленных или предоставленных в распоряжение исполнителей финансовых средств недостаточно.</w:t>
            </w:r>
          </w:p>
        </w:tc>
        <w:tc>
          <w:tcPr>
            <w:tcW w:w="2264" w:type="dxa"/>
            <w:gridSpan w:val="2"/>
            <w:vMerge w:val="restart"/>
            <w:shd w:val="clear" w:color="auto" w:fill="auto"/>
            <w:tcMar>
              <w:top w:w="15" w:type="dxa"/>
              <w:left w:w="108" w:type="dxa"/>
              <w:bottom w:w="0" w:type="dxa"/>
              <w:right w:w="108" w:type="dxa"/>
            </w:tcMar>
          </w:tcPr>
          <w:p w14:paraId="485FB513" w14:textId="77777777" w:rsidR="00D9372B" w:rsidRPr="00A96F4A" w:rsidRDefault="00D9372B" w:rsidP="001B4757">
            <w:pPr>
              <w:spacing w:after="0" w:line="240" w:lineRule="auto"/>
              <w:ind w:left="-27" w:right="-63"/>
              <w:rPr>
                <w:rFonts w:asciiTheme="minorHAnsi" w:hAnsiTheme="minorHAnsi"/>
                <w:sz w:val="20"/>
                <w:szCs w:val="20"/>
              </w:rPr>
            </w:pPr>
            <w:r w:rsidRPr="00A96F4A">
              <w:rPr>
                <w:rFonts w:asciiTheme="minorHAnsi" w:hAnsiTheme="minorHAnsi"/>
                <w:sz w:val="20"/>
                <w:szCs w:val="20"/>
              </w:rPr>
              <w:t xml:space="preserve">Предусмотрен достаточный объем бюджетных ассигнований, которые </w:t>
            </w:r>
            <w:r w:rsidRPr="00A96F4A">
              <w:rPr>
                <w:rFonts w:asciiTheme="minorHAnsi" w:hAnsiTheme="minorHAnsi"/>
                <w:b/>
                <w:bCs/>
                <w:sz w:val="20"/>
                <w:szCs w:val="20"/>
              </w:rPr>
              <w:t>перечисляются</w:t>
            </w:r>
            <w:r w:rsidRPr="00A96F4A">
              <w:rPr>
                <w:rFonts w:asciiTheme="minorHAnsi" w:hAnsiTheme="minorHAnsi"/>
                <w:sz w:val="20"/>
                <w:szCs w:val="20"/>
              </w:rPr>
              <w:t xml:space="preserve"> по ходу </w:t>
            </w:r>
            <w:r w:rsidRPr="00A96F4A">
              <w:rPr>
                <w:rFonts w:asciiTheme="minorHAnsi" w:hAnsiTheme="minorHAnsi"/>
                <w:spacing w:val="-7"/>
                <w:sz w:val="20"/>
                <w:szCs w:val="20"/>
              </w:rPr>
              <w:t xml:space="preserve">реализации </w:t>
            </w:r>
            <w:r w:rsidRPr="00A96F4A">
              <w:rPr>
                <w:rFonts w:asciiTheme="minorHAnsi" w:hAnsiTheme="minorHAnsi"/>
                <w:b/>
                <w:bCs/>
                <w:spacing w:val="-7"/>
                <w:sz w:val="20"/>
                <w:szCs w:val="20"/>
              </w:rPr>
              <w:t>большинства</w:t>
            </w:r>
            <w:r w:rsidRPr="00A96F4A">
              <w:rPr>
                <w:rFonts w:asciiTheme="minorHAnsi" w:hAnsiTheme="minorHAnsi"/>
                <w:sz w:val="20"/>
                <w:szCs w:val="20"/>
              </w:rPr>
              <w:t>запланированных программ или проектов.</w:t>
            </w:r>
          </w:p>
        </w:tc>
        <w:tc>
          <w:tcPr>
            <w:tcW w:w="2294" w:type="dxa"/>
            <w:gridSpan w:val="2"/>
            <w:vMerge w:val="restart"/>
            <w:shd w:val="clear" w:color="auto" w:fill="auto"/>
            <w:tcMar>
              <w:top w:w="15" w:type="dxa"/>
              <w:left w:w="108" w:type="dxa"/>
              <w:bottom w:w="0" w:type="dxa"/>
              <w:right w:w="108" w:type="dxa"/>
            </w:tcMar>
          </w:tcPr>
          <w:p w14:paraId="1AB276AB" w14:textId="77777777" w:rsidR="00D9372B" w:rsidRPr="00A96F4A" w:rsidRDefault="00D9372B" w:rsidP="001B4757">
            <w:pPr>
              <w:spacing w:after="0" w:line="240" w:lineRule="auto"/>
              <w:ind w:left="-41" w:right="-41"/>
              <w:rPr>
                <w:rFonts w:asciiTheme="minorHAnsi" w:hAnsiTheme="minorHAnsi"/>
                <w:sz w:val="20"/>
                <w:szCs w:val="20"/>
              </w:rPr>
            </w:pPr>
            <w:r w:rsidRPr="00A96F4A">
              <w:rPr>
                <w:rFonts w:asciiTheme="minorHAnsi" w:hAnsiTheme="minorHAnsi"/>
                <w:sz w:val="20"/>
                <w:szCs w:val="20"/>
              </w:rPr>
              <w:t>Инвестиции и</w:t>
            </w:r>
            <w:r w:rsidR="001B4757" w:rsidRPr="00A96F4A">
              <w:rPr>
                <w:rFonts w:asciiTheme="minorHAnsi" w:hAnsiTheme="minorHAnsi"/>
                <w:sz w:val="20"/>
                <w:szCs w:val="20"/>
              </w:rPr>
              <w:t> </w:t>
            </w:r>
            <w:r w:rsidRPr="00A96F4A">
              <w:rPr>
                <w:rFonts w:asciiTheme="minorHAnsi" w:hAnsiTheme="minorHAnsi"/>
                <w:sz w:val="20"/>
                <w:szCs w:val="20"/>
              </w:rPr>
              <w:t xml:space="preserve">регулярные расходы покрываются достаточным объемом перечисленных финансовых средств, которые </w:t>
            </w:r>
            <w:r w:rsidRPr="00A96F4A">
              <w:rPr>
                <w:rFonts w:asciiTheme="minorHAnsi" w:hAnsiTheme="minorHAnsi"/>
                <w:b/>
                <w:bCs/>
                <w:sz w:val="20"/>
                <w:szCs w:val="20"/>
              </w:rPr>
              <w:t>успешно осваиваются</w:t>
            </w:r>
            <w:r w:rsidRPr="00A96F4A">
              <w:rPr>
                <w:rFonts w:asciiTheme="minorHAnsi" w:hAnsiTheme="minorHAnsi"/>
                <w:spacing w:val="-6"/>
                <w:sz w:val="20"/>
                <w:szCs w:val="20"/>
              </w:rPr>
              <w:t>в</w:t>
            </w:r>
            <w:r w:rsidR="001B4757" w:rsidRPr="00A96F4A">
              <w:rPr>
                <w:rFonts w:asciiTheme="minorHAnsi" w:hAnsiTheme="minorHAnsi"/>
                <w:spacing w:val="-6"/>
                <w:sz w:val="20"/>
                <w:szCs w:val="20"/>
              </w:rPr>
              <w:t> </w:t>
            </w:r>
            <w:r w:rsidRPr="00A96F4A">
              <w:rPr>
                <w:rFonts w:asciiTheme="minorHAnsi" w:hAnsiTheme="minorHAnsi"/>
                <w:spacing w:val="-6"/>
                <w:sz w:val="20"/>
                <w:szCs w:val="20"/>
              </w:rPr>
              <w:t xml:space="preserve">ходе реализации </w:t>
            </w:r>
            <w:r w:rsidRPr="00A96F4A">
              <w:rPr>
                <w:rFonts w:asciiTheme="minorHAnsi" w:hAnsiTheme="minorHAnsi"/>
                <w:b/>
                <w:bCs/>
                <w:sz w:val="20"/>
                <w:szCs w:val="20"/>
              </w:rPr>
              <w:t>всех</w:t>
            </w:r>
            <w:r w:rsidRPr="00A96F4A">
              <w:rPr>
                <w:rFonts w:asciiTheme="minorHAnsi" w:hAnsiTheme="minorHAnsi"/>
                <w:sz w:val="20"/>
                <w:szCs w:val="20"/>
              </w:rPr>
              <w:t xml:space="preserve"> запланированных проектов.</w:t>
            </w:r>
          </w:p>
        </w:tc>
        <w:tc>
          <w:tcPr>
            <w:tcW w:w="2384" w:type="dxa"/>
            <w:gridSpan w:val="2"/>
            <w:vMerge w:val="restart"/>
            <w:shd w:val="clear" w:color="auto" w:fill="auto"/>
            <w:tcMar>
              <w:top w:w="15" w:type="dxa"/>
              <w:left w:w="108" w:type="dxa"/>
              <w:bottom w:w="0" w:type="dxa"/>
              <w:right w:w="108" w:type="dxa"/>
            </w:tcMar>
          </w:tcPr>
          <w:p w14:paraId="4B7F2CA7" w14:textId="77777777" w:rsidR="00D9372B" w:rsidRPr="00A96F4A" w:rsidRDefault="00D9372B" w:rsidP="00602141">
            <w:pPr>
              <w:spacing w:after="0" w:line="240" w:lineRule="auto"/>
              <w:rPr>
                <w:rFonts w:asciiTheme="minorHAnsi" w:hAnsiTheme="minorHAnsi"/>
                <w:sz w:val="20"/>
                <w:szCs w:val="20"/>
              </w:rPr>
            </w:pPr>
            <w:r w:rsidRPr="00A96F4A">
              <w:rPr>
                <w:rFonts w:asciiTheme="minorHAnsi" w:hAnsiTheme="minorHAnsi"/>
                <w:sz w:val="20"/>
              </w:rPr>
              <w:t>Бюджетные ассигнования на</w:t>
            </w:r>
            <w:r w:rsidR="00602141" w:rsidRPr="00A96F4A">
              <w:rPr>
                <w:rFonts w:asciiTheme="minorHAnsi" w:hAnsiTheme="minorHAnsi"/>
                <w:sz w:val="20"/>
              </w:rPr>
              <w:t> </w:t>
            </w:r>
            <w:r w:rsidRPr="00A96F4A">
              <w:rPr>
                <w:rFonts w:asciiTheme="minorHAnsi" w:hAnsiTheme="minorHAnsi"/>
                <w:sz w:val="20"/>
              </w:rPr>
              <w:t xml:space="preserve">инвестиции и покрытие регулярных расходов </w:t>
            </w:r>
            <w:r w:rsidRPr="00A96F4A">
              <w:rPr>
                <w:rFonts w:asciiTheme="minorHAnsi" w:hAnsiTheme="minorHAnsi"/>
                <w:b/>
                <w:bCs/>
                <w:sz w:val="20"/>
              </w:rPr>
              <w:t>полностью освоены</w:t>
            </w:r>
            <w:r w:rsidRPr="00A96F4A">
              <w:rPr>
                <w:rFonts w:asciiTheme="minorHAnsi" w:hAnsiTheme="minorHAnsi"/>
                <w:sz w:val="20"/>
              </w:rPr>
              <w:t xml:space="preserve">, оценка эффективности по итогам проектов проведена, бюджеты </w:t>
            </w:r>
            <w:r w:rsidR="001B4757" w:rsidRPr="00A96F4A">
              <w:rPr>
                <w:rFonts w:asciiTheme="minorHAnsi" w:hAnsiTheme="minorHAnsi"/>
                <w:spacing w:val="-4"/>
                <w:sz w:val="20"/>
                <w:szCs w:val="20"/>
              </w:rPr>
              <w:t>пересматриваются и уточняются.</w:t>
            </w:r>
          </w:p>
        </w:tc>
      </w:tr>
      <w:tr w:rsidR="0038364D" w:rsidRPr="00A96F4A" w14:paraId="467DEB2F" w14:textId="77777777" w:rsidTr="001E2770">
        <w:trPr>
          <w:cantSplit/>
          <w:trHeight w:val="62"/>
        </w:trPr>
        <w:tc>
          <w:tcPr>
            <w:tcW w:w="1686" w:type="dxa"/>
            <w:gridSpan w:val="2"/>
            <w:shd w:val="clear" w:color="auto" w:fill="DBE5F1"/>
            <w:tcMar>
              <w:top w:w="15" w:type="dxa"/>
              <w:left w:w="108" w:type="dxa"/>
              <w:bottom w:w="0" w:type="dxa"/>
              <w:right w:w="108" w:type="dxa"/>
            </w:tcMar>
            <w:vAlign w:val="center"/>
          </w:tcPr>
          <w:p w14:paraId="14502639" w14:textId="77777777" w:rsidR="00D9372B" w:rsidRPr="00A96F4A" w:rsidRDefault="00D9372B"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69" w:type="dxa"/>
            <w:shd w:val="clear" w:color="auto" w:fill="FFFF00"/>
            <w:tcMar>
              <w:top w:w="15" w:type="dxa"/>
              <w:left w:w="108" w:type="dxa"/>
              <w:bottom w:w="0" w:type="dxa"/>
              <w:right w:w="108" w:type="dxa"/>
            </w:tcMar>
            <w:vAlign w:val="center"/>
          </w:tcPr>
          <w:p w14:paraId="61D70E34" w14:textId="77777777" w:rsidR="00D9372B" w:rsidRPr="00A96F4A" w:rsidRDefault="00D76C0B" w:rsidP="00222636">
            <w:pPr>
              <w:spacing w:after="0" w:line="240" w:lineRule="auto"/>
              <w:jc w:val="center"/>
              <w:rPr>
                <w:rFonts w:asciiTheme="minorHAnsi" w:hAnsiTheme="minorHAnsi"/>
                <w:b/>
                <w:bCs/>
                <w:sz w:val="20"/>
                <w:szCs w:val="20"/>
              </w:rPr>
            </w:pPr>
            <w:r w:rsidRPr="00A96F4A">
              <w:rPr>
                <w:rFonts w:asciiTheme="minorHAnsi" w:hAnsiTheme="minorHAnsi"/>
                <w:sz w:val="20"/>
                <w:szCs w:val="20"/>
              </w:rPr>
              <w:t>40</w:t>
            </w:r>
          </w:p>
        </w:tc>
        <w:tc>
          <w:tcPr>
            <w:tcW w:w="1698" w:type="dxa"/>
            <w:vMerge/>
            <w:shd w:val="clear" w:color="auto" w:fill="auto"/>
            <w:tcMar>
              <w:top w:w="15" w:type="dxa"/>
              <w:left w:w="108" w:type="dxa"/>
              <w:bottom w:w="0" w:type="dxa"/>
              <w:right w:w="108" w:type="dxa"/>
            </w:tcMar>
          </w:tcPr>
          <w:p w14:paraId="1248D542" w14:textId="77777777" w:rsidR="00D9372B" w:rsidRPr="00A96F4A" w:rsidRDefault="00D9372B" w:rsidP="00672C74">
            <w:pPr>
              <w:spacing w:after="0" w:line="240" w:lineRule="auto"/>
              <w:rPr>
                <w:rFonts w:asciiTheme="minorHAnsi" w:hAnsiTheme="minorHAnsi"/>
                <w:b/>
                <w:sz w:val="20"/>
                <w:szCs w:val="20"/>
              </w:rPr>
            </w:pPr>
          </w:p>
        </w:tc>
        <w:tc>
          <w:tcPr>
            <w:tcW w:w="1556" w:type="dxa"/>
            <w:vMerge/>
            <w:shd w:val="clear" w:color="auto" w:fill="auto"/>
            <w:tcMar>
              <w:top w:w="15" w:type="dxa"/>
              <w:left w:w="108" w:type="dxa"/>
              <w:bottom w:w="0" w:type="dxa"/>
              <w:right w:w="108" w:type="dxa"/>
            </w:tcMar>
          </w:tcPr>
          <w:p w14:paraId="0F29FBD4" w14:textId="77777777" w:rsidR="00D9372B" w:rsidRPr="00A96F4A" w:rsidRDefault="00D9372B" w:rsidP="00672C74">
            <w:pPr>
              <w:spacing w:after="0" w:line="240" w:lineRule="auto"/>
              <w:rPr>
                <w:rFonts w:asciiTheme="minorHAnsi" w:hAnsiTheme="minorHAnsi"/>
                <w:sz w:val="20"/>
                <w:szCs w:val="20"/>
              </w:rPr>
            </w:pPr>
          </w:p>
        </w:tc>
        <w:tc>
          <w:tcPr>
            <w:tcW w:w="2688" w:type="dxa"/>
            <w:vMerge/>
            <w:shd w:val="clear" w:color="auto" w:fill="auto"/>
            <w:tcMar>
              <w:top w:w="15" w:type="dxa"/>
              <w:left w:w="108" w:type="dxa"/>
              <w:bottom w:w="0" w:type="dxa"/>
              <w:right w:w="108" w:type="dxa"/>
            </w:tcMar>
          </w:tcPr>
          <w:p w14:paraId="58AEA5FE" w14:textId="77777777" w:rsidR="00D9372B" w:rsidRPr="00A96F4A" w:rsidRDefault="00D9372B" w:rsidP="00672C74">
            <w:pPr>
              <w:spacing w:after="0" w:line="240" w:lineRule="auto"/>
              <w:rPr>
                <w:rFonts w:asciiTheme="minorHAnsi" w:hAnsiTheme="minorHAnsi"/>
                <w:b/>
                <w:sz w:val="20"/>
                <w:szCs w:val="20"/>
              </w:rPr>
            </w:pPr>
          </w:p>
        </w:tc>
        <w:tc>
          <w:tcPr>
            <w:tcW w:w="2264" w:type="dxa"/>
            <w:gridSpan w:val="2"/>
            <w:vMerge/>
            <w:shd w:val="clear" w:color="auto" w:fill="auto"/>
            <w:tcMar>
              <w:top w:w="15" w:type="dxa"/>
              <w:left w:w="108" w:type="dxa"/>
              <w:bottom w:w="0" w:type="dxa"/>
              <w:right w:w="108" w:type="dxa"/>
            </w:tcMar>
          </w:tcPr>
          <w:p w14:paraId="3F22E108" w14:textId="77777777" w:rsidR="00D9372B" w:rsidRPr="00A96F4A" w:rsidRDefault="00D9372B" w:rsidP="00672C74">
            <w:pPr>
              <w:spacing w:after="0" w:line="240" w:lineRule="auto"/>
              <w:rPr>
                <w:rFonts w:asciiTheme="minorHAnsi" w:hAnsiTheme="minorHAnsi"/>
                <w:sz w:val="20"/>
                <w:szCs w:val="20"/>
              </w:rPr>
            </w:pPr>
          </w:p>
        </w:tc>
        <w:tc>
          <w:tcPr>
            <w:tcW w:w="2294" w:type="dxa"/>
            <w:gridSpan w:val="2"/>
            <w:vMerge/>
            <w:shd w:val="clear" w:color="auto" w:fill="auto"/>
            <w:tcMar>
              <w:top w:w="15" w:type="dxa"/>
              <w:left w:w="108" w:type="dxa"/>
              <w:bottom w:w="0" w:type="dxa"/>
              <w:right w:w="108" w:type="dxa"/>
            </w:tcMar>
          </w:tcPr>
          <w:p w14:paraId="381FCEFE" w14:textId="77777777" w:rsidR="00D9372B" w:rsidRPr="00A96F4A" w:rsidRDefault="00D9372B" w:rsidP="00672C74">
            <w:pPr>
              <w:spacing w:after="0" w:line="240" w:lineRule="auto"/>
              <w:rPr>
                <w:rFonts w:asciiTheme="minorHAnsi" w:hAnsiTheme="minorHAnsi"/>
                <w:sz w:val="20"/>
                <w:szCs w:val="20"/>
              </w:rPr>
            </w:pPr>
          </w:p>
        </w:tc>
        <w:tc>
          <w:tcPr>
            <w:tcW w:w="2384" w:type="dxa"/>
            <w:gridSpan w:val="2"/>
            <w:vMerge/>
            <w:shd w:val="clear" w:color="auto" w:fill="auto"/>
            <w:tcMar>
              <w:top w:w="15" w:type="dxa"/>
              <w:left w:w="108" w:type="dxa"/>
              <w:bottom w:w="0" w:type="dxa"/>
              <w:right w:w="108" w:type="dxa"/>
            </w:tcMar>
          </w:tcPr>
          <w:p w14:paraId="3754AD02" w14:textId="77777777" w:rsidR="00D9372B" w:rsidRPr="00A96F4A" w:rsidRDefault="00D9372B" w:rsidP="00672C74">
            <w:pPr>
              <w:spacing w:after="0" w:line="240" w:lineRule="auto"/>
              <w:rPr>
                <w:rFonts w:asciiTheme="minorHAnsi" w:hAnsiTheme="minorHAnsi"/>
                <w:sz w:val="20"/>
                <w:szCs w:val="20"/>
              </w:rPr>
            </w:pPr>
          </w:p>
        </w:tc>
      </w:tr>
      <w:tr w:rsidR="001045A5" w:rsidRPr="00A96F4A" w14:paraId="15BA4A48" w14:textId="77777777" w:rsidTr="001E2770">
        <w:trPr>
          <w:trHeight w:val="259"/>
        </w:trPr>
        <w:tc>
          <w:tcPr>
            <w:tcW w:w="15139" w:type="dxa"/>
            <w:gridSpan w:val="12"/>
            <w:shd w:val="clear" w:color="auto" w:fill="auto"/>
          </w:tcPr>
          <w:p w14:paraId="0BCEC077" w14:textId="2FA624FB" w:rsidR="00FF60D9" w:rsidRPr="00A96F4A" w:rsidRDefault="00FF60D9"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D76C0B" w:rsidRPr="00A96F4A">
              <w:rPr>
                <w:rFonts w:asciiTheme="minorHAnsi" w:hAnsiTheme="minorHAnsi"/>
                <w:sz w:val="20"/>
                <w:szCs w:val="20"/>
              </w:rPr>
              <w:t xml:space="preserve"> Средства областного и местного (районного) бюджета на ежегодной основе планируются и выделяются на поддержку и  развитие водохозяйственной инфраструктуры. Объем выделяемых средств зависит от требуемых потребностей и финансовых возможностей областного и местного бюджетов.</w:t>
            </w:r>
          </w:p>
        </w:tc>
      </w:tr>
      <w:tr w:rsidR="001045A5" w:rsidRPr="00A96F4A" w14:paraId="7A0FA364" w14:textId="77777777" w:rsidTr="001E2770">
        <w:trPr>
          <w:trHeight w:val="259"/>
        </w:trPr>
        <w:tc>
          <w:tcPr>
            <w:tcW w:w="15139" w:type="dxa"/>
            <w:gridSpan w:val="12"/>
            <w:shd w:val="clear" w:color="auto" w:fill="auto"/>
          </w:tcPr>
          <w:p w14:paraId="4096F3B1" w14:textId="13E57D2A" w:rsidR="00FF60D9" w:rsidRPr="00A96F4A" w:rsidRDefault="00FF60D9"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866042" w:rsidRPr="00A96F4A">
              <w:rPr>
                <w:rFonts w:asciiTheme="minorHAnsi" w:hAnsiTheme="minorHAnsi"/>
                <w:sz w:val="20"/>
                <w:szCs w:val="20"/>
              </w:rPr>
              <w:t xml:space="preserve"> Планы управления речными бассейнами согласовываются и утверждаются решениями областных  исполнительных комитетов, расположенных в пределах речных бассейнов. Соответственно, после утверждения плана управления речным бассейном, мероприятия плана становятся приоритетными  для финансирования из областного бюджета.</w:t>
            </w:r>
          </w:p>
        </w:tc>
      </w:tr>
    </w:tbl>
    <w:p w14:paraId="44FC2837" w14:textId="77777777" w:rsidR="001E2770" w:rsidRPr="00A96F4A" w:rsidRDefault="001E2770" w:rsidP="001E2770">
      <w:pPr>
        <w:spacing w:after="0" w:line="240" w:lineRule="auto"/>
        <w:rPr>
          <w:rFonts w:asciiTheme="minorHAnsi" w:hAnsiTheme="minorHAnsi"/>
        </w:rPr>
      </w:pPr>
    </w:p>
    <w:p w14:paraId="189FAD9C" w14:textId="77777777" w:rsidR="001E2770" w:rsidRPr="00A96F4A" w:rsidRDefault="001E2770" w:rsidP="001E2770">
      <w:pPr>
        <w:spacing w:after="0" w:line="240" w:lineRule="auto"/>
        <w:rPr>
          <w:rFonts w:asciiTheme="minorHAnsi" w:hAnsiTheme="minorHAnsi"/>
        </w:rPr>
      </w:pPr>
    </w:p>
    <w:p w14:paraId="40D3F52A" w14:textId="77777777" w:rsidR="001E2770" w:rsidRPr="00A96F4A" w:rsidRDefault="001E2770" w:rsidP="001E2770">
      <w:pPr>
        <w:spacing w:after="0" w:line="240" w:lineRule="auto"/>
        <w:rPr>
          <w:rFonts w:asciiTheme="minorHAnsi" w:hAnsiTheme="minorHAnsi"/>
        </w:rPr>
      </w:pPr>
    </w:p>
    <w:p w14:paraId="1E712EA4" w14:textId="77777777" w:rsidR="001E2770" w:rsidRPr="00A96F4A" w:rsidRDefault="001E2770" w:rsidP="001E2770">
      <w:pPr>
        <w:spacing w:after="0" w:line="240" w:lineRule="auto"/>
        <w:rPr>
          <w:rFonts w:asciiTheme="minorHAnsi" w:hAnsiTheme="minorHAnsi"/>
        </w:rPr>
      </w:pPr>
    </w:p>
    <w:p w14:paraId="77171002" w14:textId="77777777" w:rsidR="001E2770" w:rsidRPr="00A96F4A" w:rsidRDefault="001E2770" w:rsidP="001E2770">
      <w:pPr>
        <w:spacing w:after="0" w:line="240" w:lineRule="auto"/>
        <w:rPr>
          <w:rFonts w:asciiTheme="minorHAnsi" w:hAnsiTheme="minorHAnsi"/>
        </w:rPr>
      </w:pPr>
    </w:p>
    <w:p w14:paraId="4ACE130A" w14:textId="77777777" w:rsidR="001E2770" w:rsidRPr="00A96F4A" w:rsidRDefault="001E2770" w:rsidP="001E2770">
      <w:pPr>
        <w:spacing w:after="0" w:line="240" w:lineRule="auto"/>
        <w:rPr>
          <w:rFonts w:asciiTheme="minorHAnsi" w:hAnsiTheme="minorHAnsi"/>
        </w:rPr>
      </w:pPr>
    </w:p>
    <w:p w14:paraId="5EBD3947" w14:textId="77777777" w:rsidR="001E2770" w:rsidRPr="00A96F4A" w:rsidRDefault="001E2770" w:rsidP="001E2770">
      <w:pPr>
        <w:spacing w:after="0" w:line="240" w:lineRule="auto"/>
        <w:rPr>
          <w:rFonts w:asciiTheme="minorHAnsi" w:hAnsiTheme="minorHAnsi"/>
        </w:rPr>
      </w:pPr>
    </w:p>
    <w:p w14:paraId="1C4B400C" w14:textId="77777777" w:rsidR="001E2770" w:rsidRPr="00A96F4A" w:rsidRDefault="001E2770" w:rsidP="001E2770">
      <w:pPr>
        <w:spacing w:after="0" w:line="240" w:lineRule="auto"/>
        <w:rPr>
          <w:rFonts w:asciiTheme="minorHAnsi" w:hAnsiTheme="minorHAnsi"/>
        </w:rPr>
      </w:pPr>
    </w:p>
    <w:p w14:paraId="0DE4CB61" w14:textId="77777777" w:rsidR="001E2770" w:rsidRPr="00A96F4A" w:rsidRDefault="001E2770" w:rsidP="001E2770">
      <w:pPr>
        <w:spacing w:after="0" w:line="240" w:lineRule="auto"/>
        <w:rPr>
          <w:rFonts w:asciiTheme="minorHAnsi" w:hAnsiTheme="minorHAnsi"/>
        </w:rPr>
      </w:pPr>
    </w:p>
    <w:p w14:paraId="1D5AF280" w14:textId="77777777" w:rsidR="00CF3A4A" w:rsidRPr="00A96F4A" w:rsidRDefault="00CF3A4A"/>
    <w:tbl>
      <w:tblPr>
        <w:tblW w:w="151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83"/>
        <w:gridCol w:w="570"/>
        <w:gridCol w:w="1701"/>
        <w:gridCol w:w="2014"/>
        <w:gridCol w:w="567"/>
        <w:gridCol w:w="1671"/>
        <w:gridCol w:w="313"/>
        <w:gridCol w:w="1955"/>
        <w:gridCol w:w="172"/>
        <w:gridCol w:w="1842"/>
        <w:gridCol w:w="284"/>
        <w:gridCol w:w="2380"/>
        <w:gridCol w:w="8"/>
      </w:tblGrid>
      <w:tr w:rsidR="001E2770" w:rsidRPr="00A96F4A" w14:paraId="17D5A2D9" w14:textId="77777777" w:rsidTr="000836F1">
        <w:trPr>
          <w:cantSplit/>
          <w:trHeight w:val="1129"/>
        </w:trPr>
        <w:tc>
          <w:tcPr>
            <w:tcW w:w="2253" w:type="dxa"/>
            <w:gridSpan w:val="2"/>
            <w:tcBorders>
              <w:top w:val="single" w:sz="12" w:space="0" w:color="auto"/>
            </w:tcBorders>
            <w:shd w:val="clear" w:color="auto" w:fill="DBE5F1"/>
            <w:tcMar>
              <w:top w:w="15" w:type="dxa"/>
              <w:left w:w="108" w:type="dxa"/>
              <w:bottom w:w="0" w:type="dxa"/>
              <w:right w:w="108" w:type="dxa"/>
            </w:tcMar>
          </w:tcPr>
          <w:p w14:paraId="4515DD0F" w14:textId="77777777" w:rsidR="001E11D3" w:rsidRPr="00A96F4A" w:rsidRDefault="001E11D3" w:rsidP="00C663BB">
            <w:pPr>
              <w:spacing w:after="0" w:line="240" w:lineRule="auto"/>
              <w:rPr>
                <w:rFonts w:asciiTheme="minorHAnsi" w:hAnsiTheme="minorHAnsi"/>
                <w:b/>
                <w:sz w:val="20"/>
                <w:szCs w:val="20"/>
              </w:rPr>
            </w:pPr>
            <w:r w:rsidRPr="00A96F4A">
              <w:rPr>
                <w:rFonts w:asciiTheme="minorHAnsi" w:hAnsiTheme="minorHAnsi"/>
                <w:b/>
                <w:bCs/>
                <w:sz w:val="20"/>
              </w:rPr>
              <w:t xml:space="preserve">b. </w:t>
            </w:r>
            <w:r w:rsidRPr="00A96F4A">
              <w:rPr>
                <w:rFonts w:asciiTheme="minorHAnsi" w:hAnsiTheme="minorHAnsi"/>
                <w:sz w:val="20"/>
              </w:rPr>
              <w:t xml:space="preserve">Мобилизация </w:t>
            </w:r>
            <w:r w:rsidRPr="00A96F4A">
              <w:rPr>
                <w:rFonts w:asciiTheme="minorHAnsi" w:hAnsiTheme="minorHAnsi"/>
                <w:b/>
                <w:bCs/>
                <w:sz w:val="20"/>
              </w:rPr>
              <w:t>поступлений</w:t>
            </w:r>
            <w:r w:rsidRPr="00A96F4A">
              <w:rPr>
                <w:rFonts w:asciiTheme="minorHAnsi" w:hAnsiTheme="minorHAnsi"/>
                <w:sz w:val="20"/>
              </w:rPr>
              <w:t xml:space="preserve"> для финансирования компонентов КУВР</w:t>
            </w:r>
            <w:r w:rsidRPr="00A96F4A">
              <w:rPr>
                <w:rStyle w:val="FootnoteReference"/>
                <w:rFonts w:asciiTheme="minorHAnsi" w:hAnsiTheme="minorHAnsi"/>
                <w:sz w:val="20"/>
              </w:rPr>
              <w:footnoteReference w:id="48"/>
            </w:r>
            <w:r w:rsidRPr="00A96F4A">
              <w:rPr>
                <w:rFonts w:asciiTheme="minorHAnsi" w:hAnsiTheme="minorHAnsi"/>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72CE6A01" w14:textId="77777777" w:rsidR="001E11D3" w:rsidRPr="00A96F4A" w:rsidRDefault="001E11D3" w:rsidP="00C663BB">
            <w:pPr>
              <w:spacing w:after="0" w:line="240" w:lineRule="auto"/>
              <w:rPr>
                <w:rFonts w:asciiTheme="minorHAnsi" w:hAnsiTheme="minorHAnsi"/>
                <w:b/>
                <w:sz w:val="20"/>
                <w:szCs w:val="20"/>
              </w:rPr>
            </w:pPr>
            <w:r w:rsidRPr="00A96F4A">
              <w:rPr>
                <w:rFonts w:asciiTheme="minorHAnsi" w:hAnsiTheme="minorHAnsi"/>
                <w:sz w:val="20"/>
              </w:rPr>
              <w:t xml:space="preserve">Мобилизация </w:t>
            </w:r>
            <w:r w:rsidRPr="00A96F4A">
              <w:rPr>
                <w:rFonts w:asciiTheme="minorHAnsi" w:hAnsiTheme="minorHAnsi"/>
                <w:b/>
                <w:bCs/>
                <w:sz w:val="20"/>
              </w:rPr>
              <w:t>поступлений</w:t>
            </w:r>
            <w:r w:rsidRPr="00A96F4A">
              <w:rPr>
                <w:rFonts w:asciiTheme="minorHAnsi" w:hAnsiTheme="minorHAnsi"/>
                <w:sz w:val="20"/>
              </w:rPr>
              <w:t xml:space="preserve"> для финансирования компонентов КУВР </w:t>
            </w:r>
            <w:r w:rsidRPr="00A96F4A">
              <w:rPr>
                <w:rFonts w:asciiTheme="minorHAnsi" w:hAnsiTheme="minorHAnsi"/>
                <w:b/>
                <w:bCs/>
                <w:sz w:val="20"/>
              </w:rPr>
              <w:t>не ведется</w:t>
            </w:r>
            <w:r w:rsidRPr="00A96F4A">
              <w:rPr>
                <w:rFonts w:asciiTheme="minorHAnsi" w:hAnsiTheme="minorHAnsi"/>
                <w:sz w:val="20"/>
              </w:rPr>
              <w:t>.</w:t>
            </w:r>
          </w:p>
        </w:tc>
        <w:tc>
          <w:tcPr>
            <w:tcW w:w="2014" w:type="dxa"/>
            <w:vMerge w:val="restart"/>
            <w:tcBorders>
              <w:top w:val="single" w:sz="12" w:space="0" w:color="auto"/>
            </w:tcBorders>
            <w:shd w:val="clear" w:color="auto" w:fill="auto"/>
            <w:tcMar>
              <w:top w:w="15" w:type="dxa"/>
              <w:left w:w="108" w:type="dxa"/>
              <w:bottom w:w="0" w:type="dxa"/>
              <w:right w:w="108" w:type="dxa"/>
            </w:tcMar>
          </w:tcPr>
          <w:p w14:paraId="73C5953B" w14:textId="77777777" w:rsidR="001E11D3" w:rsidRPr="00A96F4A" w:rsidRDefault="001E11D3" w:rsidP="00C663BB">
            <w:pPr>
              <w:spacing w:after="0" w:line="240" w:lineRule="auto"/>
              <w:rPr>
                <w:rFonts w:asciiTheme="minorHAnsi" w:hAnsiTheme="minorHAnsi"/>
                <w:b/>
                <w:sz w:val="20"/>
                <w:szCs w:val="20"/>
              </w:rPr>
            </w:pPr>
            <w:r w:rsidRPr="00A96F4A">
              <w:rPr>
                <w:rFonts w:asciiTheme="minorHAnsi" w:hAnsiTheme="minorHAnsi"/>
                <w:b/>
                <w:bCs/>
                <w:sz w:val="20"/>
              </w:rPr>
              <w:t>Процедуры</w:t>
            </w:r>
            <w:r w:rsidRPr="00A96F4A">
              <w:rPr>
                <w:rFonts w:asciiTheme="minorHAnsi" w:hAnsiTheme="minorHAnsi"/>
                <w:sz w:val="20"/>
              </w:rPr>
              <w:t xml:space="preserve"> мобилизации поступлений </w:t>
            </w:r>
            <w:r w:rsidRPr="00A96F4A">
              <w:rPr>
                <w:rFonts w:asciiTheme="minorHAnsi" w:hAnsiTheme="minorHAnsi"/>
                <w:b/>
                <w:bCs/>
                <w:sz w:val="20"/>
              </w:rPr>
              <w:t>приняты</w:t>
            </w:r>
            <w:r w:rsidRPr="00A96F4A">
              <w:rPr>
                <w:rFonts w:asciiTheme="minorHAnsi" w:hAnsiTheme="minorHAnsi"/>
                <w:sz w:val="20"/>
              </w:rPr>
              <w:t xml:space="preserve">, но </w:t>
            </w:r>
            <w:r w:rsidRPr="00A96F4A">
              <w:rPr>
                <w:rFonts w:asciiTheme="minorHAnsi" w:hAnsiTheme="minorHAnsi"/>
                <w:b/>
                <w:bCs/>
                <w:sz w:val="20"/>
              </w:rPr>
              <w:t>пока еще не реализованы</w:t>
            </w:r>
            <w:r w:rsidRPr="00A96F4A">
              <w:rPr>
                <w:rFonts w:asciiTheme="minorHAnsi" w:hAnsiTheme="minorHAnsi"/>
                <w:sz w:val="20"/>
              </w:rPr>
              <w:t>.</w:t>
            </w:r>
          </w:p>
        </w:tc>
        <w:tc>
          <w:tcPr>
            <w:tcW w:w="2238" w:type="dxa"/>
            <w:gridSpan w:val="2"/>
            <w:vMerge w:val="restart"/>
            <w:tcBorders>
              <w:top w:val="single" w:sz="12" w:space="0" w:color="auto"/>
            </w:tcBorders>
            <w:shd w:val="clear" w:color="auto" w:fill="auto"/>
            <w:tcMar>
              <w:top w:w="15" w:type="dxa"/>
              <w:left w:w="108" w:type="dxa"/>
              <w:bottom w:w="0" w:type="dxa"/>
              <w:right w:w="108" w:type="dxa"/>
            </w:tcMar>
          </w:tcPr>
          <w:p w14:paraId="7DFAF5C9" w14:textId="77777777" w:rsidR="001E11D3" w:rsidRPr="00A96F4A" w:rsidRDefault="001E11D3" w:rsidP="00C663BB">
            <w:pPr>
              <w:spacing w:after="0" w:line="240" w:lineRule="auto"/>
              <w:rPr>
                <w:rFonts w:asciiTheme="minorHAnsi" w:hAnsiTheme="minorHAnsi"/>
                <w:b/>
                <w:sz w:val="20"/>
                <w:szCs w:val="20"/>
              </w:rPr>
            </w:pPr>
            <w:r w:rsidRPr="00A96F4A">
              <w:rPr>
                <w:rFonts w:asciiTheme="minorHAnsi" w:hAnsiTheme="minorHAnsi"/>
                <w:b/>
                <w:bCs/>
                <w:spacing w:val="-2"/>
                <w:sz w:val="20"/>
              </w:rPr>
              <w:t>Определенные поступления</w:t>
            </w:r>
            <w:r w:rsidRPr="00A96F4A">
              <w:rPr>
                <w:rFonts w:asciiTheme="minorHAnsi" w:hAnsiTheme="minorHAnsi"/>
                <w:b/>
                <w:bCs/>
                <w:sz w:val="20"/>
              </w:rPr>
              <w:t xml:space="preserve"> мобилизованы</w:t>
            </w:r>
            <w:r w:rsidRPr="00A96F4A">
              <w:rPr>
                <w:rFonts w:asciiTheme="minorHAnsi" w:hAnsiTheme="minorHAnsi"/>
                <w:sz w:val="20"/>
              </w:rPr>
              <w:t xml:space="preserve">, но в целях </w:t>
            </w:r>
            <w:r w:rsidRPr="00A96F4A">
              <w:rPr>
                <w:rFonts w:asciiTheme="minorHAnsi" w:hAnsiTheme="minorHAnsi"/>
                <w:spacing w:val="-6"/>
                <w:sz w:val="20"/>
              </w:rPr>
              <w:t>КУВР обычно не используются.</w:t>
            </w:r>
          </w:p>
        </w:tc>
        <w:tc>
          <w:tcPr>
            <w:tcW w:w="2268" w:type="dxa"/>
            <w:gridSpan w:val="2"/>
            <w:vMerge w:val="restart"/>
            <w:tcBorders>
              <w:top w:val="single" w:sz="12" w:space="0" w:color="auto"/>
            </w:tcBorders>
            <w:shd w:val="clear" w:color="auto" w:fill="auto"/>
            <w:tcMar>
              <w:top w:w="15" w:type="dxa"/>
              <w:left w:w="108" w:type="dxa"/>
              <w:bottom w:w="0" w:type="dxa"/>
              <w:right w:w="108" w:type="dxa"/>
            </w:tcMar>
          </w:tcPr>
          <w:p w14:paraId="1FB41BE1" w14:textId="77777777" w:rsidR="001E11D3" w:rsidRPr="00A96F4A" w:rsidRDefault="001E11D3" w:rsidP="00C663BB">
            <w:pPr>
              <w:spacing w:after="0" w:line="240" w:lineRule="auto"/>
              <w:rPr>
                <w:rFonts w:asciiTheme="minorHAnsi" w:hAnsiTheme="minorHAnsi"/>
                <w:sz w:val="20"/>
                <w:szCs w:val="20"/>
              </w:rPr>
            </w:pPr>
            <w:r w:rsidRPr="00A96F4A">
              <w:rPr>
                <w:rFonts w:asciiTheme="minorHAnsi" w:hAnsiTheme="minorHAnsi"/>
                <w:sz w:val="20"/>
              </w:rPr>
              <w:t xml:space="preserve">Мобилизованные </w:t>
            </w:r>
            <w:r w:rsidRPr="00A96F4A">
              <w:rPr>
                <w:rFonts w:asciiTheme="minorHAnsi" w:hAnsiTheme="minorHAnsi"/>
                <w:spacing w:val="-2"/>
                <w:sz w:val="20"/>
              </w:rPr>
              <w:t>поступления покрывают</w:t>
            </w:r>
            <w:r w:rsidRPr="00A96F4A">
              <w:rPr>
                <w:rFonts w:asciiTheme="minorHAnsi" w:hAnsiTheme="minorHAnsi"/>
                <w:sz w:val="20"/>
              </w:rPr>
              <w:t xml:space="preserve"> расходы по </w:t>
            </w:r>
            <w:r w:rsidRPr="00A96F4A">
              <w:rPr>
                <w:rFonts w:asciiTheme="minorHAnsi" w:hAnsiTheme="minorHAnsi"/>
                <w:b/>
                <w:bCs/>
                <w:sz w:val="20"/>
              </w:rPr>
              <w:t>отдельным</w:t>
            </w:r>
            <w:r w:rsidRPr="00A96F4A">
              <w:rPr>
                <w:rFonts w:asciiTheme="minorHAnsi" w:hAnsiTheme="minorHAnsi"/>
                <w:sz w:val="20"/>
              </w:rPr>
              <w:t xml:space="preserve"> видам деятельности в рамках КУВР.</w:t>
            </w:r>
          </w:p>
        </w:tc>
        <w:tc>
          <w:tcPr>
            <w:tcW w:w="2014" w:type="dxa"/>
            <w:gridSpan w:val="2"/>
            <w:vMerge w:val="restart"/>
            <w:tcBorders>
              <w:top w:val="single" w:sz="12" w:space="0" w:color="auto"/>
            </w:tcBorders>
            <w:shd w:val="clear" w:color="auto" w:fill="auto"/>
            <w:tcMar>
              <w:top w:w="15" w:type="dxa"/>
              <w:left w:w="108" w:type="dxa"/>
              <w:bottom w:w="0" w:type="dxa"/>
              <w:right w:w="108" w:type="dxa"/>
            </w:tcMar>
          </w:tcPr>
          <w:p w14:paraId="5B9E43F4" w14:textId="77777777" w:rsidR="001E11D3" w:rsidRPr="00A96F4A" w:rsidRDefault="001E11D3" w:rsidP="00C663BB">
            <w:pPr>
              <w:spacing w:after="0" w:line="240" w:lineRule="auto"/>
              <w:ind w:left="-55" w:right="-69"/>
              <w:rPr>
                <w:rFonts w:asciiTheme="minorHAnsi" w:hAnsiTheme="minorHAnsi"/>
                <w:sz w:val="20"/>
                <w:szCs w:val="20"/>
              </w:rPr>
            </w:pPr>
            <w:r w:rsidRPr="00A96F4A">
              <w:rPr>
                <w:rFonts w:asciiTheme="minorHAnsi" w:hAnsiTheme="minorHAnsi"/>
                <w:spacing w:val="-4"/>
                <w:sz w:val="20"/>
              </w:rPr>
              <w:t xml:space="preserve">Мобилизованные </w:t>
            </w:r>
            <w:r w:rsidRPr="00A96F4A">
              <w:rPr>
                <w:rFonts w:asciiTheme="minorHAnsi" w:hAnsiTheme="minorHAnsi"/>
                <w:sz w:val="20"/>
              </w:rPr>
              <w:t xml:space="preserve">поступления покрывают расходы по </w:t>
            </w:r>
            <w:r w:rsidRPr="00A96F4A">
              <w:rPr>
                <w:rFonts w:asciiTheme="minorHAnsi" w:hAnsiTheme="minorHAnsi"/>
                <w:b/>
                <w:bCs/>
                <w:sz w:val="20"/>
              </w:rPr>
              <w:t>большинству</w:t>
            </w:r>
            <w:r w:rsidRPr="00A96F4A">
              <w:rPr>
                <w:rFonts w:asciiTheme="minorHAnsi" w:hAnsiTheme="minorHAnsi"/>
                <w:spacing w:val="-7"/>
                <w:sz w:val="20"/>
              </w:rPr>
              <w:t>видов деятельности</w:t>
            </w:r>
            <w:r w:rsidRPr="00A96F4A">
              <w:rPr>
                <w:rFonts w:asciiTheme="minorHAnsi" w:hAnsiTheme="minorHAnsi"/>
                <w:sz w:val="20"/>
              </w:rPr>
              <w:t xml:space="preserve"> в рамках КУВР.</w:t>
            </w:r>
          </w:p>
        </w:tc>
        <w:tc>
          <w:tcPr>
            <w:tcW w:w="2672" w:type="dxa"/>
            <w:gridSpan w:val="3"/>
            <w:vMerge w:val="restart"/>
            <w:tcBorders>
              <w:top w:val="single" w:sz="12" w:space="0" w:color="auto"/>
            </w:tcBorders>
            <w:shd w:val="clear" w:color="auto" w:fill="auto"/>
            <w:tcMar>
              <w:top w:w="15" w:type="dxa"/>
              <w:left w:w="108" w:type="dxa"/>
              <w:bottom w:w="0" w:type="dxa"/>
              <w:right w:w="108" w:type="dxa"/>
            </w:tcMar>
          </w:tcPr>
          <w:p w14:paraId="61A1D0D7" w14:textId="77777777" w:rsidR="001E11D3" w:rsidRPr="00A96F4A" w:rsidRDefault="001E11D3" w:rsidP="00C663BB">
            <w:pPr>
              <w:spacing w:after="0" w:line="240" w:lineRule="auto"/>
              <w:rPr>
                <w:rFonts w:asciiTheme="minorHAnsi" w:hAnsiTheme="minorHAnsi"/>
                <w:sz w:val="20"/>
                <w:szCs w:val="20"/>
              </w:rPr>
            </w:pPr>
            <w:r w:rsidRPr="00A96F4A">
              <w:rPr>
                <w:rFonts w:asciiTheme="minorHAnsi" w:hAnsiTheme="minorHAnsi"/>
                <w:sz w:val="20"/>
              </w:rPr>
              <w:t xml:space="preserve">Мобилизованные поступления покрывают расходы по </w:t>
            </w:r>
            <w:r w:rsidRPr="00A96F4A">
              <w:rPr>
                <w:rFonts w:asciiTheme="minorHAnsi" w:hAnsiTheme="minorHAnsi"/>
                <w:b/>
                <w:bCs/>
                <w:sz w:val="20"/>
              </w:rPr>
              <w:t>всем</w:t>
            </w:r>
            <w:r w:rsidRPr="00A96F4A">
              <w:rPr>
                <w:rFonts w:asciiTheme="minorHAnsi" w:hAnsiTheme="minorHAnsi"/>
                <w:sz w:val="20"/>
              </w:rPr>
              <w:t xml:space="preserve"> видам деятельности в рамках КУВР </w:t>
            </w:r>
            <w:r w:rsidRPr="00A96F4A">
              <w:rPr>
                <w:rFonts w:asciiTheme="minorHAnsi" w:hAnsiTheme="minorHAnsi"/>
                <w:b/>
                <w:bCs/>
                <w:sz w:val="20"/>
              </w:rPr>
              <w:t>в полном объеме</w:t>
            </w:r>
            <w:r w:rsidRPr="00A96F4A">
              <w:rPr>
                <w:rFonts w:asciiTheme="minorHAnsi" w:hAnsiTheme="minorHAnsi"/>
                <w:sz w:val="20"/>
              </w:rPr>
              <w:t>.</w:t>
            </w:r>
          </w:p>
        </w:tc>
      </w:tr>
      <w:tr w:rsidR="001E2770" w:rsidRPr="00A96F4A" w14:paraId="6844B09B" w14:textId="77777777" w:rsidTr="001E2770">
        <w:trPr>
          <w:cantSplit/>
          <w:trHeight w:val="62"/>
        </w:trPr>
        <w:tc>
          <w:tcPr>
            <w:tcW w:w="1683" w:type="dxa"/>
            <w:shd w:val="clear" w:color="auto" w:fill="DBE5F1"/>
            <w:tcMar>
              <w:top w:w="15" w:type="dxa"/>
              <w:left w:w="108" w:type="dxa"/>
              <w:bottom w:w="0" w:type="dxa"/>
              <w:right w:w="108" w:type="dxa"/>
            </w:tcMar>
            <w:vAlign w:val="center"/>
          </w:tcPr>
          <w:p w14:paraId="79D51108" w14:textId="77777777" w:rsidR="00D9372B" w:rsidRPr="00A96F4A" w:rsidRDefault="00D9372B"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70" w:type="dxa"/>
            <w:shd w:val="clear" w:color="auto" w:fill="FFFF00"/>
            <w:tcMar>
              <w:top w:w="15" w:type="dxa"/>
              <w:left w:w="108" w:type="dxa"/>
              <w:bottom w:w="0" w:type="dxa"/>
              <w:right w:w="108" w:type="dxa"/>
            </w:tcMar>
            <w:vAlign w:val="center"/>
          </w:tcPr>
          <w:p w14:paraId="7DFB5491" w14:textId="77777777" w:rsidR="00D9372B" w:rsidRPr="00A96F4A" w:rsidRDefault="007C51A3" w:rsidP="0046527C">
            <w:pPr>
              <w:spacing w:after="0" w:line="240" w:lineRule="auto"/>
              <w:ind w:left="57"/>
              <w:jc w:val="center"/>
              <w:rPr>
                <w:rFonts w:asciiTheme="minorHAnsi" w:hAnsiTheme="minorHAnsi"/>
                <w:b/>
                <w:bCs/>
                <w:sz w:val="20"/>
                <w:szCs w:val="20"/>
              </w:rPr>
            </w:pPr>
            <w:r w:rsidRPr="00A96F4A">
              <w:rPr>
                <w:rFonts w:asciiTheme="minorHAnsi" w:hAnsiTheme="minorHAnsi"/>
                <w:sz w:val="20"/>
                <w:szCs w:val="20"/>
              </w:rPr>
              <w:t>4</w:t>
            </w:r>
            <w:r w:rsidR="00866042" w:rsidRPr="00A96F4A">
              <w:rPr>
                <w:rFonts w:asciiTheme="minorHAnsi" w:hAnsiTheme="minorHAnsi"/>
                <w:sz w:val="20"/>
                <w:szCs w:val="20"/>
              </w:rPr>
              <w:t>0</w:t>
            </w:r>
          </w:p>
        </w:tc>
        <w:tc>
          <w:tcPr>
            <w:tcW w:w="1701" w:type="dxa"/>
            <w:vMerge/>
            <w:shd w:val="clear" w:color="auto" w:fill="auto"/>
            <w:tcMar>
              <w:top w:w="15" w:type="dxa"/>
              <w:left w:w="108" w:type="dxa"/>
              <w:bottom w:w="0" w:type="dxa"/>
              <w:right w:w="108" w:type="dxa"/>
            </w:tcMar>
          </w:tcPr>
          <w:p w14:paraId="2DE837D6" w14:textId="77777777" w:rsidR="00D9372B" w:rsidRPr="00A96F4A" w:rsidRDefault="00D9372B" w:rsidP="00672C74">
            <w:pPr>
              <w:spacing w:after="0" w:line="240" w:lineRule="auto"/>
              <w:rPr>
                <w:rFonts w:asciiTheme="minorHAnsi" w:hAnsiTheme="minorHAnsi"/>
                <w:b/>
                <w:sz w:val="20"/>
                <w:szCs w:val="20"/>
              </w:rPr>
            </w:pPr>
          </w:p>
        </w:tc>
        <w:tc>
          <w:tcPr>
            <w:tcW w:w="2014" w:type="dxa"/>
            <w:vMerge/>
            <w:shd w:val="clear" w:color="auto" w:fill="auto"/>
            <w:tcMar>
              <w:top w:w="15" w:type="dxa"/>
              <w:left w:w="108" w:type="dxa"/>
              <w:bottom w:w="0" w:type="dxa"/>
              <w:right w:w="108" w:type="dxa"/>
            </w:tcMar>
          </w:tcPr>
          <w:p w14:paraId="40B2DBA4" w14:textId="77777777" w:rsidR="00D9372B" w:rsidRPr="00A96F4A" w:rsidRDefault="00D9372B" w:rsidP="00672C74">
            <w:pPr>
              <w:spacing w:after="0" w:line="240" w:lineRule="auto"/>
              <w:rPr>
                <w:rFonts w:asciiTheme="minorHAnsi" w:hAnsiTheme="minorHAnsi"/>
                <w:sz w:val="20"/>
                <w:szCs w:val="20"/>
              </w:rPr>
            </w:pPr>
          </w:p>
        </w:tc>
        <w:tc>
          <w:tcPr>
            <w:tcW w:w="2238" w:type="dxa"/>
            <w:gridSpan w:val="2"/>
            <w:vMerge/>
            <w:shd w:val="clear" w:color="auto" w:fill="auto"/>
            <w:tcMar>
              <w:top w:w="15" w:type="dxa"/>
              <w:left w:w="108" w:type="dxa"/>
              <w:bottom w:w="0" w:type="dxa"/>
              <w:right w:w="108" w:type="dxa"/>
            </w:tcMar>
          </w:tcPr>
          <w:p w14:paraId="28A106AF" w14:textId="77777777" w:rsidR="00D9372B" w:rsidRPr="00A96F4A" w:rsidRDefault="00D9372B" w:rsidP="00672C74">
            <w:pPr>
              <w:spacing w:after="0" w:line="240" w:lineRule="auto"/>
              <w:rPr>
                <w:rFonts w:asciiTheme="minorHAnsi" w:hAnsiTheme="minorHAnsi"/>
                <w:b/>
                <w:sz w:val="20"/>
                <w:szCs w:val="20"/>
              </w:rPr>
            </w:pPr>
          </w:p>
        </w:tc>
        <w:tc>
          <w:tcPr>
            <w:tcW w:w="2268" w:type="dxa"/>
            <w:gridSpan w:val="2"/>
            <w:vMerge/>
            <w:shd w:val="clear" w:color="auto" w:fill="auto"/>
            <w:tcMar>
              <w:top w:w="15" w:type="dxa"/>
              <w:left w:w="108" w:type="dxa"/>
              <w:bottom w:w="0" w:type="dxa"/>
              <w:right w:w="108" w:type="dxa"/>
            </w:tcMar>
          </w:tcPr>
          <w:p w14:paraId="448A34D3" w14:textId="77777777" w:rsidR="00D9372B" w:rsidRPr="00A96F4A" w:rsidRDefault="00D9372B" w:rsidP="00672C74">
            <w:pPr>
              <w:spacing w:after="0" w:line="240" w:lineRule="auto"/>
              <w:rPr>
                <w:rFonts w:asciiTheme="minorHAnsi" w:hAnsiTheme="minorHAnsi"/>
                <w:sz w:val="20"/>
                <w:szCs w:val="20"/>
              </w:rPr>
            </w:pPr>
          </w:p>
        </w:tc>
        <w:tc>
          <w:tcPr>
            <w:tcW w:w="2014" w:type="dxa"/>
            <w:gridSpan w:val="2"/>
            <w:vMerge/>
            <w:shd w:val="clear" w:color="auto" w:fill="auto"/>
            <w:tcMar>
              <w:top w:w="15" w:type="dxa"/>
              <w:left w:w="108" w:type="dxa"/>
              <w:bottom w:w="0" w:type="dxa"/>
              <w:right w:w="108" w:type="dxa"/>
            </w:tcMar>
          </w:tcPr>
          <w:p w14:paraId="051966E9" w14:textId="77777777" w:rsidR="00D9372B" w:rsidRPr="00A96F4A" w:rsidRDefault="00D9372B" w:rsidP="00672C74">
            <w:pPr>
              <w:spacing w:after="0" w:line="240" w:lineRule="auto"/>
              <w:rPr>
                <w:rFonts w:asciiTheme="minorHAnsi" w:hAnsiTheme="minorHAnsi"/>
                <w:sz w:val="20"/>
                <w:szCs w:val="20"/>
              </w:rPr>
            </w:pPr>
          </w:p>
        </w:tc>
        <w:tc>
          <w:tcPr>
            <w:tcW w:w="2672" w:type="dxa"/>
            <w:gridSpan w:val="3"/>
            <w:vMerge/>
            <w:shd w:val="clear" w:color="auto" w:fill="auto"/>
            <w:tcMar>
              <w:top w:w="15" w:type="dxa"/>
              <w:left w:w="108" w:type="dxa"/>
              <w:bottom w:w="0" w:type="dxa"/>
              <w:right w:w="108" w:type="dxa"/>
            </w:tcMar>
          </w:tcPr>
          <w:p w14:paraId="3A8DAD78" w14:textId="77777777" w:rsidR="00D9372B" w:rsidRPr="00A96F4A" w:rsidRDefault="00D9372B" w:rsidP="00672C74">
            <w:pPr>
              <w:spacing w:after="0" w:line="240" w:lineRule="auto"/>
              <w:rPr>
                <w:rFonts w:asciiTheme="minorHAnsi" w:hAnsiTheme="minorHAnsi"/>
                <w:sz w:val="20"/>
                <w:szCs w:val="20"/>
              </w:rPr>
            </w:pPr>
          </w:p>
        </w:tc>
      </w:tr>
      <w:tr w:rsidR="001045A5" w:rsidRPr="00A96F4A" w14:paraId="60ED71A6" w14:textId="77777777" w:rsidTr="001E2770">
        <w:trPr>
          <w:trHeight w:val="259"/>
        </w:trPr>
        <w:tc>
          <w:tcPr>
            <w:tcW w:w="15160" w:type="dxa"/>
            <w:gridSpan w:val="13"/>
            <w:shd w:val="clear" w:color="auto" w:fill="auto"/>
          </w:tcPr>
          <w:p w14:paraId="2E38063F" w14:textId="77777777" w:rsidR="001E11D3" w:rsidRPr="00A96F4A" w:rsidRDefault="001E11D3" w:rsidP="00672C74">
            <w:pPr>
              <w:spacing w:after="0" w:line="240" w:lineRule="auto"/>
              <w:ind w:left="127"/>
              <w:rPr>
                <w:rFonts w:asciiTheme="minorHAnsi" w:hAnsiTheme="minorHAnsi"/>
                <w:sz w:val="20"/>
                <w:szCs w:val="20"/>
              </w:rPr>
            </w:pPr>
            <w:r w:rsidRPr="00A96F4A">
              <w:rPr>
                <w:rFonts w:asciiTheme="minorHAnsi" w:hAnsiTheme="minorHAnsi"/>
                <w:b/>
                <w:bCs/>
                <w:sz w:val="20"/>
                <w:szCs w:val="20"/>
              </w:rPr>
              <w:t>Описание текущего положения дел:</w:t>
            </w:r>
            <w:r w:rsidR="002D02DF" w:rsidRPr="00A96F4A">
              <w:rPr>
                <w:rFonts w:asciiTheme="minorHAnsi" w:hAnsiTheme="minorHAnsi"/>
                <w:sz w:val="20"/>
                <w:szCs w:val="20"/>
              </w:rPr>
              <w:t>В соответствии с законодательством Республики Беларусь природопользование является платным, что подразумевает внесение платы за использование природных ресурсов</w:t>
            </w:r>
            <w:r w:rsidR="00BB507D" w:rsidRPr="00A96F4A">
              <w:rPr>
                <w:rFonts w:asciiTheme="minorHAnsi" w:hAnsiTheme="minorHAnsi"/>
                <w:sz w:val="20"/>
                <w:szCs w:val="20"/>
              </w:rPr>
              <w:t xml:space="preserve"> (включая забор воды из поверхностных и подземных источников)</w:t>
            </w:r>
            <w:r w:rsidR="002D02DF" w:rsidRPr="00A96F4A">
              <w:rPr>
                <w:rFonts w:asciiTheme="minorHAnsi" w:hAnsiTheme="minorHAnsi"/>
                <w:sz w:val="20"/>
                <w:szCs w:val="20"/>
              </w:rPr>
              <w:t xml:space="preserve"> и загрязнение окружающей среды. Предприятия обязаны уплачивать налог за сброс сточных вод в водные объекты.</w:t>
            </w:r>
            <w:r w:rsidR="00BB507D" w:rsidRPr="00A96F4A">
              <w:rPr>
                <w:rFonts w:asciiTheme="minorHAnsi" w:hAnsiTheme="minorHAnsi"/>
                <w:sz w:val="20"/>
                <w:szCs w:val="20"/>
              </w:rPr>
              <w:t xml:space="preserve"> Недостатком является отсутствие прямого финансирования компонентов КУВР за счет средств, собираемых за использование водных ресурсов. Средства поступают в бюджет, а затем направляются на финансирование различных мероприятий, включая компоненты КУВР.</w:t>
            </w:r>
          </w:p>
          <w:p w14:paraId="365473DB" w14:textId="77777777" w:rsidR="001E11D3" w:rsidRPr="00A96F4A" w:rsidRDefault="001E11D3" w:rsidP="00672C74">
            <w:pPr>
              <w:tabs>
                <w:tab w:val="left" w:pos="6276"/>
              </w:tabs>
              <w:spacing w:after="0" w:line="240" w:lineRule="auto"/>
              <w:ind w:left="127"/>
              <w:rPr>
                <w:rFonts w:asciiTheme="minorHAnsi" w:hAnsiTheme="minorHAnsi"/>
                <w:sz w:val="19"/>
                <w:szCs w:val="19"/>
              </w:rPr>
            </w:pPr>
            <w:r w:rsidRPr="00A96F4A">
              <w:rPr>
                <w:rFonts w:asciiTheme="minorHAnsi" w:hAnsiTheme="minorHAnsi"/>
                <w:sz w:val="19"/>
                <w:szCs w:val="19"/>
              </w:rPr>
              <w:t>Например, перечислите типы поступлений и механизмы мобилизации финансовых средств; укажите уровень, на котором они мобилизуются и используются; оцените достаточность поступлений с точки зрения удовлетворения потребностей на различных уровнях.]</w:t>
            </w:r>
          </w:p>
        </w:tc>
      </w:tr>
      <w:tr w:rsidR="001045A5" w:rsidRPr="00A96F4A" w14:paraId="2D470591" w14:textId="77777777" w:rsidTr="001E2770">
        <w:trPr>
          <w:trHeight w:val="660"/>
        </w:trPr>
        <w:tc>
          <w:tcPr>
            <w:tcW w:w="15160" w:type="dxa"/>
            <w:gridSpan w:val="13"/>
            <w:shd w:val="clear" w:color="auto" w:fill="auto"/>
          </w:tcPr>
          <w:p w14:paraId="47128A0E" w14:textId="65FF6EC6" w:rsidR="001E11D3" w:rsidRPr="00A96F4A" w:rsidRDefault="001E11D3"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BB507D" w:rsidRPr="00A96F4A">
              <w:rPr>
                <w:rFonts w:asciiTheme="minorHAnsi" w:hAnsiTheme="minorHAnsi"/>
                <w:sz w:val="20"/>
                <w:szCs w:val="20"/>
              </w:rPr>
              <w:t xml:space="preserve"> В соответствии с проектом Водной стратегии Республики Беларусь в условиях изменяющегося климата на период  до 2030 года планируется </w:t>
            </w:r>
            <w:r w:rsidR="008536FA" w:rsidRPr="00A96F4A">
              <w:rPr>
                <w:rFonts w:asciiTheme="minorHAnsi" w:hAnsiTheme="minorHAnsi"/>
                <w:sz w:val="20"/>
                <w:szCs w:val="20"/>
              </w:rPr>
              <w:t>переход на уплату экологического налога в зависимости от массы сброса загрязняющих веществ в составе сточных вод. Это позволит в большей степени реализовать принцип КУВР «загрязнитель платит» и увеличить объем финансирования компонентов КУВР.</w:t>
            </w:r>
          </w:p>
        </w:tc>
      </w:tr>
      <w:tr w:rsidR="00AC4ACE" w:rsidRPr="00A96F4A" w14:paraId="5F008153" w14:textId="77777777" w:rsidTr="001E2770">
        <w:trPr>
          <w:gridAfter w:val="1"/>
          <w:wAfter w:w="8" w:type="dxa"/>
          <w:cantSplit/>
          <w:trHeight w:val="1918"/>
        </w:trPr>
        <w:tc>
          <w:tcPr>
            <w:tcW w:w="2253" w:type="dxa"/>
            <w:gridSpan w:val="2"/>
            <w:shd w:val="clear" w:color="auto" w:fill="DBE5F1"/>
            <w:tcMar>
              <w:top w:w="15" w:type="dxa"/>
              <w:left w:w="108" w:type="dxa"/>
              <w:bottom w:w="0" w:type="dxa"/>
              <w:right w:w="108" w:type="dxa"/>
            </w:tcMar>
          </w:tcPr>
          <w:p w14:paraId="18AD5449" w14:textId="77777777" w:rsidR="00164E11" w:rsidRPr="00A96F4A" w:rsidRDefault="00164E11" w:rsidP="00C663BB">
            <w:pPr>
              <w:spacing w:after="0" w:line="240" w:lineRule="auto"/>
              <w:rPr>
                <w:rFonts w:asciiTheme="minorHAnsi" w:hAnsiTheme="minorHAnsi"/>
                <w:b/>
                <w:sz w:val="20"/>
                <w:szCs w:val="20"/>
              </w:rPr>
            </w:pPr>
            <w:r w:rsidRPr="00A96F4A">
              <w:rPr>
                <w:rFonts w:asciiTheme="minorHAnsi" w:hAnsiTheme="minorHAnsi"/>
                <w:b/>
                <w:bCs/>
                <w:sz w:val="20"/>
              </w:rPr>
              <w:lastRenderedPageBreak/>
              <w:t xml:space="preserve">с. </w:t>
            </w:r>
            <w:r w:rsidRPr="00A96F4A">
              <w:rPr>
                <w:rFonts w:asciiTheme="minorHAnsi" w:hAnsiTheme="minorHAnsi"/>
                <w:b/>
                <w:sz w:val="20"/>
              </w:rPr>
              <w:t>Финансирование трансграничного</w:t>
            </w:r>
            <w:r w:rsidRPr="00A96F4A">
              <w:rPr>
                <w:rFonts w:asciiTheme="minorHAnsi" w:hAnsiTheme="minorHAnsi"/>
                <w:b/>
                <w:bCs/>
                <w:sz w:val="20"/>
              </w:rPr>
              <w:t xml:space="preserve"> сотрудничества</w:t>
            </w:r>
            <w:r w:rsidRPr="00A96F4A">
              <w:rPr>
                <w:rStyle w:val="FootnoteReference"/>
                <w:rFonts w:asciiTheme="minorHAnsi" w:hAnsiTheme="minorHAnsi"/>
                <w:sz w:val="20"/>
              </w:rPr>
              <w:footnoteReference w:id="49"/>
            </w:r>
            <w:r w:rsidRPr="00A96F4A">
              <w:rPr>
                <w:rFonts w:asciiTheme="minorHAnsi" w:hAnsiTheme="minorHAnsi"/>
                <w:b/>
                <w:bCs/>
                <w:sz w:val="20"/>
              </w:rPr>
              <w:t>.</w:t>
            </w:r>
          </w:p>
        </w:tc>
        <w:tc>
          <w:tcPr>
            <w:tcW w:w="1701" w:type="dxa"/>
            <w:vMerge w:val="restart"/>
            <w:shd w:val="clear" w:color="auto" w:fill="auto"/>
            <w:tcMar>
              <w:top w:w="15" w:type="dxa"/>
              <w:left w:w="108" w:type="dxa"/>
              <w:bottom w:w="0" w:type="dxa"/>
              <w:right w:w="108" w:type="dxa"/>
            </w:tcMar>
          </w:tcPr>
          <w:p w14:paraId="4C87285F" w14:textId="77777777" w:rsidR="00164E11" w:rsidRPr="00A96F4A" w:rsidRDefault="00164E11" w:rsidP="00C663BB">
            <w:pPr>
              <w:spacing w:after="0" w:line="240" w:lineRule="auto"/>
              <w:ind w:left="-51" w:right="-46"/>
              <w:rPr>
                <w:rFonts w:asciiTheme="minorHAnsi" w:hAnsiTheme="minorHAnsi"/>
                <w:b/>
                <w:sz w:val="20"/>
                <w:szCs w:val="20"/>
              </w:rPr>
            </w:pPr>
            <w:r w:rsidRPr="00A96F4A">
              <w:rPr>
                <w:rFonts w:asciiTheme="minorHAnsi" w:hAnsiTheme="minorHAnsi"/>
                <w:sz w:val="20"/>
                <w:szCs w:val="20"/>
              </w:rPr>
              <w:t xml:space="preserve">Ни из бюджетов участвующих стран (УС), ни из </w:t>
            </w:r>
            <w:r w:rsidRPr="00A96F4A">
              <w:rPr>
                <w:rFonts w:asciiTheme="minorHAnsi" w:hAnsiTheme="minorHAnsi"/>
                <w:spacing w:val="-6"/>
                <w:sz w:val="20"/>
                <w:szCs w:val="20"/>
              </w:rPr>
              <w:t>других регулярных</w:t>
            </w:r>
            <w:r w:rsidRPr="00A96F4A">
              <w:rPr>
                <w:rFonts w:asciiTheme="minorHAnsi" w:hAnsiTheme="minorHAnsi"/>
                <w:sz w:val="20"/>
                <w:szCs w:val="20"/>
              </w:rPr>
              <w:t xml:space="preserve"> источников </w:t>
            </w:r>
            <w:r w:rsidRPr="00A96F4A">
              <w:rPr>
                <w:rFonts w:asciiTheme="minorHAnsi" w:hAnsiTheme="minorHAnsi"/>
                <w:b/>
                <w:bCs/>
                <w:sz w:val="20"/>
                <w:szCs w:val="20"/>
              </w:rPr>
              <w:t>целевые фондыне выделяются</w:t>
            </w:r>
            <w:r w:rsidRPr="00A96F4A">
              <w:rPr>
                <w:rFonts w:asciiTheme="minorHAnsi" w:hAnsiTheme="minorHAnsi"/>
                <w:sz w:val="20"/>
                <w:szCs w:val="20"/>
              </w:rPr>
              <w:t>.</w:t>
            </w:r>
          </w:p>
        </w:tc>
        <w:tc>
          <w:tcPr>
            <w:tcW w:w="2581" w:type="dxa"/>
            <w:gridSpan w:val="2"/>
            <w:vMerge w:val="restart"/>
            <w:shd w:val="clear" w:color="auto" w:fill="auto"/>
            <w:tcMar>
              <w:top w:w="15" w:type="dxa"/>
              <w:left w:w="108" w:type="dxa"/>
              <w:bottom w:w="0" w:type="dxa"/>
              <w:right w:w="108" w:type="dxa"/>
            </w:tcMar>
          </w:tcPr>
          <w:p w14:paraId="782492A9" w14:textId="77777777" w:rsidR="00164E11" w:rsidRPr="00A96F4A" w:rsidRDefault="00164E11" w:rsidP="00C663BB">
            <w:pPr>
              <w:spacing w:after="0" w:line="240" w:lineRule="auto"/>
              <w:ind w:left="-44" w:right="-55"/>
              <w:rPr>
                <w:rFonts w:asciiTheme="minorHAnsi" w:hAnsiTheme="minorHAnsi"/>
                <w:b/>
                <w:sz w:val="20"/>
                <w:szCs w:val="20"/>
              </w:rPr>
            </w:pPr>
            <w:r w:rsidRPr="00A96F4A">
              <w:rPr>
                <w:rFonts w:asciiTheme="minorHAnsi" w:hAnsiTheme="minorHAnsi"/>
                <w:b/>
                <w:bCs/>
                <w:sz w:val="20"/>
                <w:szCs w:val="20"/>
              </w:rPr>
              <w:t>Соглашение</w:t>
            </w:r>
            <w:r w:rsidRPr="00A96F4A">
              <w:rPr>
                <w:rFonts w:asciiTheme="minorHAnsi" w:hAnsiTheme="minorHAnsi"/>
                <w:sz w:val="20"/>
                <w:szCs w:val="20"/>
              </w:rPr>
              <w:t xml:space="preserve"> между УС о доле участия в </w:t>
            </w:r>
            <w:r w:rsidRPr="00A96F4A">
              <w:rPr>
                <w:rFonts w:asciiTheme="minorHAnsi" w:hAnsiTheme="minorHAnsi"/>
                <w:spacing w:val="-4"/>
                <w:sz w:val="20"/>
                <w:szCs w:val="20"/>
              </w:rPr>
              <w:t xml:space="preserve">финансировании </w:t>
            </w:r>
            <w:r w:rsidRPr="00A96F4A">
              <w:rPr>
                <w:rFonts w:asciiTheme="minorHAnsi" w:hAnsiTheme="minorHAnsi"/>
                <w:b/>
                <w:bCs/>
                <w:sz w:val="20"/>
                <w:szCs w:val="20"/>
              </w:rPr>
              <w:t>заключено</w:t>
            </w:r>
            <w:r w:rsidRPr="00A96F4A">
              <w:rPr>
                <w:rFonts w:asciiTheme="minorHAnsi" w:hAnsiTheme="minorHAnsi"/>
                <w:sz w:val="20"/>
                <w:szCs w:val="20"/>
              </w:rPr>
              <w:t xml:space="preserve">, а в целях обеспечения деятельности организации / реализации договоренности </w:t>
            </w:r>
            <w:r w:rsidRPr="00A96F4A">
              <w:rPr>
                <w:rFonts w:asciiTheme="minorHAnsi" w:hAnsiTheme="minorHAnsi"/>
                <w:spacing w:val="-6"/>
                <w:sz w:val="20"/>
                <w:szCs w:val="20"/>
              </w:rPr>
              <w:t>о сотрудничестве</w:t>
            </w:r>
            <w:r w:rsidRPr="00A96F4A">
              <w:rPr>
                <w:rFonts w:asciiTheme="minorHAnsi" w:hAnsiTheme="minorHAnsi"/>
                <w:sz w:val="20"/>
                <w:szCs w:val="20"/>
              </w:rPr>
              <w:t xml:space="preserve"> предоставляется помощь в натуральной форме.</w:t>
            </w:r>
          </w:p>
        </w:tc>
        <w:tc>
          <w:tcPr>
            <w:tcW w:w="1984" w:type="dxa"/>
            <w:gridSpan w:val="2"/>
            <w:vMerge w:val="restart"/>
            <w:shd w:val="clear" w:color="auto" w:fill="auto"/>
            <w:tcMar>
              <w:top w:w="15" w:type="dxa"/>
              <w:left w:w="108" w:type="dxa"/>
              <w:bottom w:w="0" w:type="dxa"/>
              <w:right w:w="108" w:type="dxa"/>
            </w:tcMar>
          </w:tcPr>
          <w:p w14:paraId="2E1B488B" w14:textId="77777777" w:rsidR="00164E11" w:rsidRPr="00A96F4A" w:rsidRDefault="00164E11" w:rsidP="00C663BB">
            <w:pPr>
              <w:spacing w:after="0" w:line="240" w:lineRule="auto"/>
              <w:rPr>
                <w:rFonts w:asciiTheme="minorHAnsi" w:hAnsiTheme="minorHAnsi"/>
                <w:b/>
                <w:sz w:val="20"/>
                <w:szCs w:val="20"/>
              </w:rPr>
            </w:pPr>
            <w:r w:rsidRPr="00A96F4A">
              <w:rPr>
                <w:rFonts w:asciiTheme="minorHAnsi" w:hAnsiTheme="minorHAnsi"/>
                <w:sz w:val="20"/>
              </w:rPr>
              <w:t xml:space="preserve">Уровень финансирования составляет </w:t>
            </w:r>
            <w:r w:rsidRPr="00A96F4A">
              <w:rPr>
                <w:rFonts w:asciiTheme="minorHAnsi" w:hAnsiTheme="minorHAnsi"/>
                <w:b/>
                <w:bCs/>
                <w:sz w:val="20"/>
              </w:rPr>
              <w:t>менее 50%</w:t>
            </w:r>
            <w:r w:rsidRPr="00A96F4A">
              <w:rPr>
                <w:rFonts w:asciiTheme="minorHAnsi" w:hAnsiTheme="minorHAnsi"/>
                <w:sz w:val="20"/>
              </w:rPr>
              <w:t xml:space="preserve"> от</w:t>
            </w:r>
            <w:r w:rsidR="0046527C" w:rsidRPr="00A96F4A">
              <w:rPr>
                <w:rFonts w:asciiTheme="minorHAnsi" w:hAnsiTheme="minorHAnsi"/>
                <w:sz w:val="20"/>
              </w:rPr>
              <w:t> </w:t>
            </w:r>
            <w:r w:rsidRPr="00A96F4A">
              <w:rPr>
                <w:rFonts w:asciiTheme="minorHAnsi" w:hAnsiTheme="minorHAnsi"/>
                <w:sz w:val="20"/>
              </w:rPr>
              <w:t>ожидаемых поступлений в виде взносов и сумм, предусмотренных нормативно-правовыми актами.</w:t>
            </w:r>
          </w:p>
        </w:tc>
        <w:tc>
          <w:tcPr>
            <w:tcW w:w="2127" w:type="dxa"/>
            <w:gridSpan w:val="2"/>
            <w:vMerge w:val="restart"/>
            <w:shd w:val="clear" w:color="auto" w:fill="auto"/>
            <w:tcMar>
              <w:top w:w="15" w:type="dxa"/>
              <w:left w:w="108" w:type="dxa"/>
              <w:bottom w:w="0" w:type="dxa"/>
              <w:right w:w="108" w:type="dxa"/>
            </w:tcMar>
          </w:tcPr>
          <w:p w14:paraId="67BACCBE" w14:textId="77777777" w:rsidR="00164E11" w:rsidRPr="00A96F4A" w:rsidRDefault="00164E11" w:rsidP="00C663BB">
            <w:pPr>
              <w:spacing w:after="0" w:line="240" w:lineRule="auto"/>
              <w:rPr>
                <w:rFonts w:asciiTheme="minorHAnsi" w:hAnsiTheme="minorHAnsi"/>
                <w:sz w:val="20"/>
                <w:szCs w:val="20"/>
              </w:rPr>
            </w:pPr>
            <w:r w:rsidRPr="00A96F4A">
              <w:rPr>
                <w:rFonts w:asciiTheme="minorHAnsi" w:hAnsiTheme="minorHAnsi"/>
                <w:sz w:val="20"/>
              </w:rPr>
              <w:t xml:space="preserve">Уровень финансирования составляет </w:t>
            </w:r>
            <w:r w:rsidRPr="00A96F4A">
              <w:rPr>
                <w:rFonts w:asciiTheme="minorHAnsi" w:hAnsiTheme="minorHAnsi"/>
                <w:b/>
                <w:bCs/>
                <w:sz w:val="20"/>
              </w:rPr>
              <w:t>менее 75%</w:t>
            </w:r>
            <w:r w:rsidRPr="00A96F4A">
              <w:rPr>
                <w:rFonts w:asciiTheme="minorHAnsi" w:hAnsiTheme="minorHAnsi"/>
                <w:sz w:val="20"/>
              </w:rPr>
              <w:t xml:space="preserve"> от ожидаемых поступлений в виде взносов и сумм, предусмотренных нормативно-правовыми актами.</w:t>
            </w:r>
          </w:p>
        </w:tc>
        <w:tc>
          <w:tcPr>
            <w:tcW w:w="2126" w:type="dxa"/>
            <w:gridSpan w:val="2"/>
            <w:vMerge w:val="restart"/>
            <w:shd w:val="clear" w:color="auto" w:fill="auto"/>
            <w:tcMar>
              <w:top w:w="15" w:type="dxa"/>
              <w:left w:w="108" w:type="dxa"/>
              <w:bottom w:w="0" w:type="dxa"/>
              <w:right w:w="108" w:type="dxa"/>
            </w:tcMar>
          </w:tcPr>
          <w:p w14:paraId="044D8379" w14:textId="77777777" w:rsidR="00164E11" w:rsidRPr="00A96F4A" w:rsidRDefault="00164E11" w:rsidP="00C663BB">
            <w:pPr>
              <w:spacing w:after="0" w:line="240" w:lineRule="auto"/>
              <w:ind w:left="-55" w:right="-55"/>
              <w:rPr>
                <w:rFonts w:asciiTheme="minorHAnsi" w:hAnsiTheme="minorHAnsi"/>
                <w:sz w:val="20"/>
                <w:szCs w:val="20"/>
              </w:rPr>
            </w:pPr>
            <w:r w:rsidRPr="00A96F4A">
              <w:rPr>
                <w:rFonts w:asciiTheme="minorHAnsi" w:hAnsiTheme="minorHAnsi"/>
                <w:sz w:val="20"/>
              </w:rPr>
              <w:t xml:space="preserve">Уровень финансирования составляет </w:t>
            </w:r>
            <w:r w:rsidRPr="00A96F4A">
              <w:rPr>
                <w:rFonts w:asciiTheme="minorHAnsi" w:hAnsiTheme="minorHAnsi"/>
                <w:b/>
                <w:bCs/>
                <w:sz w:val="20"/>
              </w:rPr>
              <w:t xml:space="preserve">более </w:t>
            </w:r>
            <w:r w:rsidRPr="00A96F4A">
              <w:rPr>
                <w:rFonts w:asciiTheme="minorHAnsi" w:hAnsiTheme="minorHAnsi"/>
                <w:b/>
                <w:bCs/>
                <w:spacing w:val="-6"/>
                <w:sz w:val="20"/>
              </w:rPr>
              <w:t>75%</w:t>
            </w:r>
            <w:r w:rsidRPr="00A96F4A">
              <w:rPr>
                <w:rFonts w:asciiTheme="minorHAnsi" w:hAnsiTheme="minorHAnsi"/>
                <w:spacing w:val="-6"/>
                <w:sz w:val="20"/>
              </w:rPr>
              <w:t xml:space="preserve"> от ожидаемых</w:t>
            </w:r>
            <w:r w:rsidRPr="00A96F4A">
              <w:rPr>
                <w:rFonts w:asciiTheme="minorHAnsi" w:hAnsiTheme="minorHAnsi"/>
                <w:sz w:val="20"/>
              </w:rPr>
              <w:t xml:space="preserve"> поступлений в виде взносов и сумм, предусмотренных нормативно-правовыми актами.</w:t>
            </w:r>
          </w:p>
        </w:tc>
        <w:tc>
          <w:tcPr>
            <w:tcW w:w="2380" w:type="dxa"/>
            <w:vMerge w:val="restart"/>
            <w:shd w:val="clear" w:color="auto" w:fill="auto"/>
            <w:tcMar>
              <w:top w:w="15" w:type="dxa"/>
              <w:left w:w="108" w:type="dxa"/>
              <w:bottom w:w="0" w:type="dxa"/>
              <w:right w:w="108" w:type="dxa"/>
            </w:tcMar>
          </w:tcPr>
          <w:p w14:paraId="2CB96265" w14:textId="77777777" w:rsidR="00164E11" w:rsidRPr="00A96F4A" w:rsidRDefault="00164E11" w:rsidP="00C663BB">
            <w:pPr>
              <w:spacing w:after="0" w:line="240" w:lineRule="auto"/>
              <w:rPr>
                <w:rFonts w:asciiTheme="minorHAnsi" w:hAnsiTheme="minorHAnsi"/>
                <w:sz w:val="20"/>
                <w:szCs w:val="20"/>
              </w:rPr>
            </w:pPr>
            <w:r w:rsidRPr="00A96F4A">
              <w:rPr>
                <w:rFonts w:asciiTheme="minorHAnsi" w:hAnsiTheme="minorHAnsi"/>
                <w:sz w:val="20"/>
              </w:rPr>
              <w:t>Ожидаемое финансирование в</w:t>
            </w:r>
            <w:r w:rsidR="0046527C" w:rsidRPr="00A96F4A">
              <w:rPr>
                <w:rFonts w:asciiTheme="minorHAnsi" w:hAnsiTheme="minorHAnsi"/>
                <w:sz w:val="20"/>
              </w:rPr>
              <w:t> </w:t>
            </w:r>
            <w:r w:rsidRPr="00A96F4A">
              <w:rPr>
                <w:rFonts w:asciiTheme="minorHAnsi" w:hAnsiTheme="minorHAnsi"/>
                <w:sz w:val="20"/>
              </w:rPr>
              <w:t xml:space="preserve">виде взносов и сумм, предусмотренных нормативно-правовыми актами, обеспечено </w:t>
            </w:r>
            <w:r w:rsidRPr="00A96F4A">
              <w:rPr>
                <w:rFonts w:asciiTheme="minorHAnsi" w:hAnsiTheme="minorHAnsi"/>
                <w:b/>
                <w:bCs/>
                <w:sz w:val="20"/>
              </w:rPr>
              <w:t>в полном объеме</w:t>
            </w:r>
            <w:r w:rsidRPr="00A96F4A">
              <w:rPr>
                <w:rFonts w:asciiTheme="minorHAnsi" w:hAnsiTheme="minorHAnsi"/>
                <w:sz w:val="20"/>
              </w:rPr>
              <w:t>.</w:t>
            </w:r>
          </w:p>
        </w:tc>
      </w:tr>
      <w:tr w:rsidR="001E2770" w:rsidRPr="00A96F4A" w14:paraId="6FDC964F" w14:textId="77777777" w:rsidTr="001E2770">
        <w:trPr>
          <w:gridAfter w:val="1"/>
          <w:wAfter w:w="8" w:type="dxa"/>
          <w:cantSplit/>
          <w:trHeight w:val="62"/>
        </w:trPr>
        <w:tc>
          <w:tcPr>
            <w:tcW w:w="1683" w:type="dxa"/>
            <w:shd w:val="clear" w:color="auto" w:fill="DBE5F1"/>
            <w:tcMar>
              <w:top w:w="15" w:type="dxa"/>
              <w:left w:w="108" w:type="dxa"/>
              <w:bottom w:w="0" w:type="dxa"/>
              <w:right w:w="108" w:type="dxa"/>
            </w:tcMar>
            <w:vAlign w:val="center"/>
          </w:tcPr>
          <w:p w14:paraId="316E35AE" w14:textId="77777777" w:rsidR="00164E11" w:rsidRPr="00A96F4A" w:rsidRDefault="00164E11"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70" w:type="dxa"/>
            <w:shd w:val="clear" w:color="auto" w:fill="FFFF00"/>
            <w:tcMar>
              <w:top w:w="15" w:type="dxa"/>
              <w:left w:w="108" w:type="dxa"/>
              <w:bottom w:w="0" w:type="dxa"/>
              <w:right w:w="108" w:type="dxa"/>
            </w:tcMar>
            <w:vAlign w:val="center"/>
          </w:tcPr>
          <w:p w14:paraId="7385C2DF" w14:textId="77777777" w:rsidR="00164E11" w:rsidRPr="00A96F4A" w:rsidRDefault="006B49C7" w:rsidP="00E4142A">
            <w:pPr>
              <w:spacing w:after="0" w:line="240" w:lineRule="auto"/>
              <w:rPr>
                <w:rFonts w:asciiTheme="minorHAnsi" w:hAnsiTheme="minorHAnsi"/>
                <w:b/>
                <w:bCs/>
                <w:sz w:val="20"/>
                <w:szCs w:val="20"/>
              </w:rPr>
            </w:pPr>
            <w:r w:rsidRPr="00A96F4A">
              <w:rPr>
                <w:rFonts w:asciiTheme="minorHAnsi" w:hAnsiTheme="minorHAnsi"/>
                <w:sz w:val="20"/>
                <w:szCs w:val="20"/>
              </w:rPr>
              <w:t>50</w:t>
            </w:r>
          </w:p>
        </w:tc>
        <w:tc>
          <w:tcPr>
            <w:tcW w:w="1701" w:type="dxa"/>
            <w:vMerge/>
            <w:shd w:val="clear" w:color="auto" w:fill="auto"/>
            <w:tcMar>
              <w:top w:w="15" w:type="dxa"/>
              <w:left w:w="108" w:type="dxa"/>
              <w:bottom w:w="0" w:type="dxa"/>
              <w:right w:w="108" w:type="dxa"/>
            </w:tcMar>
          </w:tcPr>
          <w:p w14:paraId="6D91D660" w14:textId="77777777" w:rsidR="00164E11" w:rsidRPr="00A96F4A" w:rsidRDefault="00164E11" w:rsidP="00672C74">
            <w:pPr>
              <w:spacing w:after="0" w:line="240" w:lineRule="auto"/>
              <w:rPr>
                <w:rFonts w:asciiTheme="minorHAnsi" w:hAnsiTheme="minorHAnsi"/>
                <w:b/>
                <w:sz w:val="20"/>
                <w:szCs w:val="20"/>
              </w:rPr>
            </w:pPr>
          </w:p>
        </w:tc>
        <w:tc>
          <w:tcPr>
            <w:tcW w:w="2581" w:type="dxa"/>
            <w:gridSpan w:val="2"/>
            <w:vMerge/>
            <w:shd w:val="clear" w:color="auto" w:fill="auto"/>
            <w:tcMar>
              <w:top w:w="15" w:type="dxa"/>
              <w:left w:w="108" w:type="dxa"/>
              <w:bottom w:w="0" w:type="dxa"/>
              <w:right w:w="108" w:type="dxa"/>
            </w:tcMar>
          </w:tcPr>
          <w:p w14:paraId="0EDA1A56" w14:textId="77777777" w:rsidR="00164E11" w:rsidRPr="00A96F4A" w:rsidRDefault="00164E11" w:rsidP="00672C74">
            <w:pPr>
              <w:spacing w:after="0" w:line="240" w:lineRule="auto"/>
              <w:rPr>
                <w:rFonts w:asciiTheme="minorHAnsi" w:hAnsiTheme="minorHAnsi"/>
                <w:sz w:val="20"/>
                <w:szCs w:val="20"/>
              </w:rPr>
            </w:pPr>
          </w:p>
        </w:tc>
        <w:tc>
          <w:tcPr>
            <w:tcW w:w="1984" w:type="dxa"/>
            <w:gridSpan w:val="2"/>
            <w:vMerge/>
            <w:shd w:val="clear" w:color="auto" w:fill="auto"/>
            <w:tcMar>
              <w:top w:w="15" w:type="dxa"/>
              <w:left w:w="108" w:type="dxa"/>
              <w:bottom w:w="0" w:type="dxa"/>
              <w:right w:w="108" w:type="dxa"/>
            </w:tcMar>
          </w:tcPr>
          <w:p w14:paraId="603119A6" w14:textId="77777777" w:rsidR="00164E11" w:rsidRPr="00A96F4A" w:rsidRDefault="00164E11" w:rsidP="00672C74">
            <w:pPr>
              <w:spacing w:after="0" w:line="240" w:lineRule="auto"/>
              <w:rPr>
                <w:rFonts w:asciiTheme="minorHAnsi" w:hAnsiTheme="minorHAnsi"/>
                <w:b/>
                <w:sz w:val="20"/>
                <w:szCs w:val="20"/>
              </w:rPr>
            </w:pPr>
          </w:p>
        </w:tc>
        <w:tc>
          <w:tcPr>
            <w:tcW w:w="2127" w:type="dxa"/>
            <w:gridSpan w:val="2"/>
            <w:vMerge/>
            <w:shd w:val="clear" w:color="auto" w:fill="auto"/>
            <w:tcMar>
              <w:top w:w="15" w:type="dxa"/>
              <w:left w:w="108" w:type="dxa"/>
              <w:bottom w:w="0" w:type="dxa"/>
              <w:right w:w="108" w:type="dxa"/>
            </w:tcMar>
          </w:tcPr>
          <w:p w14:paraId="56B1EF49" w14:textId="77777777" w:rsidR="00164E11" w:rsidRPr="00A96F4A" w:rsidRDefault="00164E11" w:rsidP="00672C74">
            <w:pPr>
              <w:spacing w:after="0" w:line="240" w:lineRule="auto"/>
              <w:rPr>
                <w:rFonts w:asciiTheme="minorHAnsi" w:hAnsiTheme="minorHAnsi"/>
                <w:sz w:val="20"/>
                <w:szCs w:val="20"/>
              </w:rPr>
            </w:pPr>
          </w:p>
        </w:tc>
        <w:tc>
          <w:tcPr>
            <w:tcW w:w="2126" w:type="dxa"/>
            <w:gridSpan w:val="2"/>
            <w:vMerge/>
            <w:shd w:val="clear" w:color="auto" w:fill="auto"/>
            <w:tcMar>
              <w:top w:w="15" w:type="dxa"/>
              <w:left w:w="108" w:type="dxa"/>
              <w:bottom w:w="0" w:type="dxa"/>
              <w:right w:w="108" w:type="dxa"/>
            </w:tcMar>
          </w:tcPr>
          <w:p w14:paraId="0335B8A3" w14:textId="77777777" w:rsidR="00164E11" w:rsidRPr="00A96F4A" w:rsidRDefault="00164E11" w:rsidP="00672C74">
            <w:pPr>
              <w:spacing w:after="0" w:line="240" w:lineRule="auto"/>
              <w:rPr>
                <w:rFonts w:asciiTheme="minorHAnsi" w:hAnsiTheme="minorHAnsi"/>
                <w:sz w:val="20"/>
                <w:szCs w:val="20"/>
              </w:rPr>
            </w:pPr>
          </w:p>
        </w:tc>
        <w:tc>
          <w:tcPr>
            <w:tcW w:w="2380" w:type="dxa"/>
            <w:vMerge/>
            <w:shd w:val="clear" w:color="auto" w:fill="auto"/>
            <w:tcMar>
              <w:top w:w="15" w:type="dxa"/>
              <w:left w:w="108" w:type="dxa"/>
              <w:bottom w:w="0" w:type="dxa"/>
              <w:right w:w="108" w:type="dxa"/>
            </w:tcMar>
          </w:tcPr>
          <w:p w14:paraId="3EF8F505" w14:textId="77777777" w:rsidR="00164E11" w:rsidRPr="00A96F4A" w:rsidRDefault="00164E11" w:rsidP="00672C74">
            <w:pPr>
              <w:spacing w:after="0" w:line="240" w:lineRule="auto"/>
              <w:rPr>
                <w:rFonts w:asciiTheme="minorHAnsi" w:hAnsiTheme="minorHAnsi"/>
                <w:sz w:val="20"/>
                <w:szCs w:val="20"/>
              </w:rPr>
            </w:pPr>
          </w:p>
        </w:tc>
      </w:tr>
      <w:tr w:rsidR="00164E11" w:rsidRPr="00A96F4A" w14:paraId="35F13180" w14:textId="77777777" w:rsidTr="001E2770">
        <w:trPr>
          <w:gridAfter w:val="1"/>
          <w:wAfter w:w="8" w:type="dxa"/>
          <w:trHeight w:val="259"/>
        </w:trPr>
        <w:tc>
          <w:tcPr>
            <w:tcW w:w="15152" w:type="dxa"/>
            <w:gridSpan w:val="12"/>
            <w:shd w:val="clear" w:color="auto" w:fill="auto"/>
          </w:tcPr>
          <w:p w14:paraId="3B0E7D7E" w14:textId="13499CD1" w:rsidR="00164E11" w:rsidRPr="00A96F4A" w:rsidRDefault="00164E11"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8536FA" w:rsidRPr="00A96F4A">
              <w:rPr>
                <w:rFonts w:asciiTheme="minorHAnsi" w:hAnsiTheme="minorHAnsi"/>
                <w:sz w:val="20"/>
                <w:szCs w:val="20"/>
              </w:rPr>
              <w:t xml:space="preserve"> Республика Беларусь имеет Соглашения</w:t>
            </w:r>
            <w:r w:rsidR="00FF0D29" w:rsidRPr="00A96F4A">
              <w:rPr>
                <w:rFonts w:asciiTheme="minorHAnsi" w:hAnsiTheme="minorHAnsi"/>
                <w:sz w:val="20"/>
                <w:szCs w:val="20"/>
              </w:rPr>
              <w:t xml:space="preserve"> по охране и использованию трансграничных вод с Украиной, Российской Федерацией и Польшей. Во всех Соглашениях предусмотрено, что каждая из Сторон Соглашения финансирует трансграничные мероприятия самостоятельно, без организации целевых фондов.</w:t>
            </w:r>
            <w:r w:rsidR="006B49C7" w:rsidRPr="00A96F4A">
              <w:rPr>
                <w:rFonts w:asciiTheme="minorHAnsi" w:hAnsiTheme="minorHAnsi"/>
                <w:sz w:val="20"/>
                <w:szCs w:val="20"/>
              </w:rPr>
              <w:t xml:space="preserve"> Финансирование трансграничного сотрудничества осуществляется из республиканского и регионального (областного) бюджетов.</w:t>
            </w:r>
          </w:p>
        </w:tc>
      </w:tr>
      <w:tr w:rsidR="00164E11" w:rsidRPr="00A96F4A" w14:paraId="092A7D8C" w14:textId="77777777" w:rsidTr="001E2770">
        <w:trPr>
          <w:gridAfter w:val="1"/>
          <w:wAfter w:w="8" w:type="dxa"/>
          <w:trHeight w:val="259"/>
        </w:trPr>
        <w:tc>
          <w:tcPr>
            <w:tcW w:w="15152" w:type="dxa"/>
            <w:gridSpan w:val="12"/>
            <w:shd w:val="clear" w:color="auto" w:fill="auto"/>
          </w:tcPr>
          <w:p w14:paraId="31A45A57" w14:textId="2E519F42" w:rsidR="00164E11" w:rsidRPr="00A96F4A" w:rsidRDefault="00164E11"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Pr="00A96F4A">
              <w:rPr>
                <w:rFonts w:asciiTheme="minorHAnsi" w:hAnsiTheme="minorHAnsi"/>
                <w:sz w:val="20"/>
                <w:szCs w:val="20"/>
              </w:rPr>
              <w:t xml:space="preserve"> </w:t>
            </w:r>
          </w:p>
        </w:tc>
      </w:tr>
    </w:tbl>
    <w:p w14:paraId="3E1F1CD8" w14:textId="2967CB70" w:rsidR="001E2770" w:rsidRDefault="001E2770"/>
    <w:p w14:paraId="0DF44189" w14:textId="6E82E0EF" w:rsidR="00E4142A" w:rsidRDefault="00E4142A"/>
    <w:p w14:paraId="2DFC2B8F" w14:textId="77777777" w:rsidR="00E4142A" w:rsidRPr="00A96F4A" w:rsidRDefault="00E4142A"/>
    <w:tbl>
      <w:tblPr>
        <w:tblW w:w="1515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83"/>
        <w:gridCol w:w="585"/>
        <w:gridCol w:w="2141"/>
        <w:gridCol w:w="1701"/>
        <w:gridCol w:w="2409"/>
        <w:gridCol w:w="1955"/>
        <w:gridCol w:w="2298"/>
        <w:gridCol w:w="2380"/>
      </w:tblGrid>
      <w:tr w:rsidR="00AC4ACE" w:rsidRPr="00A96F4A" w14:paraId="03565B65" w14:textId="77777777" w:rsidTr="00AC4ACE">
        <w:trPr>
          <w:cantSplit/>
          <w:trHeight w:val="1995"/>
        </w:trPr>
        <w:tc>
          <w:tcPr>
            <w:tcW w:w="2268" w:type="dxa"/>
            <w:gridSpan w:val="2"/>
            <w:tcBorders>
              <w:top w:val="single" w:sz="12" w:space="0" w:color="auto"/>
            </w:tcBorders>
            <w:shd w:val="clear" w:color="auto" w:fill="DBE5F1"/>
            <w:tcMar>
              <w:top w:w="15" w:type="dxa"/>
              <w:left w:w="108" w:type="dxa"/>
              <w:bottom w:w="0" w:type="dxa"/>
              <w:right w:w="108" w:type="dxa"/>
            </w:tcMar>
          </w:tcPr>
          <w:p w14:paraId="4AA25669" w14:textId="77777777" w:rsidR="00164E11" w:rsidRPr="00A96F4A" w:rsidRDefault="00164E11" w:rsidP="00672C74">
            <w:pPr>
              <w:spacing w:after="0" w:line="240" w:lineRule="auto"/>
              <w:rPr>
                <w:rFonts w:asciiTheme="minorHAnsi" w:hAnsiTheme="minorHAnsi"/>
                <w:b/>
                <w:sz w:val="20"/>
                <w:szCs w:val="20"/>
              </w:rPr>
            </w:pPr>
            <w:r w:rsidRPr="00A96F4A">
              <w:rPr>
                <w:rFonts w:asciiTheme="minorHAnsi" w:hAnsiTheme="minorHAnsi"/>
                <w:b/>
                <w:bCs/>
                <w:sz w:val="20"/>
                <w:szCs w:val="20"/>
              </w:rPr>
              <w:lastRenderedPageBreak/>
              <w:t>d. Бюджеты субнационального или бассейнового уровня</w:t>
            </w:r>
            <w:r w:rsidRPr="00A96F4A">
              <w:rPr>
                <w:rFonts w:asciiTheme="minorHAnsi" w:hAnsiTheme="minorHAnsi"/>
                <w:sz w:val="20"/>
                <w:szCs w:val="20"/>
              </w:rPr>
              <w:t xml:space="preserve">, выделяемые на финансирование </w:t>
            </w:r>
            <w:r w:rsidRPr="00A96F4A">
              <w:rPr>
                <w:rFonts w:asciiTheme="minorHAnsi" w:hAnsiTheme="minorHAnsi"/>
                <w:b/>
                <w:bCs/>
                <w:sz w:val="20"/>
                <w:szCs w:val="20"/>
              </w:rPr>
              <w:t>компонентов КУВР</w:t>
            </w:r>
            <w:r w:rsidRPr="00A96F4A">
              <w:rPr>
                <w:rStyle w:val="FootnoteReference"/>
                <w:rFonts w:asciiTheme="minorHAnsi" w:hAnsiTheme="minorHAnsi"/>
                <w:sz w:val="20"/>
                <w:szCs w:val="20"/>
              </w:rPr>
              <w:footnoteReference w:id="50"/>
            </w:r>
            <w:r w:rsidRPr="00A96F4A">
              <w:rPr>
                <w:rFonts w:asciiTheme="minorHAnsi" w:hAnsiTheme="minorHAnsi"/>
                <w:sz w:val="20"/>
                <w:szCs w:val="20"/>
              </w:rPr>
              <w:t xml:space="preserve"> (инвестиции и регулярные расходы).</w:t>
            </w:r>
          </w:p>
        </w:tc>
        <w:tc>
          <w:tcPr>
            <w:tcW w:w="2141" w:type="dxa"/>
            <w:vMerge w:val="restart"/>
            <w:tcBorders>
              <w:top w:val="single" w:sz="12" w:space="0" w:color="auto"/>
            </w:tcBorders>
            <w:shd w:val="clear" w:color="auto" w:fill="auto"/>
            <w:tcMar>
              <w:top w:w="15" w:type="dxa"/>
              <w:left w:w="108" w:type="dxa"/>
              <w:bottom w:w="0" w:type="dxa"/>
              <w:right w:w="108" w:type="dxa"/>
            </w:tcMar>
          </w:tcPr>
          <w:p w14:paraId="50D9C453" w14:textId="77777777" w:rsidR="00164E11" w:rsidRPr="00A96F4A" w:rsidRDefault="00164E11" w:rsidP="0046527C">
            <w:pPr>
              <w:spacing w:after="0" w:line="240" w:lineRule="auto"/>
              <w:rPr>
                <w:rFonts w:asciiTheme="minorHAnsi" w:hAnsiTheme="minorHAnsi"/>
                <w:b/>
                <w:sz w:val="20"/>
                <w:szCs w:val="20"/>
              </w:rPr>
            </w:pPr>
            <w:r w:rsidRPr="00A96F4A">
              <w:rPr>
                <w:rFonts w:asciiTheme="minorHAnsi" w:hAnsiTheme="minorHAnsi"/>
                <w:b/>
                <w:bCs/>
                <w:sz w:val="20"/>
                <w:szCs w:val="20"/>
              </w:rPr>
              <w:t>Бюджетных ассигнований</w:t>
            </w:r>
            <w:r w:rsidRPr="00A96F4A">
              <w:rPr>
                <w:rFonts w:asciiTheme="minorHAnsi" w:hAnsiTheme="minorHAnsi"/>
                <w:sz w:val="20"/>
                <w:szCs w:val="20"/>
              </w:rPr>
              <w:t xml:space="preserve"> на инвестиции и покрытие регулярных расходов по компонентам КУВР на </w:t>
            </w:r>
            <w:r w:rsidRPr="00A96F4A">
              <w:rPr>
                <w:rFonts w:asciiTheme="minorHAnsi" w:hAnsiTheme="minorHAnsi"/>
                <w:spacing w:val="-6"/>
                <w:sz w:val="20"/>
                <w:szCs w:val="20"/>
              </w:rPr>
              <w:t>субнациональном или бассейновом</w:t>
            </w:r>
            <w:r w:rsidRPr="00A96F4A">
              <w:rPr>
                <w:rFonts w:asciiTheme="minorHAnsi" w:hAnsiTheme="minorHAnsi"/>
                <w:sz w:val="20"/>
                <w:szCs w:val="20"/>
              </w:rPr>
              <w:t xml:space="preserve"> уровне </w:t>
            </w:r>
            <w:r w:rsidRPr="00A96F4A">
              <w:rPr>
                <w:rFonts w:asciiTheme="minorHAnsi" w:hAnsiTheme="minorHAnsi"/>
                <w:b/>
                <w:bCs/>
                <w:sz w:val="20"/>
                <w:szCs w:val="20"/>
              </w:rPr>
              <w:t>не предусмотрено</w:t>
            </w:r>
            <w:r w:rsidRPr="00A96F4A">
              <w:rPr>
                <w:rFonts w:asciiTheme="minorHAnsi" w:hAnsiTheme="minorHAnsi"/>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4D4D773F" w14:textId="77777777" w:rsidR="00164E11" w:rsidRPr="00A96F4A" w:rsidRDefault="00164E11" w:rsidP="0046527C">
            <w:pPr>
              <w:spacing w:after="0" w:line="240" w:lineRule="auto"/>
              <w:ind w:left="-2" w:right="-41"/>
              <w:rPr>
                <w:rFonts w:asciiTheme="minorHAnsi" w:hAnsiTheme="minorHAnsi"/>
                <w:b/>
                <w:sz w:val="20"/>
                <w:szCs w:val="20"/>
              </w:rPr>
            </w:pPr>
            <w:r w:rsidRPr="00A96F4A">
              <w:rPr>
                <w:rFonts w:asciiTheme="minorHAnsi" w:hAnsiTheme="minorHAnsi"/>
                <w:b/>
                <w:sz w:val="20"/>
                <w:szCs w:val="20"/>
              </w:rPr>
              <w:t>Выделены бюджетные средства</w:t>
            </w:r>
            <w:r w:rsidRPr="00A96F4A">
              <w:rPr>
                <w:rFonts w:asciiTheme="minorHAnsi" w:hAnsiTheme="minorHAnsi"/>
                <w:sz w:val="20"/>
                <w:szCs w:val="20"/>
              </w:rPr>
              <w:t xml:space="preserve"> для </w:t>
            </w:r>
            <w:r w:rsidRPr="00A96F4A">
              <w:rPr>
                <w:rFonts w:asciiTheme="minorHAnsi" w:hAnsiTheme="minorHAnsi"/>
                <w:spacing w:val="-6"/>
                <w:sz w:val="20"/>
                <w:szCs w:val="20"/>
              </w:rPr>
              <w:t xml:space="preserve">финансирования </w:t>
            </w:r>
            <w:r w:rsidRPr="00A96F4A">
              <w:rPr>
                <w:rFonts w:asciiTheme="minorHAnsi" w:hAnsiTheme="minorHAnsi"/>
                <w:b/>
                <w:sz w:val="20"/>
                <w:szCs w:val="20"/>
              </w:rPr>
              <w:t xml:space="preserve">отдельных </w:t>
            </w:r>
            <w:r w:rsidRPr="00A96F4A">
              <w:rPr>
                <w:rFonts w:asciiTheme="minorHAnsi" w:hAnsiTheme="minorHAnsi"/>
                <w:sz w:val="20"/>
                <w:szCs w:val="20"/>
              </w:rPr>
              <w:t>компонентов КУВР на начальном этапе внедрения.</w:t>
            </w:r>
          </w:p>
        </w:tc>
        <w:tc>
          <w:tcPr>
            <w:tcW w:w="2409" w:type="dxa"/>
            <w:vMerge w:val="restart"/>
            <w:tcBorders>
              <w:top w:val="single" w:sz="12" w:space="0" w:color="auto"/>
            </w:tcBorders>
            <w:shd w:val="clear" w:color="auto" w:fill="auto"/>
            <w:tcMar>
              <w:top w:w="15" w:type="dxa"/>
              <w:left w:w="108" w:type="dxa"/>
              <w:bottom w:w="0" w:type="dxa"/>
              <w:right w:w="108" w:type="dxa"/>
            </w:tcMar>
          </w:tcPr>
          <w:p w14:paraId="2FE49696" w14:textId="77777777" w:rsidR="00164E11" w:rsidRPr="00A96F4A" w:rsidRDefault="00164E11" w:rsidP="00640EA5">
            <w:pPr>
              <w:spacing w:after="0" w:line="240" w:lineRule="auto"/>
              <w:rPr>
                <w:rFonts w:asciiTheme="minorHAnsi" w:hAnsiTheme="minorHAnsi"/>
                <w:b/>
                <w:sz w:val="20"/>
                <w:szCs w:val="20"/>
              </w:rPr>
            </w:pPr>
            <w:r w:rsidRPr="00A96F4A">
              <w:rPr>
                <w:rFonts w:asciiTheme="minorHAnsi" w:hAnsiTheme="minorHAnsi"/>
                <w:sz w:val="20"/>
                <w:szCs w:val="20"/>
              </w:rPr>
              <w:t xml:space="preserve">Выделены бюджетные </w:t>
            </w:r>
            <w:r w:rsidRPr="00A96F4A">
              <w:rPr>
                <w:rFonts w:asciiTheme="minorHAnsi" w:hAnsiTheme="minorHAnsi"/>
                <w:spacing w:val="-5"/>
                <w:sz w:val="20"/>
                <w:szCs w:val="20"/>
              </w:rPr>
              <w:t>средства для финансирования</w:t>
            </w:r>
            <w:r w:rsidRPr="00A96F4A">
              <w:rPr>
                <w:rFonts w:asciiTheme="minorHAnsi" w:hAnsiTheme="minorHAnsi"/>
                <w:b/>
                <w:sz w:val="20"/>
                <w:szCs w:val="20"/>
              </w:rPr>
              <w:t xml:space="preserve">по меньшей мере половины </w:t>
            </w:r>
            <w:r w:rsidRPr="00A96F4A">
              <w:rPr>
                <w:rFonts w:asciiTheme="minorHAnsi" w:hAnsiTheme="minorHAnsi"/>
                <w:sz w:val="20"/>
                <w:szCs w:val="20"/>
              </w:rPr>
              <w:t>компонентов КУВР, но их недостаточно для финансирования остальных компонентов.</w:t>
            </w:r>
          </w:p>
        </w:tc>
        <w:tc>
          <w:tcPr>
            <w:tcW w:w="1955" w:type="dxa"/>
            <w:vMerge w:val="restart"/>
            <w:tcBorders>
              <w:top w:val="single" w:sz="12" w:space="0" w:color="auto"/>
            </w:tcBorders>
            <w:shd w:val="clear" w:color="auto" w:fill="auto"/>
            <w:tcMar>
              <w:top w:w="15" w:type="dxa"/>
              <w:left w:w="108" w:type="dxa"/>
              <w:bottom w:w="0" w:type="dxa"/>
              <w:right w:w="108" w:type="dxa"/>
            </w:tcMar>
          </w:tcPr>
          <w:p w14:paraId="6F71C524" w14:textId="77777777" w:rsidR="00164E11" w:rsidRPr="00A96F4A" w:rsidRDefault="00164E11" w:rsidP="0046527C">
            <w:pPr>
              <w:spacing w:after="0" w:line="240" w:lineRule="auto"/>
              <w:rPr>
                <w:rFonts w:asciiTheme="minorHAnsi" w:hAnsiTheme="minorHAnsi"/>
                <w:sz w:val="20"/>
                <w:szCs w:val="20"/>
              </w:rPr>
            </w:pPr>
            <w:r w:rsidRPr="00A96F4A">
              <w:rPr>
                <w:rFonts w:asciiTheme="minorHAnsi" w:hAnsiTheme="minorHAnsi"/>
                <w:sz w:val="20"/>
                <w:szCs w:val="20"/>
              </w:rPr>
              <w:t xml:space="preserve">Выделены бюджетные средства для финансирования </w:t>
            </w:r>
            <w:r w:rsidRPr="00A96F4A">
              <w:rPr>
                <w:rFonts w:asciiTheme="minorHAnsi" w:hAnsiTheme="minorHAnsi"/>
                <w:b/>
                <w:sz w:val="20"/>
                <w:szCs w:val="20"/>
              </w:rPr>
              <w:t>большинства</w:t>
            </w:r>
            <w:r w:rsidRPr="00A96F4A">
              <w:rPr>
                <w:rFonts w:asciiTheme="minorHAnsi" w:hAnsiTheme="minorHAnsi"/>
                <w:sz w:val="20"/>
                <w:szCs w:val="20"/>
              </w:rPr>
              <w:t xml:space="preserve"> компонентов КУВР, и</w:t>
            </w:r>
            <w:r w:rsidR="0046527C" w:rsidRPr="00A96F4A">
              <w:rPr>
                <w:rFonts w:asciiTheme="minorHAnsi" w:hAnsiTheme="minorHAnsi"/>
                <w:sz w:val="20"/>
                <w:szCs w:val="20"/>
              </w:rPr>
              <w:t> </w:t>
            </w:r>
            <w:r w:rsidRPr="00A96F4A">
              <w:rPr>
                <w:rFonts w:asciiTheme="minorHAnsi" w:hAnsiTheme="minorHAnsi"/>
                <w:sz w:val="20"/>
                <w:szCs w:val="20"/>
              </w:rPr>
              <w:t>некоторые из них находятся на этапе внедрения.</w:t>
            </w:r>
          </w:p>
        </w:tc>
        <w:tc>
          <w:tcPr>
            <w:tcW w:w="2298" w:type="dxa"/>
            <w:vMerge w:val="restart"/>
            <w:tcBorders>
              <w:top w:val="single" w:sz="12" w:space="0" w:color="auto"/>
            </w:tcBorders>
            <w:shd w:val="clear" w:color="auto" w:fill="auto"/>
            <w:tcMar>
              <w:top w:w="15" w:type="dxa"/>
              <w:left w:w="108" w:type="dxa"/>
              <w:bottom w:w="0" w:type="dxa"/>
              <w:right w:w="108" w:type="dxa"/>
            </w:tcMar>
          </w:tcPr>
          <w:p w14:paraId="7AA4EF4F" w14:textId="77777777" w:rsidR="00164E11" w:rsidRPr="00A96F4A" w:rsidRDefault="00164E11" w:rsidP="0046527C">
            <w:pPr>
              <w:spacing w:after="0" w:line="240" w:lineRule="auto"/>
              <w:rPr>
                <w:rFonts w:asciiTheme="minorHAnsi" w:hAnsiTheme="minorHAnsi"/>
                <w:sz w:val="20"/>
                <w:szCs w:val="20"/>
              </w:rPr>
            </w:pPr>
            <w:r w:rsidRPr="00A96F4A">
              <w:rPr>
                <w:rFonts w:asciiTheme="minorHAnsi" w:hAnsiTheme="minorHAnsi"/>
                <w:sz w:val="20"/>
                <w:szCs w:val="20"/>
              </w:rPr>
              <w:t xml:space="preserve">Выделены бюджетные средства на финансирование </w:t>
            </w:r>
            <w:r w:rsidRPr="00A96F4A">
              <w:rPr>
                <w:rFonts w:asciiTheme="minorHAnsi" w:hAnsiTheme="minorHAnsi"/>
                <w:b/>
                <w:spacing w:val="-6"/>
                <w:sz w:val="20"/>
                <w:szCs w:val="20"/>
              </w:rPr>
              <w:t>всех</w:t>
            </w:r>
            <w:r w:rsidRPr="00A96F4A">
              <w:rPr>
                <w:rFonts w:asciiTheme="minorHAnsi" w:hAnsiTheme="minorHAnsi"/>
                <w:spacing w:val="-6"/>
                <w:sz w:val="20"/>
                <w:szCs w:val="20"/>
              </w:rPr>
              <w:t xml:space="preserve"> компонентов</w:t>
            </w:r>
            <w:r w:rsidRPr="00A96F4A">
              <w:rPr>
                <w:rFonts w:asciiTheme="minorHAnsi" w:hAnsiTheme="minorHAnsi"/>
                <w:sz w:val="20"/>
                <w:szCs w:val="20"/>
              </w:rPr>
              <w:t xml:space="preserve"> КУВР, и их внедрение идет на постоянной основе (инвестиции и</w:t>
            </w:r>
            <w:r w:rsidR="0046527C" w:rsidRPr="00A96F4A">
              <w:rPr>
                <w:rFonts w:asciiTheme="minorHAnsi" w:hAnsiTheme="minorHAnsi"/>
                <w:sz w:val="20"/>
                <w:szCs w:val="20"/>
              </w:rPr>
              <w:t> </w:t>
            </w:r>
            <w:r w:rsidRPr="00A96F4A">
              <w:rPr>
                <w:rFonts w:asciiTheme="minorHAnsi" w:hAnsiTheme="minorHAnsi"/>
                <w:sz w:val="20"/>
                <w:szCs w:val="20"/>
              </w:rPr>
              <w:t>регулярные расходы).</w:t>
            </w:r>
          </w:p>
        </w:tc>
        <w:tc>
          <w:tcPr>
            <w:tcW w:w="2380" w:type="dxa"/>
            <w:vMerge w:val="restart"/>
            <w:tcBorders>
              <w:top w:val="single" w:sz="12" w:space="0" w:color="auto"/>
            </w:tcBorders>
            <w:shd w:val="clear" w:color="auto" w:fill="auto"/>
            <w:tcMar>
              <w:top w:w="15" w:type="dxa"/>
              <w:left w:w="108" w:type="dxa"/>
              <w:bottom w:w="0" w:type="dxa"/>
              <w:right w:w="108" w:type="dxa"/>
            </w:tcMar>
          </w:tcPr>
          <w:p w14:paraId="247DA602" w14:textId="77777777" w:rsidR="00164E11" w:rsidRPr="00A96F4A" w:rsidRDefault="00164E11" w:rsidP="00672C74">
            <w:pPr>
              <w:spacing w:after="0" w:line="240" w:lineRule="auto"/>
              <w:rPr>
                <w:rFonts w:asciiTheme="minorHAnsi" w:hAnsiTheme="minorHAnsi"/>
                <w:sz w:val="20"/>
                <w:szCs w:val="20"/>
              </w:rPr>
            </w:pPr>
            <w:r w:rsidRPr="00A96F4A">
              <w:rPr>
                <w:rFonts w:asciiTheme="minorHAnsi" w:hAnsiTheme="minorHAnsi"/>
                <w:sz w:val="20"/>
                <w:szCs w:val="20"/>
              </w:rPr>
              <w:t xml:space="preserve">Запланированные бюджетные ассигнования на финансирование всех компонентов КУВР </w:t>
            </w:r>
            <w:r w:rsidRPr="00A96F4A">
              <w:rPr>
                <w:rFonts w:asciiTheme="minorHAnsi" w:hAnsiTheme="minorHAnsi"/>
                <w:b/>
                <w:sz w:val="20"/>
                <w:szCs w:val="20"/>
              </w:rPr>
              <w:t>полностью освоены</w:t>
            </w:r>
            <w:r w:rsidRPr="00A96F4A">
              <w:rPr>
                <w:rFonts w:asciiTheme="minorHAnsi" w:hAnsiTheme="minorHAnsi"/>
                <w:sz w:val="20"/>
                <w:szCs w:val="20"/>
              </w:rPr>
              <w:t>, бюджеты пересматриваются и уточняются.</w:t>
            </w:r>
          </w:p>
        </w:tc>
      </w:tr>
      <w:tr w:rsidR="00AC4ACE" w:rsidRPr="00A96F4A" w14:paraId="2F37A2E4" w14:textId="77777777" w:rsidTr="00AC4ACE">
        <w:trPr>
          <w:cantSplit/>
          <w:trHeight w:val="62"/>
        </w:trPr>
        <w:tc>
          <w:tcPr>
            <w:tcW w:w="1683" w:type="dxa"/>
            <w:shd w:val="clear" w:color="auto" w:fill="DBE5F1"/>
            <w:tcMar>
              <w:top w:w="15" w:type="dxa"/>
              <w:left w:w="108" w:type="dxa"/>
              <w:bottom w:w="0" w:type="dxa"/>
              <w:right w:w="108" w:type="dxa"/>
            </w:tcMar>
            <w:vAlign w:val="center"/>
          </w:tcPr>
          <w:p w14:paraId="22FCDBCE" w14:textId="77777777" w:rsidR="00164E11" w:rsidRPr="00A96F4A" w:rsidRDefault="00164E11" w:rsidP="00222636">
            <w:pPr>
              <w:spacing w:after="0" w:line="240" w:lineRule="auto"/>
              <w:ind w:left="57"/>
              <w:jc w:val="right"/>
              <w:rPr>
                <w:rFonts w:asciiTheme="minorHAnsi" w:hAnsiTheme="minorHAnsi"/>
                <w:b/>
                <w:bCs/>
                <w:sz w:val="20"/>
                <w:szCs w:val="20"/>
              </w:rPr>
            </w:pPr>
            <w:r w:rsidRPr="00A96F4A">
              <w:rPr>
                <w:rFonts w:asciiTheme="minorHAnsi" w:hAnsiTheme="minorHAnsi"/>
                <w:sz w:val="20"/>
                <w:szCs w:val="20"/>
              </w:rPr>
              <w:t>Балл</w:t>
            </w:r>
          </w:p>
        </w:tc>
        <w:tc>
          <w:tcPr>
            <w:tcW w:w="585" w:type="dxa"/>
            <w:shd w:val="clear" w:color="auto" w:fill="FFFF00"/>
            <w:tcMar>
              <w:top w:w="15" w:type="dxa"/>
              <w:left w:w="108" w:type="dxa"/>
              <w:bottom w:w="0" w:type="dxa"/>
              <w:right w:w="108" w:type="dxa"/>
            </w:tcMar>
            <w:vAlign w:val="center"/>
          </w:tcPr>
          <w:p w14:paraId="59892475" w14:textId="77777777" w:rsidR="00164E11" w:rsidRPr="00A96F4A" w:rsidRDefault="007C51A3" w:rsidP="00222636">
            <w:pPr>
              <w:spacing w:after="0" w:line="240" w:lineRule="auto"/>
              <w:jc w:val="center"/>
              <w:rPr>
                <w:rFonts w:asciiTheme="minorHAnsi" w:hAnsiTheme="minorHAnsi"/>
                <w:b/>
                <w:bCs/>
                <w:sz w:val="20"/>
                <w:szCs w:val="20"/>
              </w:rPr>
            </w:pPr>
            <w:r w:rsidRPr="00A96F4A">
              <w:rPr>
                <w:rFonts w:asciiTheme="minorHAnsi" w:hAnsiTheme="minorHAnsi"/>
                <w:sz w:val="20"/>
                <w:szCs w:val="20"/>
              </w:rPr>
              <w:t>4</w:t>
            </w:r>
            <w:r w:rsidR="00FF0D29" w:rsidRPr="00A96F4A">
              <w:rPr>
                <w:rFonts w:asciiTheme="minorHAnsi" w:hAnsiTheme="minorHAnsi"/>
                <w:sz w:val="20"/>
                <w:szCs w:val="20"/>
              </w:rPr>
              <w:t>0</w:t>
            </w:r>
          </w:p>
        </w:tc>
        <w:tc>
          <w:tcPr>
            <w:tcW w:w="2141" w:type="dxa"/>
            <w:vMerge/>
            <w:shd w:val="clear" w:color="auto" w:fill="auto"/>
            <w:tcMar>
              <w:top w:w="15" w:type="dxa"/>
              <w:left w:w="108" w:type="dxa"/>
              <w:bottom w:w="0" w:type="dxa"/>
              <w:right w:w="108" w:type="dxa"/>
            </w:tcMar>
          </w:tcPr>
          <w:p w14:paraId="7D48864D" w14:textId="77777777" w:rsidR="00164E11" w:rsidRPr="00A96F4A" w:rsidRDefault="00164E11" w:rsidP="00672C74">
            <w:pPr>
              <w:spacing w:after="0" w:line="240" w:lineRule="auto"/>
              <w:rPr>
                <w:rFonts w:asciiTheme="minorHAnsi" w:hAnsiTheme="minorHAnsi"/>
                <w:b/>
                <w:sz w:val="20"/>
                <w:szCs w:val="20"/>
              </w:rPr>
            </w:pPr>
          </w:p>
        </w:tc>
        <w:tc>
          <w:tcPr>
            <w:tcW w:w="1701" w:type="dxa"/>
            <w:vMerge/>
            <w:shd w:val="clear" w:color="auto" w:fill="auto"/>
            <w:tcMar>
              <w:top w:w="15" w:type="dxa"/>
              <w:left w:w="108" w:type="dxa"/>
              <w:bottom w:w="0" w:type="dxa"/>
              <w:right w:w="108" w:type="dxa"/>
            </w:tcMar>
          </w:tcPr>
          <w:p w14:paraId="62552418" w14:textId="77777777" w:rsidR="00164E11" w:rsidRPr="00A96F4A" w:rsidRDefault="00164E11" w:rsidP="00672C74">
            <w:pPr>
              <w:spacing w:after="0" w:line="240" w:lineRule="auto"/>
              <w:rPr>
                <w:rFonts w:asciiTheme="minorHAnsi" w:hAnsiTheme="minorHAnsi"/>
                <w:sz w:val="20"/>
                <w:szCs w:val="20"/>
              </w:rPr>
            </w:pPr>
          </w:p>
        </w:tc>
        <w:tc>
          <w:tcPr>
            <w:tcW w:w="2409" w:type="dxa"/>
            <w:vMerge/>
            <w:shd w:val="clear" w:color="auto" w:fill="auto"/>
            <w:tcMar>
              <w:top w:w="15" w:type="dxa"/>
              <w:left w:w="108" w:type="dxa"/>
              <w:bottom w:w="0" w:type="dxa"/>
              <w:right w:w="108" w:type="dxa"/>
            </w:tcMar>
          </w:tcPr>
          <w:p w14:paraId="77568AC0" w14:textId="77777777" w:rsidR="00164E11" w:rsidRPr="00A96F4A" w:rsidRDefault="00164E11" w:rsidP="00672C74">
            <w:pPr>
              <w:spacing w:after="0" w:line="240" w:lineRule="auto"/>
              <w:rPr>
                <w:rFonts w:asciiTheme="minorHAnsi" w:hAnsiTheme="minorHAnsi"/>
                <w:b/>
                <w:sz w:val="20"/>
                <w:szCs w:val="20"/>
              </w:rPr>
            </w:pPr>
          </w:p>
        </w:tc>
        <w:tc>
          <w:tcPr>
            <w:tcW w:w="1955" w:type="dxa"/>
            <w:vMerge/>
            <w:shd w:val="clear" w:color="auto" w:fill="auto"/>
            <w:tcMar>
              <w:top w:w="15" w:type="dxa"/>
              <w:left w:w="108" w:type="dxa"/>
              <w:bottom w:w="0" w:type="dxa"/>
              <w:right w:w="108" w:type="dxa"/>
            </w:tcMar>
          </w:tcPr>
          <w:p w14:paraId="4E15E661" w14:textId="77777777" w:rsidR="00164E11" w:rsidRPr="00A96F4A" w:rsidRDefault="00164E11" w:rsidP="00672C74">
            <w:pPr>
              <w:spacing w:after="0" w:line="240" w:lineRule="auto"/>
              <w:rPr>
                <w:rFonts w:asciiTheme="minorHAnsi" w:hAnsiTheme="minorHAnsi"/>
                <w:sz w:val="20"/>
                <w:szCs w:val="20"/>
              </w:rPr>
            </w:pPr>
          </w:p>
        </w:tc>
        <w:tc>
          <w:tcPr>
            <w:tcW w:w="2298" w:type="dxa"/>
            <w:vMerge/>
            <w:shd w:val="clear" w:color="auto" w:fill="auto"/>
            <w:tcMar>
              <w:top w:w="15" w:type="dxa"/>
              <w:left w:w="108" w:type="dxa"/>
              <w:bottom w:w="0" w:type="dxa"/>
              <w:right w:w="108" w:type="dxa"/>
            </w:tcMar>
          </w:tcPr>
          <w:p w14:paraId="3933F02E" w14:textId="77777777" w:rsidR="00164E11" w:rsidRPr="00A96F4A" w:rsidRDefault="00164E11" w:rsidP="00672C74">
            <w:pPr>
              <w:spacing w:after="0" w:line="240" w:lineRule="auto"/>
              <w:rPr>
                <w:rFonts w:asciiTheme="minorHAnsi" w:hAnsiTheme="minorHAnsi"/>
                <w:sz w:val="20"/>
                <w:szCs w:val="20"/>
              </w:rPr>
            </w:pPr>
          </w:p>
        </w:tc>
        <w:tc>
          <w:tcPr>
            <w:tcW w:w="2380" w:type="dxa"/>
            <w:vMerge/>
            <w:shd w:val="clear" w:color="auto" w:fill="auto"/>
            <w:tcMar>
              <w:top w:w="15" w:type="dxa"/>
              <w:left w:w="108" w:type="dxa"/>
              <w:bottom w:w="0" w:type="dxa"/>
              <w:right w:w="108" w:type="dxa"/>
            </w:tcMar>
          </w:tcPr>
          <w:p w14:paraId="1891DF7E" w14:textId="77777777" w:rsidR="00164E11" w:rsidRPr="00A96F4A" w:rsidRDefault="00164E11" w:rsidP="00672C74">
            <w:pPr>
              <w:spacing w:after="0" w:line="240" w:lineRule="auto"/>
              <w:rPr>
                <w:rFonts w:asciiTheme="minorHAnsi" w:hAnsiTheme="minorHAnsi"/>
                <w:sz w:val="20"/>
                <w:szCs w:val="20"/>
              </w:rPr>
            </w:pPr>
          </w:p>
        </w:tc>
      </w:tr>
      <w:tr w:rsidR="00164E11" w:rsidRPr="00A96F4A" w14:paraId="0249B1A6" w14:textId="77777777" w:rsidTr="00131AFE">
        <w:trPr>
          <w:trHeight w:val="259"/>
        </w:trPr>
        <w:tc>
          <w:tcPr>
            <w:tcW w:w="15152" w:type="dxa"/>
            <w:gridSpan w:val="8"/>
            <w:shd w:val="clear" w:color="auto" w:fill="auto"/>
          </w:tcPr>
          <w:p w14:paraId="76B11398" w14:textId="0C577821" w:rsidR="00164E11" w:rsidRPr="00A96F4A" w:rsidRDefault="00164E11"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Описание текущего положения дел:</w:t>
            </w:r>
            <w:r w:rsidR="00FF0D29" w:rsidRPr="00A96F4A">
              <w:rPr>
                <w:rFonts w:asciiTheme="minorHAnsi" w:hAnsiTheme="minorHAnsi"/>
                <w:sz w:val="20"/>
                <w:szCs w:val="20"/>
              </w:rPr>
              <w:t xml:space="preserve"> Разработаны и утверждены планы управления речными бассейнами Днепра и Западного Буга. Финансирование Программы мер плана производится из различных источников, в том числе из бюджета областей, расположенных в речном бассейне.</w:t>
            </w:r>
          </w:p>
        </w:tc>
      </w:tr>
      <w:tr w:rsidR="00164E11" w:rsidRPr="00A96F4A" w14:paraId="2F446737" w14:textId="77777777" w:rsidTr="00131AFE">
        <w:trPr>
          <w:trHeight w:val="259"/>
        </w:trPr>
        <w:tc>
          <w:tcPr>
            <w:tcW w:w="15152" w:type="dxa"/>
            <w:gridSpan w:val="8"/>
            <w:shd w:val="clear" w:color="auto" w:fill="auto"/>
          </w:tcPr>
          <w:p w14:paraId="4BE1C4B6" w14:textId="12A8329A" w:rsidR="00164E11" w:rsidRPr="00A96F4A" w:rsidRDefault="00164E11" w:rsidP="00A96F4A">
            <w:pPr>
              <w:spacing w:after="0" w:line="240" w:lineRule="auto"/>
              <w:ind w:left="127"/>
              <w:rPr>
                <w:rFonts w:asciiTheme="minorHAnsi" w:hAnsiTheme="minorHAnsi"/>
                <w:sz w:val="19"/>
                <w:szCs w:val="19"/>
              </w:rPr>
            </w:pPr>
            <w:r w:rsidRPr="00A96F4A">
              <w:rPr>
                <w:rFonts w:asciiTheme="minorHAnsi" w:hAnsiTheme="minorHAnsi"/>
                <w:b/>
                <w:bCs/>
                <w:sz w:val="20"/>
                <w:szCs w:val="20"/>
              </w:rPr>
              <w:t>Дальнейшие действия:</w:t>
            </w:r>
            <w:r w:rsidR="00FF0D29" w:rsidRPr="00A96F4A">
              <w:rPr>
                <w:rFonts w:asciiTheme="minorHAnsi" w:hAnsiTheme="minorHAnsi"/>
                <w:sz w:val="20"/>
                <w:szCs w:val="20"/>
              </w:rPr>
              <w:t xml:space="preserve"> Планируется утверждение в 2020-2021 году плана управления речным бассейном Припяти, которое позволит увеличить финансирование компонентов КУВР за счет областных бюджетов (Гомельской, Брестской, Минской областей).</w:t>
            </w:r>
          </w:p>
        </w:tc>
      </w:tr>
    </w:tbl>
    <w:p w14:paraId="6E386E70" w14:textId="77777777" w:rsidR="001859B2" w:rsidRPr="00A96F4A" w:rsidRDefault="001859B2" w:rsidP="007768C8">
      <w:pPr>
        <w:spacing w:after="0"/>
        <w:rPr>
          <w:rFonts w:asciiTheme="minorHAnsi" w:hAnsiTheme="minorHAnsi"/>
        </w:rPr>
      </w:pPr>
    </w:p>
    <w:p w14:paraId="05F1A724" w14:textId="77777777" w:rsidR="00582FF0" w:rsidRPr="00A96F4A" w:rsidRDefault="00582FF0" w:rsidP="00364011">
      <w:pPr>
        <w:pStyle w:val="Heading1"/>
        <w:pageBreakBefore/>
        <w:spacing w:before="0" w:after="120" w:line="240" w:lineRule="auto"/>
        <w:ind w:left="431" w:hanging="431"/>
        <w:rPr>
          <w:rFonts w:asciiTheme="minorHAnsi" w:hAnsiTheme="minorHAnsi"/>
        </w:rPr>
      </w:pPr>
      <w:r w:rsidRPr="00A96F4A">
        <w:rPr>
          <w:rFonts w:asciiTheme="minorHAnsi" w:hAnsiTheme="minorHAnsi"/>
        </w:rPr>
        <w:lastRenderedPageBreak/>
        <w:t>Общий балл по показателю 6.5.1</w:t>
      </w:r>
    </w:p>
    <w:p w14:paraId="22A5CBA6" w14:textId="77777777" w:rsidR="00D117BE" w:rsidRPr="00A96F4A" w:rsidRDefault="00D117BE" w:rsidP="00DC5C73">
      <w:pPr>
        <w:pStyle w:val="Heading3"/>
        <w:numPr>
          <w:ilvl w:val="0"/>
          <w:numId w:val="0"/>
        </w:numPr>
        <w:spacing w:before="120" w:after="120"/>
        <w:ind w:left="720" w:hanging="720"/>
        <w:rPr>
          <w:rFonts w:asciiTheme="minorHAnsi" w:hAnsiTheme="minorHAnsi"/>
        </w:rPr>
      </w:pPr>
      <w:r w:rsidRPr="00A96F4A">
        <w:rPr>
          <w:rFonts w:asciiTheme="minorHAnsi" w:hAnsiTheme="minorHAnsi"/>
        </w:rPr>
        <w:t>Порядок расчета общего балла по показателю 6.5.1</w:t>
      </w:r>
    </w:p>
    <w:p w14:paraId="4D82624A" w14:textId="77777777" w:rsidR="00450109" w:rsidRPr="00A96F4A" w:rsidRDefault="00DE3708" w:rsidP="00B833FE">
      <w:pPr>
        <w:spacing w:after="120"/>
        <w:rPr>
          <w:rFonts w:asciiTheme="minorHAnsi" w:hAnsiTheme="minorHAnsi"/>
        </w:rPr>
      </w:pPr>
      <w:r w:rsidRPr="00A96F4A">
        <w:rPr>
          <w:rFonts w:asciiTheme="minorHAnsi" w:hAnsiTheme="minorHAnsi"/>
        </w:rPr>
        <w:t>Просьба заполнить нижеприведенную таблицу следующим образом:</w:t>
      </w:r>
    </w:p>
    <w:p w14:paraId="1E01998F" w14:textId="77777777" w:rsidR="00450109" w:rsidRPr="00A96F4A" w:rsidRDefault="00D117BE" w:rsidP="00DC5C73">
      <w:pPr>
        <w:pStyle w:val="ListParagraph"/>
        <w:numPr>
          <w:ilvl w:val="0"/>
          <w:numId w:val="10"/>
        </w:numPr>
        <w:spacing w:after="60"/>
        <w:contextualSpacing w:val="0"/>
        <w:jc w:val="both"/>
        <w:rPr>
          <w:rFonts w:asciiTheme="minorHAnsi" w:hAnsiTheme="minorHAnsi"/>
        </w:rPr>
      </w:pPr>
      <w:r w:rsidRPr="00A96F4A">
        <w:rPr>
          <w:rFonts w:asciiTheme="minorHAnsi" w:hAnsiTheme="minorHAnsi"/>
        </w:rPr>
        <w:t>Рассчитайте средний балл по каждому из четырех разделов путем осреднения всех баллов по вопросам каждого раздела, округлив полученные результаты до ближайшего целого числа.</w:t>
      </w:r>
    </w:p>
    <w:p w14:paraId="3E6CD346" w14:textId="77777777" w:rsidR="00D117BE" w:rsidRPr="00A96F4A" w:rsidRDefault="00D117BE" w:rsidP="00DC5C73">
      <w:pPr>
        <w:pStyle w:val="ListParagraph"/>
        <w:spacing w:after="120" w:line="240" w:lineRule="auto"/>
        <w:contextualSpacing w:val="0"/>
        <w:jc w:val="both"/>
        <w:rPr>
          <w:rFonts w:asciiTheme="minorHAnsi" w:hAnsiTheme="minorHAnsi"/>
          <w:i/>
        </w:rPr>
      </w:pPr>
      <w:r w:rsidRPr="00A96F4A">
        <w:rPr>
          <w:rFonts w:asciiTheme="minorHAnsi" w:hAnsiTheme="minorHAnsi"/>
          <w:i/>
        </w:rPr>
        <w:t>Пример: Среднее значение по разделу, равное 41,5, следует округлить до 42. Среднее значение по разделу, равное 70,2, следует округлить до 70.</w:t>
      </w:r>
      <w:r w:rsidRPr="00A96F4A">
        <w:rPr>
          <w:rFonts w:asciiTheme="minorHAnsi" w:hAnsiTheme="minorHAnsi"/>
        </w:rPr>
        <w:t xml:space="preserve"> Если по какому-либо из вопросов раздела выбран ответ «неприменимо», его не следует включать в расчет, и соответственно это не окажет влияния на величину среднего балла. Однако вопросы с оценкой, равной 0 (ноль баллов), следует включить в расчет.</w:t>
      </w:r>
    </w:p>
    <w:p w14:paraId="6FF1F37A" w14:textId="77777777" w:rsidR="00D117BE" w:rsidRPr="00A96F4A" w:rsidRDefault="00D117BE" w:rsidP="00DC5C73">
      <w:pPr>
        <w:pStyle w:val="ListParagraph"/>
        <w:numPr>
          <w:ilvl w:val="0"/>
          <w:numId w:val="10"/>
        </w:numPr>
        <w:spacing w:after="60"/>
        <w:contextualSpacing w:val="0"/>
        <w:jc w:val="both"/>
        <w:rPr>
          <w:rFonts w:asciiTheme="minorHAnsi" w:hAnsiTheme="minorHAnsi"/>
        </w:rPr>
      </w:pPr>
      <w:r w:rsidRPr="00A96F4A">
        <w:rPr>
          <w:rFonts w:asciiTheme="minorHAnsi" w:hAnsiTheme="minorHAnsi"/>
        </w:rPr>
        <w:t>Чтобы получить общий балл по показателю 6.5.1, рассчитайте среднее значение баллов по четырем разделам (целые числа), округлив полученный результат до ближайшего целого числа.</w:t>
      </w:r>
    </w:p>
    <w:p w14:paraId="3016815D" w14:textId="77777777" w:rsidR="00D117BE" w:rsidRPr="00A96F4A" w:rsidRDefault="00D117BE" w:rsidP="00DC5C73">
      <w:pPr>
        <w:pStyle w:val="ListParagraph"/>
        <w:spacing w:line="240" w:lineRule="auto"/>
        <w:contextualSpacing w:val="0"/>
        <w:jc w:val="both"/>
        <w:rPr>
          <w:rFonts w:asciiTheme="minorHAnsi" w:hAnsiTheme="minorHAnsi"/>
          <w:i/>
        </w:rPr>
      </w:pPr>
      <w:r w:rsidRPr="00A96F4A">
        <w:rPr>
          <w:rFonts w:asciiTheme="minorHAnsi" w:hAnsiTheme="minorHAnsi"/>
          <w:i/>
        </w:rPr>
        <w:t>Пример: Порядок расчета окончательного балла по КУВР, исходя из баллов по четырем разделам: (81+ 63 + 47 + 58)/4 = 62,25. Окончательный общий балл по показателю 6.5.1 (округленный до целого числа) = 62.</w:t>
      </w:r>
    </w:p>
    <w:tbl>
      <w:tblPr>
        <w:tblW w:w="0" w:type="auto"/>
        <w:tblInd w:w="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7"/>
        <w:gridCol w:w="5812"/>
      </w:tblGrid>
      <w:tr w:rsidR="00E656E5" w:rsidRPr="00A96F4A" w14:paraId="676656AC" w14:textId="77777777" w:rsidTr="00E656E5">
        <w:trPr>
          <w:trHeight w:hRule="exact" w:val="582"/>
        </w:trPr>
        <w:tc>
          <w:tcPr>
            <w:tcW w:w="7087" w:type="dxa"/>
            <w:tcBorders>
              <w:top w:val="single" w:sz="12" w:space="0" w:color="auto"/>
              <w:left w:val="single" w:sz="12" w:space="0" w:color="auto"/>
            </w:tcBorders>
            <w:shd w:val="clear" w:color="auto" w:fill="B4C6E7" w:themeFill="accent5" w:themeFillTint="66"/>
            <w:vAlign w:val="center"/>
          </w:tcPr>
          <w:p w14:paraId="6A6D91F1" w14:textId="77777777" w:rsidR="00AD086B" w:rsidRPr="00A96F4A" w:rsidRDefault="00BA4A16" w:rsidP="005224F4">
            <w:pPr>
              <w:spacing w:after="0" w:line="240" w:lineRule="auto"/>
              <w:rPr>
                <w:rFonts w:asciiTheme="minorHAnsi" w:hAnsiTheme="minorHAnsi"/>
                <w:b/>
              </w:rPr>
            </w:pPr>
            <w:r w:rsidRPr="00A96F4A">
              <w:rPr>
                <w:rFonts w:asciiTheme="minorHAnsi" w:hAnsiTheme="minorHAnsi"/>
                <w:b/>
              </w:rPr>
              <w:t>Раздел</w:t>
            </w:r>
          </w:p>
        </w:tc>
        <w:tc>
          <w:tcPr>
            <w:tcW w:w="5812" w:type="dxa"/>
            <w:tcBorders>
              <w:top w:val="single" w:sz="12" w:space="0" w:color="auto"/>
              <w:right w:val="single" w:sz="12" w:space="0" w:color="auto"/>
            </w:tcBorders>
            <w:shd w:val="clear" w:color="auto" w:fill="B4C6E7" w:themeFill="accent5" w:themeFillTint="66"/>
          </w:tcPr>
          <w:p w14:paraId="0884BD7F" w14:textId="77777777" w:rsidR="00BA4A16" w:rsidRPr="00A96F4A" w:rsidRDefault="00BA4A16" w:rsidP="00AD086B">
            <w:pPr>
              <w:spacing w:after="0" w:line="240" w:lineRule="auto"/>
              <w:jc w:val="center"/>
              <w:rPr>
                <w:rFonts w:asciiTheme="minorHAnsi" w:hAnsiTheme="minorHAnsi"/>
              </w:rPr>
            </w:pPr>
            <w:r w:rsidRPr="00A96F4A">
              <w:rPr>
                <w:rFonts w:asciiTheme="minorHAnsi" w:hAnsiTheme="minorHAnsi"/>
                <w:b/>
                <w:bCs/>
              </w:rPr>
              <w:t>Средние баллы</w:t>
            </w:r>
            <w:r w:rsidRPr="00A96F4A">
              <w:rPr>
                <w:rFonts w:asciiTheme="minorHAnsi" w:hAnsiTheme="minorHAnsi"/>
                <w:b/>
                <w:bCs/>
              </w:rPr>
              <w:br/>
            </w:r>
            <w:r w:rsidRPr="00A96F4A">
              <w:rPr>
                <w:rFonts w:asciiTheme="minorHAnsi" w:hAnsiTheme="minorHAnsi"/>
              </w:rPr>
              <w:t>(все значения округлены до ближайшего целого числа)</w:t>
            </w:r>
          </w:p>
        </w:tc>
      </w:tr>
      <w:tr w:rsidR="00E656E5" w:rsidRPr="00A96F4A" w14:paraId="3DBC94F4" w14:textId="77777777" w:rsidTr="00E656E5">
        <w:trPr>
          <w:trHeight w:hRule="exact" w:val="284"/>
        </w:trPr>
        <w:tc>
          <w:tcPr>
            <w:tcW w:w="7087" w:type="dxa"/>
            <w:tcBorders>
              <w:left w:val="single" w:sz="12" w:space="0" w:color="auto"/>
            </w:tcBorders>
            <w:shd w:val="clear" w:color="auto" w:fill="auto"/>
          </w:tcPr>
          <w:p w14:paraId="5C1804C3" w14:textId="77777777" w:rsidR="008522C3" w:rsidRPr="00A96F4A" w:rsidRDefault="007A5D04" w:rsidP="007C4908">
            <w:pPr>
              <w:spacing w:after="0" w:line="240" w:lineRule="auto"/>
              <w:rPr>
                <w:rFonts w:asciiTheme="minorHAnsi" w:hAnsiTheme="minorHAnsi"/>
              </w:rPr>
            </w:pPr>
            <w:r w:rsidRPr="00A96F4A">
              <w:rPr>
                <w:rFonts w:asciiTheme="minorHAnsi" w:hAnsiTheme="minorHAnsi"/>
              </w:rPr>
              <w:t>Раздел 1: Благоприятные условия</w:t>
            </w:r>
          </w:p>
        </w:tc>
        <w:tc>
          <w:tcPr>
            <w:tcW w:w="5812" w:type="dxa"/>
            <w:tcBorders>
              <w:right w:val="single" w:sz="12" w:space="0" w:color="auto"/>
            </w:tcBorders>
            <w:shd w:val="clear" w:color="auto" w:fill="auto"/>
          </w:tcPr>
          <w:p w14:paraId="207B857B" w14:textId="77777777" w:rsidR="008522C3" w:rsidRPr="00A96F4A" w:rsidRDefault="007C51A3" w:rsidP="00364011">
            <w:pPr>
              <w:spacing w:after="0" w:line="240" w:lineRule="auto"/>
              <w:ind w:right="176"/>
              <w:jc w:val="right"/>
              <w:rPr>
                <w:rFonts w:asciiTheme="minorHAnsi" w:hAnsiTheme="minorHAnsi"/>
              </w:rPr>
            </w:pPr>
            <w:r w:rsidRPr="00A96F4A">
              <w:rPr>
                <w:rFonts w:asciiTheme="minorHAnsi" w:hAnsiTheme="minorHAnsi"/>
              </w:rPr>
              <w:t>50</w:t>
            </w:r>
          </w:p>
        </w:tc>
      </w:tr>
      <w:tr w:rsidR="00E656E5" w:rsidRPr="00A96F4A" w14:paraId="6B0FCED9" w14:textId="77777777" w:rsidTr="00E656E5">
        <w:trPr>
          <w:trHeight w:hRule="exact" w:val="284"/>
        </w:trPr>
        <w:tc>
          <w:tcPr>
            <w:tcW w:w="7087" w:type="dxa"/>
            <w:tcBorders>
              <w:left w:val="single" w:sz="12" w:space="0" w:color="auto"/>
            </w:tcBorders>
            <w:shd w:val="clear" w:color="auto" w:fill="auto"/>
          </w:tcPr>
          <w:p w14:paraId="06AB233F" w14:textId="77777777" w:rsidR="008522C3" w:rsidRPr="00A96F4A" w:rsidRDefault="008522C3" w:rsidP="007C4908">
            <w:pPr>
              <w:spacing w:after="0" w:line="240" w:lineRule="auto"/>
              <w:rPr>
                <w:rFonts w:asciiTheme="minorHAnsi" w:hAnsiTheme="minorHAnsi"/>
              </w:rPr>
            </w:pPr>
            <w:r w:rsidRPr="00A96F4A">
              <w:rPr>
                <w:rFonts w:asciiTheme="minorHAnsi" w:hAnsiTheme="minorHAnsi"/>
              </w:rPr>
              <w:t>Раздел 2: Учреждения и участие</w:t>
            </w:r>
          </w:p>
        </w:tc>
        <w:tc>
          <w:tcPr>
            <w:tcW w:w="5812" w:type="dxa"/>
            <w:tcBorders>
              <w:right w:val="single" w:sz="12" w:space="0" w:color="auto"/>
            </w:tcBorders>
            <w:shd w:val="clear" w:color="auto" w:fill="auto"/>
          </w:tcPr>
          <w:p w14:paraId="6E73C9C0" w14:textId="79AD9A58" w:rsidR="008522C3" w:rsidRPr="00A96F4A" w:rsidRDefault="009E02E1" w:rsidP="00364011">
            <w:pPr>
              <w:spacing w:after="0" w:line="240" w:lineRule="auto"/>
              <w:ind w:right="176"/>
              <w:jc w:val="right"/>
              <w:rPr>
                <w:rFonts w:asciiTheme="minorHAnsi" w:hAnsiTheme="minorHAnsi"/>
              </w:rPr>
            </w:pPr>
            <w:r w:rsidRPr="00A96F4A">
              <w:rPr>
                <w:rFonts w:asciiTheme="minorHAnsi" w:hAnsiTheme="minorHAnsi"/>
              </w:rPr>
              <w:t>56</w:t>
            </w:r>
          </w:p>
        </w:tc>
      </w:tr>
      <w:tr w:rsidR="00E656E5" w:rsidRPr="00A96F4A" w14:paraId="14F066AD" w14:textId="77777777" w:rsidTr="00E656E5">
        <w:trPr>
          <w:trHeight w:hRule="exact" w:val="284"/>
        </w:trPr>
        <w:tc>
          <w:tcPr>
            <w:tcW w:w="7087" w:type="dxa"/>
            <w:tcBorders>
              <w:left w:val="single" w:sz="12" w:space="0" w:color="auto"/>
            </w:tcBorders>
            <w:shd w:val="clear" w:color="auto" w:fill="auto"/>
          </w:tcPr>
          <w:p w14:paraId="587F3DA9" w14:textId="77777777" w:rsidR="008522C3" w:rsidRPr="00A96F4A" w:rsidRDefault="007A5D04" w:rsidP="007C4908">
            <w:pPr>
              <w:spacing w:after="0" w:line="240" w:lineRule="auto"/>
              <w:rPr>
                <w:rFonts w:asciiTheme="minorHAnsi" w:hAnsiTheme="minorHAnsi"/>
              </w:rPr>
            </w:pPr>
            <w:r w:rsidRPr="00A96F4A">
              <w:rPr>
                <w:rFonts w:asciiTheme="minorHAnsi" w:hAnsiTheme="minorHAnsi"/>
              </w:rPr>
              <w:t>Раздел 3: Инструменты управления</w:t>
            </w:r>
          </w:p>
        </w:tc>
        <w:tc>
          <w:tcPr>
            <w:tcW w:w="5812" w:type="dxa"/>
            <w:tcBorders>
              <w:right w:val="single" w:sz="12" w:space="0" w:color="auto"/>
            </w:tcBorders>
            <w:shd w:val="clear" w:color="auto" w:fill="auto"/>
          </w:tcPr>
          <w:p w14:paraId="246D6CB7" w14:textId="7BF51380" w:rsidR="008522C3" w:rsidRPr="00A96F4A" w:rsidRDefault="00C31C6D" w:rsidP="00364011">
            <w:pPr>
              <w:spacing w:after="0" w:line="240" w:lineRule="auto"/>
              <w:ind w:right="176"/>
              <w:jc w:val="right"/>
              <w:rPr>
                <w:rFonts w:asciiTheme="minorHAnsi" w:hAnsiTheme="minorHAnsi"/>
              </w:rPr>
            </w:pPr>
            <w:r w:rsidRPr="00A96F4A">
              <w:rPr>
                <w:rFonts w:asciiTheme="minorHAnsi" w:hAnsiTheme="minorHAnsi"/>
                <w:lang w:val="da-DK"/>
              </w:rPr>
              <w:t xml:space="preserve"> 66</w:t>
            </w:r>
          </w:p>
        </w:tc>
      </w:tr>
      <w:tr w:rsidR="00E656E5" w:rsidRPr="00A96F4A" w14:paraId="25463C62" w14:textId="77777777" w:rsidTr="00E656E5">
        <w:trPr>
          <w:trHeight w:hRule="exact" w:val="284"/>
        </w:trPr>
        <w:tc>
          <w:tcPr>
            <w:tcW w:w="7087" w:type="dxa"/>
            <w:tcBorders>
              <w:left w:val="single" w:sz="12" w:space="0" w:color="auto"/>
              <w:bottom w:val="single" w:sz="12" w:space="0" w:color="auto"/>
            </w:tcBorders>
            <w:shd w:val="clear" w:color="auto" w:fill="auto"/>
          </w:tcPr>
          <w:p w14:paraId="659FA52E" w14:textId="77777777" w:rsidR="008522C3" w:rsidRPr="00A96F4A" w:rsidRDefault="008522C3" w:rsidP="007C4908">
            <w:pPr>
              <w:spacing w:after="0" w:line="240" w:lineRule="auto"/>
              <w:rPr>
                <w:rFonts w:asciiTheme="minorHAnsi" w:hAnsiTheme="minorHAnsi"/>
              </w:rPr>
            </w:pPr>
            <w:r w:rsidRPr="00A96F4A">
              <w:rPr>
                <w:rFonts w:asciiTheme="minorHAnsi" w:hAnsiTheme="minorHAnsi"/>
              </w:rPr>
              <w:t>Раздел 4: Финансирование</w:t>
            </w:r>
          </w:p>
        </w:tc>
        <w:tc>
          <w:tcPr>
            <w:tcW w:w="5812" w:type="dxa"/>
            <w:tcBorders>
              <w:bottom w:val="single" w:sz="12" w:space="0" w:color="auto"/>
              <w:right w:val="single" w:sz="12" w:space="0" w:color="auto"/>
            </w:tcBorders>
            <w:shd w:val="clear" w:color="auto" w:fill="auto"/>
          </w:tcPr>
          <w:p w14:paraId="3890C79A" w14:textId="14071D87" w:rsidR="008522C3" w:rsidRPr="00A96F4A" w:rsidRDefault="009E02E1" w:rsidP="00364011">
            <w:pPr>
              <w:spacing w:after="0" w:line="240" w:lineRule="auto"/>
              <w:ind w:right="176"/>
              <w:jc w:val="right"/>
              <w:rPr>
                <w:rFonts w:asciiTheme="minorHAnsi" w:hAnsiTheme="minorHAnsi"/>
              </w:rPr>
            </w:pPr>
            <w:r w:rsidRPr="00A96F4A">
              <w:rPr>
                <w:rFonts w:asciiTheme="minorHAnsi" w:hAnsiTheme="minorHAnsi"/>
              </w:rPr>
              <w:t>42</w:t>
            </w:r>
          </w:p>
        </w:tc>
      </w:tr>
      <w:tr w:rsidR="00E656E5" w:rsidRPr="00A96F4A" w14:paraId="44E36942" w14:textId="77777777" w:rsidTr="00E656E5">
        <w:trPr>
          <w:trHeight w:hRule="exact" w:val="309"/>
        </w:trPr>
        <w:tc>
          <w:tcPr>
            <w:tcW w:w="7087" w:type="dxa"/>
            <w:tcBorders>
              <w:top w:val="single" w:sz="12" w:space="0" w:color="auto"/>
              <w:left w:val="single" w:sz="12" w:space="0" w:color="auto"/>
              <w:bottom w:val="single" w:sz="12" w:space="0" w:color="auto"/>
            </w:tcBorders>
            <w:shd w:val="clear" w:color="auto" w:fill="auto"/>
          </w:tcPr>
          <w:p w14:paraId="1287427D" w14:textId="77777777" w:rsidR="008522C3" w:rsidRPr="00A96F4A" w:rsidRDefault="008522C3" w:rsidP="00E656E5">
            <w:pPr>
              <w:spacing w:after="0" w:line="240" w:lineRule="auto"/>
              <w:rPr>
                <w:rFonts w:asciiTheme="minorHAnsi" w:hAnsiTheme="minorHAnsi"/>
                <w:b/>
              </w:rPr>
            </w:pPr>
            <w:r w:rsidRPr="00A96F4A">
              <w:rPr>
                <w:rFonts w:asciiTheme="minorHAnsi" w:hAnsiTheme="minorHAnsi"/>
                <w:b/>
              </w:rPr>
              <w:t>Общий балл по показателю 6.5.1</w:t>
            </w:r>
            <w:r w:rsidR="00012445" w:rsidRPr="00A96F4A">
              <w:rPr>
                <w:rFonts w:asciiTheme="minorHAnsi" w:hAnsiTheme="minorHAnsi"/>
                <w:b/>
              </w:rPr>
              <w:t>= Степень внедрения КУВР (0–100)*</w:t>
            </w:r>
          </w:p>
        </w:tc>
        <w:tc>
          <w:tcPr>
            <w:tcW w:w="5812" w:type="dxa"/>
            <w:tcBorders>
              <w:top w:val="single" w:sz="12" w:space="0" w:color="auto"/>
              <w:bottom w:val="single" w:sz="12" w:space="0" w:color="auto"/>
              <w:right w:val="single" w:sz="12" w:space="0" w:color="auto"/>
            </w:tcBorders>
            <w:shd w:val="clear" w:color="auto" w:fill="auto"/>
            <w:vAlign w:val="center"/>
          </w:tcPr>
          <w:p w14:paraId="6A0E6271" w14:textId="79721811" w:rsidR="008522C3" w:rsidRPr="00A96F4A" w:rsidRDefault="00A96F4A" w:rsidP="00364011">
            <w:pPr>
              <w:spacing w:after="0" w:line="240" w:lineRule="auto"/>
              <w:ind w:right="176"/>
              <w:jc w:val="right"/>
              <w:rPr>
                <w:rFonts w:asciiTheme="minorHAnsi" w:hAnsiTheme="minorHAnsi"/>
                <w:b/>
                <w:lang w:val="en-GB"/>
              </w:rPr>
            </w:pPr>
            <w:r w:rsidRPr="00A96F4A">
              <w:rPr>
                <w:rFonts w:asciiTheme="minorHAnsi" w:hAnsiTheme="minorHAnsi"/>
                <w:b/>
                <w:lang w:val="en-GB"/>
              </w:rPr>
              <w:t>54</w:t>
            </w:r>
          </w:p>
        </w:tc>
      </w:tr>
    </w:tbl>
    <w:p w14:paraId="6349EB81" w14:textId="77777777" w:rsidR="00582FF0" w:rsidRPr="00A96F4A" w:rsidRDefault="00556D85" w:rsidP="003E5E02">
      <w:pPr>
        <w:jc w:val="center"/>
        <w:rPr>
          <w:rFonts w:asciiTheme="minorHAnsi" w:hAnsiTheme="minorHAnsi"/>
          <w:sz w:val="20"/>
          <w:szCs w:val="20"/>
        </w:rPr>
      </w:pPr>
      <w:r w:rsidRPr="00A96F4A">
        <w:rPr>
          <w:rFonts w:asciiTheme="minorHAnsi" w:hAnsiTheme="minorHAnsi"/>
          <w:sz w:val="20"/>
          <w:szCs w:val="20"/>
        </w:rPr>
        <w:t xml:space="preserve">* Чтобы рассчитать общий балл по показателю, используйте средние баллы по разделам (округленные до ближайшего целого числа), </w:t>
      </w:r>
      <w:r w:rsidR="00DC5C73" w:rsidRPr="00A96F4A">
        <w:rPr>
          <w:rFonts w:asciiTheme="minorHAnsi" w:hAnsiTheme="minorHAnsi"/>
          <w:sz w:val="20"/>
          <w:szCs w:val="20"/>
        </w:rPr>
        <w:br/>
      </w:r>
      <w:r w:rsidRPr="00A96F4A">
        <w:rPr>
          <w:rFonts w:asciiTheme="minorHAnsi" w:hAnsiTheme="minorHAnsi"/>
          <w:sz w:val="20"/>
          <w:szCs w:val="20"/>
        </w:rPr>
        <w:t>округлив полученный результат до ближайшего целого числа.</w:t>
      </w:r>
    </w:p>
    <w:p w14:paraId="25DCAE99" w14:textId="77777777" w:rsidR="00BA4A16" w:rsidRPr="00A96F4A" w:rsidRDefault="00575773" w:rsidP="00DC5C73">
      <w:pPr>
        <w:spacing w:after="120"/>
        <w:rPr>
          <w:rFonts w:asciiTheme="minorHAnsi" w:hAnsiTheme="minorHAnsi"/>
          <w:b/>
        </w:rPr>
      </w:pPr>
      <w:r w:rsidRPr="00A96F4A">
        <w:rPr>
          <w:rFonts w:asciiTheme="minorHAnsi" w:hAnsiTheme="minorHAnsi"/>
          <w:b/>
        </w:rPr>
        <w:t>Интерпретация общего балла</w:t>
      </w:r>
    </w:p>
    <w:p w14:paraId="1E22EB4A" w14:textId="77777777" w:rsidR="00450109" w:rsidRPr="00A96F4A" w:rsidRDefault="00575773" w:rsidP="00DC5C73">
      <w:pPr>
        <w:spacing w:after="0"/>
        <w:jc w:val="both"/>
        <w:rPr>
          <w:rFonts w:asciiTheme="minorHAnsi" w:hAnsiTheme="minorHAnsi"/>
        </w:rPr>
      </w:pPr>
      <w:r w:rsidRPr="00A96F4A">
        <w:rPr>
          <w:rFonts w:asciiTheme="minorHAnsi" w:hAnsiTheme="minorHAnsi"/>
        </w:rPr>
        <w:t xml:space="preserve">Общий балл показывает «степень внедрения комплексного управления водными ресурсами» по шкале от 0 до 100, где 0 баллов означает «очень низкую» степень внедрения, а 100 баллов — «очень высокую» степень внедрения. Однако настоящая ценность данного </w:t>
      </w:r>
      <w:r w:rsidR="00ED5130" w:rsidRPr="00A96F4A">
        <w:rPr>
          <w:rFonts w:asciiTheme="minorHAnsi" w:hAnsiTheme="minorHAnsi"/>
        </w:rPr>
        <w:t>исследовательского инструмента</w:t>
      </w:r>
      <w:r w:rsidRPr="00A96F4A">
        <w:rPr>
          <w:rFonts w:asciiTheme="minorHAnsi" w:hAnsiTheme="minorHAnsi"/>
        </w:rPr>
        <w:t xml:space="preserve"> для стран заключается в начисленных баллах, «описании текущего положения дел» и «дальнейших действиях» по каждому вопросу, поскольку это помогает определить, какие меры необходимо предпринять для того, чтобы продвинуться вперед по пути увеличения степени внедрения КУВР. Дополнительная информация о порядке интерпретации баллов и постановки целевых задач приведена в руководстве по мониторингу.</w:t>
      </w:r>
    </w:p>
    <w:p w14:paraId="3CA94934" w14:textId="77777777" w:rsidR="00907E4D" w:rsidRPr="00A96F4A" w:rsidRDefault="00907E4D">
      <w:pPr>
        <w:spacing w:after="0" w:line="240" w:lineRule="auto"/>
        <w:rPr>
          <w:rFonts w:asciiTheme="minorHAnsi" w:hAnsiTheme="minorHAnsi"/>
          <w:b/>
        </w:rPr>
        <w:sectPr w:rsidR="00907E4D" w:rsidRPr="00A96F4A" w:rsidSect="009F55F3">
          <w:footerReference w:type="default" r:id="rId22"/>
          <w:type w:val="continuous"/>
          <w:pgSz w:w="16838" w:h="11906" w:orient="landscape"/>
          <w:pgMar w:top="1440" w:right="1021" w:bottom="543" w:left="1021" w:header="567" w:footer="567" w:gutter="0"/>
          <w:pgNumType w:start="1"/>
          <w:cols w:space="708"/>
          <w:docGrid w:linePitch="360"/>
        </w:sectPr>
      </w:pPr>
    </w:p>
    <w:p w14:paraId="456A2921" w14:textId="77777777" w:rsidR="00D60B57" w:rsidRPr="00A96F4A" w:rsidRDefault="00D60B57" w:rsidP="00364011">
      <w:pPr>
        <w:pStyle w:val="Heading1"/>
        <w:numPr>
          <w:ilvl w:val="0"/>
          <w:numId w:val="0"/>
        </w:numPr>
        <w:spacing w:before="0"/>
        <w:rPr>
          <w:rFonts w:asciiTheme="minorHAnsi" w:hAnsiTheme="minorHAnsi"/>
        </w:rPr>
      </w:pPr>
      <w:r w:rsidRPr="00A96F4A">
        <w:rPr>
          <w:rFonts w:asciiTheme="minorHAnsi" w:hAnsiTheme="minorHAnsi"/>
        </w:rPr>
        <w:lastRenderedPageBreak/>
        <w:t>Краткий контрольный перечень по обеспечению качества (ОК) для координатора</w:t>
      </w:r>
    </w:p>
    <w:p w14:paraId="14B8BDA5" w14:textId="77777777" w:rsidR="00450109" w:rsidRPr="00A96F4A" w:rsidRDefault="00D60B57" w:rsidP="00364011">
      <w:pPr>
        <w:spacing w:after="120"/>
        <w:jc w:val="both"/>
        <w:rPr>
          <w:rFonts w:asciiTheme="minorHAnsi" w:hAnsiTheme="minorHAnsi"/>
        </w:rPr>
      </w:pPr>
      <w:r w:rsidRPr="00A96F4A">
        <w:rPr>
          <w:rFonts w:asciiTheme="minorHAnsi" w:hAnsiTheme="minorHAnsi"/>
        </w:rPr>
        <w:t xml:space="preserve">Чтобы обеспечить надежность окончательного варианта представляемого </w:t>
      </w:r>
      <w:r w:rsidR="00ED5130" w:rsidRPr="00A96F4A">
        <w:rPr>
          <w:rFonts w:asciiTheme="minorHAnsi" w:hAnsiTheme="minorHAnsi"/>
        </w:rPr>
        <w:t>исследовательского инструмента</w:t>
      </w:r>
      <w:r w:rsidRPr="00A96F4A">
        <w:rPr>
          <w:rFonts w:asciiTheme="minorHAnsi" w:hAnsiTheme="minorHAnsi"/>
        </w:rPr>
        <w:t xml:space="preserve"> и избежать его дальнейшего пересмотра, вы можете воспользоваться настоящим контрольным перечнем по ОК, с тем чтобы избежать часто встречающихся ошибок в представляемом документе.</w:t>
      </w:r>
    </w:p>
    <w:p w14:paraId="0E501093" w14:textId="77777777" w:rsidR="00D60B57" w:rsidRPr="00A96F4A" w:rsidRDefault="00D60B57" w:rsidP="00364011">
      <w:pPr>
        <w:jc w:val="both"/>
        <w:rPr>
          <w:rFonts w:asciiTheme="minorHAnsi" w:hAnsiTheme="minorHAnsi"/>
        </w:rPr>
      </w:pPr>
      <w:r w:rsidRPr="00A96F4A">
        <w:rPr>
          <w:rFonts w:asciiTheme="minorHAnsi" w:hAnsiTheme="minorHAnsi"/>
          <w:i/>
          <w:iCs/>
        </w:rPr>
        <w:t>(Этот контрольный перечень предназначен исключительно для оказания помощи координаторам в процессе обеспечения качества и никоим образом не влияет на количество баллов, указанных в представляемом документе).</w:t>
      </w:r>
    </w:p>
    <w:tbl>
      <w:tblPr>
        <w:tblStyle w:val="TableGrid"/>
        <w:tblW w:w="0" w:type="auto"/>
        <w:tblLook w:val="04A0" w:firstRow="1" w:lastRow="0" w:firstColumn="1" w:lastColumn="0" w:noHBand="0" w:noVBand="1"/>
      </w:tblPr>
      <w:tblGrid>
        <w:gridCol w:w="14000"/>
        <w:gridCol w:w="992"/>
      </w:tblGrid>
      <w:tr w:rsidR="00D60B57" w:rsidRPr="00A96F4A" w14:paraId="2C31D3E0" w14:textId="77777777" w:rsidTr="00364011">
        <w:tc>
          <w:tcPr>
            <w:tcW w:w="14000" w:type="dxa"/>
            <w:vAlign w:val="center"/>
          </w:tcPr>
          <w:p w14:paraId="3098A2A2" w14:textId="77777777" w:rsidR="00D60B57" w:rsidRPr="00A96F4A" w:rsidRDefault="00D60B57" w:rsidP="00C94EA9">
            <w:pPr>
              <w:spacing w:before="60" w:after="60"/>
              <w:rPr>
                <w:rFonts w:asciiTheme="minorHAnsi" w:hAnsiTheme="minorHAnsi"/>
                <w:sz w:val="20"/>
              </w:rPr>
            </w:pPr>
            <w:r w:rsidRPr="00A96F4A">
              <w:rPr>
                <w:rFonts w:asciiTheme="minorHAnsi" w:hAnsiTheme="minorHAnsi"/>
                <w:sz w:val="20"/>
              </w:rPr>
              <w:t xml:space="preserve">Титульный лист представляемого документа содержит </w:t>
            </w:r>
            <w:r w:rsidRPr="00A96F4A">
              <w:rPr>
                <w:rFonts w:asciiTheme="minorHAnsi" w:hAnsiTheme="minorHAnsi"/>
                <w:b/>
                <w:bCs/>
                <w:sz w:val="20"/>
              </w:rPr>
              <w:t>актуальную контактную информацию о координаторе</w:t>
            </w:r>
            <w:r w:rsidRPr="00A96F4A">
              <w:rPr>
                <w:rFonts w:asciiTheme="minorHAnsi" w:hAnsiTheme="minorHAnsi"/>
                <w:sz w:val="20"/>
              </w:rPr>
              <w:t xml:space="preserve"> (или альтернативном лице для контактов).</w:t>
            </w:r>
          </w:p>
        </w:tc>
        <w:sdt>
          <w:sdtPr>
            <w:rPr>
              <w:rFonts w:asciiTheme="minorHAnsi" w:hAnsiTheme="minorHAnsi"/>
              <w:sz w:val="20"/>
            </w:rPr>
            <w:id w:val="419146646"/>
          </w:sdtPr>
          <w:sdtContent>
            <w:tc>
              <w:tcPr>
                <w:tcW w:w="992" w:type="dxa"/>
                <w:vAlign w:val="center"/>
              </w:tcPr>
              <w:p w14:paraId="6AA3E269" w14:textId="77777777" w:rsidR="00D60B57" w:rsidRPr="00A96F4A" w:rsidRDefault="00FE637A" w:rsidP="00FE637A">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D60B57" w:rsidRPr="00A96F4A" w14:paraId="0D209CA7" w14:textId="77777777" w:rsidTr="00364011">
        <w:tc>
          <w:tcPr>
            <w:tcW w:w="14000" w:type="dxa"/>
            <w:vAlign w:val="center"/>
          </w:tcPr>
          <w:p w14:paraId="0E9A0A46" w14:textId="77777777" w:rsidR="00D60B57" w:rsidRPr="00A96F4A" w:rsidRDefault="00D60B57" w:rsidP="00C94EA9">
            <w:pPr>
              <w:spacing w:before="60" w:after="60"/>
              <w:rPr>
                <w:rFonts w:asciiTheme="minorHAnsi" w:hAnsiTheme="minorHAnsi"/>
                <w:sz w:val="20"/>
              </w:rPr>
            </w:pPr>
            <w:r w:rsidRPr="00A96F4A">
              <w:rPr>
                <w:rFonts w:asciiTheme="minorHAnsi" w:hAnsiTheme="minorHAnsi"/>
                <w:b/>
                <w:bCs/>
                <w:sz w:val="20"/>
              </w:rPr>
              <w:t>На все вопросы были даны ответы</w:t>
            </w:r>
            <w:r w:rsidRPr="00A96F4A">
              <w:rPr>
                <w:rFonts w:asciiTheme="minorHAnsi" w:hAnsiTheme="minorHAnsi"/>
                <w:sz w:val="20"/>
              </w:rPr>
              <w:t xml:space="preserve"> (в виде балла или «н/п»), проставленные </w:t>
            </w:r>
            <w:r w:rsidR="005C3776" w:rsidRPr="00A96F4A">
              <w:rPr>
                <w:rFonts w:asciiTheme="minorHAnsi" w:hAnsiTheme="minorHAnsi"/>
                <w:sz w:val="20"/>
              </w:rPr>
              <w:t>в выделенной желтым цветом</w:t>
            </w:r>
            <w:r w:rsidRPr="00A96F4A">
              <w:rPr>
                <w:rFonts w:asciiTheme="minorHAnsi" w:hAnsiTheme="minorHAnsi"/>
                <w:sz w:val="20"/>
              </w:rPr>
              <w:t>ячейке, которая расположена непосредственно под</w:t>
            </w:r>
            <w:r w:rsidR="00364011" w:rsidRPr="00A96F4A">
              <w:rPr>
                <w:rFonts w:asciiTheme="minorHAnsi" w:hAnsiTheme="minorHAnsi"/>
                <w:sz w:val="20"/>
              </w:rPr>
              <w:t> </w:t>
            </w:r>
            <w:r w:rsidRPr="00A96F4A">
              <w:rPr>
                <w:rFonts w:asciiTheme="minorHAnsi" w:hAnsiTheme="minorHAnsi"/>
                <w:sz w:val="20"/>
              </w:rPr>
              <w:t>каждым из вопросов.</w:t>
            </w:r>
          </w:p>
        </w:tc>
        <w:sdt>
          <w:sdtPr>
            <w:rPr>
              <w:rFonts w:asciiTheme="minorHAnsi" w:hAnsiTheme="minorHAnsi"/>
              <w:sz w:val="20"/>
            </w:rPr>
            <w:id w:val="-419332186"/>
          </w:sdtPr>
          <w:sdtContent>
            <w:tc>
              <w:tcPr>
                <w:tcW w:w="992" w:type="dxa"/>
                <w:vAlign w:val="center"/>
              </w:tcPr>
              <w:p w14:paraId="4688E75C" w14:textId="77777777" w:rsidR="00D60B57" w:rsidRPr="00A96F4A" w:rsidRDefault="00FE637A" w:rsidP="00FE637A">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D60B57" w:rsidRPr="00A96F4A" w14:paraId="656981D7" w14:textId="77777777" w:rsidTr="00C94EA9">
        <w:trPr>
          <w:trHeight w:val="968"/>
        </w:trPr>
        <w:tc>
          <w:tcPr>
            <w:tcW w:w="14000" w:type="dxa"/>
            <w:vAlign w:val="center"/>
          </w:tcPr>
          <w:p w14:paraId="3726592F" w14:textId="77777777" w:rsidR="00D60B57" w:rsidRPr="00A96F4A" w:rsidRDefault="00D60B57" w:rsidP="00C94EA9">
            <w:pPr>
              <w:spacing w:before="60" w:after="60"/>
              <w:rPr>
                <w:rFonts w:asciiTheme="minorHAnsi" w:hAnsiTheme="minorHAnsi"/>
                <w:sz w:val="20"/>
              </w:rPr>
            </w:pPr>
            <w:r w:rsidRPr="00A96F4A">
              <w:rPr>
                <w:rFonts w:asciiTheme="minorHAnsi" w:hAnsiTheme="minorHAnsi"/>
                <w:sz w:val="20"/>
              </w:rPr>
              <w:t xml:space="preserve">По отдельным вопросам, содержащимся в </w:t>
            </w:r>
            <w:r w:rsidR="00ED5130" w:rsidRPr="00A96F4A">
              <w:rPr>
                <w:rFonts w:asciiTheme="minorHAnsi" w:hAnsiTheme="minorHAnsi"/>
                <w:sz w:val="20"/>
              </w:rPr>
              <w:t>исследовательском инструменте</w:t>
            </w:r>
            <w:r w:rsidRPr="00A96F4A">
              <w:rPr>
                <w:rFonts w:asciiTheme="minorHAnsi" w:hAnsiTheme="minorHAnsi"/>
                <w:sz w:val="20"/>
              </w:rPr>
              <w:t xml:space="preserve">, были либо начислены </w:t>
            </w:r>
            <w:r w:rsidRPr="00A96F4A">
              <w:rPr>
                <w:rFonts w:asciiTheme="minorHAnsi" w:hAnsiTheme="minorHAnsi"/>
                <w:b/>
                <w:bCs/>
                <w:sz w:val="20"/>
              </w:rPr>
              <w:t>балльные оценки с шагом в 10 баллов, либо введено значение «н/п»</w:t>
            </w:r>
            <w:r w:rsidRPr="00A96F4A">
              <w:rPr>
                <w:rFonts w:asciiTheme="minorHAnsi" w:hAnsiTheme="minorHAnsi"/>
                <w:sz w:val="20"/>
              </w:rPr>
              <w:t>. Это</w:t>
            </w:r>
            <w:r w:rsidR="00364011" w:rsidRPr="00A96F4A">
              <w:rPr>
                <w:rFonts w:asciiTheme="minorHAnsi" w:hAnsiTheme="minorHAnsi"/>
                <w:sz w:val="20"/>
              </w:rPr>
              <w:t> </w:t>
            </w:r>
            <w:r w:rsidRPr="00A96F4A">
              <w:rPr>
                <w:rFonts w:asciiTheme="minorHAnsi" w:hAnsiTheme="minorHAnsi"/>
                <w:sz w:val="20"/>
              </w:rPr>
              <w:t>означает, что потенциальное количество баллов, которое может быть выбрано для ответа на каждый вопрос, равно 0, 10, 20, 30, 40, 50, 60, 70, 80, 90, 100 или</w:t>
            </w:r>
            <w:r w:rsidR="00364011" w:rsidRPr="00A96F4A">
              <w:rPr>
                <w:rFonts w:asciiTheme="minorHAnsi" w:hAnsiTheme="minorHAnsi"/>
                <w:sz w:val="20"/>
              </w:rPr>
              <w:t> </w:t>
            </w:r>
            <w:r w:rsidRPr="00A96F4A">
              <w:rPr>
                <w:rFonts w:asciiTheme="minorHAnsi" w:hAnsiTheme="minorHAnsi"/>
                <w:sz w:val="20"/>
              </w:rPr>
              <w:t>«н/п».</w:t>
            </w:r>
          </w:p>
        </w:tc>
        <w:sdt>
          <w:sdtPr>
            <w:rPr>
              <w:rFonts w:asciiTheme="minorHAnsi" w:hAnsiTheme="minorHAnsi"/>
              <w:sz w:val="20"/>
            </w:rPr>
            <w:id w:val="-566030423"/>
          </w:sdtPr>
          <w:sdtContent>
            <w:tc>
              <w:tcPr>
                <w:tcW w:w="992" w:type="dxa"/>
                <w:vAlign w:val="center"/>
              </w:tcPr>
              <w:p w14:paraId="5538217C" w14:textId="77777777" w:rsidR="00D60B57" w:rsidRPr="00A96F4A" w:rsidRDefault="00FE637A" w:rsidP="00FE637A">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D60B57" w:rsidRPr="00A96F4A" w14:paraId="03F67A73" w14:textId="77777777" w:rsidTr="00364011">
        <w:tc>
          <w:tcPr>
            <w:tcW w:w="14000" w:type="dxa"/>
            <w:vAlign w:val="center"/>
          </w:tcPr>
          <w:p w14:paraId="1BA6EF3F" w14:textId="77777777" w:rsidR="00D60B57" w:rsidRPr="00A96F4A" w:rsidRDefault="00D60B57" w:rsidP="00C94EA9">
            <w:pPr>
              <w:spacing w:before="60" w:after="60"/>
              <w:rPr>
                <w:rFonts w:asciiTheme="minorHAnsi" w:hAnsiTheme="minorHAnsi"/>
                <w:sz w:val="20"/>
              </w:rPr>
            </w:pPr>
            <w:r w:rsidRPr="00A96F4A">
              <w:rPr>
                <w:rFonts w:asciiTheme="minorHAnsi" w:hAnsiTheme="minorHAnsi"/>
                <w:sz w:val="20"/>
              </w:rPr>
              <w:t>Пояснительная информация по всем вопросам приведена в полях «Описание текущего положения дел» и «Дальнейшие действия».</w:t>
            </w:r>
          </w:p>
        </w:tc>
        <w:sdt>
          <w:sdtPr>
            <w:rPr>
              <w:rFonts w:asciiTheme="minorHAnsi" w:hAnsiTheme="minorHAnsi"/>
              <w:sz w:val="20"/>
            </w:rPr>
            <w:id w:val="-1044901080"/>
          </w:sdtPr>
          <w:sdtContent>
            <w:tc>
              <w:tcPr>
                <w:tcW w:w="992" w:type="dxa"/>
                <w:vAlign w:val="center"/>
              </w:tcPr>
              <w:p w14:paraId="6E350B11" w14:textId="77777777" w:rsidR="00D60B57" w:rsidRPr="00A96F4A" w:rsidRDefault="00FE637A" w:rsidP="00FE637A">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D60B57" w:rsidRPr="00A96F4A" w14:paraId="78BC588F" w14:textId="77777777" w:rsidTr="00364011">
        <w:tc>
          <w:tcPr>
            <w:tcW w:w="14000" w:type="dxa"/>
            <w:vAlign w:val="center"/>
          </w:tcPr>
          <w:p w14:paraId="21C43737" w14:textId="77777777" w:rsidR="00D60B57" w:rsidRPr="00A96F4A" w:rsidRDefault="00D60B57" w:rsidP="00C94EA9">
            <w:pPr>
              <w:spacing w:before="60" w:after="60"/>
              <w:rPr>
                <w:rFonts w:asciiTheme="minorHAnsi" w:hAnsiTheme="minorHAnsi"/>
                <w:sz w:val="20"/>
              </w:rPr>
            </w:pPr>
            <w:r w:rsidRPr="00A96F4A">
              <w:rPr>
                <w:rFonts w:asciiTheme="minorHAnsi" w:hAnsiTheme="minorHAnsi"/>
                <w:sz w:val="20"/>
              </w:rPr>
              <w:t xml:space="preserve">Раздел 5 </w:t>
            </w:r>
            <w:r w:rsidR="00ED5130" w:rsidRPr="00A96F4A">
              <w:rPr>
                <w:rFonts w:asciiTheme="minorHAnsi" w:hAnsiTheme="minorHAnsi"/>
                <w:sz w:val="20"/>
              </w:rPr>
              <w:t>исследовательского инструмента</w:t>
            </w:r>
            <w:r w:rsidRPr="00A96F4A">
              <w:rPr>
                <w:rFonts w:asciiTheme="minorHAnsi" w:hAnsiTheme="minorHAnsi"/>
                <w:sz w:val="20"/>
              </w:rPr>
              <w:t xml:space="preserve"> заполнен, а </w:t>
            </w:r>
            <w:r w:rsidRPr="00A96F4A">
              <w:rPr>
                <w:rFonts w:asciiTheme="minorHAnsi" w:hAnsiTheme="minorHAnsi"/>
                <w:b/>
                <w:bCs/>
                <w:sz w:val="20"/>
              </w:rPr>
              <w:t>окончательный балл по показателю 6.5.1 рассчитан</w:t>
            </w:r>
            <w:r w:rsidRPr="00A96F4A">
              <w:rPr>
                <w:rFonts w:asciiTheme="minorHAnsi" w:hAnsiTheme="minorHAnsi"/>
                <w:sz w:val="20"/>
              </w:rPr>
              <w:t>, исходя из средних баллов по четырем разделам, округленных до</w:t>
            </w:r>
            <w:r w:rsidR="00364011" w:rsidRPr="00A96F4A">
              <w:rPr>
                <w:rFonts w:asciiTheme="minorHAnsi" w:hAnsiTheme="minorHAnsi"/>
                <w:sz w:val="20"/>
              </w:rPr>
              <w:t> </w:t>
            </w:r>
            <w:r w:rsidRPr="00A96F4A">
              <w:rPr>
                <w:rFonts w:asciiTheme="minorHAnsi" w:hAnsiTheme="minorHAnsi"/>
                <w:sz w:val="20"/>
              </w:rPr>
              <w:t>ближайшего целого числа (например балл 55,5 округляется до 56).</w:t>
            </w:r>
          </w:p>
        </w:tc>
        <w:sdt>
          <w:sdtPr>
            <w:rPr>
              <w:rFonts w:asciiTheme="minorHAnsi" w:hAnsiTheme="minorHAnsi"/>
              <w:sz w:val="20"/>
            </w:rPr>
            <w:id w:val="527070338"/>
          </w:sdtPr>
          <w:sdtContent>
            <w:tc>
              <w:tcPr>
                <w:tcW w:w="992" w:type="dxa"/>
                <w:vAlign w:val="center"/>
              </w:tcPr>
              <w:p w14:paraId="7F86FD9C" w14:textId="77777777" w:rsidR="00D60B57" w:rsidRPr="00A96F4A" w:rsidRDefault="00FE637A" w:rsidP="00FE637A">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D60B57" w:rsidRPr="00A96F4A" w14:paraId="23E85E8E" w14:textId="77777777" w:rsidTr="00364011">
        <w:tc>
          <w:tcPr>
            <w:tcW w:w="14000" w:type="dxa"/>
            <w:vAlign w:val="center"/>
          </w:tcPr>
          <w:p w14:paraId="6C9E4EC6" w14:textId="77777777" w:rsidR="00D60B57" w:rsidRPr="00A96F4A" w:rsidRDefault="00D60B57" w:rsidP="00C94EA9">
            <w:pPr>
              <w:spacing w:before="60" w:after="60"/>
              <w:rPr>
                <w:rFonts w:asciiTheme="minorHAnsi" w:hAnsiTheme="minorHAnsi"/>
                <w:sz w:val="20"/>
              </w:rPr>
            </w:pPr>
            <w:r w:rsidRPr="00A96F4A">
              <w:rPr>
                <w:rFonts w:asciiTheme="minorHAnsi" w:hAnsiTheme="minorHAnsi"/>
                <w:sz w:val="20"/>
              </w:rPr>
              <w:t>Приложение В (Трансграничный уровень) заполнено.</w:t>
            </w:r>
          </w:p>
        </w:tc>
        <w:sdt>
          <w:sdtPr>
            <w:rPr>
              <w:rFonts w:asciiTheme="minorHAnsi" w:hAnsiTheme="minorHAnsi"/>
              <w:sz w:val="20"/>
            </w:rPr>
            <w:id w:val="-1821729592"/>
          </w:sdtPr>
          <w:sdtContent>
            <w:tc>
              <w:tcPr>
                <w:tcW w:w="992" w:type="dxa"/>
                <w:vAlign w:val="center"/>
              </w:tcPr>
              <w:p w14:paraId="1040E045" w14:textId="77777777" w:rsidR="00D60B57" w:rsidRPr="00A96F4A" w:rsidRDefault="006B2C1D" w:rsidP="006B2C1D">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D60B57" w:rsidRPr="00A96F4A" w14:paraId="61D2C7DF" w14:textId="77777777" w:rsidTr="00364011">
        <w:tc>
          <w:tcPr>
            <w:tcW w:w="14000" w:type="dxa"/>
            <w:vAlign w:val="center"/>
          </w:tcPr>
          <w:p w14:paraId="24803CDD" w14:textId="77777777" w:rsidR="00D60B57" w:rsidRPr="00A96F4A" w:rsidRDefault="00D60B57" w:rsidP="00C94EA9">
            <w:pPr>
              <w:spacing w:before="60" w:after="60"/>
              <w:rPr>
                <w:rFonts w:asciiTheme="minorHAnsi" w:hAnsiTheme="minorHAnsi"/>
                <w:sz w:val="20"/>
              </w:rPr>
            </w:pPr>
            <w:r w:rsidRPr="00A96F4A">
              <w:rPr>
                <w:rFonts w:asciiTheme="minorHAnsi" w:hAnsiTheme="minorHAnsi"/>
                <w:sz w:val="20"/>
              </w:rPr>
              <w:t>Приложение С (Барьеры, благоприятствующие факторы и последующие шаги) заполнено.</w:t>
            </w:r>
          </w:p>
        </w:tc>
        <w:sdt>
          <w:sdtPr>
            <w:rPr>
              <w:rFonts w:asciiTheme="minorHAnsi" w:hAnsiTheme="minorHAnsi"/>
              <w:sz w:val="20"/>
            </w:rPr>
            <w:id w:val="1679848767"/>
          </w:sdtPr>
          <w:sdtContent>
            <w:tc>
              <w:tcPr>
                <w:tcW w:w="992" w:type="dxa"/>
                <w:vAlign w:val="center"/>
              </w:tcPr>
              <w:p w14:paraId="66ABA481" w14:textId="77777777" w:rsidR="00D60B57" w:rsidRPr="00A96F4A" w:rsidRDefault="006B2C1D" w:rsidP="006B2C1D">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450B18" w:rsidRPr="00A96F4A" w14:paraId="35554742" w14:textId="77777777" w:rsidTr="00364011">
        <w:tc>
          <w:tcPr>
            <w:tcW w:w="14000" w:type="dxa"/>
            <w:vAlign w:val="center"/>
          </w:tcPr>
          <w:p w14:paraId="6E4A9C23" w14:textId="77777777" w:rsidR="00450B18" w:rsidRPr="00A96F4A" w:rsidRDefault="00450B18" w:rsidP="00C94EA9">
            <w:pPr>
              <w:spacing w:before="60" w:after="60"/>
              <w:rPr>
                <w:rFonts w:asciiTheme="minorHAnsi" w:hAnsiTheme="minorHAnsi"/>
                <w:sz w:val="20"/>
              </w:rPr>
            </w:pPr>
            <w:r w:rsidRPr="00A96F4A">
              <w:rPr>
                <w:rFonts w:asciiTheme="minorHAnsi" w:hAnsiTheme="minorHAnsi"/>
                <w:sz w:val="20"/>
              </w:rPr>
              <w:t>Приложение D (Приоритетные проблемы, требующие решения) заполнено.</w:t>
            </w:r>
          </w:p>
        </w:tc>
        <w:sdt>
          <w:sdtPr>
            <w:rPr>
              <w:rFonts w:asciiTheme="minorHAnsi" w:hAnsiTheme="minorHAnsi"/>
              <w:sz w:val="20"/>
            </w:rPr>
            <w:id w:val="-905759066"/>
          </w:sdtPr>
          <w:sdtContent>
            <w:tc>
              <w:tcPr>
                <w:tcW w:w="992" w:type="dxa"/>
                <w:vAlign w:val="center"/>
              </w:tcPr>
              <w:p w14:paraId="3F54DAA8" w14:textId="77777777" w:rsidR="00450B18" w:rsidRPr="00A96F4A" w:rsidRDefault="006B2C1D" w:rsidP="006B2C1D">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r w:rsidR="00450B18" w:rsidRPr="00A96F4A" w14:paraId="424EB6E3" w14:textId="77777777" w:rsidTr="00364011">
        <w:tc>
          <w:tcPr>
            <w:tcW w:w="14000" w:type="dxa"/>
            <w:vAlign w:val="center"/>
          </w:tcPr>
          <w:p w14:paraId="239B7BDB" w14:textId="77777777" w:rsidR="00450B18" w:rsidRPr="00A96F4A" w:rsidRDefault="00450B18" w:rsidP="00C94EA9">
            <w:pPr>
              <w:spacing w:before="60" w:after="60"/>
              <w:rPr>
                <w:rFonts w:asciiTheme="minorHAnsi" w:hAnsiTheme="minorHAnsi"/>
                <w:sz w:val="20"/>
              </w:rPr>
            </w:pPr>
            <w:r w:rsidRPr="00A96F4A">
              <w:rPr>
                <w:rFonts w:asciiTheme="minorHAnsi" w:hAnsiTheme="minorHAnsi"/>
                <w:sz w:val="20"/>
              </w:rPr>
              <w:t>Приложение Е (Процесс подготовки отчетности) заполнено.</w:t>
            </w:r>
          </w:p>
        </w:tc>
        <w:sdt>
          <w:sdtPr>
            <w:rPr>
              <w:rFonts w:asciiTheme="minorHAnsi" w:hAnsiTheme="minorHAnsi"/>
              <w:sz w:val="20"/>
            </w:rPr>
            <w:id w:val="-1532094289"/>
          </w:sdtPr>
          <w:sdtContent>
            <w:tc>
              <w:tcPr>
                <w:tcW w:w="992" w:type="dxa"/>
                <w:vAlign w:val="center"/>
              </w:tcPr>
              <w:p w14:paraId="1EEB41F9" w14:textId="77777777" w:rsidR="00450B18" w:rsidRPr="00A96F4A" w:rsidRDefault="006B2C1D" w:rsidP="006B2C1D">
                <w:pPr>
                  <w:spacing w:before="120" w:after="120"/>
                  <w:jc w:val="center"/>
                  <w:rPr>
                    <w:rFonts w:asciiTheme="minorHAnsi" w:hAnsiTheme="minorHAnsi"/>
                    <w:sz w:val="20"/>
                  </w:rPr>
                </w:pPr>
                <w:r w:rsidRPr="00A96F4A">
                  <w:rPr>
                    <w:rFonts w:ascii="MS Gothic" w:eastAsia="MS Gothic" w:hAnsi="MS Gothic" w:cs="MS Gothic"/>
                    <w:sz w:val="20"/>
                  </w:rPr>
                  <w:t>x</w:t>
                </w:r>
              </w:p>
            </w:tc>
          </w:sdtContent>
        </w:sdt>
      </w:tr>
    </w:tbl>
    <w:p w14:paraId="60CAFC9A" w14:textId="77777777" w:rsidR="00450109" w:rsidRPr="00A96F4A" w:rsidRDefault="00CF7183" w:rsidP="009B2363">
      <w:pPr>
        <w:pStyle w:val="Heading1"/>
        <w:pageBreakBefore/>
        <w:numPr>
          <w:ilvl w:val="0"/>
          <w:numId w:val="0"/>
        </w:numPr>
        <w:spacing w:before="0"/>
        <w:rPr>
          <w:rFonts w:asciiTheme="minorHAnsi" w:hAnsiTheme="minorHAnsi"/>
        </w:rPr>
      </w:pPr>
      <w:r w:rsidRPr="00A96F4A">
        <w:rPr>
          <w:rFonts w:asciiTheme="minorHAnsi" w:hAnsiTheme="minorHAnsi"/>
        </w:rPr>
        <w:lastRenderedPageBreak/>
        <w:t>Приложения</w:t>
      </w:r>
    </w:p>
    <w:p w14:paraId="66498D7D" w14:textId="77777777" w:rsidR="005F484D" w:rsidRPr="00A96F4A" w:rsidRDefault="00CF7183" w:rsidP="001047FD">
      <w:pPr>
        <w:pStyle w:val="Heading2"/>
        <w:numPr>
          <w:ilvl w:val="0"/>
          <w:numId w:val="0"/>
        </w:numPr>
        <w:spacing w:before="0" w:after="60"/>
        <w:ind w:left="578" w:hanging="578"/>
        <w:rPr>
          <w:rFonts w:asciiTheme="minorHAnsi" w:hAnsiTheme="minorHAnsi"/>
        </w:rPr>
      </w:pPr>
      <w:r w:rsidRPr="00A96F4A">
        <w:rPr>
          <w:rFonts w:asciiTheme="minorHAnsi" w:hAnsiTheme="minorHAnsi"/>
        </w:rPr>
        <w:t>Приложение А: Глоссарий</w:t>
      </w:r>
    </w:p>
    <w:p w14:paraId="2EC5E3AE" w14:textId="77777777" w:rsidR="00450109" w:rsidRPr="00A96F4A" w:rsidRDefault="005F484D" w:rsidP="001047FD">
      <w:pPr>
        <w:pStyle w:val="BodyA"/>
        <w:numPr>
          <w:ilvl w:val="0"/>
          <w:numId w:val="9"/>
        </w:numPr>
        <w:spacing w:after="100" w:afterAutospacing="1"/>
        <w:ind w:left="425" w:hanging="357"/>
        <w:jc w:val="both"/>
        <w:rPr>
          <w:rFonts w:asciiTheme="minorHAnsi" w:hAnsiTheme="minorHAnsi"/>
          <w:sz w:val="21"/>
          <w:szCs w:val="21"/>
        </w:rPr>
      </w:pPr>
      <w:r w:rsidRPr="00A96F4A">
        <w:rPr>
          <w:rFonts w:asciiTheme="minorHAnsi" w:hAnsiTheme="minorHAnsi"/>
          <w:b/>
          <w:sz w:val="21"/>
          <w:szCs w:val="21"/>
        </w:rPr>
        <w:t>Бассейны:</w:t>
      </w:r>
      <w:r w:rsidRPr="00A96F4A">
        <w:rPr>
          <w:rFonts w:asciiTheme="minorHAnsi" w:hAnsiTheme="minorHAnsi"/>
          <w:sz w:val="21"/>
          <w:szCs w:val="21"/>
        </w:rPr>
        <w:t xml:space="preserve"> реки, озера и водоносные горизонты, если не указано иное. При использовании в отношении поверхностных вод данный термин взаимозаменяем с терминами «водосборные бассейны» и «водосборы».</w:t>
      </w:r>
    </w:p>
    <w:p w14:paraId="78BC59EE" w14:textId="77777777" w:rsidR="009B2363" w:rsidRPr="00A96F4A" w:rsidRDefault="009B2363" w:rsidP="001047FD">
      <w:pPr>
        <w:pStyle w:val="ListParagraph"/>
        <w:numPr>
          <w:ilvl w:val="0"/>
          <w:numId w:val="9"/>
        </w:numPr>
        <w:spacing w:after="100" w:afterAutospacing="1"/>
        <w:ind w:left="425" w:hanging="357"/>
        <w:contextualSpacing w:val="0"/>
        <w:jc w:val="both"/>
        <w:rPr>
          <w:rFonts w:asciiTheme="minorHAnsi" w:hAnsiTheme="minorHAnsi"/>
          <w:sz w:val="21"/>
          <w:szCs w:val="21"/>
        </w:rPr>
      </w:pPr>
      <w:r w:rsidRPr="00A96F4A">
        <w:rPr>
          <w:rFonts w:asciiTheme="minorHAnsi" w:hAnsiTheme="minorHAnsi"/>
          <w:b/>
          <w:sz w:val="21"/>
          <w:szCs w:val="21"/>
        </w:rPr>
        <w:t xml:space="preserve">Заинтересованные стороны: </w:t>
      </w:r>
      <w:r w:rsidRPr="00A96F4A">
        <w:rPr>
          <w:rFonts w:asciiTheme="minorHAnsi" w:hAnsiTheme="minorHAnsi"/>
          <w:sz w:val="21"/>
          <w:szCs w:val="21"/>
        </w:rPr>
        <w:t xml:space="preserve">для целей настоящего </w:t>
      </w:r>
      <w:r w:rsidR="00ED5130" w:rsidRPr="00A96F4A">
        <w:rPr>
          <w:rFonts w:asciiTheme="minorHAnsi" w:hAnsiTheme="minorHAnsi"/>
          <w:sz w:val="21"/>
          <w:szCs w:val="21"/>
        </w:rPr>
        <w:t>исследовательского инструмента</w:t>
      </w:r>
      <w:r w:rsidRPr="00A96F4A">
        <w:rPr>
          <w:rFonts w:asciiTheme="minorHAnsi" w:hAnsiTheme="minorHAnsi"/>
          <w:sz w:val="21"/>
          <w:szCs w:val="21"/>
        </w:rPr>
        <w:t xml:space="preserve"> заинтересованные стороны — это основные группы, имеющие значение с точки зрения управления водными ресурсами, их освоения и использования.Примеры заинтересованных сторон в каждой группе приведены в подстрочных примечаниях по мере их появления в </w:t>
      </w:r>
      <w:r w:rsidR="00ED5130" w:rsidRPr="00A96F4A">
        <w:rPr>
          <w:rFonts w:asciiTheme="minorHAnsi" w:hAnsiTheme="minorHAnsi"/>
          <w:sz w:val="21"/>
          <w:szCs w:val="21"/>
        </w:rPr>
        <w:t>исследовательском инструменте</w:t>
      </w:r>
      <w:r w:rsidRPr="00A96F4A">
        <w:rPr>
          <w:rFonts w:asciiTheme="minorHAnsi" w:hAnsiTheme="minorHAnsi"/>
          <w:sz w:val="21"/>
          <w:szCs w:val="21"/>
        </w:rPr>
        <w:t>.</w:t>
      </w:r>
    </w:p>
    <w:p w14:paraId="6CD309DA" w14:textId="77777777" w:rsidR="00450109" w:rsidRPr="00A96F4A" w:rsidRDefault="005F484D" w:rsidP="001047FD">
      <w:pPr>
        <w:pStyle w:val="ListParagraph"/>
        <w:numPr>
          <w:ilvl w:val="0"/>
          <w:numId w:val="9"/>
        </w:numPr>
        <w:spacing w:after="100" w:afterAutospacing="1"/>
        <w:ind w:left="426"/>
        <w:contextualSpacing w:val="0"/>
        <w:jc w:val="both"/>
        <w:rPr>
          <w:rFonts w:asciiTheme="minorHAnsi" w:hAnsiTheme="minorHAnsi"/>
          <w:sz w:val="21"/>
          <w:szCs w:val="21"/>
        </w:rPr>
      </w:pPr>
      <w:r w:rsidRPr="00A96F4A">
        <w:rPr>
          <w:rFonts w:asciiTheme="minorHAnsi" w:hAnsiTheme="minorHAnsi"/>
          <w:b/>
          <w:sz w:val="21"/>
          <w:szCs w:val="21"/>
        </w:rPr>
        <w:t xml:space="preserve">КУВР: </w:t>
      </w:r>
      <w:r w:rsidRPr="00A96F4A">
        <w:rPr>
          <w:rFonts w:asciiTheme="minorHAnsi" w:hAnsiTheme="minorHAnsi"/>
          <w:sz w:val="21"/>
          <w:szCs w:val="21"/>
        </w:rPr>
        <w:t>комплексное управление водными ресурсами (КУВР) — это процесс, который способствует скоординированному освоению водных, земельных и связанных с ними ресурсов и управлению ими в целях извлечения на равной основе вытекающей из этого максимальной пользы с точки зрения экономического и социального благосостояния без ущерба для устойчивости важнейших экосистем. КУВР — не самоцель, а средство реализации трех ключевых аспектов устойчивого развития:</w:t>
      </w:r>
    </w:p>
    <w:p w14:paraId="772DDCEA" w14:textId="77777777" w:rsidR="005F484D" w:rsidRPr="00A96F4A" w:rsidRDefault="005F484D" w:rsidP="001047FD">
      <w:pPr>
        <w:pStyle w:val="ListParagraph"/>
        <w:numPr>
          <w:ilvl w:val="1"/>
          <w:numId w:val="9"/>
        </w:numPr>
        <w:spacing w:after="100" w:afterAutospacing="1"/>
        <w:contextualSpacing w:val="0"/>
        <w:jc w:val="both"/>
        <w:rPr>
          <w:rFonts w:asciiTheme="minorHAnsi" w:hAnsiTheme="minorHAnsi"/>
          <w:sz w:val="21"/>
          <w:szCs w:val="21"/>
        </w:rPr>
      </w:pPr>
      <w:r w:rsidRPr="00A96F4A">
        <w:rPr>
          <w:rFonts w:asciiTheme="minorHAnsi" w:hAnsiTheme="minorHAnsi"/>
          <w:sz w:val="21"/>
          <w:szCs w:val="21"/>
        </w:rPr>
        <w:t>экономической эффективности использования водных ресурсов оптимальным образом;</w:t>
      </w:r>
    </w:p>
    <w:p w14:paraId="3580EC6D" w14:textId="77777777" w:rsidR="005F484D" w:rsidRPr="00A96F4A" w:rsidRDefault="005F484D" w:rsidP="001047FD">
      <w:pPr>
        <w:pStyle w:val="ListParagraph"/>
        <w:numPr>
          <w:ilvl w:val="1"/>
          <w:numId w:val="9"/>
        </w:numPr>
        <w:spacing w:after="100" w:afterAutospacing="1"/>
        <w:contextualSpacing w:val="0"/>
        <w:jc w:val="both"/>
        <w:rPr>
          <w:rFonts w:asciiTheme="minorHAnsi" w:hAnsiTheme="minorHAnsi"/>
          <w:sz w:val="21"/>
          <w:szCs w:val="21"/>
        </w:rPr>
      </w:pPr>
      <w:r w:rsidRPr="00A96F4A">
        <w:rPr>
          <w:rFonts w:asciiTheme="minorHAnsi" w:hAnsiTheme="minorHAnsi"/>
          <w:sz w:val="21"/>
          <w:szCs w:val="21"/>
        </w:rPr>
        <w:t>равноправия при распределении водных ресурсов между социальными и экономическими группами;</w:t>
      </w:r>
    </w:p>
    <w:p w14:paraId="2DFAEF56" w14:textId="77777777" w:rsidR="005F484D" w:rsidRPr="00A96F4A" w:rsidRDefault="005F484D" w:rsidP="001047FD">
      <w:pPr>
        <w:pStyle w:val="ListParagraph"/>
        <w:numPr>
          <w:ilvl w:val="1"/>
          <w:numId w:val="9"/>
        </w:numPr>
        <w:spacing w:after="100" w:afterAutospacing="1"/>
        <w:contextualSpacing w:val="0"/>
        <w:jc w:val="both"/>
        <w:rPr>
          <w:rFonts w:asciiTheme="minorHAnsi" w:hAnsiTheme="minorHAnsi"/>
          <w:b/>
          <w:sz w:val="21"/>
          <w:szCs w:val="21"/>
        </w:rPr>
      </w:pPr>
      <w:r w:rsidRPr="00A96F4A">
        <w:rPr>
          <w:rFonts w:asciiTheme="minorHAnsi" w:hAnsiTheme="minorHAnsi"/>
          <w:sz w:val="21"/>
          <w:szCs w:val="21"/>
        </w:rPr>
        <w:t>экологической устойчивости для охраны базы водных ресурсов, а также связанных с ними экосистем.</w:t>
      </w:r>
    </w:p>
    <w:p w14:paraId="0EBC72A3" w14:textId="77777777" w:rsidR="00450109" w:rsidRPr="00A96F4A" w:rsidRDefault="005F484D"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sz w:val="21"/>
          <w:szCs w:val="21"/>
        </w:rPr>
        <w:t>Национальный (уровень):</w:t>
      </w:r>
      <w:r w:rsidRPr="00A96F4A">
        <w:rPr>
          <w:rFonts w:asciiTheme="minorHAnsi" w:hAnsiTheme="minorHAnsi"/>
          <w:sz w:val="21"/>
          <w:szCs w:val="21"/>
        </w:rPr>
        <w:t xml:space="preserve"> относится только к наивысшему административному уровню в стране.</w:t>
      </w:r>
    </w:p>
    <w:p w14:paraId="6E869A20" w14:textId="77777777" w:rsidR="005F484D" w:rsidRPr="00A96F4A" w:rsidRDefault="005F484D"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sz w:val="21"/>
          <w:szCs w:val="21"/>
        </w:rPr>
        <w:t xml:space="preserve">Программы: </w:t>
      </w:r>
      <w:r w:rsidRPr="00A96F4A">
        <w:rPr>
          <w:rFonts w:asciiTheme="minorHAnsi" w:hAnsiTheme="minorHAnsi"/>
          <w:sz w:val="21"/>
          <w:szCs w:val="21"/>
        </w:rPr>
        <w:t>общенациональные планыдействий, в которых ставятся долгосрочные задачи, например, укрепление системы мониторинга, активизация обмена знаниями и наращивание потенциала с подробным описанием того, какую именно работу надлежит выполнить, кто и когда ее будет выполнять и какие средства или ресурсы будут использованы.</w:t>
      </w:r>
    </w:p>
    <w:p w14:paraId="3CD39F55" w14:textId="77777777" w:rsidR="009B2363" w:rsidRPr="00A96F4A" w:rsidRDefault="009B2363"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bCs/>
          <w:sz w:val="21"/>
          <w:szCs w:val="21"/>
        </w:rPr>
        <w:t>Субнациональный (уровень) / (уровень) субъектов:</w:t>
      </w:r>
      <w:r w:rsidRPr="00A96F4A">
        <w:rPr>
          <w:rFonts w:asciiTheme="minorHAnsi" w:hAnsiTheme="minorHAnsi"/>
          <w:sz w:val="21"/>
          <w:szCs w:val="21"/>
        </w:rPr>
        <w:t xml:space="preserve"> относится ко всем уровням административного управления, отличным от национального. В федеративных государствах это, по всей вероятности, будут провинции или штаты. Наряду с этим в состав нефедеративных государств могут входить субнациональные субъекты, наделенные определенными полномочиями в области управления водными ресурсами, например регионы, округа или департаменты.</w:t>
      </w:r>
    </w:p>
    <w:p w14:paraId="1D945453" w14:textId="77777777" w:rsidR="00450109" w:rsidRPr="00A96F4A" w:rsidRDefault="003567EF"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sz w:val="21"/>
          <w:szCs w:val="21"/>
        </w:rPr>
        <w:t xml:space="preserve">Трансграничные: </w:t>
      </w:r>
      <w:r w:rsidRPr="00A96F4A">
        <w:rPr>
          <w:rFonts w:asciiTheme="minorHAnsi" w:hAnsiTheme="minorHAnsi"/>
          <w:sz w:val="21"/>
          <w:szCs w:val="21"/>
        </w:rPr>
        <w:t>относится к бассейнам поверхностных и подземных вод, которые пересекают одну или несколько национальных границ (см. Приложение В).</w:t>
      </w:r>
    </w:p>
    <w:p w14:paraId="5E73C2D3" w14:textId="77777777" w:rsidR="009B2363" w:rsidRPr="00A96F4A" w:rsidRDefault="009B2363"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bCs/>
          <w:sz w:val="21"/>
          <w:szCs w:val="21"/>
        </w:rPr>
        <w:t>Уполномоченные органы:</w:t>
      </w:r>
      <w:r w:rsidRPr="00A96F4A">
        <w:rPr>
          <w:rFonts w:asciiTheme="minorHAnsi" w:hAnsiTheme="minorHAnsi"/>
          <w:sz w:val="21"/>
          <w:szCs w:val="21"/>
        </w:rPr>
        <w:t xml:space="preserve"> министерство или министерства либо другие организации / учреждения / департаменты / ведомства / органы, наделенные соответствующими полномочиями, деятельность которых финансируется правительством.</w:t>
      </w:r>
    </w:p>
    <w:p w14:paraId="1A060E38" w14:textId="77777777" w:rsidR="009B2363" w:rsidRPr="00A96F4A" w:rsidRDefault="009B2363"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sz w:val="21"/>
          <w:szCs w:val="21"/>
        </w:rPr>
        <w:t>Управление водными ресурсами</w:t>
      </w:r>
      <w:r w:rsidRPr="00A96F4A">
        <w:rPr>
          <w:rFonts w:asciiTheme="minorHAnsi" w:hAnsiTheme="minorHAnsi"/>
          <w:sz w:val="21"/>
          <w:szCs w:val="21"/>
        </w:rPr>
        <w:t xml:space="preserve"> — это деятельность по планированию, освоению, распределению водных ресурсов и управлению ими в целях обеспечения их оптимального использования. В идеале при планировании управления водными ресурсами следует принимать во внимание все конкурирующие потребности в воде и стремиться распределять водные ресурсы на справедливой основе с целью удовлетворения спроса со стороны всех водопользователей. Комплексный подход (см. КУВР) необходим для обеспечения того, чтобы управление водными ресурсами не ограничивалось одним сектором, что приводит к неэффективности, конфликтам и неустойчивому использованию ресурсов.</w:t>
      </w:r>
    </w:p>
    <w:p w14:paraId="755C2D97" w14:textId="77777777" w:rsidR="009B2363" w:rsidRPr="00A96F4A" w:rsidRDefault="009B2363" w:rsidP="001047FD">
      <w:pPr>
        <w:pStyle w:val="ListParagraph"/>
        <w:numPr>
          <w:ilvl w:val="0"/>
          <w:numId w:val="9"/>
        </w:numPr>
        <w:spacing w:after="100" w:afterAutospacing="1"/>
        <w:ind w:left="426" w:hanging="426"/>
        <w:contextualSpacing w:val="0"/>
        <w:jc w:val="both"/>
        <w:rPr>
          <w:rFonts w:asciiTheme="minorHAnsi" w:hAnsiTheme="minorHAnsi"/>
          <w:sz w:val="21"/>
          <w:szCs w:val="21"/>
        </w:rPr>
      </w:pPr>
      <w:r w:rsidRPr="00A96F4A">
        <w:rPr>
          <w:rFonts w:asciiTheme="minorHAnsi" w:hAnsiTheme="minorHAnsi"/>
          <w:b/>
          <w:sz w:val="21"/>
          <w:szCs w:val="21"/>
        </w:rPr>
        <w:t xml:space="preserve">Федеративные государства: </w:t>
      </w:r>
      <w:r w:rsidRPr="00A96F4A">
        <w:rPr>
          <w:rFonts w:asciiTheme="minorHAnsi" w:hAnsiTheme="minorHAnsi"/>
          <w:sz w:val="21"/>
          <w:szCs w:val="21"/>
        </w:rPr>
        <w:t>страны, состоящим из объединенных в федерацию штатов, провинций, территорий или аналогичных субъектов федерации.</w:t>
      </w:r>
    </w:p>
    <w:p w14:paraId="6C4E0359" w14:textId="77777777" w:rsidR="00E249B4" w:rsidRPr="00A96F4A" w:rsidRDefault="005F484D" w:rsidP="00546F31">
      <w:pPr>
        <w:pStyle w:val="Heading2"/>
        <w:pageBreakBefore/>
        <w:numPr>
          <w:ilvl w:val="0"/>
          <w:numId w:val="0"/>
        </w:numPr>
        <w:spacing w:before="0" w:after="240"/>
        <w:ind w:left="578" w:hanging="578"/>
        <w:rPr>
          <w:rFonts w:asciiTheme="minorHAnsi" w:hAnsiTheme="minorHAnsi"/>
        </w:rPr>
      </w:pPr>
      <w:r w:rsidRPr="00A96F4A">
        <w:rPr>
          <w:rFonts w:asciiTheme="minorHAnsi" w:hAnsiTheme="minorHAnsi"/>
        </w:rPr>
        <w:lastRenderedPageBreak/>
        <w:t>Приложение В: Трансграничный уровень</w:t>
      </w:r>
    </w:p>
    <w:p w14:paraId="07E3532A" w14:textId="77777777" w:rsidR="00E249B4" w:rsidRPr="00A96F4A" w:rsidRDefault="00E249B4" w:rsidP="00546F31">
      <w:pPr>
        <w:jc w:val="both"/>
        <w:rPr>
          <w:rFonts w:asciiTheme="minorHAnsi" w:hAnsiTheme="minorHAnsi"/>
        </w:rPr>
      </w:pPr>
      <w:r w:rsidRPr="00A96F4A">
        <w:rPr>
          <w:rFonts w:asciiTheme="minorHAnsi" w:hAnsiTheme="minorHAnsi"/>
        </w:rPr>
        <w:t>Основное внимание в трансграничных вопросах по показателю 6.5.1 уделено степени внедрения КУВР на трансграничном уровне, имеющего непосредственное отношение к внедрению КУВР «на всех уровнях», как указано в целевой задаче 6.5. Странам, имеющим общие бассейны трансграничных вод (реки, озера или водоносные горизонты) следует дать ответы на вопросы, касающиеся трансграничных проблем. Эта информация дополняется показателем 6.5.2: «доля трансграничных водных бассейнов, охваченных действующими договоренностями о сотрудничестве в области водопользования».</w:t>
      </w:r>
    </w:p>
    <w:p w14:paraId="36FA200A" w14:textId="77777777" w:rsidR="00E249B4" w:rsidRPr="00A96F4A" w:rsidRDefault="00E249B4" w:rsidP="00546F31">
      <w:pPr>
        <w:jc w:val="both"/>
        <w:rPr>
          <w:rFonts w:asciiTheme="minorHAnsi" w:hAnsiTheme="minorHAnsi"/>
        </w:rPr>
      </w:pPr>
      <w:r w:rsidRPr="00A96F4A">
        <w:rPr>
          <w:rFonts w:asciiTheme="minorHAnsi" w:hAnsiTheme="minorHAnsi"/>
        </w:rPr>
        <w:t xml:space="preserve">В целях создания благоприятных условий для отслеживания достигнутого с течением времени прогресса и обеспечения прозрачности перечислите в нижеприведенной таблице трансграничные (или «международные») бассейны или водоносные горизонты, охваченные настоящим </w:t>
      </w:r>
      <w:r w:rsidR="00ED5130" w:rsidRPr="00A96F4A">
        <w:rPr>
          <w:rFonts w:asciiTheme="minorHAnsi" w:hAnsiTheme="minorHAnsi"/>
        </w:rPr>
        <w:t>исследовательским инструментом</w:t>
      </w:r>
      <w:r w:rsidRPr="00A96F4A">
        <w:rPr>
          <w:rFonts w:asciiTheme="minorHAnsi" w:hAnsiTheme="minorHAnsi"/>
        </w:rPr>
        <w:t xml:space="preserve">. В качестве отправной точки можно использовать отчетность по базовому уровню показателя 6.5.1. В настоящий </w:t>
      </w:r>
      <w:r w:rsidR="00ED5130" w:rsidRPr="00A96F4A">
        <w:rPr>
          <w:rFonts w:asciiTheme="minorHAnsi" w:hAnsiTheme="minorHAnsi"/>
        </w:rPr>
        <w:t>исследовательский инструмент</w:t>
      </w:r>
      <w:r w:rsidRPr="00A96F4A">
        <w:rPr>
          <w:rFonts w:asciiTheme="minorHAnsi" w:hAnsiTheme="minorHAnsi"/>
        </w:rPr>
        <w:t xml:space="preserve"> следует включать только наиболее важные трансграничные бассейны или водоносные горизонты, считающиеся значимыми с точки зрения экономической, социальной или экологической ценности для страны (или соседних стран). Страны самостоятельно принимают решение о том, какие бассейны или водоносные горизонты следует указать. В тех случаях, когда это целесообразно, бассейны / водоносные горизонты, перечисленные в этой таблице, а также начисленные баллы, следует сопроводить перекрестными ссылками на таблицы и баллы, приведенные в типовой форме отчетности по показателю 6.5.2 (</w:t>
      </w:r>
      <w:hyperlink r:id="rId23" w:history="1">
        <w:r w:rsidRPr="00A96F4A">
          <w:rPr>
            <w:rStyle w:val="Hyperlink"/>
            <w:rFonts w:asciiTheme="minorHAnsi" w:hAnsiTheme="minorHAnsi"/>
          </w:rPr>
          <w:t>www.sdg6monitoring.org/indicators/target-65/indicators652/</w:t>
        </w:r>
      </w:hyperlink>
      <w:r w:rsidRPr="00A96F4A">
        <w:rPr>
          <w:rFonts w:asciiTheme="minorHAnsi" w:hAnsiTheme="minorHAnsi"/>
        </w:rPr>
        <w:t>), и в ходе этого процесса следует провести консультации с координатором по показателю 6.5.2. В отсутствие данных или национальных баз данных по показателю 6.5.2 можно ссылаться на глобальные базы данных по трансграничным речным бассейнам (</w:t>
      </w:r>
      <w:hyperlink r:id="rId24" w:history="1">
        <w:r w:rsidRPr="00A96F4A">
          <w:rPr>
            <w:rStyle w:val="Hyperlink"/>
            <w:rFonts w:asciiTheme="minorHAnsi" w:hAnsiTheme="minorHAnsi"/>
          </w:rPr>
          <w:t>http://twap-rivers.org/indicators/</w:t>
        </w:r>
      </w:hyperlink>
      <w:r w:rsidRPr="00A96F4A">
        <w:rPr>
          <w:rFonts w:asciiTheme="minorHAnsi" w:hAnsiTheme="minorHAnsi"/>
        </w:rPr>
        <w:t>) и трансграничным водоносным горизонтам (</w:t>
      </w:r>
      <w:hyperlink r:id="rId25" w:history="1">
        <w:r w:rsidRPr="00A96F4A">
          <w:rPr>
            <w:rStyle w:val="Hyperlink"/>
            <w:rFonts w:asciiTheme="minorHAnsi" w:hAnsiTheme="minorHAnsi"/>
          </w:rPr>
          <w:t>https://www.un-igrac.org/ggis/explore-all-transboundary-groundwaters</w:t>
        </w:r>
      </w:hyperlink>
      <w:r w:rsidRPr="00A96F4A">
        <w:rPr>
          <w:rFonts w:asciiTheme="minorHAnsi" w:hAnsiTheme="minorHAnsi"/>
        </w:rPr>
        <w:t>). В случае включения национального (подбассейна) в качестве составной части более крупного трансграничного бассейна следует привести и название этого более крупного бассейна. Для того чтобы рассчитать баллы по каждому пороговому показателю в ходе подготовки ответов на трансграничные вопросы, большинство нижеперечисленных бассейнов должны удовлетворять критериям, приведенным в описании соответствующего порогового показателя.</w:t>
      </w:r>
    </w:p>
    <w:p w14:paraId="34ABF8CC" w14:textId="77777777" w:rsidR="00450109" w:rsidRPr="00A96F4A" w:rsidRDefault="006D14D6" w:rsidP="00546F31">
      <w:pPr>
        <w:jc w:val="both"/>
        <w:rPr>
          <w:rFonts w:asciiTheme="minorHAnsi" w:hAnsiTheme="minorHAnsi"/>
        </w:rPr>
      </w:pPr>
      <w:r w:rsidRPr="00A96F4A">
        <w:rPr>
          <w:rFonts w:asciiTheme="minorHAnsi" w:hAnsiTheme="minorHAnsi"/>
        </w:rPr>
        <w:t xml:space="preserve">Столбцы, расположенные справа, заполнять необязательно, хотя и рекомендуется. В случае их заполнения странам будет предоставлена ценная информация и возможность провести экспресс-анализ текущего положения дел по каждому бассейну / водоносному горизонту. Наряду с этим будет повышена степень прозрачности ответов на вопросы по трансграничному уровню, приведенные в настоящем </w:t>
      </w:r>
      <w:r w:rsidR="00ED5130" w:rsidRPr="00A96F4A">
        <w:rPr>
          <w:rFonts w:asciiTheme="minorHAnsi" w:hAnsiTheme="minorHAnsi"/>
        </w:rPr>
        <w:t>исследовательском инструменте</w:t>
      </w:r>
      <w:r w:rsidRPr="00A96F4A">
        <w:rPr>
          <w:rFonts w:asciiTheme="minorHAnsi" w:hAnsiTheme="minorHAnsi"/>
        </w:rPr>
        <w:t xml:space="preserve">, с точки зрения заинтересованных сторон как внутри стран, так и между ними, что поможет странам достичь консенсуса в отношении начисления баллов по трансграничным вопросам, а также будут приведены ценные перекрестные ссылки, обеспечивающие их увязку с показателем 6.5.2. При рассмотрении отдельных бассейнов / водоносных горизонтов баллы следует начислять по каждому из четырех трансграничных вопросов, приведенных в настоящем </w:t>
      </w:r>
      <w:r w:rsidR="00ED5130" w:rsidRPr="00A96F4A">
        <w:rPr>
          <w:rFonts w:asciiTheme="minorHAnsi" w:hAnsiTheme="minorHAnsi"/>
        </w:rPr>
        <w:t>исследовательском инструменте</w:t>
      </w:r>
      <w:r w:rsidRPr="00A96F4A">
        <w:rPr>
          <w:rFonts w:asciiTheme="minorHAnsi" w:hAnsiTheme="minorHAnsi"/>
        </w:rPr>
        <w:t xml:space="preserve">, следуя указаниям и описаниям пороговых показателей, содержащимся в </w:t>
      </w:r>
      <w:r w:rsidR="00ED5130" w:rsidRPr="00A96F4A">
        <w:rPr>
          <w:rFonts w:asciiTheme="minorHAnsi" w:hAnsiTheme="minorHAnsi"/>
        </w:rPr>
        <w:t>исследовательском инструменте</w:t>
      </w:r>
      <w:r w:rsidRPr="00A96F4A">
        <w:rPr>
          <w:rFonts w:asciiTheme="minorHAnsi" w:hAnsiTheme="minorHAnsi"/>
        </w:rPr>
        <w:t xml:space="preserve">. В дополнение к представляемым данным рекомендуется, если это практически выполнимо, приложить краткое описание текущего положения дел по трансграничным бассейнам / водоносным горизонтам в полях «Описание текущего положения дел» и «Дальнейшие действия», расположенных под трансграничными вопросами в Части 2 настоящего </w:t>
      </w:r>
      <w:r w:rsidR="00ED5130" w:rsidRPr="00A96F4A">
        <w:rPr>
          <w:rFonts w:asciiTheme="minorHAnsi" w:hAnsiTheme="minorHAnsi"/>
        </w:rPr>
        <w:t>исследовательского инструмента</w:t>
      </w:r>
      <w:r w:rsidRPr="00A96F4A">
        <w:rPr>
          <w:rFonts w:asciiTheme="minorHAnsi" w:hAnsi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5111"/>
        <w:gridCol w:w="2374"/>
        <w:gridCol w:w="2374"/>
        <w:gridCol w:w="2374"/>
        <w:gridCol w:w="2375"/>
      </w:tblGrid>
      <w:tr w:rsidR="00281229" w:rsidRPr="00A96F4A" w14:paraId="5A131729" w14:textId="77777777" w:rsidTr="00546F31">
        <w:tc>
          <w:tcPr>
            <w:tcW w:w="384" w:type="dxa"/>
            <w:shd w:val="clear" w:color="auto" w:fill="auto"/>
          </w:tcPr>
          <w:p w14:paraId="447489CB" w14:textId="77777777" w:rsidR="00281229" w:rsidRPr="00A96F4A" w:rsidRDefault="00281229" w:rsidP="006D14D6">
            <w:pPr>
              <w:spacing w:after="0" w:line="240" w:lineRule="auto"/>
              <w:rPr>
                <w:rFonts w:asciiTheme="minorHAnsi" w:hAnsiTheme="minorHAnsi"/>
                <w:b/>
                <w:sz w:val="20"/>
              </w:rPr>
            </w:pPr>
          </w:p>
        </w:tc>
        <w:tc>
          <w:tcPr>
            <w:tcW w:w="5111" w:type="dxa"/>
            <w:shd w:val="clear" w:color="auto" w:fill="auto"/>
          </w:tcPr>
          <w:p w14:paraId="45D708DD" w14:textId="77777777" w:rsidR="00281229" w:rsidRPr="00A96F4A" w:rsidRDefault="00281229" w:rsidP="006D14D6">
            <w:pPr>
              <w:spacing w:after="0" w:line="240" w:lineRule="auto"/>
              <w:rPr>
                <w:rFonts w:asciiTheme="minorHAnsi" w:hAnsiTheme="minorHAnsi"/>
                <w:b/>
                <w:sz w:val="20"/>
              </w:rPr>
            </w:pPr>
          </w:p>
        </w:tc>
        <w:tc>
          <w:tcPr>
            <w:tcW w:w="9497" w:type="dxa"/>
            <w:gridSpan w:val="4"/>
          </w:tcPr>
          <w:p w14:paraId="657BD123" w14:textId="77777777" w:rsidR="00281229" w:rsidRPr="00A96F4A" w:rsidRDefault="00281229" w:rsidP="00F346DD">
            <w:pPr>
              <w:spacing w:after="0" w:line="240" w:lineRule="auto"/>
              <w:jc w:val="center"/>
              <w:rPr>
                <w:rFonts w:asciiTheme="minorHAnsi" w:hAnsiTheme="minorHAnsi"/>
                <w:b/>
                <w:sz w:val="20"/>
              </w:rPr>
            </w:pPr>
            <w:r w:rsidRPr="00A96F4A">
              <w:rPr>
                <w:rFonts w:asciiTheme="minorHAnsi" w:hAnsiTheme="minorHAnsi"/>
                <w:b/>
                <w:sz w:val="20"/>
              </w:rPr>
              <w:t>НЕОБЯЗАТЕЛЬНО, ХОТЯ РЕКОМЕНДУЕТСЯ*</w:t>
            </w:r>
          </w:p>
        </w:tc>
      </w:tr>
      <w:tr w:rsidR="00281229" w:rsidRPr="00A96F4A" w14:paraId="089A30FD" w14:textId="77777777" w:rsidTr="00546F31">
        <w:tc>
          <w:tcPr>
            <w:tcW w:w="384" w:type="dxa"/>
            <w:shd w:val="clear" w:color="auto" w:fill="D9D9D9" w:themeFill="background1" w:themeFillShade="D9"/>
          </w:tcPr>
          <w:p w14:paraId="296C6BDE" w14:textId="77777777" w:rsidR="00281229" w:rsidRPr="00A96F4A" w:rsidRDefault="00281229" w:rsidP="006D14D6">
            <w:pPr>
              <w:spacing w:after="0" w:line="240" w:lineRule="auto"/>
              <w:rPr>
                <w:rFonts w:asciiTheme="minorHAnsi" w:hAnsiTheme="minorHAnsi"/>
                <w:b/>
                <w:sz w:val="20"/>
              </w:rPr>
            </w:pPr>
          </w:p>
        </w:tc>
        <w:tc>
          <w:tcPr>
            <w:tcW w:w="5111" w:type="dxa"/>
            <w:shd w:val="clear" w:color="auto" w:fill="D9D9D9" w:themeFill="background1" w:themeFillShade="D9"/>
          </w:tcPr>
          <w:p w14:paraId="3F72F3AC" w14:textId="77777777" w:rsidR="00281229" w:rsidRPr="00A96F4A" w:rsidRDefault="00281229" w:rsidP="006D14D6">
            <w:pPr>
              <w:spacing w:after="0" w:line="240" w:lineRule="auto"/>
              <w:rPr>
                <w:rFonts w:asciiTheme="minorHAnsi" w:hAnsiTheme="minorHAnsi"/>
                <w:b/>
                <w:sz w:val="20"/>
              </w:rPr>
            </w:pPr>
            <w:r w:rsidRPr="00A96F4A">
              <w:rPr>
                <w:rFonts w:asciiTheme="minorHAnsi" w:hAnsiTheme="minorHAnsi"/>
                <w:b/>
                <w:sz w:val="20"/>
              </w:rPr>
              <w:t>Важные трансграничные бассейны</w:t>
            </w:r>
          </w:p>
        </w:tc>
        <w:tc>
          <w:tcPr>
            <w:tcW w:w="2374" w:type="dxa"/>
            <w:shd w:val="clear" w:color="auto" w:fill="D9D9D9" w:themeFill="background1" w:themeFillShade="D9"/>
          </w:tcPr>
          <w:p w14:paraId="37FAE706" w14:textId="77777777" w:rsidR="00281229" w:rsidRPr="00A96F4A" w:rsidRDefault="00281229" w:rsidP="006D14D6">
            <w:pPr>
              <w:spacing w:after="0" w:line="240" w:lineRule="auto"/>
              <w:rPr>
                <w:rFonts w:asciiTheme="minorHAnsi" w:hAnsiTheme="minorHAnsi"/>
                <w:b/>
                <w:sz w:val="20"/>
              </w:rPr>
            </w:pPr>
            <w:r w:rsidRPr="00A96F4A">
              <w:rPr>
                <w:rFonts w:asciiTheme="minorHAnsi" w:hAnsiTheme="minorHAnsi"/>
                <w:b/>
                <w:sz w:val="20"/>
              </w:rPr>
              <w:t>Договоренности (1.2c)</w:t>
            </w:r>
          </w:p>
        </w:tc>
        <w:tc>
          <w:tcPr>
            <w:tcW w:w="2374" w:type="dxa"/>
            <w:shd w:val="clear" w:color="auto" w:fill="D9D9D9" w:themeFill="background1" w:themeFillShade="D9"/>
          </w:tcPr>
          <w:p w14:paraId="2F7DAD58" w14:textId="77777777" w:rsidR="00281229" w:rsidRPr="00A96F4A" w:rsidRDefault="00281229" w:rsidP="006D14D6">
            <w:pPr>
              <w:spacing w:after="0" w:line="240" w:lineRule="auto"/>
              <w:rPr>
                <w:rFonts w:asciiTheme="minorHAnsi" w:hAnsiTheme="minorHAnsi"/>
                <w:b/>
                <w:sz w:val="20"/>
              </w:rPr>
            </w:pPr>
            <w:r w:rsidRPr="00A96F4A">
              <w:rPr>
                <w:rFonts w:asciiTheme="minorHAnsi" w:hAnsiTheme="minorHAnsi"/>
                <w:b/>
                <w:sz w:val="20"/>
              </w:rPr>
              <w:t>Учреждения (2.2e)</w:t>
            </w:r>
          </w:p>
        </w:tc>
        <w:tc>
          <w:tcPr>
            <w:tcW w:w="2374" w:type="dxa"/>
            <w:shd w:val="clear" w:color="auto" w:fill="D9D9D9" w:themeFill="background1" w:themeFillShade="D9"/>
          </w:tcPr>
          <w:p w14:paraId="036FCC7C" w14:textId="77777777" w:rsidR="00281229" w:rsidRPr="00A96F4A" w:rsidRDefault="00281229" w:rsidP="006D14D6">
            <w:pPr>
              <w:spacing w:after="0" w:line="240" w:lineRule="auto"/>
              <w:rPr>
                <w:rFonts w:asciiTheme="minorHAnsi" w:hAnsiTheme="minorHAnsi"/>
                <w:b/>
                <w:sz w:val="20"/>
              </w:rPr>
            </w:pPr>
            <w:r w:rsidRPr="00A96F4A">
              <w:rPr>
                <w:rFonts w:asciiTheme="minorHAnsi" w:hAnsiTheme="minorHAnsi"/>
                <w:b/>
                <w:sz w:val="20"/>
              </w:rPr>
              <w:t>Обмен данными (3.2d)</w:t>
            </w:r>
          </w:p>
        </w:tc>
        <w:tc>
          <w:tcPr>
            <w:tcW w:w="2375" w:type="dxa"/>
            <w:shd w:val="clear" w:color="auto" w:fill="D9D9D9" w:themeFill="background1" w:themeFillShade="D9"/>
          </w:tcPr>
          <w:p w14:paraId="73045768" w14:textId="77777777" w:rsidR="00281229" w:rsidRPr="00A96F4A" w:rsidRDefault="00281229" w:rsidP="006D14D6">
            <w:pPr>
              <w:spacing w:after="0" w:line="240" w:lineRule="auto"/>
              <w:rPr>
                <w:rFonts w:asciiTheme="minorHAnsi" w:hAnsiTheme="minorHAnsi"/>
                <w:b/>
                <w:sz w:val="20"/>
              </w:rPr>
            </w:pPr>
            <w:r w:rsidRPr="00A96F4A">
              <w:rPr>
                <w:rFonts w:asciiTheme="minorHAnsi" w:hAnsiTheme="minorHAnsi"/>
                <w:b/>
                <w:sz w:val="20"/>
              </w:rPr>
              <w:t>Финансирование (4.2c)</w:t>
            </w:r>
          </w:p>
        </w:tc>
      </w:tr>
      <w:tr w:rsidR="00281229" w:rsidRPr="00A96F4A" w14:paraId="354A49B9" w14:textId="77777777" w:rsidTr="00546F31">
        <w:tc>
          <w:tcPr>
            <w:tcW w:w="384" w:type="dxa"/>
            <w:shd w:val="clear" w:color="auto" w:fill="auto"/>
          </w:tcPr>
          <w:p w14:paraId="1E56054C" w14:textId="77777777" w:rsidR="00281229" w:rsidRPr="00A96F4A" w:rsidRDefault="00281229" w:rsidP="006D14D6">
            <w:pPr>
              <w:spacing w:after="0" w:line="240" w:lineRule="auto"/>
              <w:rPr>
                <w:rFonts w:asciiTheme="minorHAnsi" w:hAnsiTheme="minorHAnsi"/>
                <w:sz w:val="20"/>
              </w:rPr>
            </w:pPr>
            <w:r w:rsidRPr="00A96F4A">
              <w:rPr>
                <w:rFonts w:asciiTheme="minorHAnsi" w:hAnsiTheme="minorHAnsi"/>
                <w:sz w:val="20"/>
              </w:rPr>
              <w:t>1.</w:t>
            </w:r>
          </w:p>
        </w:tc>
        <w:tc>
          <w:tcPr>
            <w:tcW w:w="5111" w:type="dxa"/>
            <w:shd w:val="clear" w:color="auto" w:fill="auto"/>
          </w:tcPr>
          <w:p w14:paraId="6515EE9A"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Бассейн реки Днепр (трансграничный с Укра</w:t>
            </w:r>
            <w:r w:rsidR="006B2C1D" w:rsidRPr="00A96F4A">
              <w:rPr>
                <w:rFonts w:asciiTheme="minorHAnsi" w:hAnsiTheme="minorHAnsi"/>
                <w:sz w:val="20"/>
              </w:rPr>
              <w:t xml:space="preserve">иной и Российской Федерацией) 33 </w:t>
            </w:r>
            <w:r w:rsidRPr="00A96F4A">
              <w:rPr>
                <w:rFonts w:asciiTheme="minorHAnsi" w:hAnsiTheme="minorHAnsi"/>
                <w:sz w:val="20"/>
              </w:rPr>
              <w:t>% территории страны</w:t>
            </w:r>
          </w:p>
        </w:tc>
        <w:tc>
          <w:tcPr>
            <w:tcW w:w="2374" w:type="dxa"/>
          </w:tcPr>
          <w:p w14:paraId="156F7A6A"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Подписаны и действуют Соглашения по охране и использованию трансграничных вод с Российской Федерацией и Украиной</w:t>
            </w:r>
          </w:p>
        </w:tc>
        <w:tc>
          <w:tcPr>
            <w:tcW w:w="2374" w:type="dxa"/>
          </w:tcPr>
          <w:p w14:paraId="70B800A2"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Действует Российско-Белорусская комиссия по трансграничному сотрудничеству.</w:t>
            </w:r>
          </w:p>
          <w:p w14:paraId="5DFD35AB" w14:textId="77777777" w:rsidR="00847787" w:rsidRPr="00A96F4A" w:rsidRDefault="00847787" w:rsidP="006D14D6">
            <w:pPr>
              <w:spacing w:after="0" w:line="240" w:lineRule="auto"/>
              <w:rPr>
                <w:rFonts w:asciiTheme="minorHAnsi" w:hAnsiTheme="minorHAnsi"/>
                <w:sz w:val="20"/>
              </w:rPr>
            </w:pPr>
            <w:r w:rsidRPr="00A96F4A">
              <w:rPr>
                <w:rFonts w:asciiTheme="minorHAnsi" w:hAnsiTheme="minorHAnsi"/>
                <w:sz w:val="20"/>
              </w:rPr>
              <w:t>Действуют совещания Уполномоченных Правительств Республики Беларусь и Украины по трансграничному сотрудничеству</w:t>
            </w:r>
          </w:p>
        </w:tc>
        <w:tc>
          <w:tcPr>
            <w:tcW w:w="2374" w:type="dxa"/>
          </w:tcPr>
          <w:p w14:paraId="5600D3D6" w14:textId="77777777" w:rsidR="00281229" w:rsidRPr="00A96F4A" w:rsidRDefault="00B12C81" w:rsidP="006D14D6">
            <w:pPr>
              <w:spacing w:after="0" w:line="240" w:lineRule="auto"/>
              <w:rPr>
                <w:rFonts w:asciiTheme="minorHAnsi" w:hAnsiTheme="minorHAnsi"/>
                <w:sz w:val="20"/>
              </w:rPr>
            </w:pPr>
            <w:r w:rsidRPr="00A96F4A">
              <w:rPr>
                <w:rFonts w:asciiTheme="minorHAnsi" w:hAnsiTheme="minorHAnsi"/>
                <w:sz w:val="20"/>
              </w:rPr>
              <w:t>Проводится обмен данными с Российской Федерацией и Украиной</w:t>
            </w:r>
          </w:p>
        </w:tc>
        <w:tc>
          <w:tcPr>
            <w:tcW w:w="2375" w:type="dxa"/>
          </w:tcPr>
          <w:p w14:paraId="78CB961A" w14:textId="77777777" w:rsidR="00281229" w:rsidRPr="00A96F4A" w:rsidRDefault="00B12C81" w:rsidP="006D14D6">
            <w:pPr>
              <w:spacing w:after="0" w:line="240" w:lineRule="auto"/>
              <w:rPr>
                <w:rFonts w:asciiTheme="minorHAnsi" w:hAnsiTheme="minorHAnsi"/>
                <w:sz w:val="20"/>
              </w:rPr>
            </w:pPr>
            <w:r w:rsidRPr="00A96F4A">
              <w:rPr>
                <w:rFonts w:asciiTheme="minorHAnsi" w:hAnsiTheme="minorHAnsi"/>
                <w:sz w:val="20"/>
              </w:rPr>
              <w:t>Каждая из Сторон проводит финансирование своих действий.</w:t>
            </w:r>
            <w:r w:rsidR="00847787" w:rsidRPr="00A96F4A">
              <w:rPr>
                <w:rFonts w:asciiTheme="minorHAnsi" w:hAnsiTheme="minorHAnsi"/>
                <w:sz w:val="20"/>
              </w:rPr>
              <w:t xml:space="preserve"> Совместные фонды отсутствуют.</w:t>
            </w:r>
          </w:p>
        </w:tc>
      </w:tr>
      <w:tr w:rsidR="00281229" w:rsidRPr="00A96F4A" w14:paraId="1EB27CA8" w14:textId="77777777" w:rsidTr="00546F31">
        <w:tc>
          <w:tcPr>
            <w:tcW w:w="384" w:type="dxa"/>
            <w:shd w:val="clear" w:color="auto" w:fill="auto"/>
          </w:tcPr>
          <w:p w14:paraId="7DFB15CB" w14:textId="77777777" w:rsidR="00281229" w:rsidRPr="00A96F4A" w:rsidRDefault="00281229" w:rsidP="006D14D6">
            <w:pPr>
              <w:spacing w:after="0" w:line="240" w:lineRule="auto"/>
              <w:rPr>
                <w:rFonts w:asciiTheme="minorHAnsi" w:hAnsiTheme="minorHAnsi"/>
                <w:sz w:val="20"/>
              </w:rPr>
            </w:pPr>
            <w:r w:rsidRPr="00A96F4A">
              <w:rPr>
                <w:rFonts w:asciiTheme="minorHAnsi" w:hAnsiTheme="minorHAnsi"/>
                <w:sz w:val="20"/>
              </w:rPr>
              <w:t>2.</w:t>
            </w:r>
          </w:p>
        </w:tc>
        <w:tc>
          <w:tcPr>
            <w:tcW w:w="5111" w:type="dxa"/>
            <w:shd w:val="clear" w:color="auto" w:fill="auto"/>
          </w:tcPr>
          <w:p w14:paraId="248019EA"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Бассейн реки Припять (трансграничный с Украиной) 25 % территории страны</w:t>
            </w:r>
          </w:p>
        </w:tc>
        <w:tc>
          <w:tcPr>
            <w:tcW w:w="2374" w:type="dxa"/>
          </w:tcPr>
          <w:p w14:paraId="616EE193"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Подписано и действует Соглашение по охране и использованию трансграничных вод с Украиной</w:t>
            </w:r>
          </w:p>
        </w:tc>
        <w:tc>
          <w:tcPr>
            <w:tcW w:w="2374" w:type="dxa"/>
          </w:tcPr>
          <w:p w14:paraId="75D0ADC0"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Действуют совещания Уполномоченных Правительств Республики Беларусь и Украины по трансграничному сотрудничеству</w:t>
            </w:r>
          </w:p>
        </w:tc>
        <w:tc>
          <w:tcPr>
            <w:tcW w:w="2374" w:type="dxa"/>
          </w:tcPr>
          <w:p w14:paraId="61A6876C" w14:textId="77777777" w:rsidR="00281229" w:rsidRPr="00A96F4A" w:rsidRDefault="00B12C81" w:rsidP="006D14D6">
            <w:pPr>
              <w:spacing w:after="0" w:line="240" w:lineRule="auto"/>
              <w:rPr>
                <w:rFonts w:asciiTheme="minorHAnsi" w:hAnsiTheme="minorHAnsi"/>
                <w:sz w:val="20"/>
              </w:rPr>
            </w:pPr>
            <w:r w:rsidRPr="00A96F4A">
              <w:rPr>
                <w:rFonts w:asciiTheme="minorHAnsi" w:hAnsiTheme="minorHAnsi"/>
                <w:sz w:val="20"/>
              </w:rPr>
              <w:t>Проводится обмен данными с Украиной</w:t>
            </w:r>
          </w:p>
        </w:tc>
        <w:tc>
          <w:tcPr>
            <w:tcW w:w="2375" w:type="dxa"/>
          </w:tcPr>
          <w:p w14:paraId="4CA630FF"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Каждая из Сторон проводит финансирование своих действий. Совместные фонды отсутствуют.</w:t>
            </w:r>
          </w:p>
        </w:tc>
      </w:tr>
      <w:tr w:rsidR="00281229" w:rsidRPr="00A96F4A" w14:paraId="753D90D4" w14:textId="77777777" w:rsidTr="00546F31">
        <w:tc>
          <w:tcPr>
            <w:tcW w:w="384" w:type="dxa"/>
            <w:shd w:val="clear" w:color="auto" w:fill="auto"/>
          </w:tcPr>
          <w:p w14:paraId="40650097" w14:textId="77777777" w:rsidR="00281229" w:rsidRPr="00A96F4A" w:rsidRDefault="00281229" w:rsidP="006D14D6">
            <w:pPr>
              <w:spacing w:after="0" w:line="240" w:lineRule="auto"/>
              <w:rPr>
                <w:rFonts w:asciiTheme="minorHAnsi" w:hAnsiTheme="minorHAnsi"/>
                <w:sz w:val="20"/>
              </w:rPr>
            </w:pPr>
            <w:r w:rsidRPr="00A96F4A">
              <w:rPr>
                <w:rFonts w:asciiTheme="minorHAnsi" w:hAnsiTheme="minorHAnsi"/>
                <w:sz w:val="20"/>
              </w:rPr>
              <w:t>3.</w:t>
            </w:r>
          </w:p>
        </w:tc>
        <w:tc>
          <w:tcPr>
            <w:tcW w:w="5111" w:type="dxa"/>
            <w:shd w:val="clear" w:color="auto" w:fill="auto"/>
          </w:tcPr>
          <w:p w14:paraId="7DD4663C"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Бассейн Западного Буга (трансграничный с Украиной и П</w:t>
            </w:r>
            <w:r w:rsidR="006B2C1D" w:rsidRPr="00A96F4A">
              <w:rPr>
                <w:rFonts w:asciiTheme="minorHAnsi" w:hAnsiTheme="minorHAnsi"/>
                <w:sz w:val="20"/>
              </w:rPr>
              <w:t xml:space="preserve">ольшей) 5 </w:t>
            </w:r>
            <w:r w:rsidRPr="00A96F4A">
              <w:rPr>
                <w:rFonts w:asciiTheme="minorHAnsi" w:hAnsiTheme="minorHAnsi"/>
                <w:sz w:val="20"/>
              </w:rPr>
              <w:t>% территории страны</w:t>
            </w:r>
          </w:p>
        </w:tc>
        <w:tc>
          <w:tcPr>
            <w:tcW w:w="2374" w:type="dxa"/>
          </w:tcPr>
          <w:p w14:paraId="586313A4"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 xml:space="preserve"> Подписаны и действуют Соглашения по охране и использованию трансграничных вод с Польшей и Украиной</w:t>
            </w:r>
          </w:p>
        </w:tc>
        <w:tc>
          <w:tcPr>
            <w:tcW w:w="2374" w:type="dxa"/>
          </w:tcPr>
          <w:p w14:paraId="6BF5608E"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Действуют совещания Уполномоченных Правительств Республики Беларусь и Украины по трансграничному сотрудничеству.</w:t>
            </w:r>
          </w:p>
          <w:p w14:paraId="3F860998" w14:textId="77777777" w:rsidR="00847787" w:rsidRPr="00A96F4A" w:rsidRDefault="00847787" w:rsidP="006D14D6">
            <w:pPr>
              <w:spacing w:after="0" w:line="240" w:lineRule="auto"/>
              <w:rPr>
                <w:rFonts w:asciiTheme="minorHAnsi" w:hAnsiTheme="minorHAnsi"/>
                <w:sz w:val="20"/>
              </w:rPr>
            </w:pPr>
            <w:r w:rsidRPr="00A96F4A">
              <w:rPr>
                <w:rFonts w:asciiTheme="minorHAnsi" w:hAnsiTheme="minorHAnsi"/>
                <w:sz w:val="20"/>
              </w:rPr>
              <w:t>Запланировано создание во второй половине 2020 г. Польско-Белорусской Комиссии по трансграничному сотрудничеству</w:t>
            </w:r>
          </w:p>
        </w:tc>
        <w:tc>
          <w:tcPr>
            <w:tcW w:w="2374" w:type="dxa"/>
          </w:tcPr>
          <w:p w14:paraId="142AD62D" w14:textId="77777777" w:rsidR="00281229" w:rsidRPr="00A96F4A" w:rsidRDefault="00B12C81" w:rsidP="006D14D6">
            <w:pPr>
              <w:spacing w:after="0" w:line="240" w:lineRule="auto"/>
              <w:rPr>
                <w:rFonts w:asciiTheme="minorHAnsi" w:hAnsiTheme="minorHAnsi"/>
                <w:sz w:val="20"/>
              </w:rPr>
            </w:pPr>
            <w:r w:rsidRPr="00A96F4A">
              <w:rPr>
                <w:rFonts w:asciiTheme="minorHAnsi" w:hAnsiTheme="minorHAnsi"/>
                <w:sz w:val="20"/>
              </w:rPr>
              <w:t>Проводится обмен данными с  Украиной и Польшей</w:t>
            </w:r>
          </w:p>
        </w:tc>
        <w:tc>
          <w:tcPr>
            <w:tcW w:w="2375" w:type="dxa"/>
          </w:tcPr>
          <w:p w14:paraId="4A673A8A"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Каждая из Сторон проводит финансирование своих действий. Совместные фонды отсутствуют.</w:t>
            </w:r>
          </w:p>
        </w:tc>
      </w:tr>
      <w:tr w:rsidR="00281229" w:rsidRPr="00A96F4A" w14:paraId="12893D37" w14:textId="77777777" w:rsidTr="00546F31">
        <w:tc>
          <w:tcPr>
            <w:tcW w:w="384" w:type="dxa"/>
            <w:shd w:val="clear" w:color="auto" w:fill="auto"/>
          </w:tcPr>
          <w:p w14:paraId="55EA06E8"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4.</w:t>
            </w:r>
          </w:p>
        </w:tc>
        <w:tc>
          <w:tcPr>
            <w:tcW w:w="5111" w:type="dxa"/>
            <w:shd w:val="clear" w:color="auto" w:fill="auto"/>
          </w:tcPr>
          <w:p w14:paraId="0E17CFB8"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Бассейн Немана (трансграничный с Польшей, Ли</w:t>
            </w:r>
            <w:r w:rsidR="006B2C1D" w:rsidRPr="00A96F4A">
              <w:rPr>
                <w:rFonts w:asciiTheme="minorHAnsi" w:hAnsiTheme="minorHAnsi"/>
                <w:sz w:val="20"/>
              </w:rPr>
              <w:t xml:space="preserve">твой и Российской Федерацией) 22 </w:t>
            </w:r>
            <w:r w:rsidRPr="00A96F4A">
              <w:rPr>
                <w:rFonts w:asciiTheme="minorHAnsi" w:hAnsiTheme="minorHAnsi"/>
                <w:sz w:val="20"/>
              </w:rPr>
              <w:t>% территории страны</w:t>
            </w:r>
          </w:p>
        </w:tc>
        <w:tc>
          <w:tcPr>
            <w:tcW w:w="2374" w:type="dxa"/>
          </w:tcPr>
          <w:p w14:paraId="42888CBA" w14:textId="77777777" w:rsidR="00281229" w:rsidRPr="00A96F4A" w:rsidRDefault="0078092E" w:rsidP="006D14D6">
            <w:pPr>
              <w:spacing w:after="0" w:line="240" w:lineRule="auto"/>
              <w:rPr>
                <w:rFonts w:asciiTheme="minorHAnsi" w:hAnsiTheme="minorHAnsi"/>
                <w:sz w:val="20"/>
              </w:rPr>
            </w:pPr>
            <w:r w:rsidRPr="00A96F4A">
              <w:rPr>
                <w:rFonts w:asciiTheme="minorHAnsi" w:hAnsiTheme="minorHAnsi"/>
                <w:sz w:val="20"/>
              </w:rPr>
              <w:t>Подписаны и действуют Соглашения по охране и использованию трансграничных вод с Российской Федерацией и Польшей</w:t>
            </w:r>
          </w:p>
        </w:tc>
        <w:tc>
          <w:tcPr>
            <w:tcW w:w="2374" w:type="dxa"/>
          </w:tcPr>
          <w:p w14:paraId="0B8B8EF8"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w:t>
            </w:r>
          </w:p>
        </w:tc>
        <w:tc>
          <w:tcPr>
            <w:tcW w:w="2374" w:type="dxa"/>
          </w:tcPr>
          <w:p w14:paraId="03F879F1" w14:textId="77777777" w:rsidR="00281229" w:rsidRPr="00A96F4A" w:rsidRDefault="00B12C81" w:rsidP="006D14D6">
            <w:pPr>
              <w:spacing w:after="0" w:line="240" w:lineRule="auto"/>
              <w:rPr>
                <w:rFonts w:asciiTheme="minorHAnsi" w:hAnsiTheme="minorHAnsi"/>
                <w:sz w:val="20"/>
              </w:rPr>
            </w:pPr>
            <w:r w:rsidRPr="00A96F4A">
              <w:rPr>
                <w:rFonts w:asciiTheme="minorHAnsi" w:hAnsiTheme="minorHAnsi"/>
                <w:sz w:val="20"/>
              </w:rPr>
              <w:t>Проводится обмен данными с Российской Федерацией, Польшей  и Литвой</w:t>
            </w:r>
          </w:p>
        </w:tc>
        <w:tc>
          <w:tcPr>
            <w:tcW w:w="2375" w:type="dxa"/>
          </w:tcPr>
          <w:p w14:paraId="6E6ACEB7" w14:textId="77777777" w:rsidR="00281229" w:rsidRPr="00A96F4A" w:rsidRDefault="00847787" w:rsidP="006D14D6">
            <w:pPr>
              <w:spacing w:after="0" w:line="240" w:lineRule="auto"/>
              <w:rPr>
                <w:rFonts w:asciiTheme="minorHAnsi" w:hAnsiTheme="minorHAnsi"/>
                <w:sz w:val="20"/>
              </w:rPr>
            </w:pPr>
            <w:r w:rsidRPr="00A96F4A">
              <w:rPr>
                <w:rFonts w:asciiTheme="minorHAnsi" w:hAnsiTheme="minorHAnsi"/>
                <w:sz w:val="20"/>
              </w:rPr>
              <w:t>Каждая из Сторон проводит финансирование своих действий. Совместные фонды отсутствуют.</w:t>
            </w:r>
          </w:p>
        </w:tc>
      </w:tr>
      <w:tr w:rsidR="0078092E" w:rsidRPr="00A96F4A" w14:paraId="2B4427F7" w14:textId="77777777" w:rsidTr="00546F31">
        <w:tc>
          <w:tcPr>
            <w:tcW w:w="384" w:type="dxa"/>
            <w:shd w:val="clear" w:color="auto" w:fill="auto"/>
          </w:tcPr>
          <w:p w14:paraId="35FE2ED6" w14:textId="77777777" w:rsidR="0078092E" w:rsidRPr="00A96F4A" w:rsidRDefault="0078092E" w:rsidP="006D14D6">
            <w:pPr>
              <w:spacing w:after="0" w:line="240" w:lineRule="auto"/>
              <w:rPr>
                <w:rFonts w:asciiTheme="minorHAnsi" w:hAnsiTheme="minorHAnsi"/>
                <w:sz w:val="20"/>
              </w:rPr>
            </w:pPr>
            <w:r w:rsidRPr="00A96F4A">
              <w:rPr>
                <w:rFonts w:asciiTheme="minorHAnsi" w:hAnsiTheme="minorHAnsi"/>
                <w:sz w:val="20"/>
              </w:rPr>
              <w:lastRenderedPageBreak/>
              <w:t>5.</w:t>
            </w:r>
          </w:p>
        </w:tc>
        <w:tc>
          <w:tcPr>
            <w:tcW w:w="5111" w:type="dxa"/>
            <w:shd w:val="clear" w:color="auto" w:fill="auto"/>
          </w:tcPr>
          <w:p w14:paraId="7357A8FF" w14:textId="77777777" w:rsidR="0078092E" w:rsidRPr="00A96F4A" w:rsidRDefault="0078092E" w:rsidP="006D14D6">
            <w:pPr>
              <w:spacing w:after="0" w:line="240" w:lineRule="auto"/>
              <w:rPr>
                <w:rFonts w:asciiTheme="minorHAnsi" w:hAnsiTheme="minorHAnsi"/>
                <w:sz w:val="20"/>
              </w:rPr>
            </w:pPr>
            <w:r w:rsidRPr="00A96F4A">
              <w:rPr>
                <w:rFonts w:asciiTheme="minorHAnsi" w:hAnsiTheme="minorHAnsi"/>
                <w:sz w:val="20"/>
              </w:rPr>
              <w:t>Бассейн Западной Двины</w:t>
            </w:r>
            <w:r w:rsidR="006B49C7" w:rsidRPr="00A96F4A">
              <w:rPr>
                <w:rFonts w:asciiTheme="minorHAnsi" w:hAnsiTheme="minorHAnsi"/>
                <w:sz w:val="20"/>
              </w:rPr>
              <w:t>/Даугавы</w:t>
            </w:r>
            <w:r w:rsidRPr="00A96F4A">
              <w:rPr>
                <w:rFonts w:asciiTheme="minorHAnsi" w:hAnsiTheme="minorHAnsi"/>
                <w:sz w:val="20"/>
              </w:rPr>
              <w:t xml:space="preserve"> (трансграничный с Лат</w:t>
            </w:r>
            <w:r w:rsidR="006B2C1D" w:rsidRPr="00A96F4A">
              <w:rPr>
                <w:rFonts w:asciiTheme="minorHAnsi" w:hAnsiTheme="minorHAnsi"/>
                <w:sz w:val="20"/>
              </w:rPr>
              <w:t xml:space="preserve">вией и Российской Федерацией) 15 </w:t>
            </w:r>
            <w:r w:rsidRPr="00A96F4A">
              <w:rPr>
                <w:rFonts w:asciiTheme="minorHAnsi" w:hAnsiTheme="minorHAnsi"/>
                <w:sz w:val="20"/>
              </w:rPr>
              <w:t>% территории страны</w:t>
            </w:r>
          </w:p>
        </w:tc>
        <w:tc>
          <w:tcPr>
            <w:tcW w:w="2374" w:type="dxa"/>
          </w:tcPr>
          <w:p w14:paraId="04FB3600" w14:textId="77777777" w:rsidR="0078092E" w:rsidRPr="00A96F4A" w:rsidRDefault="0078092E" w:rsidP="006D14D6">
            <w:pPr>
              <w:spacing w:after="0" w:line="240" w:lineRule="auto"/>
              <w:rPr>
                <w:rFonts w:asciiTheme="minorHAnsi" w:hAnsiTheme="minorHAnsi"/>
                <w:sz w:val="20"/>
              </w:rPr>
            </w:pPr>
            <w:r w:rsidRPr="00A96F4A">
              <w:rPr>
                <w:rFonts w:asciiTheme="minorHAnsi" w:hAnsiTheme="minorHAnsi"/>
                <w:sz w:val="20"/>
              </w:rPr>
              <w:t xml:space="preserve">Подписано и действует Соглашение по охране и использованию трансграничных вод с Российской Федерацией </w:t>
            </w:r>
          </w:p>
        </w:tc>
        <w:tc>
          <w:tcPr>
            <w:tcW w:w="2374" w:type="dxa"/>
          </w:tcPr>
          <w:p w14:paraId="34535F1D" w14:textId="77777777" w:rsidR="0078092E" w:rsidRPr="00A96F4A" w:rsidRDefault="0078092E" w:rsidP="006D14D6">
            <w:pPr>
              <w:spacing w:after="0" w:line="240" w:lineRule="auto"/>
              <w:rPr>
                <w:rFonts w:asciiTheme="minorHAnsi" w:hAnsiTheme="minorHAnsi"/>
                <w:sz w:val="20"/>
              </w:rPr>
            </w:pPr>
          </w:p>
        </w:tc>
        <w:tc>
          <w:tcPr>
            <w:tcW w:w="2374" w:type="dxa"/>
          </w:tcPr>
          <w:p w14:paraId="7D74AF74" w14:textId="77777777" w:rsidR="0078092E" w:rsidRPr="00A96F4A" w:rsidRDefault="00B12C81" w:rsidP="006D14D6">
            <w:pPr>
              <w:spacing w:after="0" w:line="240" w:lineRule="auto"/>
              <w:rPr>
                <w:rFonts w:asciiTheme="minorHAnsi" w:hAnsiTheme="minorHAnsi"/>
                <w:sz w:val="20"/>
              </w:rPr>
            </w:pPr>
            <w:r w:rsidRPr="00A96F4A">
              <w:rPr>
                <w:rFonts w:asciiTheme="minorHAnsi" w:hAnsiTheme="minorHAnsi"/>
                <w:sz w:val="20"/>
              </w:rPr>
              <w:t>Проводится обмен данными с Российской Федерацией и Латвией</w:t>
            </w:r>
          </w:p>
        </w:tc>
        <w:tc>
          <w:tcPr>
            <w:tcW w:w="2375" w:type="dxa"/>
          </w:tcPr>
          <w:p w14:paraId="007BDFC5" w14:textId="77777777" w:rsidR="0078092E" w:rsidRPr="00A96F4A" w:rsidRDefault="00847787" w:rsidP="006D14D6">
            <w:pPr>
              <w:spacing w:after="0" w:line="240" w:lineRule="auto"/>
              <w:rPr>
                <w:rFonts w:asciiTheme="minorHAnsi" w:hAnsiTheme="minorHAnsi"/>
                <w:sz w:val="20"/>
              </w:rPr>
            </w:pPr>
            <w:r w:rsidRPr="00A96F4A">
              <w:rPr>
                <w:rFonts w:asciiTheme="minorHAnsi" w:hAnsiTheme="minorHAnsi"/>
                <w:sz w:val="20"/>
              </w:rPr>
              <w:t>Каждая из Сторон проводит финансирование своих действий. Совместные фонды отсутствуют.</w:t>
            </w:r>
          </w:p>
        </w:tc>
      </w:tr>
    </w:tbl>
    <w:p w14:paraId="70BDE653" w14:textId="77777777" w:rsidR="00450109" w:rsidRPr="00A96F4A" w:rsidRDefault="00E249B4" w:rsidP="00546F31">
      <w:pPr>
        <w:spacing w:before="120"/>
        <w:jc w:val="both"/>
        <w:rPr>
          <w:rFonts w:asciiTheme="minorHAnsi" w:hAnsiTheme="minorHAnsi"/>
        </w:rPr>
      </w:pPr>
      <w:r w:rsidRPr="00A96F4A">
        <w:rPr>
          <w:rFonts w:asciiTheme="minorHAnsi" w:hAnsiTheme="minorHAnsi"/>
        </w:rPr>
        <w:t xml:space="preserve">* Эти столбцы могут оказаться полезными для стран при определении ориентировочного текущего положения дел по каждому трансграничному бассейну / водоносному горизонту, что будет способствовать обсуждению порядка начисления баллов по соответствующим вопросам, приведенным в Части 2 настоящего </w:t>
      </w:r>
      <w:r w:rsidR="00ED5130" w:rsidRPr="00A96F4A">
        <w:rPr>
          <w:rFonts w:asciiTheme="minorHAnsi" w:hAnsiTheme="minorHAnsi"/>
        </w:rPr>
        <w:t>исследовательского инструмента</w:t>
      </w:r>
      <w:r w:rsidRPr="00A96F4A">
        <w:rPr>
          <w:rFonts w:asciiTheme="minorHAnsi" w:hAnsiTheme="minorHAnsi"/>
        </w:rPr>
        <w:t>.</w:t>
      </w:r>
    </w:p>
    <w:p w14:paraId="403A0151" w14:textId="77777777" w:rsidR="000B0949" w:rsidRPr="00A96F4A" w:rsidRDefault="00353666" w:rsidP="001F7AB3">
      <w:pPr>
        <w:pStyle w:val="Heading2"/>
        <w:pageBreakBefore/>
        <w:numPr>
          <w:ilvl w:val="0"/>
          <w:numId w:val="0"/>
        </w:numPr>
        <w:spacing w:before="0" w:after="240"/>
        <w:ind w:left="578" w:hanging="578"/>
        <w:rPr>
          <w:rFonts w:asciiTheme="minorHAnsi" w:hAnsiTheme="minorHAnsi"/>
        </w:rPr>
      </w:pPr>
      <w:r w:rsidRPr="00A96F4A">
        <w:rPr>
          <w:rFonts w:asciiTheme="minorHAnsi" w:hAnsiTheme="minorHAnsi"/>
        </w:rPr>
        <w:lastRenderedPageBreak/>
        <w:t>Приложение С: Барьеры, благоприятствующие факторы и последующие шаги в дальнейшем внедрении КУВР</w:t>
      </w:r>
    </w:p>
    <w:p w14:paraId="0C5145BD" w14:textId="77777777" w:rsidR="00450109" w:rsidRPr="00A96F4A" w:rsidRDefault="001D0E29" w:rsidP="001F7AB3">
      <w:pPr>
        <w:spacing w:after="120"/>
        <w:jc w:val="both"/>
        <w:rPr>
          <w:rFonts w:asciiTheme="minorHAnsi" w:hAnsiTheme="minorHAnsi"/>
        </w:rPr>
      </w:pPr>
      <w:r w:rsidRPr="00A96F4A">
        <w:rPr>
          <w:rFonts w:asciiTheme="minorHAnsi" w:hAnsiTheme="minorHAnsi"/>
        </w:rPr>
        <w:t>Настоящий раздел не используется при расчете показателя 6.5.2, но может оказаться полезным для стран при выявлении основных актуальных проблем и</w:t>
      </w:r>
      <w:r w:rsidR="001F7AB3" w:rsidRPr="00A96F4A">
        <w:rPr>
          <w:rFonts w:asciiTheme="minorHAnsi" w:hAnsiTheme="minorHAnsi"/>
        </w:rPr>
        <w:t> </w:t>
      </w:r>
      <w:r w:rsidRPr="00A96F4A">
        <w:rPr>
          <w:rFonts w:asciiTheme="minorHAnsi" w:hAnsiTheme="minorHAnsi"/>
        </w:rPr>
        <w:t>последующих шагов в дальнейшем внедрении КУВР. Основной упор делается на содержании полей для ввода произвольного текста по каждому вопросу — «Описание текущего положения дел» и «Дальнейшие действия», что позволяет выявить ключевые проблемные вопросы.</w:t>
      </w:r>
    </w:p>
    <w:p w14:paraId="24ED17D0" w14:textId="77777777" w:rsidR="00951E29" w:rsidRPr="00A96F4A" w:rsidRDefault="005606E1" w:rsidP="001F7AB3">
      <w:pPr>
        <w:spacing w:after="120"/>
        <w:jc w:val="both"/>
        <w:rPr>
          <w:rFonts w:asciiTheme="minorHAnsi" w:hAnsiTheme="minorHAnsi"/>
        </w:rPr>
      </w:pPr>
      <w:r w:rsidRPr="00A96F4A">
        <w:rPr>
          <w:rFonts w:asciiTheme="minorHAnsi" w:hAnsiTheme="minorHAnsi"/>
        </w:rPr>
        <w:t xml:space="preserve">Третий из нижеприведенных вопросов призван способствовать повышению прозрачности ответов путем документирования основных различий в точках зрения заинтересованных сторон. Вы можете внести изменения в его структуру, с тем чтобы повысить его полезность с точки зрения планирования применительно к конкретной обстановке в своей стране. При ответе на каждый вопрос вы можете рассмотреть различные аспекты каждого из четырех компонентов КУВР, предусмотренных в настоящем </w:t>
      </w:r>
      <w:r w:rsidR="00ED5130" w:rsidRPr="00A96F4A">
        <w:rPr>
          <w:rFonts w:asciiTheme="minorHAnsi" w:hAnsiTheme="minorHAnsi"/>
        </w:rPr>
        <w:t>исследовательском инструменте</w:t>
      </w:r>
      <w:r w:rsidRPr="00A96F4A">
        <w:rPr>
          <w:rFonts w:asciiTheme="minorHAnsi" w:hAnsiTheme="minorHAnsi"/>
        </w:rPr>
        <w:t xml:space="preserve">, либо вы можете определить те аспекты / проблемные вопросы, которые относятся ко всем вопросам и компонентам КУВР. Здесь могут быть также указаны некоторые проблемные вопросы, которые не нашли своего отражения в </w:t>
      </w:r>
      <w:r w:rsidR="00ED5130" w:rsidRPr="00A96F4A">
        <w:rPr>
          <w:rFonts w:asciiTheme="minorHAnsi" w:hAnsiTheme="minorHAnsi"/>
        </w:rPr>
        <w:t>исследовательском инструменте</w:t>
      </w:r>
      <w:r w:rsidRPr="00A96F4A">
        <w:rPr>
          <w:rFonts w:asciiTheme="minorHAnsi" w:hAnsiTheme="minorHAnsi"/>
        </w:rPr>
        <w:t>.</w:t>
      </w:r>
    </w:p>
    <w:p w14:paraId="36B74A39" w14:textId="77777777" w:rsidR="00951E29" w:rsidRPr="00A96F4A" w:rsidRDefault="00951E29" w:rsidP="001F7AB3">
      <w:pPr>
        <w:pStyle w:val="ListParagraph"/>
        <w:numPr>
          <w:ilvl w:val="0"/>
          <w:numId w:val="14"/>
        </w:numPr>
        <w:spacing w:after="120" w:line="240" w:lineRule="auto"/>
        <w:contextualSpacing w:val="0"/>
        <w:jc w:val="both"/>
        <w:rPr>
          <w:rFonts w:asciiTheme="minorHAnsi" w:hAnsiTheme="minorHAnsi"/>
        </w:rPr>
      </w:pPr>
      <w:r w:rsidRPr="00A96F4A">
        <w:rPr>
          <w:rFonts w:asciiTheme="minorHAnsi" w:hAnsiTheme="minorHAnsi"/>
        </w:rPr>
        <w:t>В чем заключаются основные актуальные проблемы / барьеры, препятствующие продвижению вперед по пути внедрения КУВР в масштабах страны?</w:t>
      </w:r>
    </w:p>
    <w:p w14:paraId="30A7475F" w14:textId="77777777" w:rsidR="006B2C1D" w:rsidRPr="00A96F4A" w:rsidRDefault="007718CC" w:rsidP="006B2C1D">
      <w:pPr>
        <w:pStyle w:val="ListParagraph"/>
        <w:spacing w:after="120" w:line="240" w:lineRule="auto"/>
        <w:contextualSpacing w:val="0"/>
        <w:jc w:val="both"/>
        <w:rPr>
          <w:rFonts w:asciiTheme="minorHAnsi" w:hAnsiTheme="minorHAnsi"/>
        </w:rPr>
      </w:pPr>
      <w:r w:rsidRPr="00A96F4A">
        <w:rPr>
          <w:rFonts w:asciiTheme="minorHAnsi" w:hAnsiTheme="minorHAnsi"/>
        </w:rPr>
        <w:t xml:space="preserve">Новая редакция Водного кодекса Республики Беларусь принята 30.04.2014. В новом кодексе предусмотрен принцип КУВР, создание бассейновых советов, разработка и реализация планов управления речными бассейнами. Это новый процесс, внедрение КУВР в Беларуси находится на переходной стадии от территориального управления водными ресурсами к бассейновому. Соответственно, необходим обмен опытом со странами, имеющими значительный опыт КУВР. </w:t>
      </w:r>
    </w:p>
    <w:p w14:paraId="1C69D91C" w14:textId="77777777" w:rsidR="00450109" w:rsidRPr="00A96F4A" w:rsidRDefault="00951E29" w:rsidP="001F7AB3">
      <w:pPr>
        <w:pStyle w:val="ListParagraph"/>
        <w:numPr>
          <w:ilvl w:val="0"/>
          <w:numId w:val="14"/>
        </w:numPr>
        <w:spacing w:after="120" w:line="240" w:lineRule="auto"/>
        <w:contextualSpacing w:val="0"/>
        <w:jc w:val="both"/>
        <w:rPr>
          <w:rFonts w:asciiTheme="minorHAnsi" w:hAnsiTheme="minorHAnsi"/>
        </w:rPr>
      </w:pPr>
      <w:r w:rsidRPr="00A96F4A">
        <w:rPr>
          <w:rFonts w:asciiTheme="minorHAnsi" w:hAnsiTheme="minorHAnsi"/>
        </w:rPr>
        <w:t>Какие основные последующие шаги следует предпринять в целях разрешения актуальных проблем и обеспечения дальнейшего внедрения КУВР?</w:t>
      </w:r>
    </w:p>
    <w:p w14:paraId="23BAD998" w14:textId="77777777" w:rsidR="001C2C49" w:rsidRPr="00A96F4A" w:rsidRDefault="001C2C49" w:rsidP="001C2C49">
      <w:pPr>
        <w:pStyle w:val="ListParagraph"/>
        <w:spacing w:after="120" w:line="240" w:lineRule="auto"/>
        <w:contextualSpacing w:val="0"/>
        <w:jc w:val="both"/>
        <w:rPr>
          <w:rFonts w:asciiTheme="minorHAnsi" w:hAnsiTheme="minorHAnsi"/>
        </w:rPr>
      </w:pPr>
      <w:r w:rsidRPr="00A96F4A">
        <w:rPr>
          <w:rFonts w:asciiTheme="minorHAnsi" w:hAnsiTheme="minorHAnsi"/>
        </w:rPr>
        <w:t>В качестве приоритетных шагов следует создание Неманского и Западно-Двинского бассейновых советов, разработка планов управления речным бассейном Немана и Западной Двины, подписание Соглашения по охране и использованию трансграничных вод с Латвией, подготовка и подписание Соглашения по охране и использованию трансграничных вод с</w:t>
      </w:r>
      <w:r w:rsidR="008D43F0" w:rsidRPr="00A96F4A">
        <w:rPr>
          <w:rFonts w:asciiTheme="minorHAnsi" w:hAnsiTheme="minorHAnsi"/>
        </w:rPr>
        <w:t xml:space="preserve"> Литвой. Проведение анализа работы созданных бассейновых советов и реализации утвержденных планов управления речными бассейнами и корректировка планов действий.</w:t>
      </w:r>
    </w:p>
    <w:p w14:paraId="523A6E90" w14:textId="77777777" w:rsidR="00450109" w:rsidRPr="00A96F4A" w:rsidRDefault="00951E29" w:rsidP="001F7AB3">
      <w:pPr>
        <w:pStyle w:val="ListParagraph"/>
        <w:numPr>
          <w:ilvl w:val="0"/>
          <w:numId w:val="14"/>
        </w:numPr>
        <w:spacing w:after="120" w:line="240" w:lineRule="auto"/>
        <w:contextualSpacing w:val="0"/>
        <w:jc w:val="both"/>
        <w:rPr>
          <w:rFonts w:asciiTheme="minorHAnsi" w:hAnsiTheme="minorHAnsi"/>
        </w:rPr>
      </w:pPr>
      <w:r w:rsidRPr="00A96F4A">
        <w:rPr>
          <w:rFonts w:asciiTheme="minorHAnsi" w:hAnsiTheme="minorHAnsi"/>
        </w:rPr>
        <w:t xml:space="preserve">В чем заключаются основные различия в точках зрения заинтересованных сторон, проявившиеся в ходе подготовки ответов на вопросы, приведенные в </w:t>
      </w:r>
      <w:r w:rsidR="00ED5130" w:rsidRPr="00A96F4A">
        <w:rPr>
          <w:rFonts w:asciiTheme="minorHAnsi" w:hAnsiTheme="minorHAnsi"/>
        </w:rPr>
        <w:t>исследовательском инструменте</w:t>
      </w:r>
      <w:r w:rsidRPr="00A96F4A">
        <w:rPr>
          <w:rFonts w:asciiTheme="minorHAnsi" w:hAnsiTheme="minorHAnsi"/>
        </w:rPr>
        <w:t>?</w:t>
      </w:r>
    </w:p>
    <w:p w14:paraId="26B07C0E" w14:textId="77777777" w:rsidR="008D43F0" w:rsidRPr="00A96F4A" w:rsidRDefault="008D43F0" w:rsidP="008D43F0">
      <w:pPr>
        <w:pStyle w:val="ListParagraph"/>
        <w:spacing w:after="120" w:line="240" w:lineRule="auto"/>
        <w:contextualSpacing w:val="0"/>
        <w:jc w:val="both"/>
        <w:rPr>
          <w:rFonts w:asciiTheme="minorHAnsi" w:hAnsiTheme="minorHAnsi"/>
        </w:rPr>
      </w:pPr>
      <w:r w:rsidRPr="00A96F4A">
        <w:rPr>
          <w:rFonts w:asciiTheme="minorHAnsi" w:hAnsiTheme="minorHAnsi"/>
        </w:rPr>
        <w:t>Значимые различия заинтересованных сторон отсутствуют.</w:t>
      </w:r>
    </w:p>
    <w:p w14:paraId="5B93F495" w14:textId="77777777" w:rsidR="00951E29" w:rsidRPr="00A96F4A" w:rsidRDefault="00951E29" w:rsidP="001F7AB3">
      <w:pPr>
        <w:pStyle w:val="ListParagraph"/>
        <w:numPr>
          <w:ilvl w:val="0"/>
          <w:numId w:val="14"/>
        </w:numPr>
        <w:spacing w:after="120" w:line="240" w:lineRule="auto"/>
        <w:contextualSpacing w:val="0"/>
        <w:jc w:val="both"/>
        <w:rPr>
          <w:rFonts w:asciiTheme="minorHAnsi" w:hAnsiTheme="minorHAnsi"/>
        </w:rPr>
      </w:pPr>
      <w:r w:rsidRPr="00A96F4A">
        <w:rPr>
          <w:rFonts w:asciiTheme="minorHAnsi" w:hAnsiTheme="minorHAnsi"/>
        </w:rPr>
        <w:t>Дополнительные замечания</w:t>
      </w:r>
    </w:p>
    <w:p w14:paraId="561AED9E" w14:textId="77777777" w:rsidR="008D43F0" w:rsidRPr="00A96F4A" w:rsidRDefault="008D43F0" w:rsidP="008D43F0">
      <w:pPr>
        <w:pStyle w:val="ListParagraph"/>
        <w:spacing w:after="120" w:line="240" w:lineRule="auto"/>
        <w:contextualSpacing w:val="0"/>
        <w:jc w:val="both"/>
        <w:rPr>
          <w:rFonts w:asciiTheme="minorHAnsi" w:hAnsiTheme="minorHAnsi"/>
        </w:rPr>
      </w:pPr>
      <w:r w:rsidRPr="00A96F4A">
        <w:rPr>
          <w:rFonts w:asciiTheme="minorHAnsi" w:hAnsiTheme="minorHAnsi"/>
        </w:rPr>
        <w:t>Нет.</w:t>
      </w:r>
    </w:p>
    <w:p w14:paraId="621A990B" w14:textId="77777777" w:rsidR="00713AAB" w:rsidRPr="00A96F4A" w:rsidRDefault="00713AAB" w:rsidP="00C65147">
      <w:pPr>
        <w:pStyle w:val="Heading2"/>
        <w:pageBreakBefore/>
        <w:numPr>
          <w:ilvl w:val="0"/>
          <w:numId w:val="0"/>
        </w:numPr>
        <w:spacing w:after="240"/>
        <w:ind w:left="578" w:hanging="578"/>
        <w:rPr>
          <w:rFonts w:asciiTheme="minorHAnsi" w:hAnsiTheme="minorHAnsi"/>
        </w:rPr>
      </w:pPr>
      <w:r w:rsidRPr="00A96F4A">
        <w:rPr>
          <w:rFonts w:asciiTheme="minorHAnsi" w:hAnsiTheme="minorHAnsi"/>
        </w:rPr>
        <w:lastRenderedPageBreak/>
        <w:t>Приложение D: Первоочередные проблемы в области водных ресурсов, требующие своего решения</w:t>
      </w:r>
    </w:p>
    <w:p w14:paraId="316E2240" w14:textId="77777777" w:rsidR="00450109" w:rsidRPr="00A96F4A" w:rsidRDefault="00713AAB" w:rsidP="007D66E8">
      <w:pPr>
        <w:tabs>
          <w:tab w:val="left" w:pos="3402"/>
        </w:tabs>
        <w:spacing w:after="160" w:line="259" w:lineRule="auto"/>
        <w:jc w:val="both"/>
        <w:rPr>
          <w:rFonts w:asciiTheme="minorHAnsi" w:hAnsiTheme="minorHAnsi"/>
        </w:rPr>
      </w:pPr>
      <w:r w:rsidRPr="00A96F4A">
        <w:rPr>
          <w:rFonts w:asciiTheme="minorHAnsi" w:hAnsiTheme="minorHAnsi"/>
        </w:rPr>
        <w:t>Укажите уровень актуальности каждого из нижеперечисленных проблемных вопросов, связанных с водными ресурсами. Эта информация не окажет влияния на общий балл по показателю.</w:t>
      </w:r>
    </w:p>
    <w:p w14:paraId="6924B043" w14:textId="77777777" w:rsidR="00450109" w:rsidRPr="00A96F4A" w:rsidRDefault="00D03515" w:rsidP="007D66E8">
      <w:pPr>
        <w:tabs>
          <w:tab w:val="left" w:pos="3402"/>
        </w:tabs>
        <w:spacing w:after="160" w:line="259" w:lineRule="auto"/>
        <w:jc w:val="both"/>
        <w:rPr>
          <w:rFonts w:asciiTheme="minorHAnsi" w:hAnsiTheme="minorHAnsi"/>
        </w:rPr>
      </w:pPr>
      <w:r w:rsidRPr="00A96F4A">
        <w:rPr>
          <w:rFonts w:asciiTheme="minorHAnsi" w:hAnsiTheme="minorHAnsi"/>
        </w:rPr>
        <w:t>Настоящий контрольный перечень может оказаться полезным для стран на этапе обсуждения и планирования с участием заинтересованных сторон. Со</w:t>
      </w:r>
      <w:r w:rsidR="007D66E8" w:rsidRPr="00A96F4A">
        <w:rPr>
          <w:rFonts w:asciiTheme="minorHAnsi" w:hAnsiTheme="minorHAnsi"/>
        </w:rPr>
        <w:t> </w:t>
      </w:r>
      <w:r w:rsidRPr="00A96F4A">
        <w:rPr>
          <w:rFonts w:asciiTheme="minorHAnsi" w:hAnsiTheme="minorHAnsi"/>
        </w:rPr>
        <w:t>временем он может помочь странам и в проведении оценки того, способно ли внедрение КУВР содействовать понижению уровня актуальности задач, относящихся к различным проблемным вопросам в области водных ресурсов. Эта информация также поможет создать механизм контроля актуальности ключевых проблем в области водных ресурсов на региональном и глобальном уровнях и следить за достигнутым с течением времени прогрессом в изменении уровня их актуальности.</w:t>
      </w:r>
    </w:p>
    <w:p w14:paraId="3F8AF154" w14:textId="77777777" w:rsidR="00E0695D" w:rsidRPr="00A96F4A" w:rsidRDefault="0074248E" w:rsidP="007D66E8">
      <w:pPr>
        <w:tabs>
          <w:tab w:val="left" w:pos="3402"/>
        </w:tabs>
        <w:spacing w:after="160" w:line="259" w:lineRule="auto"/>
        <w:jc w:val="both"/>
        <w:rPr>
          <w:rFonts w:asciiTheme="minorHAnsi" w:hAnsiTheme="minorHAnsi"/>
        </w:rPr>
      </w:pPr>
      <w:r w:rsidRPr="00A96F4A">
        <w:rPr>
          <w:rFonts w:asciiTheme="minorHAnsi" w:hAnsiTheme="minorHAnsi"/>
        </w:rPr>
        <w:t>Следует отметить, что в данном случае под «уровнем актуальности» понимается уровень сложности решения каждого проблемного вопроса. Например, если эффективные и обеспеченные финансированием системы подачи воды для бытовых нужд имеются в наличии, актуальность этого вопроса может быть оценена как «низкая» даже несмотря на то, что этот проблемный вопрос в большинстве стран, по всей вероятности, будет отнесен к категории первоочередных / очень важных. Категории «низкий», «средний» и «высокий» являются преднамеренно широкими и интуитивно понятными.</w:t>
      </w:r>
    </w:p>
    <w:tbl>
      <w:tblPr>
        <w:tblStyle w:val="TableGrid1"/>
        <w:tblpPr w:leftFromText="141" w:rightFromText="141" w:vertAnchor="text" w:tblpY="1"/>
        <w:tblOverlap w:val="never"/>
        <w:tblW w:w="14850" w:type="dxa"/>
        <w:tblLayout w:type="fixed"/>
        <w:tblLook w:val="04A0" w:firstRow="1" w:lastRow="0" w:firstColumn="1" w:lastColumn="0" w:noHBand="0" w:noVBand="1"/>
      </w:tblPr>
      <w:tblGrid>
        <w:gridCol w:w="3936"/>
        <w:gridCol w:w="928"/>
        <w:gridCol w:w="59"/>
        <w:gridCol w:w="870"/>
        <w:gridCol w:w="48"/>
        <w:gridCol w:w="817"/>
        <w:gridCol w:w="63"/>
        <w:gridCol w:w="1467"/>
        <w:gridCol w:w="6662"/>
      </w:tblGrid>
      <w:tr w:rsidR="00C17977" w:rsidRPr="00A96F4A" w14:paraId="0D5EB612" w14:textId="77777777" w:rsidTr="00C17977">
        <w:trPr>
          <w:trHeight w:val="534"/>
        </w:trPr>
        <w:tc>
          <w:tcPr>
            <w:tcW w:w="3936" w:type="dxa"/>
            <w:vMerge w:val="restart"/>
            <w:vAlign w:val="center"/>
          </w:tcPr>
          <w:p w14:paraId="5058E813" w14:textId="77777777" w:rsidR="00C17977" w:rsidRPr="00A96F4A" w:rsidRDefault="00C17977" w:rsidP="00C17977">
            <w:pPr>
              <w:pageBreakBefore/>
              <w:tabs>
                <w:tab w:val="left" w:pos="3402"/>
              </w:tabs>
              <w:spacing w:after="0" w:line="240" w:lineRule="auto"/>
              <w:jc w:val="center"/>
              <w:rPr>
                <w:rFonts w:asciiTheme="minorHAnsi" w:hAnsiTheme="minorHAnsi"/>
                <w:b/>
                <w:sz w:val="20"/>
                <w:szCs w:val="20"/>
              </w:rPr>
            </w:pPr>
            <w:r w:rsidRPr="00A96F4A">
              <w:rPr>
                <w:rFonts w:asciiTheme="minorHAnsi" w:hAnsiTheme="minorHAnsi"/>
                <w:b/>
                <w:sz w:val="20"/>
                <w:szCs w:val="20"/>
              </w:rPr>
              <w:lastRenderedPageBreak/>
              <w:t xml:space="preserve">Актуальные проблемы </w:t>
            </w:r>
            <w:r w:rsidRPr="00A96F4A">
              <w:rPr>
                <w:rFonts w:asciiTheme="minorHAnsi" w:hAnsiTheme="minorHAnsi"/>
                <w:b/>
                <w:sz w:val="20"/>
                <w:szCs w:val="20"/>
              </w:rPr>
              <w:br/>
              <w:t>в области водных ресурсов</w:t>
            </w:r>
          </w:p>
        </w:tc>
        <w:tc>
          <w:tcPr>
            <w:tcW w:w="4252" w:type="dxa"/>
            <w:gridSpan w:val="7"/>
            <w:vAlign w:val="center"/>
          </w:tcPr>
          <w:p w14:paraId="7DCC0275" w14:textId="77777777" w:rsidR="00C17977" w:rsidRPr="00A96F4A" w:rsidRDefault="00C17977" w:rsidP="006F25E4">
            <w:pPr>
              <w:tabs>
                <w:tab w:val="left" w:pos="3402"/>
              </w:tabs>
              <w:spacing w:after="0" w:line="240" w:lineRule="auto"/>
              <w:jc w:val="center"/>
              <w:rPr>
                <w:rFonts w:asciiTheme="minorHAnsi" w:hAnsiTheme="minorHAnsi"/>
                <w:b/>
                <w:sz w:val="20"/>
                <w:szCs w:val="20"/>
              </w:rPr>
            </w:pPr>
            <w:r w:rsidRPr="00A96F4A">
              <w:rPr>
                <w:rFonts w:asciiTheme="minorHAnsi" w:hAnsiTheme="minorHAnsi"/>
                <w:b/>
                <w:sz w:val="20"/>
                <w:szCs w:val="20"/>
              </w:rPr>
              <w:t>Уровень сложности решения данной проблемы</w:t>
            </w:r>
          </w:p>
        </w:tc>
        <w:tc>
          <w:tcPr>
            <w:tcW w:w="6662" w:type="dxa"/>
            <w:vMerge w:val="restart"/>
          </w:tcPr>
          <w:p w14:paraId="16872F61" w14:textId="77777777" w:rsidR="00C17977" w:rsidRPr="00A96F4A" w:rsidRDefault="00C17977" w:rsidP="00C17977">
            <w:pPr>
              <w:tabs>
                <w:tab w:val="left" w:pos="4111"/>
              </w:tabs>
              <w:spacing w:after="120" w:line="240" w:lineRule="auto"/>
              <w:rPr>
                <w:b/>
                <w:sz w:val="20"/>
                <w:szCs w:val="20"/>
              </w:rPr>
            </w:pPr>
            <w:r w:rsidRPr="00A96F4A">
              <w:rPr>
                <w:b/>
                <w:sz w:val="20"/>
                <w:szCs w:val="20"/>
              </w:rPr>
              <w:t>Комментарии (необязательно):</w:t>
            </w:r>
          </w:p>
          <w:p w14:paraId="5B314CDE" w14:textId="77777777" w:rsidR="00C17977" w:rsidRPr="00A96F4A" w:rsidRDefault="00C17977" w:rsidP="00C17977">
            <w:pPr>
              <w:tabs>
                <w:tab w:val="left" w:pos="3402"/>
              </w:tabs>
              <w:spacing w:after="0" w:line="240" w:lineRule="auto"/>
              <w:jc w:val="both"/>
              <w:rPr>
                <w:rFonts w:asciiTheme="minorHAnsi" w:hAnsiTheme="minorHAnsi"/>
                <w:sz w:val="20"/>
                <w:szCs w:val="20"/>
              </w:rPr>
            </w:pPr>
          </w:p>
        </w:tc>
      </w:tr>
      <w:tr w:rsidR="00C17977" w:rsidRPr="00A96F4A" w14:paraId="28718267" w14:textId="77777777" w:rsidTr="00C17977">
        <w:trPr>
          <w:trHeight w:val="534"/>
        </w:trPr>
        <w:tc>
          <w:tcPr>
            <w:tcW w:w="3936" w:type="dxa"/>
            <w:vMerge/>
            <w:vAlign w:val="center"/>
          </w:tcPr>
          <w:p w14:paraId="057B86B7" w14:textId="77777777" w:rsidR="00C17977" w:rsidRPr="00A96F4A" w:rsidRDefault="00C17977" w:rsidP="006F25E4">
            <w:pPr>
              <w:tabs>
                <w:tab w:val="left" w:pos="3402"/>
              </w:tabs>
              <w:spacing w:after="0" w:line="240" w:lineRule="auto"/>
              <w:jc w:val="center"/>
              <w:rPr>
                <w:rFonts w:asciiTheme="minorHAnsi" w:hAnsiTheme="minorHAnsi"/>
                <w:b/>
                <w:sz w:val="20"/>
                <w:szCs w:val="20"/>
              </w:rPr>
            </w:pPr>
          </w:p>
        </w:tc>
        <w:tc>
          <w:tcPr>
            <w:tcW w:w="928" w:type="dxa"/>
            <w:vAlign w:val="center"/>
          </w:tcPr>
          <w:p w14:paraId="6EEBDA77" w14:textId="77777777" w:rsidR="00C17977" w:rsidRPr="00A96F4A" w:rsidRDefault="00C17977" w:rsidP="00C17977">
            <w:pPr>
              <w:tabs>
                <w:tab w:val="left" w:pos="3402"/>
              </w:tabs>
              <w:spacing w:after="0" w:line="240" w:lineRule="auto"/>
              <w:ind w:left="-44" w:right="-42"/>
              <w:jc w:val="center"/>
              <w:rPr>
                <w:rFonts w:asciiTheme="minorHAnsi" w:hAnsiTheme="minorHAnsi"/>
                <w:b/>
                <w:sz w:val="20"/>
                <w:szCs w:val="20"/>
              </w:rPr>
            </w:pPr>
            <w:r w:rsidRPr="00A96F4A">
              <w:rPr>
                <w:rFonts w:asciiTheme="minorHAnsi" w:hAnsiTheme="minorHAnsi"/>
                <w:b/>
                <w:sz w:val="20"/>
                <w:szCs w:val="20"/>
              </w:rPr>
              <w:t>Низкий</w:t>
            </w:r>
          </w:p>
        </w:tc>
        <w:tc>
          <w:tcPr>
            <w:tcW w:w="929" w:type="dxa"/>
            <w:gridSpan w:val="2"/>
            <w:vAlign w:val="center"/>
          </w:tcPr>
          <w:p w14:paraId="69290C13" w14:textId="77777777" w:rsidR="00C17977" w:rsidRPr="00A96F4A" w:rsidRDefault="00C17977" w:rsidP="00C17977">
            <w:pPr>
              <w:tabs>
                <w:tab w:val="left" w:pos="3402"/>
              </w:tabs>
              <w:spacing w:after="0" w:line="240" w:lineRule="auto"/>
              <w:ind w:left="-44" w:right="-42"/>
              <w:jc w:val="center"/>
              <w:rPr>
                <w:rFonts w:asciiTheme="minorHAnsi" w:hAnsiTheme="minorHAnsi"/>
                <w:b/>
                <w:sz w:val="20"/>
                <w:szCs w:val="20"/>
              </w:rPr>
            </w:pPr>
            <w:r w:rsidRPr="00A96F4A">
              <w:rPr>
                <w:rFonts w:asciiTheme="minorHAnsi" w:hAnsiTheme="minorHAnsi"/>
                <w:b/>
                <w:sz w:val="20"/>
                <w:szCs w:val="20"/>
              </w:rPr>
              <w:t>Средний</w:t>
            </w:r>
          </w:p>
        </w:tc>
        <w:tc>
          <w:tcPr>
            <w:tcW w:w="928" w:type="dxa"/>
            <w:gridSpan w:val="3"/>
            <w:vAlign w:val="center"/>
          </w:tcPr>
          <w:p w14:paraId="66C1370D" w14:textId="77777777" w:rsidR="00C17977" w:rsidRPr="00A96F4A" w:rsidRDefault="00C17977" w:rsidP="00C17977">
            <w:pPr>
              <w:tabs>
                <w:tab w:val="left" w:pos="3402"/>
              </w:tabs>
              <w:spacing w:after="0" w:line="240" w:lineRule="auto"/>
              <w:ind w:left="-44" w:right="-42"/>
              <w:jc w:val="center"/>
              <w:rPr>
                <w:rFonts w:asciiTheme="minorHAnsi" w:hAnsiTheme="minorHAnsi"/>
                <w:b/>
                <w:sz w:val="20"/>
                <w:szCs w:val="20"/>
              </w:rPr>
            </w:pPr>
            <w:r w:rsidRPr="00A96F4A">
              <w:rPr>
                <w:rFonts w:asciiTheme="minorHAnsi" w:hAnsiTheme="minorHAnsi"/>
                <w:b/>
                <w:sz w:val="20"/>
                <w:szCs w:val="20"/>
              </w:rPr>
              <w:t>Высокий</w:t>
            </w:r>
          </w:p>
        </w:tc>
        <w:tc>
          <w:tcPr>
            <w:tcW w:w="1467" w:type="dxa"/>
            <w:vAlign w:val="center"/>
          </w:tcPr>
          <w:p w14:paraId="1D69DB1F" w14:textId="77777777" w:rsidR="00C17977" w:rsidRPr="00A96F4A" w:rsidRDefault="00C17977" w:rsidP="00C17977">
            <w:pPr>
              <w:tabs>
                <w:tab w:val="left" w:pos="3402"/>
              </w:tabs>
              <w:spacing w:after="0" w:line="240" w:lineRule="auto"/>
              <w:ind w:left="-44" w:right="-42"/>
              <w:jc w:val="center"/>
              <w:rPr>
                <w:rFonts w:asciiTheme="minorHAnsi" w:hAnsiTheme="minorHAnsi"/>
                <w:b/>
                <w:sz w:val="20"/>
                <w:szCs w:val="20"/>
              </w:rPr>
            </w:pPr>
            <w:r w:rsidRPr="00A96F4A">
              <w:rPr>
                <w:rFonts w:asciiTheme="minorHAnsi" w:hAnsiTheme="minorHAnsi"/>
                <w:b/>
                <w:sz w:val="20"/>
                <w:szCs w:val="20"/>
              </w:rPr>
              <w:t>Не актуально</w:t>
            </w:r>
          </w:p>
        </w:tc>
        <w:tc>
          <w:tcPr>
            <w:tcW w:w="6662" w:type="dxa"/>
            <w:vMerge/>
          </w:tcPr>
          <w:p w14:paraId="0107EF3C" w14:textId="77777777" w:rsidR="00C17977" w:rsidRPr="00A96F4A" w:rsidRDefault="00C17977" w:rsidP="00C17977">
            <w:pPr>
              <w:tabs>
                <w:tab w:val="left" w:pos="3402"/>
              </w:tabs>
              <w:spacing w:after="0" w:line="240" w:lineRule="auto"/>
              <w:ind w:left="-44" w:right="-42"/>
              <w:jc w:val="center"/>
              <w:rPr>
                <w:rFonts w:asciiTheme="minorHAnsi" w:hAnsiTheme="minorHAnsi"/>
                <w:b/>
                <w:sz w:val="20"/>
                <w:szCs w:val="20"/>
              </w:rPr>
            </w:pPr>
          </w:p>
        </w:tc>
      </w:tr>
      <w:tr w:rsidR="00C17977" w:rsidRPr="00A96F4A" w14:paraId="4CB2E80C" w14:textId="77777777" w:rsidTr="00C17977">
        <w:trPr>
          <w:trHeight w:val="274"/>
        </w:trPr>
        <w:tc>
          <w:tcPr>
            <w:tcW w:w="8188" w:type="dxa"/>
            <w:gridSpan w:val="8"/>
            <w:shd w:val="clear" w:color="auto" w:fill="D9E2F3"/>
          </w:tcPr>
          <w:p w14:paraId="25A46656" w14:textId="77777777" w:rsidR="00C17977" w:rsidRPr="00A96F4A" w:rsidRDefault="00C17977" w:rsidP="006F25E4">
            <w:pPr>
              <w:tabs>
                <w:tab w:val="left" w:pos="3402"/>
              </w:tabs>
              <w:spacing w:after="0" w:line="240" w:lineRule="auto"/>
              <w:jc w:val="both"/>
              <w:rPr>
                <w:rFonts w:asciiTheme="minorHAnsi" w:hAnsiTheme="minorHAnsi"/>
                <w:b/>
                <w:sz w:val="20"/>
                <w:szCs w:val="20"/>
              </w:rPr>
            </w:pPr>
            <w:r w:rsidRPr="00A96F4A">
              <w:rPr>
                <w:rFonts w:asciiTheme="minorHAnsi" w:hAnsiTheme="minorHAnsi"/>
                <w:b/>
                <w:sz w:val="20"/>
                <w:szCs w:val="20"/>
              </w:rPr>
              <w:t>Виды водопользования</w:t>
            </w:r>
          </w:p>
        </w:tc>
        <w:tc>
          <w:tcPr>
            <w:tcW w:w="6662" w:type="dxa"/>
            <w:vMerge/>
            <w:shd w:val="clear" w:color="auto" w:fill="D9E2F3"/>
          </w:tcPr>
          <w:p w14:paraId="2EF6CA12" w14:textId="77777777" w:rsidR="00C17977" w:rsidRPr="00A96F4A" w:rsidRDefault="00C17977" w:rsidP="006F25E4">
            <w:pPr>
              <w:tabs>
                <w:tab w:val="left" w:pos="3402"/>
              </w:tabs>
              <w:spacing w:after="0" w:line="240" w:lineRule="auto"/>
              <w:jc w:val="both"/>
              <w:rPr>
                <w:rFonts w:asciiTheme="minorHAnsi" w:hAnsiTheme="minorHAnsi"/>
                <w:b/>
                <w:sz w:val="20"/>
                <w:szCs w:val="20"/>
              </w:rPr>
            </w:pPr>
          </w:p>
        </w:tc>
      </w:tr>
      <w:tr w:rsidR="00C17977" w:rsidRPr="00A96F4A" w14:paraId="52E33E2E" w14:textId="77777777" w:rsidTr="00B83FB9">
        <w:trPr>
          <w:trHeight w:val="223"/>
        </w:trPr>
        <w:tc>
          <w:tcPr>
            <w:tcW w:w="3936" w:type="dxa"/>
          </w:tcPr>
          <w:p w14:paraId="067CEBD8"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Вода для сельскохозяйственных нужд</w:t>
            </w:r>
          </w:p>
        </w:tc>
        <w:sdt>
          <w:sdtPr>
            <w:rPr>
              <w:rFonts w:asciiTheme="minorHAnsi" w:hAnsiTheme="minorHAnsi"/>
              <w:sz w:val="20"/>
              <w:szCs w:val="20"/>
            </w:rPr>
            <w:id w:val="1321696639"/>
          </w:sdtPr>
          <w:sdtContent>
            <w:tc>
              <w:tcPr>
                <w:tcW w:w="987" w:type="dxa"/>
                <w:gridSpan w:val="2"/>
                <w:vAlign w:val="center"/>
              </w:tcPr>
              <w:p w14:paraId="0170603D" w14:textId="77777777" w:rsidR="00C17977" w:rsidRPr="00A96F4A" w:rsidRDefault="001047FD"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hint="eastAsia"/>
                    <w:sz w:val="20"/>
                    <w:szCs w:val="20"/>
                  </w:rPr>
                  <w:t>☐</w:t>
                </w:r>
              </w:p>
            </w:tc>
          </w:sdtContent>
        </w:sdt>
        <w:sdt>
          <w:sdtPr>
            <w:rPr>
              <w:rFonts w:asciiTheme="minorHAnsi" w:hAnsiTheme="minorHAnsi"/>
              <w:sz w:val="20"/>
              <w:szCs w:val="20"/>
            </w:rPr>
            <w:id w:val="422610412"/>
          </w:sdtPr>
          <w:sdtContent>
            <w:tc>
              <w:tcPr>
                <w:tcW w:w="918" w:type="dxa"/>
                <w:gridSpan w:val="2"/>
                <w:vAlign w:val="center"/>
              </w:tcPr>
              <w:p w14:paraId="4F28C26D" w14:textId="77777777" w:rsidR="00C17977" w:rsidRPr="00A96F4A" w:rsidRDefault="00FE637A" w:rsidP="00FE637A">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837486594"/>
          </w:sdtPr>
          <w:sdtContent>
            <w:tc>
              <w:tcPr>
                <w:tcW w:w="817" w:type="dxa"/>
                <w:vAlign w:val="center"/>
              </w:tcPr>
              <w:p w14:paraId="69B7A743"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984202090"/>
          </w:sdtPr>
          <w:sdtContent>
            <w:tc>
              <w:tcPr>
                <w:tcW w:w="1530" w:type="dxa"/>
                <w:gridSpan w:val="2"/>
                <w:vAlign w:val="center"/>
              </w:tcPr>
              <w:p w14:paraId="4598AE93"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0D6E1333"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47673846" w14:textId="77777777" w:rsidTr="00B83FB9">
        <w:trPr>
          <w:trHeight w:val="259"/>
        </w:trPr>
        <w:tc>
          <w:tcPr>
            <w:tcW w:w="3936" w:type="dxa"/>
          </w:tcPr>
          <w:p w14:paraId="72D53C74"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Вода для бытовых нужд</w:t>
            </w:r>
          </w:p>
        </w:tc>
        <w:sdt>
          <w:sdtPr>
            <w:rPr>
              <w:rFonts w:asciiTheme="minorHAnsi" w:hAnsiTheme="minorHAnsi"/>
              <w:sz w:val="20"/>
              <w:szCs w:val="20"/>
            </w:rPr>
            <w:id w:val="1857160500"/>
          </w:sdtPr>
          <w:sdtContent>
            <w:tc>
              <w:tcPr>
                <w:tcW w:w="987" w:type="dxa"/>
                <w:gridSpan w:val="2"/>
                <w:vAlign w:val="center"/>
              </w:tcPr>
              <w:p w14:paraId="797D34DC"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894806646"/>
          </w:sdtPr>
          <w:sdtContent>
            <w:tc>
              <w:tcPr>
                <w:tcW w:w="918" w:type="dxa"/>
                <w:gridSpan w:val="2"/>
                <w:vAlign w:val="center"/>
              </w:tcPr>
              <w:p w14:paraId="5361CC8A" w14:textId="77777777" w:rsidR="00C17977" w:rsidRPr="00A96F4A" w:rsidRDefault="00FE637A" w:rsidP="00FE637A">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562682193"/>
          </w:sdtPr>
          <w:sdtContent>
            <w:tc>
              <w:tcPr>
                <w:tcW w:w="817" w:type="dxa"/>
                <w:vAlign w:val="center"/>
              </w:tcPr>
              <w:p w14:paraId="69F0A445"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358780468"/>
          </w:sdtPr>
          <w:sdtContent>
            <w:tc>
              <w:tcPr>
                <w:tcW w:w="1530" w:type="dxa"/>
                <w:gridSpan w:val="2"/>
                <w:vAlign w:val="center"/>
              </w:tcPr>
              <w:p w14:paraId="4FDAD89C"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19B4C7F1"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36ED9B32" w14:textId="77777777" w:rsidTr="00B83FB9">
        <w:trPr>
          <w:trHeight w:val="274"/>
        </w:trPr>
        <w:tc>
          <w:tcPr>
            <w:tcW w:w="3936" w:type="dxa"/>
          </w:tcPr>
          <w:p w14:paraId="5DE6B975"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Вода для промышленных нужд</w:t>
            </w:r>
          </w:p>
        </w:tc>
        <w:sdt>
          <w:sdtPr>
            <w:rPr>
              <w:rFonts w:asciiTheme="minorHAnsi" w:hAnsiTheme="minorHAnsi"/>
              <w:sz w:val="20"/>
              <w:szCs w:val="20"/>
            </w:rPr>
            <w:id w:val="-1973809255"/>
          </w:sdtPr>
          <w:sdtContent>
            <w:tc>
              <w:tcPr>
                <w:tcW w:w="987" w:type="dxa"/>
                <w:gridSpan w:val="2"/>
                <w:vAlign w:val="center"/>
              </w:tcPr>
              <w:p w14:paraId="7765AA26"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798096496"/>
          </w:sdtPr>
          <w:sdtContent>
            <w:tc>
              <w:tcPr>
                <w:tcW w:w="918" w:type="dxa"/>
                <w:gridSpan w:val="2"/>
                <w:vAlign w:val="center"/>
              </w:tcPr>
              <w:p w14:paraId="123D5C2F" w14:textId="77777777" w:rsidR="00C17977" w:rsidRPr="00A96F4A" w:rsidRDefault="00FE637A" w:rsidP="00FE637A">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550493710"/>
          </w:sdtPr>
          <w:sdtContent>
            <w:tc>
              <w:tcPr>
                <w:tcW w:w="817" w:type="dxa"/>
                <w:vAlign w:val="center"/>
              </w:tcPr>
              <w:p w14:paraId="57062B99" w14:textId="77777777" w:rsidR="00C17977" w:rsidRPr="00A96F4A" w:rsidRDefault="001047FD"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hint="eastAsia"/>
                    <w:sz w:val="20"/>
                    <w:szCs w:val="20"/>
                  </w:rPr>
                  <w:t>☐</w:t>
                </w:r>
              </w:p>
            </w:tc>
          </w:sdtContent>
        </w:sdt>
        <w:sdt>
          <w:sdtPr>
            <w:rPr>
              <w:rFonts w:asciiTheme="minorHAnsi" w:hAnsiTheme="minorHAnsi"/>
              <w:sz w:val="20"/>
              <w:szCs w:val="20"/>
            </w:rPr>
            <w:id w:val="-518467244"/>
          </w:sdtPr>
          <w:sdtContent>
            <w:tc>
              <w:tcPr>
                <w:tcW w:w="1530" w:type="dxa"/>
                <w:gridSpan w:val="2"/>
                <w:vAlign w:val="center"/>
              </w:tcPr>
              <w:p w14:paraId="22C37316"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3F22D90D"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1C1573C2" w14:textId="77777777" w:rsidTr="00B83FB9">
        <w:trPr>
          <w:trHeight w:val="259"/>
        </w:trPr>
        <w:tc>
          <w:tcPr>
            <w:tcW w:w="3936" w:type="dxa"/>
          </w:tcPr>
          <w:p w14:paraId="54678DFA"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Вода для производства электроэнергии</w:t>
            </w:r>
          </w:p>
        </w:tc>
        <w:sdt>
          <w:sdtPr>
            <w:rPr>
              <w:rFonts w:asciiTheme="minorHAnsi" w:hAnsiTheme="minorHAnsi"/>
              <w:sz w:val="20"/>
              <w:szCs w:val="20"/>
            </w:rPr>
            <w:id w:val="1695110016"/>
          </w:sdtPr>
          <w:sdtContent>
            <w:tc>
              <w:tcPr>
                <w:tcW w:w="987" w:type="dxa"/>
                <w:gridSpan w:val="2"/>
                <w:vAlign w:val="center"/>
              </w:tcPr>
              <w:p w14:paraId="23BE8E3B"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75871178"/>
          </w:sdtPr>
          <w:sdtContent>
            <w:tc>
              <w:tcPr>
                <w:tcW w:w="918" w:type="dxa"/>
                <w:gridSpan w:val="2"/>
                <w:vAlign w:val="center"/>
              </w:tcPr>
              <w:p w14:paraId="6063422D" w14:textId="77777777" w:rsidR="00C17977" w:rsidRPr="00A96F4A" w:rsidRDefault="000C7C68" w:rsidP="000C7C68">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05773419"/>
          </w:sdtPr>
          <w:sdtContent>
            <w:tc>
              <w:tcPr>
                <w:tcW w:w="817" w:type="dxa"/>
                <w:vAlign w:val="center"/>
              </w:tcPr>
              <w:p w14:paraId="5AEEA2E5"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464779792"/>
          </w:sdtPr>
          <w:sdtContent>
            <w:tc>
              <w:tcPr>
                <w:tcW w:w="1530" w:type="dxa"/>
                <w:gridSpan w:val="2"/>
                <w:vAlign w:val="center"/>
              </w:tcPr>
              <w:p w14:paraId="0FEC1046"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6E39022D"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67D1C7C9" w14:textId="77777777" w:rsidTr="00B83FB9">
        <w:trPr>
          <w:trHeight w:val="274"/>
        </w:trPr>
        <w:tc>
          <w:tcPr>
            <w:tcW w:w="3936" w:type="dxa"/>
          </w:tcPr>
          <w:p w14:paraId="7E06933E"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Вода для экосистем / окружающей среды</w:t>
            </w:r>
          </w:p>
        </w:tc>
        <w:sdt>
          <w:sdtPr>
            <w:rPr>
              <w:rFonts w:asciiTheme="minorHAnsi" w:hAnsiTheme="minorHAnsi"/>
              <w:sz w:val="20"/>
              <w:szCs w:val="20"/>
            </w:rPr>
            <w:id w:val="-1170102948"/>
          </w:sdtPr>
          <w:sdtContent>
            <w:tc>
              <w:tcPr>
                <w:tcW w:w="987" w:type="dxa"/>
                <w:gridSpan w:val="2"/>
                <w:vAlign w:val="center"/>
              </w:tcPr>
              <w:p w14:paraId="5D4BB373"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283928472"/>
          </w:sdtPr>
          <w:sdtContent>
            <w:tc>
              <w:tcPr>
                <w:tcW w:w="918" w:type="dxa"/>
                <w:gridSpan w:val="2"/>
                <w:vAlign w:val="center"/>
              </w:tcPr>
              <w:p w14:paraId="3C301B6B" w14:textId="77777777" w:rsidR="00C17977" w:rsidRPr="00A96F4A" w:rsidRDefault="000C7C68" w:rsidP="000C7C68">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737130243"/>
          </w:sdtPr>
          <w:sdtContent>
            <w:tc>
              <w:tcPr>
                <w:tcW w:w="817" w:type="dxa"/>
                <w:vAlign w:val="center"/>
              </w:tcPr>
              <w:p w14:paraId="1C98AD24"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361430062"/>
          </w:sdtPr>
          <w:sdtContent>
            <w:tc>
              <w:tcPr>
                <w:tcW w:w="1530" w:type="dxa"/>
                <w:gridSpan w:val="2"/>
                <w:vAlign w:val="center"/>
              </w:tcPr>
              <w:p w14:paraId="28370CAE"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62EE3771"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556B7259" w14:textId="77777777" w:rsidTr="00B83FB9">
        <w:trPr>
          <w:trHeight w:val="259"/>
        </w:trPr>
        <w:tc>
          <w:tcPr>
            <w:tcW w:w="3936" w:type="dxa"/>
          </w:tcPr>
          <w:p w14:paraId="75EA4CC6"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Вода для быстрорастущих городов</w:t>
            </w:r>
          </w:p>
        </w:tc>
        <w:sdt>
          <w:sdtPr>
            <w:rPr>
              <w:rFonts w:asciiTheme="minorHAnsi" w:hAnsiTheme="minorHAnsi"/>
              <w:sz w:val="20"/>
              <w:szCs w:val="20"/>
            </w:rPr>
            <w:id w:val="-725216341"/>
          </w:sdtPr>
          <w:sdtContent>
            <w:tc>
              <w:tcPr>
                <w:tcW w:w="987" w:type="dxa"/>
                <w:gridSpan w:val="2"/>
                <w:vAlign w:val="center"/>
              </w:tcPr>
              <w:p w14:paraId="38903134" w14:textId="77777777" w:rsidR="00C17977" w:rsidRPr="00A96F4A" w:rsidRDefault="000C7C68" w:rsidP="000C7C68">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480353002"/>
          </w:sdtPr>
          <w:sdtContent>
            <w:tc>
              <w:tcPr>
                <w:tcW w:w="918" w:type="dxa"/>
                <w:gridSpan w:val="2"/>
                <w:vAlign w:val="center"/>
              </w:tcPr>
              <w:p w14:paraId="0EBC79AD"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825971286"/>
          </w:sdtPr>
          <w:sdtContent>
            <w:tc>
              <w:tcPr>
                <w:tcW w:w="817" w:type="dxa"/>
                <w:vAlign w:val="center"/>
              </w:tcPr>
              <w:p w14:paraId="6F9496E5"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323544193"/>
          </w:sdtPr>
          <w:sdtContent>
            <w:tc>
              <w:tcPr>
                <w:tcW w:w="1530" w:type="dxa"/>
                <w:gridSpan w:val="2"/>
                <w:vAlign w:val="center"/>
              </w:tcPr>
              <w:p w14:paraId="326DC01C"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376FC1D2"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221CA7F7" w14:textId="77777777" w:rsidTr="00C17977">
        <w:trPr>
          <w:trHeight w:val="259"/>
        </w:trPr>
        <w:tc>
          <w:tcPr>
            <w:tcW w:w="8188" w:type="dxa"/>
            <w:gridSpan w:val="8"/>
            <w:shd w:val="clear" w:color="auto" w:fill="D9E2F3"/>
          </w:tcPr>
          <w:p w14:paraId="160EB11A" w14:textId="77777777" w:rsidR="00C17977" w:rsidRPr="00A96F4A" w:rsidRDefault="00C17977" w:rsidP="006F25E4">
            <w:pPr>
              <w:tabs>
                <w:tab w:val="left" w:pos="3402"/>
              </w:tabs>
              <w:spacing w:after="0" w:line="240" w:lineRule="auto"/>
              <w:jc w:val="both"/>
              <w:rPr>
                <w:rFonts w:asciiTheme="minorHAnsi" w:hAnsiTheme="minorHAnsi"/>
                <w:b/>
                <w:sz w:val="20"/>
                <w:szCs w:val="20"/>
              </w:rPr>
            </w:pPr>
            <w:r w:rsidRPr="00A96F4A">
              <w:rPr>
                <w:rFonts w:asciiTheme="minorHAnsi" w:hAnsiTheme="minorHAnsi"/>
                <w:b/>
                <w:sz w:val="20"/>
                <w:szCs w:val="20"/>
              </w:rPr>
              <w:t>Угрозы, которым подвергается ресурс</w:t>
            </w:r>
          </w:p>
        </w:tc>
        <w:tc>
          <w:tcPr>
            <w:tcW w:w="6662" w:type="dxa"/>
            <w:vMerge/>
            <w:shd w:val="clear" w:color="auto" w:fill="D9E2F3"/>
          </w:tcPr>
          <w:p w14:paraId="4CACF415" w14:textId="77777777" w:rsidR="00C17977" w:rsidRPr="00A96F4A" w:rsidRDefault="00C17977" w:rsidP="006F25E4">
            <w:pPr>
              <w:tabs>
                <w:tab w:val="left" w:pos="3402"/>
              </w:tabs>
              <w:spacing w:after="0" w:line="240" w:lineRule="auto"/>
              <w:jc w:val="both"/>
              <w:rPr>
                <w:rFonts w:asciiTheme="minorHAnsi" w:hAnsiTheme="minorHAnsi"/>
                <w:b/>
                <w:sz w:val="20"/>
                <w:szCs w:val="20"/>
              </w:rPr>
            </w:pPr>
          </w:p>
        </w:tc>
      </w:tr>
      <w:tr w:rsidR="00C17977" w:rsidRPr="00A96F4A" w14:paraId="0BDD7DCF" w14:textId="77777777" w:rsidTr="00B83FB9">
        <w:trPr>
          <w:trHeight w:val="259"/>
        </w:trPr>
        <w:tc>
          <w:tcPr>
            <w:tcW w:w="3936" w:type="dxa"/>
          </w:tcPr>
          <w:p w14:paraId="40647C82"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Нехватка / чрезмерный отбор воды (поверхностные воды)</w:t>
            </w:r>
          </w:p>
        </w:tc>
        <w:sdt>
          <w:sdtPr>
            <w:rPr>
              <w:rFonts w:asciiTheme="minorHAnsi" w:hAnsiTheme="minorHAnsi"/>
              <w:sz w:val="20"/>
              <w:szCs w:val="20"/>
            </w:rPr>
            <w:id w:val="89132599"/>
          </w:sdtPr>
          <w:sdtContent>
            <w:tc>
              <w:tcPr>
                <w:tcW w:w="987" w:type="dxa"/>
                <w:gridSpan w:val="2"/>
                <w:vAlign w:val="center"/>
              </w:tcPr>
              <w:p w14:paraId="6A094F88"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sz w:val="20"/>
                    <w:szCs w:val="20"/>
                  </w:rPr>
                  <w:t>x</w:t>
                </w:r>
              </w:p>
            </w:tc>
          </w:sdtContent>
        </w:sdt>
        <w:sdt>
          <w:sdtPr>
            <w:rPr>
              <w:rFonts w:asciiTheme="minorHAnsi" w:hAnsiTheme="minorHAnsi"/>
              <w:sz w:val="20"/>
              <w:szCs w:val="20"/>
            </w:rPr>
            <w:id w:val="-1698758492"/>
          </w:sdtPr>
          <w:sdtContent>
            <w:tc>
              <w:tcPr>
                <w:tcW w:w="918" w:type="dxa"/>
                <w:gridSpan w:val="2"/>
                <w:vAlign w:val="center"/>
              </w:tcPr>
              <w:p w14:paraId="023CF91D"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275559785"/>
          </w:sdtPr>
          <w:sdtContent>
            <w:tc>
              <w:tcPr>
                <w:tcW w:w="817" w:type="dxa"/>
                <w:vAlign w:val="center"/>
              </w:tcPr>
              <w:p w14:paraId="782D85CE"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720977571"/>
          </w:sdtPr>
          <w:sdtContent>
            <w:tc>
              <w:tcPr>
                <w:tcW w:w="1530" w:type="dxa"/>
                <w:gridSpan w:val="2"/>
                <w:vAlign w:val="center"/>
              </w:tcPr>
              <w:p w14:paraId="0573197E"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2BA59F50"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3425C831" w14:textId="77777777" w:rsidTr="00B83FB9">
        <w:trPr>
          <w:trHeight w:val="259"/>
        </w:trPr>
        <w:tc>
          <w:tcPr>
            <w:tcW w:w="3936" w:type="dxa"/>
          </w:tcPr>
          <w:p w14:paraId="4B301516"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Нехватка / чрезмерный отбор воды (подземные воды)</w:t>
            </w:r>
          </w:p>
        </w:tc>
        <w:sdt>
          <w:sdtPr>
            <w:rPr>
              <w:rFonts w:asciiTheme="minorHAnsi" w:hAnsiTheme="minorHAnsi"/>
              <w:sz w:val="20"/>
              <w:szCs w:val="20"/>
            </w:rPr>
            <w:id w:val="2014264321"/>
          </w:sdtPr>
          <w:sdtContent>
            <w:tc>
              <w:tcPr>
                <w:tcW w:w="987" w:type="dxa"/>
                <w:gridSpan w:val="2"/>
                <w:vAlign w:val="center"/>
              </w:tcPr>
              <w:p w14:paraId="0EA5D140"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250075384"/>
          </w:sdtPr>
          <w:sdtContent>
            <w:tc>
              <w:tcPr>
                <w:tcW w:w="918" w:type="dxa"/>
                <w:gridSpan w:val="2"/>
                <w:vAlign w:val="center"/>
              </w:tcPr>
              <w:p w14:paraId="0A593914"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602447994"/>
          </w:sdtPr>
          <w:sdtContent>
            <w:tc>
              <w:tcPr>
                <w:tcW w:w="817" w:type="dxa"/>
                <w:vAlign w:val="center"/>
              </w:tcPr>
              <w:p w14:paraId="1BEF69EB"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703532276"/>
          </w:sdtPr>
          <w:sdtContent>
            <w:tc>
              <w:tcPr>
                <w:tcW w:w="1530" w:type="dxa"/>
                <w:gridSpan w:val="2"/>
                <w:vAlign w:val="center"/>
              </w:tcPr>
              <w:p w14:paraId="4ABF11F2"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1F2045E3"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7387E759" w14:textId="77777777" w:rsidTr="00B83FB9">
        <w:trPr>
          <w:trHeight w:val="259"/>
        </w:trPr>
        <w:tc>
          <w:tcPr>
            <w:tcW w:w="3936" w:type="dxa"/>
          </w:tcPr>
          <w:p w14:paraId="287DD885"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Качество / загрязнение воды (поверхностные воды)</w:t>
            </w:r>
          </w:p>
        </w:tc>
        <w:sdt>
          <w:sdtPr>
            <w:rPr>
              <w:rFonts w:asciiTheme="minorHAnsi" w:hAnsiTheme="minorHAnsi"/>
              <w:sz w:val="20"/>
              <w:szCs w:val="20"/>
            </w:rPr>
            <w:id w:val="639303176"/>
          </w:sdtPr>
          <w:sdtContent>
            <w:tc>
              <w:tcPr>
                <w:tcW w:w="987" w:type="dxa"/>
                <w:gridSpan w:val="2"/>
                <w:vAlign w:val="center"/>
              </w:tcPr>
              <w:p w14:paraId="7EE81C30"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05130195"/>
          </w:sdtPr>
          <w:sdtContent>
            <w:tc>
              <w:tcPr>
                <w:tcW w:w="918" w:type="dxa"/>
                <w:gridSpan w:val="2"/>
                <w:vAlign w:val="center"/>
              </w:tcPr>
              <w:p w14:paraId="298E4E48"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189717568"/>
          </w:sdtPr>
          <w:sdtContent>
            <w:tc>
              <w:tcPr>
                <w:tcW w:w="817" w:type="dxa"/>
                <w:vAlign w:val="center"/>
              </w:tcPr>
              <w:p w14:paraId="535DE8E9"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094285559"/>
          </w:sdtPr>
          <w:sdtContent>
            <w:tc>
              <w:tcPr>
                <w:tcW w:w="1530" w:type="dxa"/>
                <w:gridSpan w:val="2"/>
                <w:vAlign w:val="center"/>
              </w:tcPr>
              <w:p w14:paraId="54BD1ACB"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75B9CA04"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598EDEEE" w14:textId="77777777" w:rsidTr="00B83FB9">
        <w:trPr>
          <w:trHeight w:val="259"/>
        </w:trPr>
        <w:tc>
          <w:tcPr>
            <w:tcW w:w="3936" w:type="dxa"/>
          </w:tcPr>
          <w:p w14:paraId="3FC330C0" w14:textId="77777777" w:rsidR="00C17977" w:rsidRPr="00A96F4A" w:rsidRDefault="00C17977" w:rsidP="00C17977">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Качество / загрязнение воды (подземные воды)</w:t>
            </w:r>
          </w:p>
        </w:tc>
        <w:sdt>
          <w:sdtPr>
            <w:rPr>
              <w:rFonts w:asciiTheme="minorHAnsi" w:hAnsiTheme="minorHAnsi"/>
              <w:sz w:val="20"/>
              <w:szCs w:val="20"/>
            </w:rPr>
            <w:id w:val="16523117"/>
          </w:sdtPr>
          <w:sdtContent>
            <w:tc>
              <w:tcPr>
                <w:tcW w:w="987" w:type="dxa"/>
                <w:gridSpan w:val="2"/>
                <w:vAlign w:val="center"/>
              </w:tcPr>
              <w:p w14:paraId="3E32137C"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642663229"/>
          </w:sdtPr>
          <w:sdtContent>
            <w:tc>
              <w:tcPr>
                <w:tcW w:w="918" w:type="dxa"/>
                <w:gridSpan w:val="2"/>
                <w:vAlign w:val="center"/>
              </w:tcPr>
              <w:p w14:paraId="22225ECE"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409547453"/>
          </w:sdtPr>
          <w:sdtContent>
            <w:tc>
              <w:tcPr>
                <w:tcW w:w="817" w:type="dxa"/>
                <w:vAlign w:val="center"/>
              </w:tcPr>
              <w:p w14:paraId="1B9BC7C0"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60231130"/>
          </w:sdtPr>
          <w:sdtContent>
            <w:tc>
              <w:tcPr>
                <w:tcW w:w="1530" w:type="dxa"/>
                <w:gridSpan w:val="2"/>
                <w:vAlign w:val="center"/>
              </w:tcPr>
              <w:p w14:paraId="424ACC18"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4A84892A"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06D446B3" w14:textId="77777777" w:rsidTr="00B83FB9">
        <w:trPr>
          <w:trHeight w:val="259"/>
        </w:trPr>
        <w:tc>
          <w:tcPr>
            <w:tcW w:w="3936" w:type="dxa"/>
          </w:tcPr>
          <w:p w14:paraId="590B4606"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Деградация связанных с водой экосистем</w:t>
            </w:r>
          </w:p>
        </w:tc>
        <w:sdt>
          <w:sdtPr>
            <w:rPr>
              <w:rFonts w:asciiTheme="minorHAnsi" w:hAnsiTheme="minorHAnsi"/>
              <w:sz w:val="20"/>
              <w:szCs w:val="20"/>
            </w:rPr>
            <w:id w:val="797576993"/>
          </w:sdtPr>
          <w:sdtContent>
            <w:tc>
              <w:tcPr>
                <w:tcW w:w="987" w:type="dxa"/>
                <w:gridSpan w:val="2"/>
                <w:vAlign w:val="center"/>
              </w:tcPr>
              <w:p w14:paraId="208A2DCC"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490549059"/>
          </w:sdtPr>
          <w:sdtContent>
            <w:tc>
              <w:tcPr>
                <w:tcW w:w="918" w:type="dxa"/>
                <w:gridSpan w:val="2"/>
                <w:vAlign w:val="center"/>
              </w:tcPr>
              <w:p w14:paraId="700BA7E0"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992713482"/>
          </w:sdtPr>
          <w:sdtContent>
            <w:tc>
              <w:tcPr>
                <w:tcW w:w="817" w:type="dxa"/>
                <w:vAlign w:val="center"/>
              </w:tcPr>
              <w:p w14:paraId="0A342222"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2053950118"/>
          </w:sdtPr>
          <w:sdtContent>
            <w:tc>
              <w:tcPr>
                <w:tcW w:w="1530" w:type="dxa"/>
                <w:gridSpan w:val="2"/>
                <w:vAlign w:val="center"/>
              </w:tcPr>
              <w:p w14:paraId="0D0E193E"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70EB1D69"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1A6F3D7B" w14:textId="77777777" w:rsidTr="00B83FB9">
        <w:trPr>
          <w:trHeight w:val="259"/>
        </w:trPr>
        <w:tc>
          <w:tcPr>
            <w:tcW w:w="3936" w:type="dxa"/>
          </w:tcPr>
          <w:p w14:paraId="18A8F6C1"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Утрата связанных с водой экосистем</w:t>
            </w:r>
          </w:p>
        </w:tc>
        <w:sdt>
          <w:sdtPr>
            <w:rPr>
              <w:rFonts w:asciiTheme="minorHAnsi" w:hAnsiTheme="minorHAnsi"/>
              <w:sz w:val="20"/>
              <w:szCs w:val="20"/>
            </w:rPr>
            <w:id w:val="-487167496"/>
          </w:sdtPr>
          <w:sdtContent>
            <w:tc>
              <w:tcPr>
                <w:tcW w:w="987" w:type="dxa"/>
                <w:gridSpan w:val="2"/>
                <w:vAlign w:val="center"/>
              </w:tcPr>
              <w:p w14:paraId="250F06A8"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515371066"/>
          </w:sdtPr>
          <w:sdtContent>
            <w:tc>
              <w:tcPr>
                <w:tcW w:w="918" w:type="dxa"/>
                <w:gridSpan w:val="2"/>
                <w:vAlign w:val="center"/>
              </w:tcPr>
              <w:p w14:paraId="4C7F2BE1" w14:textId="77777777" w:rsidR="00C17977" w:rsidRPr="00A96F4A" w:rsidRDefault="000C7C68" w:rsidP="000C7C68">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3287091"/>
          </w:sdtPr>
          <w:sdtContent>
            <w:tc>
              <w:tcPr>
                <w:tcW w:w="817" w:type="dxa"/>
                <w:vAlign w:val="center"/>
              </w:tcPr>
              <w:p w14:paraId="45C33034"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989142574"/>
          </w:sdtPr>
          <w:sdtContent>
            <w:tc>
              <w:tcPr>
                <w:tcW w:w="1530" w:type="dxa"/>
                <w:gridSpan w:val="2"/>
                <w:vAlign w:val="center"/>
              </w:tcPr>
              <w:p w14:paraId="6C1D1015" w14:textId="77777777" w:rsidR="00C17977" w:rsidRPr="00A96F4A" w:rsidRDefault="00C17977" w:rsidP="00B83FB9">
                <w:pPr>
                  <w:tabs>
                    <w:tab w:val="left" w:pos="3402"/>
                  </w:tabs>
                  <w:spacing w:after="0" w:line="240" w:lineRule="auto"/>
                  <w:jc w:val="center"/>
                  <w:rPr>
                    <w:rFonts w:asciiTheme="minorHAnsi" w:hAnsiTheme="minorHAnsi"/>
                    <w:sz w:val="20"/>
                    <w:szCs w:val="20"/>
                  </w:rPr>
                </w:pPr>
                <w:r w:rsidRPr="00A96F4A">
                  <w:rPr>
                    <w:rFonts w:ascii="MS Gothic" w:eastAsia="MS Gothic" w:hAnsi="MS Gothic" w:cs="MS Gothic" w:hint="eastAsia"/>
                    <w:sz w:val="20"/>
                    <w:szCs w:val="20"/>
                  </w:rPr>
                  <w:t>☐</w:t>
                </w:r>
              </w:p>
            </w:tc>
          </w:sdtContent>
        </w:sdt>
        <w:tc>
          <w:tcPr>
            <w:tcW w:w="6662" w:type="dxa"/>
            <w:vMerge/>
          </w:tcPr>
          <w:p w14:paraId="31FEE3A0"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58D745ED" w14:textId="77777777" w:rsidTr="00C17977">
        <w:trPr>
          <w:trHeight w:val="259"/>
        </w:trPr>
        <w:tc>
          <w:tcPr>
            <w:tcW w:w="8188" w:type="dxa"/>
            <w:gridSpan w:val="8"/>
            <w:shd w:val="clear" w:color="auto" w:fill="D9E2F3"/>
          </w:tcPr>
          <w:p w14:paraId="38964EAF" w14:textId="77777777" w:rsidR="00C17977" w:rsidRPr="00A96F4A" w:rsidRDefault="00C17977" w:rsidP="006F25E4">
            <w:pPr>
              <w:tabs>
                <w:tab w:val="left" w:pos="3402"/>
              </w:tabs>
              <w:spacing w:after="0" w:line="240" w:lineRule="auto"/>
              <w:jc w:val="both"/>
              <w:rPr>
                <w:rFonts w:asciiTheme="minorHAnsi" w:hAnsiTheme="minorHAnsi"/>
                <w:b/>
                <w:sz w:val="20"/>
                <w:szCs w:val="20"/>
              </w:rPr>
            </w:pPr>
            <w:r w:rsidRPr="00A96F4A">
              <w:rPr>
                <w:rFonts w:asciiTheme="minorHAnsi" w:hAnsiTheme="minorHAnsi"/>
                <w:b/>
                <w:sz w:val="20"/>
                <w:szCs w:val="20"/>
              </w:rPr>
              <w:t>Угрозы, которым подвергаются люди и экономика</w:t>
            </w:r>
          </w:p>
        </w:tc>
        <w:tc>
          <w:tcPr>
            <w:tcW w:w="6662" w:type="dxa"/>
            <w:vMerge/>
            <w:shd w:val="clear" w:color="auto" w:fill="D9E2F3"/>
          </w:tcPr>
          <w:p w14:paraId="79554F7C" w14:textId="77777777" w:rsidR="00C17977" w:rsidRPr="00A96F4A" w:rsidRDefault="00C17977" w:rsidP="006F25E4">
            <w:pPr>
              <w:tabs>
                <w:tab w:val="left" w:pos="3402"/>
              </w:tabs>
              <w:spacing w:after="0" w:line="240" w:lineRule="auto"/>
              <w:jc w:val="both"/>
              <w:rPr>
                <w:rFonts w:asciiTheme="minorHAnsi" w:hAnsiTheme="minorHAnsi"/>
                <w:b/>
                <w:sz w:val="20"/>
                <w:szCs w:val="20"/>
              </w:rPr>
            </w:pPr>
          </w:p>
        </w:tc>
      </w:tr>
      <w:tr w:rsidR="00C17977" w:rsidRPr="00A96F4A" w14:paraId="5BFEEA0A" w14:textId="77777777" w:rsidTr="00B83FB9">
        <w:trPr>
          <w:trHeight w:val="259"/>
        </w:trPr>
        <w:tc>
          <w:tcPr>
            <w:tcW w:w="3936" w:type="dxa"/>
          </w:tcPr>
          <w:p w14:paraId="55A274EE"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Наводнения</w:t>
            </w:r>
          </w:p>
        </w:tc>
        <w:sdt>
          <w:sdtPr>
            <w:rPr>
              <w:rFonts w:asciiTheme="minorHAnsi" w:hAnsiTheme="minorHAnsi"/>
              <w:sz w:val="20"/>
              <w:szCs w:val="20"/>
            </w:rPr>
            <w:id w:val="-1968736457"/>
          </w:sdtPr>
          <w:sdtContent>
            <w:tc>
              <w:tcPr>
                <w:tcW w:w="987" w:type="dxa"/>
                <w:gridSpan w:val="2"/>
                <w:vAlign w:val="center"/>
              </w:tcPr>
              <w:p w14:paraId="546CB483" w14:textId="77777777" w:rsidR="00C17977" w:rsidRPr="00A96F4A" w:rsidRDefault="001047FD"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hint="eastAsia"/>
                    <w:sz w:val="20"/>
                    <w:szCs w:val="20"/>
                  </w:rPr>
                  <w:t>☐</w:t>
                </w:r>
              </w:p>
            </w:tc>
          </w:sdtContent>
        </w:sdt>
        <w:sdt>
          <w:sdtPr>
            <w:rPr>
              <w:rFonts w:asciiTheme="minorHAnsi" w:hAnsiTheme="minorHAnsi"/>
              <w:sz w:val="20"/>
              <w:szCs w:val="20"/>
            </w:rPr>
            <w:id w:val="-465425995"/>
          </w:sdtPr>
          <w:sdtContent>
            <w:tc>
              <w:tcPr>
                <w:tcW w:w="918" w:type="dxa"/>
                <w:gridSpan w:val="2"/>
                <w:vAlign w:val="center"/>
              </w:tcPr>
              <w:p w14:paraId="6955EE90"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514336829"/>
          </w:sdtPr>
          <w:sdtContent>
            <w:tc>
              <w:tcPr>
                <w:tcW w:w="817" w:type="dxa"/>
                <w:vAlign w:val="center"/>
              </w:tcPr>
              <w:p w14:paraId="20ADF683"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2034799392"/>
          </w:sdtPr>
          <w:sdtContent>
            <w:tc>
              <w:tcPr>
                <w:tcW w:w="1530" w:type="dxa"/>
                <w:gridSpan w:val="2"/>
                <w:vAlign w:val="center"/>
              </w:tcPr>
              <w:p w14:paraId="4CD6BE28"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6549D1B5"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2FD31257" w14:textId="77777777" w:rsidTr="00B83FB9">
        <w:trPr>
          <w:trHeight w:val="259"/>
        </w:trPr>
        <w:tc>
          <w:tcPr>
            <w:tcW w:w="3936" w:type="dxa"/>
          </w:tcPr>
          <w:p w14:paraId="5D6560F1"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Засухи</w:t>
            </w:r>
          </w:p>
        </w:tc>
        <w:sdt>
          <w:sdtPr>
            <w:rPr>
              <w:rFonts w:asciiTheme="minorHAnsi" w:hAnsiTheme="minorHAnsi"/>
              <w:sz w:val="20"/>
              <w:szCs w:val="20"/>
            </w:rPr>
            <w:id w:val="908499829"/>
          </w:sdtPr>
          <w:sdtContent>
            <w:tc>
              <w:tcPr>
                <w:tcW w:w="987" w:type="dxa"/>
                <w:gridSpan w:val="2"/>
                <w:vAlign w:val="center"/>
              </w:tcPr>
              <w:p w14:paraId="1544D931"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804132033"/>
          </w:sdtPr>
          <w:sdtContent>
            <w:tc>
              <w:tcPr>
                <w:tcW w:w="918" w:type="dxa"/>
                <w:gridSpan w:val="2"/>
                <w:vAlign w:val="center"/>
              </w:tcPr>
              <w:p w14:paraId="0D4CE5E6"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1818843884"/>
          </w:sdtPr>
          <w:sdtContent>
            <w:tc>
              <w:tcPr>
                <w:tcW w:w="817" w:type="dxa"/>
                <w:vAlign w:val="center"/>
              </w:tcPr>
              <w:p w14:paraId="5A1C6BC4"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839110247"/>
          </w:sdtPr>
          <w:sdtContent>
            <w:tc>
              <w:tcPr>
                <w:tcW w:w="1530" w:type="dxa"/>
                <w:gridSpan w:val="2"/>
                <w:vAlign w:val="center"/>
              </w:tcPr>
              <w:p w14:paraId="0F5F156C"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4DC59432"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427FA568" w14:textId="77777777" w:rsidTr="00B83FB9">
        <w:trPr>
          <w:trHeight w:val="259"/>
        </w:trPr>
        <w:tc>
          <w:tcPr>
            <w:tcW w:w="3936" w:type="dxa"/>
          </w:tcPr>
          <w:p w14:paraId="4F7354B8"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Уязвимость побережий</w:t>
            </w:r>
          </w:p>
        </w:tc>
        <w:sdt>
          <w:sdtPr>
            <w:rPr>
              <w:rFonts w:asciiTheme="minorHAnsi" w:hAnsiTheme="minorHAnsi"/>
              <w:sz w:val="20"/>
              <w:szCs w:val="20"/>
            </w:rPr>
            <w:id w:val="183557771"/>
          </w:sdtPr>
          <w:sdtContent>
            <w:tc>
              <w:tcPr>
                <w:tcW w:w="987" w:type="dxa"/>
                <w:gridSpan w:val="2"/>
                <w:vAlign w:val="center"/>
              </w:tcPr>
              <w:p w14:paraId="1685EAC4"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275631544"/>
          </w:sdtPr>
          <w:sdtContent>
            <w:tc>
              <w:tcPr>
                <w:tcW w:w="918" w:type="dxa"/>
                <w:gridSpan w:val="2"/>
                <w:vAlign w:val="center"/>
              </w:tcPr>
              <w:p w14:paraId="2A8C2577"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326477570"/>
          </w:sdtPr>
          <w:sdtContent>
            <w:tc>
              <w:tcPr>
                <w:tcW w:w="817" w:type="dxa"/>
                <w:vAlign w:val="center"/>
              </w:tcPr>
              <w:p w14:paraId="5D860BEA"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004270107"/>
          </w:sdtPr>
          <w:sdtContent>
            <w:tc>
              <w:tcPr>
                <w:tcW w:w="1530" w:type="dxa"/>
                <w:gridSpan w:val="2"/>
                <w:vAlign w:val="center"/>
              </w:tcPr>
              <w:p w14:paraId="7A83E6FF"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tc>
          <w:tcPr>
            <w:tcW w:w="6662" w:type="dxa"/>
            <w:vMerge/>
          </w:tcPr>
          <w:p w14:paraId="3141C06B"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r w:rsidR="00C17977" w:rsidRPr="00A96F4A" w14:paraId="2F1C4B54" w14:textId="77777777" w:rsidTr="00B83FB9">
        <w:trPr>
          <w:trHeight w:val="259"/>
        </w:trPr>
        <w:tc>
          <w:tcPr>
            <w:tcW w:w="3936" w:type="dxa"/>
          </w:tcPr>
          <w:p w14:paraId="35F96D22" w14:textId="77777777" w:rsidR="00C17977" w:rsidRPr="00A96F4A" w:rsidRDefault="00C17977" w:rsidP="006F25E4">
            <w:pPr>
              <w:tabs>
                <w:tab w:val="left" w:pos="3402"/>
              </w:tabs>
              <w:spacing w:after="0" w:line="240" w:lineRule="auto"/>
              <w:rPr>
                <w:rFonts w:asciiTheme="minorHAnsi" w:hAnsiTheme="minorHAnsi"/>
                <w:sz w:val="20"/>
                <w:szCs w:val="20"/>
              </w:rPr>
            </w:pPr>
            <w:r w:rsidRPr="00A96F4A">
              <w:rPr>
                <w:rFonts w:asciiTheme="minorHAnsi" w:hAnsiTheme="minorHAnsi"/>
                <w:sz w:val="20"/>
                <w:szCs w:val="20"/>
              </w:rPr>
              <w:t>Конфликты из-за водных ресурсов</w:t>
            </w:r>
          </w:p>
        </w:tc>
        <w:sdt>
          <w:sdtPr>
            <w:rPr>
              <w:rFonts w:asciiTheme="minorHAnsi" w:hAnsiTheme="minorHAnsi"/>
              <w:sz w:val="20"/>
              <w:szCs w:val="20"/>
            </w:rPr>
            <w:id w:val="1319920836"/>
          </w:sdtPr>
          <w:sdtContent>
            <w:tc>
              <w:tcPr>
                <w:tcW w:w="987" w:type="dxa"/>
                <w:gridSpan w:val="2"/>
                <w:vAlign w:val="center"/>
              </w:tcPr>
              <w:p w14:paraId="3CDC8FD6" w14:textId="77777777" w:rsidR="00C17977" w:rsidRPr="00A96F4A" w:rsidRDefault="000C7C68" w:rsidP="000C7C68">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sz w:val="20"/>
                    <w:szCs w:val="20"/>
                  </w:rPr>
                  <w:t>x</w:t>
                </w:r>
              </w:p>
            </w:tc>
          </w:sdtContent>
        </w:sdt>
        <w:sdt>
          <w:sdtPr>
            <w:rPr>
              <w:rFonts w:asciiTheme="minorHAnsi" w:hAnsiTheme="minorHAnsi"/>
              <w:sz w:val="20"/>
              <w:szCs w:val="20"/>
            </w:rPr>
            <w:id w:val="274998859"/>
          </w:sdtPr>
          <w:sdtContent>
            <w:tc>
              <w:tcPr>
                <w:tcW w:w="918" w:type="dxa"/>
                <w:gridSpan w:val="2"/>
                <w:vAlign w:val="center"/>
              </w:tcPr>
              <w:p w14:paraId="7486E074"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1613166327"/>
          </w:sdtPr>
          <w:sdtContent>
            <w:tc>
              <w:tcPr>
                <w:tcW w:w="817" w:type="dxa"/>
                <w:vAlign w:val="center"/>
              </w:tcPr>
              <w:p w14:paraId="755DA891"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sdt>
          <w:sdtPr>
            <w:rPr>
              <w:rFonts w:asciiTheme="minorHAnsi" w:hAnsiTheme="minorHAnsi"/>
              <w:sz w:val="20"/>
              <w:szCs w:val="20"/>
            </w:rPr>
            <w:id w:val="-695230730"/>
          </w:sdtPr>
          <w:sdtContent>
            <w:tc>
              <w:tcPr>
                <w:tcW w:w="1530" w:type="dxa"/>
                <w:gridSpan w:val="2"/>
                <w:vAlign w:val="center"/>
              </w:tcPr>
              <w:p w14:paraId="2518A835" w14:textId="77777777" w:rsidR="00C17977" w:rsidRPr="00A96F4A" w:rsidRDefault="00C17977" w:rsidP="00B83FB9">
                <w:pPr>
                  <w:tabs>
                    <w:tab w:val="left" w:pos="3402"/>
                  </w:tabs>
                  <w:spacing w:after="0" w:line="240" w:lineRule="auto"/>
                  <w:jc w:val="center"/>
                  <w:rPr>
                    <w:rFonts w:asciiTheme="minorHAnsi" w:hAnsiTheme="minorHAnsi"/>
                    <w:i/>
                    <w:sz w:val="20"/>
                    <w:szCs w:val="20"/>
                  </w:rPr>
                </w:pPr>
                <w:r w:rsidRPr="00A96F4A">
                  <w:rPr>
                    <w:rFonts w:ascii="MS Gothic" w:eastAsia="MS Gothic" w:hAnsi="MS Gothic" w:cs="MS Gothic" w:hint="eastAsia"/>
                    <w:sz w:val="20"/>
                    <w:szCs w:val="20"/>
                  </w:rPr>
                  <w:t>☐</w:t>
                </w:r>
              </w:p>
            </w:tc>
          </w:sdtContent>
        </w:sdt>
        <w:tc>
          <w:tcPr>
            <w:tcW w:w="6662" w:type="dxa"/>
            <w:vMerge/>
          </w:tcPr>
          <w:p w14:paraId="3DF9B187" w14:textId="77777777" w:rsidR="00C17977" w:rsidRPr="00A96F4A" w:rsidRDefault="00C17977" w:rsidP="006F25E4">
            <w:pPr>
              <w:tabs>
                <w:tab w:val="left" w:pos="3402"/>
              </w:tabs>
              <w:spacing w:after="0" w:line="240" w:lineRule="auto"/>
              <w:jc w:val="center"/>
              <w:rPr>
                <w:rFonts w:asciiTheme="minorHAnsi" w:hAnsiTheme="minorHAnsi"/>
                <w:sz w:val="20"/>
                <w:szCs w:val="20"/>
              </w:rPr>
            </w:pPr>
          </w:p>
        </w:tc>
      </w:tr>
    </w:tbl>
    <w:p w14:paraId="6B82B3B3" w14:textId="77777777" w:rsidR="00C65147" w:rsidRPr="00A96F4A" w:rsidRDefault="00C65147" w:rsidP="00C51E63">
      <w:pPr>
        <w:spacing w:after="0" w:line="240" w:lineRule="auto"/>
        <w:rPr>
          <w:rFonts w:asciiTheme="minorHAnsi" w:hAnsiTheme="minorHAnsi"/>
        </w:rPr>
      </w:pPr>
    </w:p>
    <w:p w14:paraId="1034C03C" w14:textId="77777777" w:rsidR="00C65147" w:rsidRPr="00A96F4A" w:rsidRDefault="00C65147" w:rsidP="00C65147">
      <w:pPr>
        <w:pStyle w:val="Heading2"/>
        <w:pageBreakBefore/>
        <w:numPr>
          <w:ilvl w:val="0"/>
          <w:numId w:val="0"/>
        </w:numPr>
        <w:spacing w:before="0" w:after="120"/>
        <w:ind w:left="578" w:hanging="578"/>
        <w:rPr>
          <w:rFonts w:asciiTheme="minorHAnsi" w:hAnsiTheme="minorHAnsi"/>
        </w:rPr>
      </w:pPr>
      <w:r w:rsidRPr="00A96F4A">
        <w:rPr>
          <w:rFonts w:asciiTheme="minorHAnsi" w:hAnsiTheme="minorHAnsi"/>
        </w:rPr>
        <w:lastRenderedPageBreak/>
        <w:t>Приложение E: Формуляр процесса подготовки страновой отчетности по показателю 6.5.1</w:t>
      </w:r>
    </w:p>
    <w:p w14:paraId="52BF67FB" w14:textId="77777777" w:rsidR="00C65147" w:rsidRPr="00A96F4A" w:rsidRDefault="00C65147" w:rsidP="00BB4292">
      <w:pPr>
        <w:spacing w:after="120"/>
        <w:jc w:val="both"/>
        <w:rPr>
          <w:rFonts w:asciiTheme="minorHAnsi" w:hAnsiTheme="minorHAnsi"/>
        </w:rPr>
      </w:pPr>
      <w:r w:rsidRPr="00A96F4A">
        <w:rPr>
          <w:rFonts w:asciiTheme="minorHAnsi" w:hAnsiTheme="minorHAnsi"/>
        </w:rPr>
        <w:t>По завершении периода сбора данных по базовому уровню поступило много запросов относительно различных аспектов процесса подготовки отчетности и</w:t>
      </w:r>
      <w:r w:rsidR="00C17977" w:rsidRPr="00A96F4A">
        <w:rPr>
          <w:rFonts w:asciiTheme="minorHAnsi" w:hAnsiTheme="minorHAnsi"/>
        </w:rPr>
        <w:t> </w:t>
      </w:r>
      <w:r w:rsidRPr="00A96F4A">
        <w:rPr>
          <w:rFonts w:asciiTheme="minorHAnsi" w:hAnsiTheme="minorHAnsi"/>
        </w:rPr>
        <w:t>того, какие заинтересованные стороны принимали в нем участие.</w:t>
      </w:r>
    </w:p>
    <w:p w14:paraId="1404EC24" w14:textId="77777777" w:rsidR="00C65147" w:rsidRPr="00A96F4A" w:rsidRDefault="00C65147" w:rsidP="00BB4292">
      <w:pPr>
        <w:spacing w:after="240"/>
        <w:jc w:val="both"/>
        <w:rPr>
          <w:rFonts w:asciiTheme="minorHAnsi" w:hAnsiTheme="minorHAnsi"/>
        </w:rPr>
      </w:pPr>
      <w:r w:rsidRPr="00A96F4A">
        <w:rPr>
          <w:rFonts w:asciiTheme="minorHAnsi" w:hAnsiTheme="minorHAnsi"/>
        </w:rPr>
        <w:t xml:space="preserve">В целях повышения уровня прозрачности и доверия к полученным результатам вам предлагается представить краткий обзор процесса подготовки отчетности, который будет, например, включать следующее: перечень основных </w:t>
      </w:r>
      <w:r w:rsidR="00ED5130" w:rsidRPr="00A96F4A">
        <w:rPr>
          <w:rFonts w:asciiTheme="minorHAnsi" w:hAnsiTheme="minorHAnsi"/>
        </w:rPr>
        <w:t>вовлечен</w:t>
      </w:r>
      <w:r w:rsidRPr="00A96F4A">
        <w:rPr>
          <w:rFonts w:asciiTheme="minorHAnsi" w:hAnsiTheme="minorHAnsi"/>
        </w:rPr>
        <w:t>ных субъектов действия; проведенных совещаний / семинаров-практикумов; других средств сбора точек зрения заинтересованных сторон и процессов окончательной доработки / одобрения. Следует также указать основные актуальные проблемы / сильные стороны этого процесса. Используйте столько места, сколько потребуется.</w:t>
      </w:r>
    </w:p>
    <w:tbl>
      <w:tblPr>
        <w:tblStyle w:val="TableGrid"/>
        <w:tblW w:w="14861" w:type="dxa"/>
        <w:tblLook w:val="04A0" w:firstRow="1" w:lastRow="0" w:firstColumn="1" w:lastColumn="0" w:noHBand="0" w:noVBand="1"/>
      </w:tblPr>
      <w:tblGrid>
        <w:gridCol w:w="4546"/>
        <w:gridCol w:w="10315"/>
      </w:tblGrid>
      <w:tr w:rsidR="00730AAD" w:rsidRPr="00A96F4A" w14:paraId="5B0AA117" w14:textId="77777777" w:rsidTr="00730AAD">
        <w:trPr>
          <w:trHeight w:val="226"/>
        </w:trPr>
        <w:tc>
          <w:tcPr>
            <w:tcW w:w="4546" w:type="dxa"/>
          </w:tcPr>
          <w:p w14:paraId="1BE3E065" w14:textId="77777777" w:rsidR="001D0F27" w:rsidRPr="00A96F4A" w:rsidRDefault="001D0F27" w:rsidP="00B104B0">
            <w:pPr>
              <w:spacing w:after="0" w:line="240" w:lineRule="auto"/>
              <w:rPr>
                <w:rFonts w:asciiTheme="minorHAnsi" w:hAnsiTheme="minorHAnsi"/>
                <w:sz w:val="20"/>
              </w:rPr>
            </w:pPr>
            <w:r w:rsidRPr="00A96F4A">
              <w:rPr>
                <w:rFonts w:asciiTheme="minorHAnsi" w:hAnsiTheme="minorHAnsi"/>
                <w:sz w:val="20"/>
              </w:rPr>
              <w:t>Ведомственная принадлежность координатора</w:t>
            </w:r>
          </w:p>
        </w:tc>
        <w:tc>
          <w:tcPr>
            <w:tcW w:w="10315" w:type="dxa"/>
          </w:tcPr>
          <w:p w14:paraId="102448D4" w14:textId="77777777" w:rsidR="001D0F27" w:rsidRPr="00A96F4A" w:rsidRDefault="0078092E" w:rsidP="00B104B0">
            <w:pPr>
              <w:spacing w:after="0" w:line="240" w:lineRule="auto"/>
              <w:rPr>
                <w:rFonts w:asciiTheme="minorHAnsi" w:hAnsiTheme="minorHAnsi"/>
                <w:sz w:val="20"/>
              </w:rPr>
            </w:pPr>
            <w:r w:rsidRPr="00A96F4A">
              <w:rPr>
                <w:rFonts w:asciiTheme="minorHAnsi" w:hAnsiTheme="minorHAnsi"/>
                <w:sz w:val="20"/>
              </w:rPr>
              <w:t>Министерство природных ресурсов и охраны окружающей среды Республики Беларусь</w:t>
            </w:r>
          </w:p>
        </w:tc>
      </w:tr>
      <w:tr w:rsidR="001D0F27" w:rsidRPr="00A96F4A" w14:paraId="35014FAF" w14:textId="77777777" w:rsidTr="00A96F4A">
        <w:trPr>
          <w:trHeight w:val="2285"/>
        </w:trPr>
        <w:tc>
          <w:tcPr>
            <w:tcW w:w="14861" w:type="dxa"/>
            <w:gridSpan w:val="2"/>
          </w:tcPr>
          <w:p w14:paraId="4FDEE4EE" w14:textId="03FA0393" w:rsidR="001D0F27" w:rsidRPr="00A96F4A" w:rsidRDefault="001D0F27" w:rsidP="00B104B0">
            <w:pPr>
              <w:spacing w:after="0" w:line="240" w:lineRule="auto"/>
              <w:rPr>
                <w:rFonts w:asciiTheme="minorHAnsi" w:hAnsiTheme="minorHAnsi"/>
                <w:sz w:val="20"/>
              </w:rPr>
            </w:pPr>
            <w:r w:rsidRPr="00A96F4A">
              <w:rPr>
                <w:rFonts w:asciiTheme="minorHAnsi" w:hAnsiTheme="minorHAnsi"/>
                <w:sz w:val="20"/>
              </w:rPr>
              <w:t>Краткий обзор процесса:</w:t>
            </w:r>
            <w:r w:rsidR="000C7C68" w:rsidRPr="00A96F4A">
              <w:rPr>
                <w:rFonts w:asciiTheme="minorHAnsi" w:hAnsiTheme="minorHAnsi"/>
                <w:sz w:val="20"/>
              </w:rPr>
              <w:t xml:space="preserve">Министерство природных ресурсов и охраны окружающей среды Республики Беларусь является основным органом управления водными ресурсами в Республике Беларусь. Центральный научно-исследовательский институт комплексного управления водными ресурсами является головной организацией </w:t>
            </w:r>
            <w:r w:rsidR="00D81469" w:rsidRPr="00A96F4A">
              <w:rPr>
                <w:rFonts w:asciiTheme="minorHAnsi" w:hAnsiTheme="minorHAnsi"/>
                <w:sz w:val="20"/>
              </w:rPr>
              <w:t>в системе Министерства в области научного сопровождения управления водными ресурсами в Беларуси. Институт проводит разработки проектов планов управления речными бассейнами, является ведущей организацией по ведению Государственного водного кадастра использования вод, ведет базу данных использования вод Беларуси, разрабатывает проекты водоохранных зон и прибрежных полос для поверхностных водных объектов, проводит разработки технологических нормативов водопользования и водоотведения для водопользователей, активно участвует в трансграничном сотрудничестве и работе бассейновых советов.  Соответственно, в институте накоплен большой объем информации по КУВР в Беларуси, который был использован при заполнении отчетности. Значительное содействие оказали специалисты Белгидромета (Республиканский центр по гидрометеорологии, контролю радиоактивного загрязнения и мониторингу окружающей среды, организация ведет базы данных по качеству поверхностных вод).</w:t>
            </w:r>
          </w:p>
        </w:tc>
      </w:tr>
    </w:tbl>
    <w:p w14:paraId="0E5AC285" w14:textId="77777777" w:rsidR="001D0F27" w:rsidRPr="00A96F4A" w:rsidRDefault="001D0F27" w:rsidP="001D0F27">
      <w:pPr>
        <w:spacing w:after="0"/>
        <w:jc w:val="both"/>
        <w:rPr>
          <w:rFonts w:asciiTheme="minorHAnsi" w:hAnsiTheme="minorHAnsi"/>
        </w:rPr>
      </w:pPr>
    </w:p>
    <w:tbl>
      <w:tblPr>
        <w:tblStyle w:val="TableGrid"/>
        <w:tblW w:w="14873" w:type="dxa"/>
        <w:tblLayout w:type="fixed"/>
        <w:tblLook w:val="04A0" w:firstRow="1" w:lastRow="0" w:firstColumn="1" w:lastColumn="0" w:noHBand="0" w:noVBand="1"/>
      </w:tblPr>
      <w:tblGrid>
        <w:gridCol w:w="5099"/>
        <w:gridCol w:w="2268"/>
        <w:gridCol w:w="1701"/>
        <w:gridCol w:w="1560"/>
        <w:gridCol w:w="4245"/>
      </w:tblGrid>
      <w:tr w:rsidR="00A06616" w:rsidRPr="00A96F4A" w14:paraId="77D9320C" w14:textId="77777777" w:rsidTr="00A06616">
        <w:tc>
          <w:tcPr>
            <w:tcW w:w="5099" w:type="dxa"/>
            <w:vMerge w:val="restart"/>
            <w:vAlign w:val="center"/>
          </w:tcPr>
          <w:p w14:paraId="4AE528E7" w14:textId="77777777" w:rsidR="00895AB5" w:rsidRPr="00A96F4A" w:rsidRDefault="00895AB5" w:rsidP="00831B3A">
            <w:pPr>
              <w:spacing w:after="0" w:line="240" w:lineRule="auto"/>
              <w:rPr>
                <w:rFonts w:asciiTheme="minorHAnsi" w:hAnsiTheme="minorHAnsi"/>
                <w:b/>
                <w:sz w:val="20"/>
                <w:szCs w:val="20"/>
              </w:rPr>
            </w:pPr>
            <w:r w:rsidRPr="00A96F4A">
              <w:rPr>
                <w:rFonts w:asciiTheme="minorHAnsi" w:hAnsiTheme="minorHAnsi"/>
                <w:b/>
                <w:sz w:val="20"/>
                <w:szCs w:val="20"/>
              </w:rPr>
              <w:t>Группы заинтересованных сторон</w:t>
            </w:r>
          </w:p>
        </w:tc>
        <w:tc>
          <w:tcPr>
            <w:tcW w:w="5529" w:type="dxa"/>
            <w:gridSpan w:val="3"/>
          </w:tcPr>
          <w:p w14:paraId="545F15C9" w14:textId="77777777" w:rsidR="00895AB5" w:rsidRPr="00A96F4A" w:rsidRDefault="00895AB5" w:rsidP="00895AB5">
            <w:pPr>
              <w:spacing w:after="0" w:line="240" w:lineRule="auto"/>
              <w:jc w:val="center"/>
              <w:rPr>
                <w:rFonts w:asciiTheme="minorHAnsi" w:hAnsiTheme="minorHAnsi"/>
                <w:sz w:val="20"/>
                <w:szCs w:val="20"/>
              </w:rPr>
            </w:pPr>
            <w:r w:rsidRPr="00A96F4A">
              <w:rPr>
                <w:rFonts w:asciiTheme="minorHAnsi" w:hAnsiTheme="minorHAnsi"/>
                <w:b/>
                <w:bCs/>
                <w:sz w:val="20"/>
                <w:szCs w:val="20"/>
              </w:rPr>
              <w:t>Уровень вовлеченности</w:t>
            </w:r>
            <w:r w:rsidRPr="00A96F4A">
              <w:rPr>
                <w:rFonts w:asciiTheme="minorHAnsi" w:hAnsiTheme="minorHAnsi"/>
                <w:sz w:val="20"/>
                <w:szCs w:val="20"/>
              </w:rPr>
              <w:t xml:space="preserve"> (отметьте знаком «Х»)</w:t>
            </w:r>
          </w:p>
        </w:tc>
        <w:tc>
          <w:tcPr>
            <w:tcW w:w="4245" w:type="dxa"/>
            <w:vMerge w:val="restart"/>
            <w:vAlign w:val="center"/>
          </w:tcPr>
          <w:p w14:paraId="5ED3A120" w14:textId="77777777" w:rsidR="00895AB5" w:rsidRPr="00A96F4A" w:rsidRDefault="006350C8" w:rsidP="00831B3A">
            <w:pPr>
              <w:spacing w:after="0" w:line="240" w:lineRule="auto"/>
              <w:rPr>
                <w:rFonts w:asciiTheme="minorHAnsi" w:hAnsiTheme="minorHAnsi"/>
                <w:b/>
                <w:sz w:val="20"/>
                <w:szCs w:val="20"/>
              </w:rPr>
            </w:pPr>
            <w:r w:rsidRPr="00A96F4A">
              <w:rPr>
                <w:rFonts w:asciiTheme="minorHAnsi" w:hAnsiTheme="minorHAnsi"/>
                <w:b/>
                <w:bCs/>
                <w:sz w:val="20"/>
                <w:szCs w:val="20"/>
              </w:rPr>
              <w:t>Дополнительная информация</w:t>
            </w:r>
            <w:r w:rsidRPr="00A96F4A">
              <w:rPr>
                <w:rFonts w:asciiTheme="minorHAnsi" w:hAnsiTheme="minorHAnsi"/>
                <w:b/>
                <w:bCs/>
                <w:sz w:val="20"/>
                <w:szCs w:val="20"/>
              </w:rPr>
              <w:br/>
            </w:r>
            <w:r w:rsidRPr="00A96F4A">
              <w:rPr>
                <w:rFonts w:asciiTheme="minorHAnsi" w:hAnsiTheme="minorHAnsi"/>
                <w:sz w:val="20"/>
                <w:szCs w:val="20"/>
              </w:rPr>
              <w:t>(например, какие организации заинтересованных сторон привлекались)</w:t>
            </w:r>
          </w:p>
        </w:tc>
      </w:tr>
      <w:tr w:rsidR="00A06616" w:rsidRPr="00A96F4A" w14:paraId="15FBC49B" w14:textId="77777777" w:rsidTr="00A06616">
        <w:tc>
          <w:tcPr>
            <w:tcW w:w="5099" w:type="dxa"/>
            <w:vMerge/>
          </w:tcPr>
          <w:p w14:paraId="6261E600" w14:textId="77777777" w:rsidR="00895AB5" w:rsidRPr="00A96F4A" w:rsidRDefault="00895AB5" w:rsidP="00895AB5">
            <w:pPr>
              <w:spacing w:after="0" w:line="240" w:lineRule="auto"/>
              <w:rPr>
                <w:rFonts w:asciiTheme="minorHAnsi" w:hAnsiTheme="minorHAnsi"/>
                <w:sz w:val="20"/>
                <w:szCs w:val="20"/>
              </w:rPr>
            </w:pPr>
          </w:p>
        </w:tc>
        <w:tc>
          <w:tcPr>
            <w:tcW w:w="2268" w:type="dxa"/>
          </w:tcPr>
          <w:p w14:paraId="60C180B7" w14:textId="77777777" w:rsidR="00895AB5" w:rsidRPr="00A96F4A" w:rsidRDefault="00895AB5" w:rsidP="002F66E2">
            <w:pPr>
              <w:spacing w:after="0" w:line="240" w:lineRule="auto"/>
              <w:jc w:val="center"/>
              <w:rPr>
                <w:rFonts w:asciiTheme="minorHAnsi" w:hAnsiTheme="minorHAnsi"/>
                <w:b/>
                <w:sz w:val="20"/>
                <w:szCs w:val="20"/>
              </w:rPr>
            </w:pPr>
            <w:r w:rsidRPr="00A96F4A">
              <w:rPr>
                <w:rFonts w:asciiTheme="minorHAnsi" w:hAnsiTheme="minorHAnsi"/>
                <w:b/>
                <w:bCs/>
                <w:sz w:val="20"/>
                <w:szCs w:val="20"/>
              </w:rPr>
              <w:t>Низкий</w:t>
            </w:r>
            <w:r w:rsidRPr="00A96F4A">
              <w:rPr>
                <w:rFonts w:asciiTheme="minorHAnsi" w:hAnsiTheme="minorHAnsi"/>
                <w:sz w:val="20"/>
                <w:szCs w:val="20"/>
              </w:rPr>
              <w:t>(предоставлена возможность внести свой вклад)</w:t>
            </w:r>
          </w:p>
        </w:tc>
        <w:tc>
          <w:tcPr>
            <w:tcW w:w="1701" w:type="dxa"/>
          </w:tcPr>
          <w:p w14:paraId="7A73C9D6" w14:textId="77777777" w:rsidR="00895AB5" w:rsidRPr="00A96F4A" w:rsidRDefault="00895AB5" w:rsidP="007B798E">
            <w:pPr>
              <w:spacing w:after="0" w:line="240" w:lineRule="auto"/>
              <w:jc w:val="center"/>
              <w:rPr>
                <w:rFonts w:asciiTheme="minorHAnsi" w:hAnsiTheme="minorHAnsi"/>
                <w:b/>
                <w:sz w:val="20"/>
                <w:szCs w:val="20"/>
              </w:rPr>
            </w:pPr>
            <w:r w:rsidRPr="00A96F4A">
              <w:rPr>
                <w:rFonts w:asciiTheme="minorHAnsi" w:hAnsiTheme="minorHAnsi"/>
                <w:b/>
                <w:bCs/>
                <w:sz w:val="20"/>
                <w:szCs w:val="20"/>
              </w:rPr>
              <w:t>Средний</w:t>
            </w:r>
            <w:r w:rsidRPr="00A96F4A">
              <w:rPr>
                <w:rFonts w:asciiTheme="minorHAnsi" w:hAnsiTheme="minorHAnsi"/>
                <w:sz w:val="20"/>
                <w:szCs w:val="20"/>
              </w:rPr>
              <w:t>(внесен определенный вклад)</w:t>
            </w:r>
          </w:p>
        </w:tc>
        <w:tc>
          <w:tcPr>
            <w:tcW w:w="1560" w:type="dxa"/>
          </w:tcPr>
          <w:p w14:paraId="47132362" w14:textId="77777777" w:rsidR="00895AB5" w:rsidRPr="00A96F4A" w:rsidRDefault="003A425A" w:rsidP="007B798E">
            <w:pPr>
              <w:spacing w:after="0" w:line="240" w:lineRule="auto"/>
              <w:jc w:val="center"/>
              <w:rPr>
                <w:rFonts w:asciiTheme="minorHAnsi" w:hAnsiTheme="minorHAnsi"/>
                <w:b/>
                <w:sz w:val="20"/>
                <w:szCs w:val="20"/>
              </w:rPr>
            </w:pPr>
            <w:r w:rsidRPr="00A96F4A">
              <w:rPr>
                <w:rFonts w:asciiTheme="minorHAnsi" w:hAnsiTheme="minorHAnsi"/>
                <w:b/>
                <w:bCs/>
                <w:sz w:val="20"/>
                <w:szCs w:val="20"/>
              </w:rPr>
              <w:t>Высокий</w:t>
            </w:r>
            <w:r w:rsidRPr="00A96F4A">
              <w:rPr>
                <w:rFonts w:asciiTheme="minorHAnsi" w:hAnsiTheme="minorHAnsi"/>
                <w:sz w:val="20"/>
                <w:szCs w:val="20"/>
              </w:rPr>
              <w:t>(обсуждение / согласование)</w:t>
            </w:r>
          </w:p>
        </w:tc>
        <w:tc>
          <w:tcPr>
            <w:tcW w:w="4245" w:type="dxa"/>
            <w:vMerge/>
          </w:tcPr>
          <w:p w14:paraId="44413E31" w14:textId="77777777" w:rsidR="00895AB5" w:rsidRPr="00A96F4A" w:rsidRDefault="00895AB5" w:rsidP="00895AB5">
            <w:pPr>
              <w:spacing w:after="0" w:line="240" w:lineRule="auto"/>
              <w:rPr>
                <w:rFonts w:asciiTheme="minorHAnsi" w:hAnsiTheme="minorHAnsi"/>
                <w:sz w:val="20"/>
                <w:szCs w:val="20"/>
              </w:rPr>
            </w:pPr>
          </w:p>
        </w:tc>
      </w:tr>
      <w:tr w:rsidR="00A06616" w:rsidRPr="00A96F4A" w14:paraId="226FB277" w14:textId="77777777" w:rsidTr="00A06616">
        <w:tc>
          <w:tcPr>
            <w:tcW w:w="5099" w:type="dxa"/>
          </w:tcPr>
          <w:p w14:paraId="76B229E0" w14:textId="77777777" w:rsidR="00895AB5" w:rsidRPr="00A96F4A" w:rsidRDefault="00895AB5" w:rsidP="00895AB5">
            <w:pPr>
              <w:spacing w:after="0" w:line="240" w:lineRule="auto"/>
              <w:rPr>
                <w:rFonts w:asciiTheme="minorHAnsi" w:hAnsiTheme="minorHAnsi"/>
                <w:sz w:val="20"/>
                <w:szCs w:val="20"/>
              </w:rPr>
            </w:pPr>
            <w:r w:rsidRPr="00A96F4A">
              <w:rPr>
                <w:rFonts w:asciiTheme="minorHAnsi" w:hAnsiTheme="minorHAnsi"/>
                <w:sz w:val="20"/>
                <w:szCs w:val="20"/>
              </w:rPr>
              <w:t>Национальные водохозяйственные ведомства</w:t>
            </w:r>
          </w:p>
        </w:tc>
        <w:tc>
          <w:tcPr>
            <w:tcW w:w="2268" w:type="dxa"/>
            <w:vAlign w:val="center"/>
          </w:tcPr>
          <w:p w14:paraId="2BFD5FBA" w14:textId="77777777" w:rsidR="00895AB5" w:rsidRPr="00A96F4A" w:rsidRDefault="00895AB5" w:rsidP="00C17977">
            <w:pPr>
              <w:spacing w:after="0" w:line="240" w:lineRule="auto"/>
              <w:jc w:val="center"/>
              <w:rPr>
                <w:rFonts w:asciiTheme="minorHAnsi" w:hAnsiTheme="minorHAnsi"/>
                <w:sz w:val="20"/>
                <w:szCs w:val="20"/>
              </w:rPr>
            </w:pPr>
          </w:p>
        </w:tc>
        <w:tc>
          <w:tcPr>
            <w:tcW w:w="1701" w:type="dxa"/>
            <w:vAlign w:val="center"/>
          </w:tcPr>
          <w:p w14:paraId="324E2508" w14:textId="77777777" w:rsidR="00895AB5" w:rsidRPr="00A96F4A" w:rsidRDefault="00895AB5" w:rsidP="00C17977">
            <w:pPr>
              <w:spacing w:after="0" w:line="240" w:lineRule="auto"/>
              <w:jc w:val="center"/>
              <w:rPr>
                <w:rFonts w:asciiTheme="minorHAnsi" w:hAnsiTheme="minorHAnsi"/>
                <w:sz w:val="20"/>
                <w:szCs w:val="20"/>
              </w:rPr>
            </w:pPr>
          </w:p>
        </w:tc>
        <w:tc>
          <w:tcPr>
            <w:tcW w:w="1560" w:type="dxa"/>
            <w:vAlign w:val="center"/>
          </w:tcPr>
          <w:p w14:paraId="7AEF822A" w14:textId="77777777" w:rsidR="00895AB5"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4245" w:type="dxa"/>
            <w:vAlign w:val="center"/>
          </w:tcPr>
          <w:p w14:paraId="5161726D" w14:textId="77777777" w:rsidR="00895AB5" w:rsidRPr="00A96F4A" w:rsidRDefault="00895AB5" w:rsidP="00B87E6B">
            <w:pPr>
              <w:spacing w:after="0" w:line="240" w:lineRule="auto"/>
              <w:rPr>
                <w:rFonts w:asciiTheme="minorHAnsi" w:hAnsiTheme="minorHAnsi"/>
                <w:sz w:val="20"/>
                <w:szCs w:val="20"/>
              </w:rPr>
            </w:pPr>
          </w:p>
        </w:tc>
      </w:tr>
      <w:tr w:rsidR="00A06616" w:rsidRPr="00A96F4A" w14:paraId="41A6B7C6" w14:textId="77777777" w:rsidTr="00A06616">
        <w:tc>
          <w:tcPr>
            <w:tcW w:w="5099" w:type="dxa"/>
          </w:tcPr>
          <w:p w14:paraId="321E442A" w14:textId="77777777" w:rsidR="00AB06B7" w:rsidRPr="00A96F4A" w:rsidRDefault="00AB06B7" w:rsidP="00AB06B7">
            <w:pPr>
              <w:spacing w:after="0" w:line="240" w:lineRule="auto"/>
              <w:rPr>
                <w:rFonts w:asciiTheme="minorHAnsi" w:hAnsiTheme="minorHAnsi"/>
                <w:sz w:val="20"/>
                <w:szCs w:val="20"/>
              </w:rPr>
            </w:pPr>
            <w:r w:rsidRPr="00A96F4A">
              <w:rPr>
                <w:rFonts w:asciiTheme="minorHAnsi" w:hAnsiTheme="minorHAnsi"/>
                <w:sz w:val="20"/>
                <w:szCs w:val="20"/>
              </w:rPr>
              <w:t>Другие секторальные ведомства</w:t>
            </w:r>
          </w:p>
        </w:tc>
        <w:tc>
          <w:tcPr>
            <w:tcW w:w="2268" w:type="dxa"/>
            <w:vAlign w:val="center"/>
          </w:tcPr>
          <w:p w14:paraId="4E29DD4B" w14:textId="77777777" w:rsidR="00AB06B7"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371B5E83" w14:textId="77777777" w:rsidR="00AB06B7" w:rsidRPr="00A96F4A" w:rsidRDefault="00AB06B7" w:rsidP="00C17977">
            <w:pPr>
              <w:spacing w:after="0" w:line="240" w:lineRule="auto"/>
              <w:jc w:val="center"/>
              <w:rPr>
                <w:rFonts w:asciiTheme="minorHAnsi" w:hAnsiTheme="minorHAnsi"/>
                <w:sz w:val="20"/>
                <w:szCs w:val="20"/>
              </w:rPr>
            </w:pPr>
          </w:p>
        </w:tc>
        <w:tc>
          <w:tcPr>
            <w:tcW w:w="1560" w:type="dxa"/>
            <w:vAlign w:val="center"/>
          </w:tcPr>
          <w:p w14:paraId="3005A062" w14:textId="77777777" w:rsidR="00AB06B7" w:rsidRPr="00A96F4A" w:rsidRDefault="00AB06B7" w:rsidP="00C17977">
            <w:pPr>
              <w:spacing w:after="0" w:line="240" w:lineRule="auto"/>
              <w:jc w:val="center"/>
              <w:rPr>
                <w:rFonts w:asciiTheme="minorHAnsi" w:hAnsiTheme="minorHAnsi"/>
                <w:sz w:val="20"/>
                <w:szCs w:val="20"/>
              </w:rPr>
            </w:pPr>
          </w:p>
        </w:tc>
        <w:tc>
          <w:tcPr>
            <w:tcW w:w="4245" w:type="dxa"/>
            <w:vAlign w:val="center"/>
          </w:tcPr>
          <w:p w14:paraId="62E68C71" w14:textId="77777777" w:rsidR="00AB06B7" w:rsidRPr="00A96F4A" w:rsidRDefault="00AB06B7" w:rsidP="00B87E6B">
            <w:pPr>
              <w:spacing w:after="0" w:line="240" w:lineRule="auto"/>
              <w:rPr>
                <w:rFonts w:asciiTheme="minorHAnsi" w:hAnsiTheme="minorHAnsi"/>
                <w:sz w:val="20"/>
                <w:szCs w:val="20"/>
              </w:rPr>
            </w:pPr>
          </w:p>
        </w:tc>
      </w:tr>
      <w:tr w:rsidR="00A06616" w:rsidRPr="00A96F4A" w14:paraId="7DF3896E" w14:textId="77777777" w:rsidTr="00A06616">
        <w:tc>
          <w:tcPr>
            <w:tcW w:w="5099" w:type="dxa"/>
          </w:tcPr>
          <w:p w14:paraId="33E4EFE9" w14:textId="77777777" w:rsidR="00895AB5" w:rsidRPr="00A96F4A" w:rsidRDefault="00895AB5" w:rsidP="00895AB5">
            <w:pPr>
              <w:spacing w:after="0" w:line="240" w:lineRule="auto"/>
              <w:rPr>
                <w:rFonts w:asciiTheme="minorHAnsi" w:hAnsiTheme="minorHAnsi"/>
                <w:sz w:val="20"/>
                <w:szCs w:val="20"/>
              </w:rPr>
            </w:pPr>
            <w:r w:rsidRPr="00A96F4A">
              <w:rPr>
                <w:rFonts w:asciiTheme="minorHAnsi" w:hAnsiTheme="minorHAnsi"/>
                <w:sz w:val="20"/>
                <w:szCs w:val="20"/>
              </w:rPr>
              <w:t>Субнациональные водохозяйственные ведомства</w:t>
            </w:r>
          </w:p>
        </w:tc>
        <w:tc>
          <w:tcPr>
            <w:tcW w:w="2268" w:type="dxa"/>
            <w:vAlign w:val="center"/>
          </w:tcPr>
          <w:p w14:paraId="70D49455" w14:textId="77777777" w:rsidR="00895AB5"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264B8727" w14:textId="77777777" w:rsidR="00895AB5" w:rsidRPr="00A96F4A" w:rsidRDefault="00895AB5" w:rsidP="00C17977">
            <w:pPr>
              <w:spacing w:after="0" w:line="240" w:lineRule="auto"/>
              <w:jc w:val="center"/>
              <w:rPr>
                <w:rFonts w:asciiTheme="minorHAnsi" w:hAnsiTheme="minorHAnsi"/>
                <w:sz w:val="20"/>
                <w:szCs w:val="20"/>
              </w:rPr>
            </w:pPr>
          </w:p>
        </w:tc>
        <w:tc>
          <w:tcPr>
            <w:tcW w:w="1560" w:type="dxa"/>
            <w:vAlign w:val="center"/>
          </w:tcPr>
          <w:p w14:paraId="3A8CA9D3" w14:textId="77777777" w:rsidR="00895AB5" w:rsidRPr="00A96F4A" w:rsidRDefault="00895AB5" w:rsidP="00C17977">
            <w:pPr>
              <w:spacing w:after="0" w:line="240" w:lineRule="auto"/>
              <w:jc w:val="center"/>
              <w:rPr>
                <w:rFonts w:asciiTheme="minorHAnsi" w:hAnsiTheme="minorHAnsi"/>
                <w:sz w:val="20"/>
                <w:szCs w:val="20"/>
              </w:rPr>
            </w:pPr>
          </w:p>
        </w:tc>
        <w:tc>
          <w:tcPr>
            <w:tcW w:w="4245" w:type="dxa"/>
            <w:vAlign w:val="center"/>
          </w:tcPr>
          <w:p w14:paraId="415BE882" w14:textId="77777777" w:rsidR="00895AB5" w:rsidRPr="00A96F4A" w:rsidRDefault="00895AB5" w:rsidP="00B87E6B">
            <w:pPr>
              <w:spacing w:after="0" w:line="240" w:lineRule="auto"/>
              <w:rPr>
                <w:rFonts w:asciiTheme="minorHAnsi" w:hAnsiTheme="minorHAnsi"/>
                <w:sz w:val="20"/>
                <w:szCs w:val="20"/>
              </w:rPr>
            </w:pPr>
          </w:p>
        </w:tc>
      </w:tr>
      <w:tr w:rsidR="00A06616" w:rsidRPr="00A96F4A" w14:paraId="554482F2" w14:textId="77777777" w:rsidTr="00A06616">
        <w:tc>
          <w:tcPr>
            <w:tcW w:w="5099" w:type="dxa"/>
          </w:tcPr>
          <w:p w14:paraId="02EC48BC" w14:textId="77777777" w:rsidR="00895AB5" w:rsidRPr="00A96F4A" w:rsidRDefault="00B762F4" w:rsidP="00895AB5">
            <w:pPr>
              <w:spacing w:after="0" w:line="240" w:lineRule="auto"/>
              <w:rPr>
                <w:rFonts w:asciiTheme="minorHAnsi" w:hAnsiTheme="minorHAnsi"/>
                <w:sz w:val="20"/>
                <w:szCs w:val="20"/>
              </w:rPr>
            </w:pPr>
            <w:r w:rsidRPr="00A96F4A">
              <w:rPr>
                <w:rFonts w:asciiTheme="minorHAnsi" w:hAnsiTheme="minorHAnsi"/>
                <w:sz w:val="20"/>
                <w:szCs w:val="20"/>
              </w:rPr>
              <w:t>Ведомства уровня бассейна / водоносного горизонта</w:t>
            </w:r>
          </w:p>
        </w:tc>
        <w:tc>
          <w:tcPr>
            <w:tcW w:w="2268" w:type="dxa"/>
            <w:vAlign w:val="center"/>
          </w:tcPr>
          <w:p w14:paraId="3DAF0CDE" w14:textId="77777777" w:rsidR="00895AB5"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7F8D7FCE" w14:textId="77777777" w:rsidR="00895AB5" w:rsidRPr="00A96F4A" w:rsidRDefault="00895AB5" w:rsidP="00C17977">
            <w:pPr>
              <w:spacing w:after="0" w:line="240" w:lineRule="auto"/>
              <w:jc w:val="center"/>
              <w:rPr>
                <w:rFonts w:asciiTheme="minorHAnsi" w:hAnsiTheme="minorHAnsi"/>
                <w:sz w:val="20"/>
                <w:szCs w:val="20"/>
              </w:rPr>
            </w:pPr>
          </w:p>
        </w:tc>
        <w:tc>
          <w:tcPr>
            <w:tcW w:w="1560" w:type="dxa"/>
            <w:vAlign w:val="center"/>
          </w:tcPr>
          <w:p w14:paraId="726D0CE6" w14:textId="77777777" w:rsidR="00895AB5" w:rsidRPr="00A96F4A" w:rsidRDefault="00895AB5" w:rsidP="00C17977">
            <w:pPr>
              <w:spacing w:after="0" w:line="240" w:lineRule="auto"/>
              <w:jc w:val="center"/>
              <w:rPr>
                <w:rFonts w:asciiTheme="minorHAnsi" w:hAnsiTheme="minorHAnsi"/>
                <w:sz w:val="20"/>
                <w:szCs w:val="20"/>
              </w:rPr>
            </w:pPr>
          </w:p>
        </w:tc>
        <w:tc>
          <w:tcPr>
            <w:tcW w:w="4245" w:type="dxa"/>
            <w:vAlign w:val="center"/>
          </w:tcPr>
          <w:p w14:paraId="5C94D88D" w14:textId="77777777" w:rsidR="00895AB5" w:rsidRPr="00A96F4A" w:rsidRDefault="00895AB5" w:rsidP="00B87E6B">
            <w:pPr>
              <w:spacing w:after="0" w:line="240" w:lineRule="auto"/>
              <w:rPr>
                <w:rFonts w:asciiTheme="minorHAnsi" w:hAnsiTheme="minorHAnsi"/>
                <w:sz w:val="20"/>
                <w:szCs w:val="20"/>
              </w:rPr>
            </w:pPr>
          </w:p>
        </w:tc>
      </w:tr>
      <w:tr w:rsidR="00A06616" w:rsidRPr="00A96F4A" w14:paraId="117E658E" w14:textId="77777777" w:rsidTr="00A06616">
        <w:tc>
          <w:tcPr>
            <w:tcW w:w="5099" w:type="dxa"/>
          </w:tcPr>
          <w:p w14:paraId="40606311" w14:textId="77777777" w:rsidR="000A65E1" w:rsidRPr="00A96F4A" w:rsidRDefault="000A65E1" w:rsidP="00895AB5">
            <w:pPr>
              <w:spacing w:after="0" w:line="240" w:lineRule="auto"/>
              <w:rPr>
                <w:rFonts w:asciiTheme="minorHAnsi" w:hAnsiTheme="minorHAnsi"/>
                <w:sz w:val="20"/>
                <w:szCs w:val="20"/>
              </w:rPr>
            </w:pPr>
            <w:r w:rsidRPr="00A96F4A">
              <w:rPr>
                <w:rFonts w:asciiTheme="minorHAnsi" w:hAnsiTheme="minorHAnsi"/>
                <w:sz w:val="20"/>
                <w:szCs w:val="20"/>
              </w:rPr>
              <w:t>Ассоциации водопользователей</w:t>
            </w:r>
          </w:p>
        </w:tc>
        <w:tc>
          <w:tcPr>
            <w:tcW w:w="2268" w:type="dxa"/>
            <w:vAlign w:val="center"/>
          </w:tcPr>
          <w:p w14:paraId="4CC56542" w14:textId="77777777" w:rsidR="000A65E1"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4BCA65E6" w14:textId="77777777" w:rsidR="000A65E1" w:rsidRPr="00A96F4A" w:rsidRDefault="000A65E1" w:rsidP="00C17977">
            <w:pPr>
              <w:spacing w:after="0" w:line="240" w:lineRule="auto"/>
              <w:jc w:val="center"/>
              <w:rPr>
                <w:rFonts w:asciiTheme="minorHAnsi" w:hAnsiTheme="minorHAnsi"/>
                <w:sz w:val="20"/>
                <w:szCs w:val="20"/>
              </w:rPr>
            </w:pPr>
          </w:p>
        </w:tc>
        <w:tc>
          <w:tcPr>
            <w:tcW w:w="1560" w:type="dxa"/>
            <w:vAlign w:val="center"/>
          </w:tcPr>
          <w:p w14:paraId="2EB408FD" w14:textId="77777777" w:rsidR="000A65E1" w:rsidRPr="00A96F4A" w:rsidRDefault="000A65E1" w:rsidP="00C17977">
            <w:pPr>
              <w:spacing w:after="0" w:line="240" w:lineRule="auto"/>
              <w:jc w:val="center"/>
              <w:rPr>
                <w:rFonts w:asciiTheme="minorHAnsi" w:hAnsiTheme="minorHAnsi"/>
                <w:sz w:val="20"/>
                <w:szCs w:val="20"/>
              </w:rPr>
            </w:pPr>
          </w:p>
        </w:tc>
        <w:tc>
          <w:tcPr>
            <w:tcW w:w="4245" w:type="dxa"/>
            <w:vAlign w:val="center"/>
          </w:tcPr>
          <w:p w14:paraId="4BC9A2FB" w14:textId="77777777" w:rsidR="000A65E1" w:rsidRPr="00A96F4A" w:rsidRDefault="000A65E1" w:rsidP="00B87E6B">
            <w:pPr>
              <w:spacing w:after="0" w:line="240" w:lineRule="auto"/>
              <w:rPr>
                <w:rFonts w:asciiTheme="minorHAnsi" w:hAnsiTheme="minorHAnsi"/>
                <w:sz w:val="20"/>
                <w:szCs w:val="20"/>
              </w:rPr>
            </w:pPr>
          </w:p>
        </w:tc>
      </w:tr>
      <w:tr w:rsidR="00A06616" w:rsidRPr="00A96F4A" w14:paraId="7BE12FCD" w14:textId="77777777" w:rsidTr="00A06616">
        <w:tc>
          <w:tcPr>
            <w:tcW w:w="5099" w:type="dxa"/>
          </w:tcPr>
          <w:p w14:paraId="390AC16B" w14:textId="77777777" w:rsidR="00895AB5" w:rsidRPr="00A96F4A" w:rsidRDefault="00B762F4" w:rsidP="00895AB5">
            <w:pPr>
              <w:spacing w:after="0" w:line="240" w:lineRule="auto"/>
              <w:rPr>
                <w:rFonts w:asciiTheme="minorHAnsi" w:hAnsiTheme="minorHAnsi"/>
                <w:sz w:val="20"/>
                <w:szCs w:val="20"/>
              </w:rPr>
            </w:pPr>
            <w:r w:rsidRPr="00A96F4A">
              <w:rPr>
                <w:rFonts w:asciiTheme="minorHAnsi" w:hAnsiTheme="minorHAnsi"/>
                <w:sz w:val="20"/>
                <w:szCs w:val="20"/>
              </w:rPr>
              <w:t>Гражданское общество</w:t>
            </w:r>
          </w:p>
        </w:tc>
        <w:tc>
          <w:tcPr>
            <w:tcW w:w="2268" w:type="dxa"/>
            <w:vAlign w:val="center"/>
          </w:tcPr>
          <w:p w14:paraId="6CAAEEA0" w14:textId="77777777" w:rsidR="00895AB5"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74915846" w14:textId="77777777" w:rsidR="00895AB5" w:rsidRPr="00A96F4A" w:rsidRDefault="00895AB5" w:rsidP="00C17977">
            <w:pPr>
              <w:spacing w:after="0" w:line="240" w:lineRule="auto"/>
              <w:jc w:val="center"/>
              <w:rPr>
                <w:rFonts w:asciiTheme="minorHAnsi" w:hAnsiTheme="minorHAnsi"/>
                <w:sz w:val="20"/>
                <w:szCs w:val="20"/>
              </w:rPr>
            </w:pPr>
          </w:p>
        </w:tc>
        <w:tc>
          <w:tcPr>
            <w:tcW w:w="1560" w:type="dxa"/>
            <w:vAlign w:val="center"/>
          </w:tcPr>
          <w:p w14:paraId="06F461DB" w14:textId="77777777" w:rsidR="00895AB5" w:rsidRPr="00A96F4A" w:rsidRDefault="00895AB5" w:rsidP="00C17977">
            <w:pPr>
              <w:spacing w:after="0" w:line="240" w:lineRule="auto"/>
              <w:jc w:val="center"/>
              <w:rPr>
                <w:rFonts w:asciiTheme="minorHAnsi" w:hAnsiTheme="minorHAnsi"/>
                <w:sz w:val="20"/>
                <w:szCs w:val="20"/>
              </w:rPr>
            </w:pPr>
          </w:p>
        </w:tc>
        <w:tc>
          <w:tcPr>
            <w:tcW w:w="4245" w:type="dxa"/>
            <w:vAlign w:val="center"/>
          </w:tcPr>
          <w:p w14:paraId="685ABBBD" w14:textId="77777777" w:rsidR="00895AB5" w:rsidRPr="00A96F4A" w:rsidRDefault="00895AB5" w:rsidP="00B87E6B">
            <w:pPr>
              <w:spacing w:after="0" w:line="240" w:lineRule="auto"/>
              <w:rPr>
                <w:rFonts w:asciiTheme="minorHAnsi" w:hAnsiTheme="minorHAnsi"/>
                <w:sz w:val="20"/>
                <w:szCs w:val="20"/>
              </w:rPr>
            </w:pPr>
          </w:p>
        </w:tc>
      </w:tr>
      <w:tr w:rsidR="00A06616" w:rsidRPr="00A96F4A" w14:paraId="463EF91F" w14:textId="77777777" w:rsidTr="00A06616">
        <w:tc>
          <w:tcPr>
            <w:tcW w:w="5099" w:type="dxa"/>
          </w:tcPr>
          <w:p w14:paraId="08F3CC21" w14:textId="77777777" w:rsidR="00B762F4" w:rsidRPr="00A96F4A" w:rsidRDefault="00B762F4" w:rsidP="00895AB5">
            <w:pPr>
              <w:spacing w:after="0" w:line="240" w:lineRule="auto"/>
              <w:rPr>
                <w:rFonts w:asciiTheme="minorHAnsi" w:hAnsiTheme="minorHAnsi"/>
                <w:sz w:val="20"/>
                <w:szCs w:val="20"/>
              </w:rPr>
            </w:pPr>
            <w:r w:rsidRPr="00A96F4A">
              <w:rPr>
                <w:rFonts w:asciiTheme="minorHAnsi" w:hAnsiTheme="minorHAnsi"/>
                <w:sz w:val="20"/>
                <w:szCs w:val="20"/>
              </w:rPr>
              <w:t>Частный сектор</w:t>
            </w:r>
          </w:p>
        </w:tc>
        <w:tc>
          <w:tcPr>
            <w:tcW w:w="2268" w:type="dxa"/>
            <w:vAlign w:val="center"/>
          </w:tcPr>
          <w:p w14:paraId="0BEABCD2" w14:textId="77777777" w:rsidR="00B762F4"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475A8BEC" w14:textId="77777777" w:rsidR="00B762F4" w:rsidRPr="00A96F4A" w:rsidRDefault="00B762F4" w:rsidP="00C17977">
            <w:pPr>
              <w:spacing w:after="0" w:line="240" w:lineRule="auto"/>
              <w:jc w:val="center"/>
              <w:rPr>
                <w:rFonts w:asciiTheme="minorHAnsi" w:hAnsiTheme="minorHAnsi"/>
                <w:sz w:val="20"/>
                <w:szCs w:val="20"/>
              </w:rPr>
            </w:pPr>
          </w:p>
        </w:tc>
        <w:tc>
          <w:tcPr>
            <w:tcW w:w="1560" w:type="dxa"/>
            <w:vAlign w:val="center"/>
          </w:tcPr>
          <w:p w14:paraId="77B6A915" w14:textId="77777777" w:rsidR="00B762F4" w:rsidRPr="00A96F4A" w:rsidRDefault="00B762F4" w:rsidP="00C17977">
            <w:pPr>
              <w:spacing w:after="0" w:line="240" w:lineRule="auto"/>
              <w:jc w:val="center"/>
              <w:rPr>
                <w:rFonts w:asciiTheme="minorHAnsi" w:hAnsiTheme="minorHAnsi"/>
                <w:sz w:val="20"/>
                <w:szCs w:val="20"/>
              </w:rPr>
            </w:pPr>
          </w:p>
        </w:tc>
        <w:tc>
          <w:tcPr>
            <w:tcW w:w="4245" w:type="dxa"/>
            <w:vAlign w:val="center"/>
          </w:tcPr>
          <w:p w14:paraId="35818E5B" w14:textId="77777777" w:rsidR="00B762F4" w:rsidRPr="00A96F4A" w:rsidRDefault="00B762F4" w:rsidP="00B87E6B">
            <w:pPr>
              <w:spacing w:after="0" w:line="240" w:lineRule="auto"/>
              <w:rPr>
                <w:rFonts w:asciiTheme="minorHAnsi" w:hAnsiTheme="minorHAnsi"/>
                <w:sz w:val="20"/>
                <w:szCs w:val="20"/>
              </w:rPr>
            </w:pPr>
          </w:p>
        </w:tc>
      </w:tr>
      <w:tr w:rsidR="00A06616" w:rsidRPr="00A96F4A" w14:paraId="6E8545AA" w14:textId="77777777" w:rsidTr="00A06616">
        <w:tc>
          <w:tcPr>
            <w:tcW w:w="5099" w:type="dxa"/>
          </w:tcPr>
          <w:p w14:paraId="78E7FFB6" w14:textId="77777777" w:rsidR="00895AB5" w:rsidRPr="00A96F4A" w:rsidRDefault="00B762F4" w:rsidP="00895AB5">
            <w:pPr>
              <w:spacing w:after="0" w:line="240" w:lineRule="auto"/>
              <w:rPr>
                <w:rFonts w:asciiTheme="minorHAnsi" w:hAnsiTheme="minorHAnsi"/>
                <w:sz w:val="20"/>
                <w:szCs w:val="20"/>
              </w:rPr>
            </w:pPr>
            <w:r w:rsidRPr="00A96F4A">
              <w:rPr>
                <w:rFonts w:asciiTheme="minorHAnsi" w:hAnsiTheme="minorHAnsi"/>
                <w:sz w:val="20"/>
                <w:szCs w:val="20"/>
              </w:rPr>
              <w:t>Уязвимые группы населения</w:t>
            </w:r>
          </w:p>
        </w:tc>
        <w:tc>
          <w:tcPr>
            <w:tcW w:w="2268" w:type="dxa"/>
            <w:vAlign w:val="center"/>
          </w:tcPr>
          <w:p w14:paraId="7749E712" w14:textId="77777777" w:rsidR="00895AB5"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6932846A" w14:textId="77777777" w:rsidR="00895AB5" w:rsidRPr="00A96F4A" w:rsidRDefault="00895AB5" w:rsidP="00C17977">
            <w:pPr>
              <w:spacing w:after="0" w:line="240" w:lineRule="auto"/>
              <w:jc w:val="center"/>
              <w:rPr>
                <w:rFonts w:asciiTheme="minorHAnsi" w:hAnsiTheme="minorHAnsi"/>
                <w:sz w:val="20"/>
                <w:szCs w:val="20"/>
              </w:rPr>
            </w:pPr>
          </w:p>
        </w:tc>
        <w:tc>
          <w:tcPr>
            <w:tcW w:w="1560" w:type="dxa"/>
            <w:vAlign w:val="center"/>
          </w:tcPr>
          <w:p w14:paraId="520EBF7B" w14:textId="77777777" w:rsidR="00895AB5" w:rsidRPr="00A96F4A" w:rsidRDefault="00895AB5" w:rsidP="00C17977">
            <w:pPr>
              <w:spacing w:after="0" w:line="240" w:lineRule="auto"/>
              <w:jc w:val="center"/>
              <w:rPr>
                <w:rFonts w:asciiTheme="minorHAnsi" w:hAnsiTheme="minorHAnsi"/>
                <w:sz w:val="20"/>
                <w:szCs w:val="20"/>
              </w:rPr>
            </w:pPr>
          </w:p>
        </w:tc>
        <w:tc>
          <w:tcPr>
            <w:tcW w:w="4245" w:type="dxa"/>
            <w:vAlign w:val="center"/>
          </w:tcPr>
          <w:p w14:paraId="1AD4BDE2" w14:textId="77777777" w:rsidR="00895AB5" w:rsidRPr="00A96F4A" w:rsidRDefault="00895AB5" w:rsidP="00B87E6B">
            <w:pPr>
              <w:spacing w:after="0" w:line="240" w:lineRule="auto"/>
              <w:rPr>
                <w:rFonts w:asciiTheme="minorHAnsi" w:hAnsiTheme="minorHAnsi"/>
                <w:sz w:val="20"/>
                <w:szCs w:val="20"/>
              </w:rPr>
            </w:pPr>
          </w:p>
        </w:tc>
      </w:tr>
      <w:tr w:rsidR="00A06616" w:rsidRPr="00A96F4A" w14:paraId="4A92C64C" w14:textId="77777777" w:rsidTr="00A06616">
        <w:tc>
          <w:tcPr>
            <w:tcW w:w="5099" w:type="dxa"/>
          </w:tcPr>
          <w:p w14:paraId="09CE7E4D" w14:textId="77777777" w:rsidR="00B762F4" w:rsidRPr="00A96F4A" w:rsidRDefault="00B762F4" w:rsidP="00895AB5">
            <w:pPr>
              <w:spacing w:after="0" w:line="240" w:lineRule="auto"/>
              <w:rPr>
                <w:rFonts w:asciiTheme="minorHAnsi" w:hAnsiTheme="minorHAnsi"/>
                <w:sz w:val="20"/>
                <w:szCs w:val="20"/>
              </w:rPr>
            </w:pPr>
            <w:r w:rsidRPr="00A96F4A">
              <w:rPr>
                <w:rFonts w:asciiTheme="minorHAnsi" w:hAnsiTheme="minorHAnsi"/>
                <w:sz w:val="20"/>
                <w:szCs w:val="20"/>
              </w:rPr>
              <w:t xml:space="preserve">Специалисты-практики </w:t>
            </w:r>
            <w:r w:rsidR="00B87E6B" w:rsidRPr="00A96F4A">
              <w:rPr>
                <w:rFonts w:asciiTheme="minorHAnsi" w:hAnsiTheme="minorHAnsi"/>
                <w:sz w:val="20"/>
                <w:szCs w:val="20"/>
              </w:rPr>
              <w:br/>
            </w:r>
            <w:r w:rsidRPr="00A96F4A">
              <w:rPr>
                <w:rFonts w:asciiTheme="minorHAnsi" w:hAnsiTheme="minorHAnsi"/>
                <w:sz w:val="20"/>
                <w:szCs w:val="20"/>
              </w:rPr>
              <w:t>по учету гендерных аспектов</w:t>
            </w:r>
          </w:p>
        </w:tc>
        <w:tc>
          <w:tcPr>
            <w:tcW w:w="2268" w:type="dxa"/>
            <w:vAlign w:val="center"/>
          </w:tcPr>
          <w:p w14:paraId="51D0070B" w14:textId="77777777" w:rsidR="00B762F4"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1701" w:type="dxa"/>
            <w:vAlign w:val="center"/>
          </w:tcPr>
          <w:p w14:paraId="34AB1E3E" w14:textId="77777777" w:rsidR="00B762F4" w:rsidRPr="00A96F4A" w:rsidRDefault="00B762F4" w:rsidP="00C17977">
            <w:pPr>
              <w:spacing w:after="0" w:line="240" w:lineRule="auto"/>
              <w:jc w:val="center"/>
              <w:rPr>
                <w:rFonts w:asciiTheme="minorHAnsi" w:hAnsiTheme="minorHAnsi"/>
                <w:sz w:val="20"/>
                <w:szCs w:val="20"/>
              </w:rPr>
            </w:pPr>
          </w:p>
        </w:tc>
        <w:tc>
          <w:tcPr>
            <w:tcW w:w="1560" w:type="dxa"/>
            <w:vAlign w:val="center"/>
          </w:tcPr>
          <w:p w14:paraId="23B403EC" w14:textId="77777777" w:rsidR="00B762F4" w:rsidRPr="00A96F4A" w:rsidRDefault="00B762F4" w:rsidP="00C17977">
            <w:pPr>
              <w:spacing w:after="0" w:line="240" w:lineRule="auto"/>
              <w:jc w:val="center"/>
              <w:rPr>
                <w:rFonts w:asciiTheme="minorHAnsi" w:hAnsiTheme="minorHAnsi"/>
                <w:sz w:val="20"/>
                <w:szCs w:val="20"/>
              </w:rPr>
            </w:pPr>
          </w:p>
        </w:tc>
        <w:tc>
          <w:tcPr>
            <w:tcW w:w="4245" w:type="dxa"/>
            <w:vAlign w:val="center"/>
          </w:tcPr>
          <w:p w14:paraId="4C072E94" w14:textId="77777777" w:rsidR="00B762F4" w:rsidRPr="00A96F4A" w:rsidRDefault="00B762F4" w:rsidP="00B87E6B">
            <w:pPr>
              <w:spacing w:after="0" w:line="240" w:lineRule="auto"/>
              <w:rPr>
                <w:rFonts w:asciiTheme="minorHAnsi" w:hAnsiTheme="minorHAnsi"/>
                <w:sz w:val="20"/>
                <w:szCs w:val="20"/>
              </w:rPr>
            </w:pPr>
          </w:p>
        </w:tc>
      </w:tr>
      <w:tr w:rsidR="00A06616" w:rsidRPr="00A96F4A" w14:paraId="7C6FDE80" w14:textId="77777777" w:rsidTr="00A06616">
        <w:tc>
          <w:tcPr>
            <w:tcW w:w="5099" w:type="dxa"/>
          </w:tcPr>
          <w:p w14:paraId="7BCE25FA" w14:textId="77777777" w:rsidR="00895AB5" w:rsidRPr="00A96F4A" w:rsidRDefault="00A06616" w:rsidP="00895AB5">
            <w:pPr>
              <w:spacing w:after="0" w:line="240" w:lineRule="auto"/>
              <w:rPr>
                <w:rFonts w:asciiTheme="minorHAnsi" w:hAnsiTheme="minorHAnsi"/>
                <w:sz w:val="20"/>
                <w:szCs w:val="20"/>
              </w:rPr>
            </w:pPr>
            <w:r w:rsidRPr="00A96F4A">
              <w:rPr>
                <w:rFonts w:asciiTheme="minorHAnsi" w:hAnsiTheme="minorHAnsi"/>
                <w:sz w:val="20"/>
                <w:szCs w:val="20"/>
              </w:rPr>
              <w:t xml:space="preserve">Исследователи / </w:t>
            </w:r>
            <w:r w:rsidR="00B762F4" w:rsidRPr="00A96F4A">
              <w:rPr>
                <w:rFonts w:asciiTheme="minorHAnsi" w:hAnsiTheme="minorHAnsi"/>
                <w:sz w:val="20"/>
                <w:szCs w:val="20"/>
              </w:rPr>
              <w:t>научно-преподавательское сообщество</w:t>
            </w:r>
          </w:p>
        </w:tc>
        <w:tc>
          <w:tcPr>
            <w:tcW w:w="2268" w:type="dxa"/>
            <w:vAlign w:val="center"/>
          </w:tcPr>
          <w:p w14:paraId="2E93D5E4" w14:textId="77777777" w:rsidR="00895AB5" w:rsidRPr="00A96F4A" w:rsidRDefault="00895AB5" w:rsidP="00C17977">
            <w:pPr>
              <w:spacing w:after="0" w:line="240" w:lineRule="auto"/>
              <w:jc w:val="center"/>
              <w:rPr>
                <w:rFonts w:asciiTheme="minorHAnsi" w:hAnsiTheme="minorHAnsi"/>
                <w:sz w:val="20"/>
                <w:szCs w:val="20"/>
              </w:rPr>
            </w:pPr>
          </w:p>
        </w:tc>
        <w:tc>
          <w:tcPr>
            <w:tcW w:w="1701" w:type="dxa"/>
            <w:vAlign w:val="center"/>
          </w:tcPr>
          <w:p w14:paraId="78815F38" w14:textId="77777777" w:rsidR="00895AB5" w:rsidRPr="00A96F4A" w:rsidRDefault="00895AB5" w:rsidP="00C17977">
            <w:pPr>
              <w:spacing w:after="0" w:line="240" w:lineRule="auto"/>
              <w:jc w:val="center"/>
              <w:rPr>
                <w:rFonts w:asciiTheme="minorHAnsi" w:hAnsiTheme="minorHAnsi"/>
                <w:sz w:val="20"/>
                <w:szCs w:val="20"/>
              </w:rPr>
            </w:pPr>
          </w:p>
        </w:tc>
        <w:tc>
          <w:tcPr>
            <w:tcW w:w="1560" w:type="dxa"/>
            <w:vAlign w:val="center"/>
          </w:tcPr>
          <w:p w14:paraId="162EEDEB" w14:textId="77777777" w:rsidR="00895AB5"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4245" w:type="dxa"/>
            <w:vAlign w:val="center"/>
          </w:tcPr>
          <w:p w14:paraId="216A0C8A" w14:textId="77777777" w:rsidR="00895AB5" w:rsidRPr="00A96F4A" w:rsidRDefault="00895AB5" w:rsidP="00B87E6B">
            <w:pPr>
              <w:spacing w:after="0" w:line="240" w:lineRule="auto"/>
              <w:rPr>
                <w:rFonts w:asciiTheme="minorHAnsi" w:hAnsiTheme="minorHAnsi"/>
                <w:sz w:val="20"/>
                <w:szCs w:val="20"/>
              </w:rPr>
            </w:pPr>
          </w:p>
        </w:tc>
      </w:tr>
      <w:tr w:rsidR="00A06616" w:rsidRPr="00A96F4A" w14:paraId="060DA7A9" w14:textId="77777777" w:rsidTr="00A06616">
        <w:tc>
          <w:tcPr>
            <w:tcW w:w="5099" w:type="dxa"/>
          </w:tcPr>
          <w:p w14:paraId="6AB7C291" w14:textId="77777777" w:rsidR="003A425A" w:rsidRPr="00A96F4A" w:rsidRDefault="003A425A" w:rsidP="00B87E6B">
            <w:pPr>
              <w:spacing w:after="0" w:line="240" w:lineRule="auto"/>
              <w:rPr>
                <w:rFonts w:asciiTheme="minorHAnsi" w:hAnsiTheme="minorHAnsi"/>
                <w:sz w:val="20"/>
                <w:szCs w:val="20"/>
              </w:rPr>
            </w:pPr>
            <w:r w:rsidRPr="00A96F4A">
              <w:rPr>
                <w:rFonts w:asciiTheme="minorHAnsi" w:hAnsiTheme="minorHAnsi"/>
                <w:sz w:val="20"/>
                <w:szCs w:val="20"/>
              </w:rPr>
              <w:t>Специалисты-практики по</w:t>
            </w:r>
            <w:r w:rsidR="00B87E6B" w:rsidRPr="00A96F4A">
              <w:rPr>
                <w:rFonts w:asciiTheme="minorHAnsi" w:hAnsiTheme="minorHAnsi"/>
                <w:sz w:val="20"/>
                <w:szCs w:val="20"/>
              </w:rPr>
              <w:t> </w:t>
            </w:r>
            <w:r w:rsidRPr="00A96F4A">
              <w:rPr>
                <w:rFonts w:asciiTheme="minorHAnsi" w:hAnsiTheme="minorHAnsi"/>
                <w:sz w:val="20"/>
                <w:szCs w:val="20"/>
              </w:rPr>
              <w:t>трансграничному сотрудничеству</w:t>
            </w:r>
          </w:p>
        </w:tc>
        <w:tc>
          <w:tcPr>
            <w:tcW w:w="2268" w:type="dxa"/>
            <w:vAlign w:val="center"/>
          </w:tcPr>
          <w:p w14:paraId="26B02E70" w14:textId="77777777" w:rsidR="003A425A" w:rsidRPr="00A96F4A" w:rsidRDefault="003A425A" w:rsidP="00C17977">
            <w:pPr>
              <w:spacing w:after="0" w:line="240" w:lineRule="auto"/>
              <w:jc w:val="center"/>
              <w:rPr>
                <w:rFonts w:asciiTheme="minorHAnsi" w:hAnsiTheme="minorHAnsi"/>
                <w:sz w:val="20"/>
                <w:szCs w:val="20"/>
              </w:rPr>
            </w:pPr>
          </w:p>
        </w:tc>
        <w:tc>
          <w:tcPr>
            <w:tcW w:w="1701" w:type="dxa"/>
            <w:vAlign w:val="center"/>
          </w:tcPr>
          <w:p w14:paraId="4FF23888" w14:textId="77777777" w:rsidR="003A425A" w:rsidRPr="00A96F4A" w:rsidRDefault="003A425A" w:rsidP="00C17977">
            <w:pPr>
              <w:spacing w:after="0" w:line="240" w:lineRule="auto"/>
              <w:jc w:val="center"/>
              <w:rPr>
                <w:rFonts w:asciiTheme="minorHAnsi" w:hAnsiTheme="minorHAnsi"/>
                <w:sz w:val="20"/>
                <w:szCs w:val="20"/>
              </w:rPr>
            </w:pPr>
          </w:p>
        </w:tc>
        <w:tc>
          <w:tcPr>
            <w:tcW w:w="1560" w:type="dxa"/>
            <w:vAlign w:val="center"/>
          </w:tcPr>
          <w:p w14:paraId="1A6F9BF1" w14:textId="77777777" w:rsidR="003A425A"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4245" w:type="dxa"/>
            <w:vAlign w:val="center"/>
          </w:tcPr>
          <w:p w14:paraId="46BE1A8F" w14:textId="77777777" w:rsidR="003A425A" w:rsidRPr="00A96F4A" w:rsidRDefault="003A425A" w:rsidP="00B87E6B">
            <w:pPr>
              <w:spacing w:after="0" w:line="240" w:lineRule="auto"/>
              <w:rPr>
                <w:rFonts w:asciiTheme="minorHAnsi" w:hAnsiTheme="minorHAnsi"/>
                <w:sz w:val="20"/>
                <w:szCs w:val="20"/>
              </w:rPr>
            </w:pPr>
          </w:p>
        </w:tc>
      </w:tr>
      <w:tr w:rsidR="00A06616" w:rsidRPr="00A96F4A" w14:paraId="0E72A799" w14:textId="77777777" w:rsidTr="00A06616">
        <w:tc>
          <w:tcPr>
            <w:tcW w:w="5099" w:type="dxa"/>
          </w:tcPr>
          <w:p w14:paraId="54E5AB5A" w14:textId="77777777" w:rsidR="00746873" w:rsidRPr="00A96F4A" w:rsidRDefault="00746873" w:rsidP="009D7441">
            <w:pPr>
              <w:spacing w:after="0" w:line="240" w:lineRule="auto"/>
              <w:rPr>
                <w:rFonts w:asciiTheme="minorHAnsi" w:hAnsiTheme="minorHAnsi"/>
                <w:sz w:val="20"/>
                <w:szCs w:val="20"/>
              </w:rPr>
            </w:pPr>
            <w:r w:rsidRPr="00A96F4A">
              <w:rPr>
                <w:rFonts w:asciiTheme="minorHAnsi" w:hAnsiTheme="minorHAnsi"/>
                <w:sz w:val="20"/>
                <w:szCs w:val="20"/>
              </w:rPr>
              <w:lastRenderedPageBreak/>
              <w:t>Координаторы по другим ЦУР</w:t>
            </w:r>
          </w:p>
        </w:tc>
        <w:tc>
          <w:tcPr>
            <w:tcW w:w="2268" w:type="dxa"/>
            <w:vAlign w:val="center"/>
          </w:tcPr>
          <w:p w14:paraId="09EB74F0" w14:textId="77777777" w:rsidR="00746873" w:rsidRPr="00A96F4A" w:rsidRDefault="00746873" w:rsidP="00C17977">
            <w:pPr>
              <w:spacing w:after="0" w:line="240" w:lineRule="auto"/>
              <w:jc w:val="center"/>
              <w:rPr>
                <w:rFonts w:asciiTheme="minorHAnsi" w:hAnsiTheme="minorHAnsi"/>
                <w:sz w:val="20"/>
                <w:szCs w:val="20"/>
              </w:rPr>
            </w:pPr>
          </w:p>
        </w:tc>
        <w:tc>
          <w:tcPr>
            <w:tcW w:w="1701" w:type="dxa"/>
            <w:vAlign w:val="center"/>
          </w:tcPr>
          <w:p w14:paraId="28F1DB7A" w14:textId="77777777" w:rsidR="00746873" w:rsidRPr="00A96F4A" w:rsidRDefault="00746873" w:rsidP="00C17977">
            <w:pPr>
              <w:spacing w:after="0" w:line="240" w:lineRule="auto"/>
              <w:jc w:val="center"/>
              <w:rPr>
                <w:rFonts w:asciiTheme="minorHAnsi" w:hAnsiTheme="minorHAnsi"/>
                <w:sz w:val="20"/>
                <w:szCs w:val="20"/>
              </w:rPr>
            </w:pPr>
          </w:p>
        </w:tc>
        <w:tc>
          <w:tcPr>
            <w:tcW w:w="1560" w:type="dxa"/>
            <w:vAlign w:val="center"/>
          </w:tcPr>
          <w:p w14:paraId="617DAB50" w14:textId="77777777" w:rsidR="00746873" w:rsidRPr="00A96F4A" w:rsidRDefault="000C7C68" w:rsidP="00C17977">
            <w:pPr>
              <w:spacing w:after="0" w:line="240" w:lineRule="auto"/>
              <w:jc w:val="center"/>
              <w:rPr>
                <w:rFonts w:asciiTheme="minorHAnsi" w:hAnsiTheme="minorHAnsi"/>
                <w:sz w:val="20"/>
                <w:szCs w:val="20"/>
                <w:lang w:val="en-US"/>
              </w:rPr>
            </w:pPr>
            <w:r w:rsidRPr="00A96F4A">
              <w:rPr>
                <w:rFonts w:asciiTheme="minorHAnsi" w:hAnsiTheme="minorHAnsi"/>
                <w:sz w:val="20"/>
                <w:szCs w:val="20"/>
                <w:lang w:val="en-US"/>
              </w:rPr>
              <w:t>x</w:t>
            </w:r>
          </w:p>
        </w:tc>
        <w:tc>
          <w:tcPr>
            <w:tcW w:w="4245" w:type="dxa"/>
            <w:vAlign w:val="center"/>
          </w:tcPr>
          <w:p w14:paraId="2D220DA8" w14:textId="77777777" w:rsidR="00746873" w:rsidRPr="00A96F4A" w:rsidRDefault="00746873" w:rsidP="00B87E6B">
            <w:pPr>
              <w:spacing w:after="0" w:line="240" w:lineRule="auto"/>
              <w:rPr>
                <w:rFonts w:asciiTheme="minorHAnsi" w:hAnsiTheme="minorHAnsi"/>
                <w:i/>
                <w:sz w:val="20"/>
                <w:szCs w:val="20"/>
              </w:rPr>
            </w:pPr>
            <w:r w:rsidRPr="00A96F4A">
              <w:rPr>
                <w:rFonts w:asciiTheme="minorHAnsi" w:hAnsiTheme="minorHAnsi"/>
                <w:i/>
                <w:sz w:val="20"/>
                <w:szCs w:val="20"/>
              </w:rPr>
              <w:t>(например, координаторы по другим показателям ЦУР)</w:t>
            </w:r>
          </w:p>
        </w:tc>
      </w:tr>
      <w:tr w:rsidR="00A06616" w:rsidRPr="00B87E6B" w14:paraId="6D84C2FA" w14:textId="77777777" w:rsidTr="00A06616">
        <w:tc>
          <w:tcPr>
            <w:tcW w:w="5099" w:type="dxa"/>
          </w:tcPr>
          <w:p w14:paraId="5F944995" w14:textId="77777777" w:rsidR="00DC2D0A" w:rsidRPr="00B87E6B" w:rsidRDefault="00033697" w:rsidP="009D7441">
            <w:pPr>
              <w:spacing w:after="0" w:line="240" w:lineRule="auto"/>
              <w:rPr>
                <w:rFonts w:asciiTheme="minorHAnsi" w:hAnsiTheme="minorHAnsi"/>
                <w:i/>
                <w:spacing w:val="-6"/>
                <w:sz w:val="20"/>
                <w:szCs w:val="20"/>
              </w:rPr>
            </w:pPr>
            <w:r w:rsidRPr="00A96F4A">
              <w:rPr>
                <w:rFonts w:asciiTheme="minorHAnsi" w:hAnsiTheme="minorHAnsi"/>
                <w:i/>
                <w:spacing w:val="-6"/>
                <w:sz w:val="20"/>
                <w:szCs w:val="20"/>
              </w:rPr>
              <w:t>Добавьте строки по мере необходимости</w:t>
            </w:r>
          </w:p>
        </w:tc>
        <w:tc>
          <w:tcPr>
            <w:tcW w:w="2268" w:type="dxa"/>
            <w:vAlign w:val="center"/>
          </w:tcPr>
          <w:p w14:paraId="56D7D163" w14:textId="77777777" w:rsidR="00DC2D0A" w:rsidRPr="008316BE" w:rsidRDefault="00DC2D0A" w:rsidP="00C17977">
            <w:pPr>
              <w:spacing w:after="0" w:line="240" w:lineRule="auto"/>
              <w:jc w:val="center"/>
              <w:rPr>
                <w:rFonts w:asciiTheme="minorHAnsi" w:hAnsiTheme="minorHAnsi"/>
                <w:sz w:val="20"/>
                <w:szCs w:val="20"/>
              </w:rPr>
            </w:pPr>
          </w:p>
        </w:tc>
        <w:tc>
          <w:tcPr>
            <w:tcW w:w="1701" w:type="dxa"/>
            <w:vAlign w:val="center"/>
          </w:tcPr>
          <w:p w14:paraId="3088B143" w14:textId="77777777" w:rsidR="00DC2D0A" w:rsidRPr="008316BE" w:rsidRDefault="00DC2D0A" w:rsidP="00C17977">
            <w:pPr>
              <w:spacing w:after="0" w:line="240" w:lineRule="auto"/>
              <w:jc w:val="center"/>
              <w:rPr>
                <w:rFonts w:asciiTheme="minorHAnsi" w:hAnsiTheme="minorHAnsi"/>
                <w:sz w:val="20"/>
                <w:szCs w:val="20"/>
              </w:rPr>
            </w:pPr>
          </w:p>
        </w:tc>
        <w:tc>
          <w:tcPr>
            <w:tcW w:w="1560" w:type="dxa"/>
            <w:vAlign w:val="center"/>
          </w:tcPr>
          <w:p w14:paraId="07051935" w14:textId="77777777" w:rsidR="00DC2D0A" w:rsidRPr="008316BE" w:rsidRDefault="00DC2D0A" w:rsidP="00C17977">
            <w:pPr>
              <w:spacing w:after="0" w:line="240" w:lineRule="auto"/>
              <w:jc w:val="center"/>
              <w:rPr>
                <w:rFonts w:asciiTheme="minorHAnsi" w:hAnsiTheme="minorHAnsi"/>
                <w:sz w:val="20"/>
                <w:szCs w:val="20"/>
              </w:rPr>
            </w:pPr>
          </w:p>
        </w:tc>
        <w:tc>
          <w:tcPr>
            <w:tcW w:w="4245" w:type="dxa"/>
            <w:vAlign w:val="center"/>
          </w:tcPr>
          <w:p w14:paraId="69A4ACC4" w14:textId="77777777" w:rsidR="00DC2D0A" w:rsidRPr="008316BE" w:rsidRDefault="00DC2D0A" w:rsidP="00B87E6B">
            <w:pPr>
              <w:spacing w:after="0" w:line="240" w:lineRule="auto"/>
              <w:rPr>
                <w:rFonts w:asciiTheme="minorHAnsi" w:hAnsiTheme="minorHAnsi"/>
                <w:i/>
                <w:sz w:val="20"/>
                <w:szCs w:val="20"/>
              </w:rPr>
            </w:pPr>
          </w:p>
        </w:tc>
      </w:tr>
    </w:tbl>
    <w:p w14:paraId="1938E09E" w14:textId="77777777" w:rsidR="00F700A3" w:rsidRPr="008316BE" w:rsidRDefault="00F700A3" w:rsidP="007D7D03">
      <w:pPr>
        <w:rPr>
          <w:rFonts w:asciiTheme="minorHAnsi" w:hAnsiTheme="minorHAnsi"/>
          <w:color w:val="000000" w:themeColor="text1"/>
        </w:rPr>
      </w:pPr>
    </w:p>
    <w:sectPr w:rsidR="00F700A3" w:rsidRPr="008316BE" w:rsidSect="00AB7D44">
      <w:footerReference w:type="default" r:id="rId26"/>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C1061" w14:textId="77777777" w:rsidR="002651B6" w:rsidRDefault="002651B6" w:rsidP="00850D9E">
      <w:pPr>
        <w:spacing w:after="0" w:line="240" w:lineRule="auto"/>
      </w:pPr>
      <w:r>
        <w:separator/>
      </w:r>
    </w:p>
  </w:endnote>
  <w:endnote w:type="continuationSeparator" w:id="0">
    <w:p w14:paraId="3E6BA6BD" w14:textId="77777777" w:rsidR="002651B6" w:rsidRDefault="002651B6" w:rsidP="00850D9E">
      <w:pPr>
        <w:spacing w:after="0" w:line="240" w:lineRule="auto"/>
      </w:pPr>
      <w:r>
        <w:continuationSeparator/>
      </w:r>
    </w:p>
  </w:endnote>
  <w:endnote w:type="continuationNotice" w:id="1">
    <w:p w14:paraId="69F885F5" w14:textId="77777777" w:rsidR="002651B6" w:rsidRDefault="002651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SymbolMT">
    <w:altName w:val="Calibri"/>
    <w:panose1 w:val="00000000000000000000"/>
    <w:charset w:val="CC"/>
    <w:family w:val="auto"/>
    <w:notTrueType/>
    <w:pitch w:val="default"/>
    <w:sig w:usb0="00000201" w:usb1="08080000" w:usb2="00000010" w:usb3="00000000" w:csb0="00100004"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7EFF" w14:textId="77777777" w:rsidR="00275DE2" w:rsidRDefault="00275DE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04EAE251" w14:textId="77777777" w:rsidR="00275DE2" w:rsidRDefault="00275DE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A5F64" w14:textId="77777777" w:rsidR="00275DE2" w:rsidRDefault="00275DE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DFA3C04" w14:textId="77777777" w:rsidR="00275DE2" w:rsidRPr="00EA713E" w:rsidRDefault="00275DE2" w:rsidP="00B1312D">
    <w:pPr>
      <w:pStyle w:val="Header"/>
      <w:rPr>
        <w:color w:val="767171" w:themeColor="background2" w:themeShade="80"/>
        <w:sz w:val="20"/>
        <w:szCs w:val="20"/>
        <w:lang w:val="en-US"/>
      </w:rPr>
    </w:pPr>
    <w:r w:rsidRPr="00163F8C">
      <w:rPr>
        <w:color w:val="767171" w:themeColor="background2" w:themeShade="80"/>
        <w:sz w:val="20"/>
        <w:szCs w:val="20"/>
      </w:rPr>
      <w:t xml:space="preserve">Исследовательский инструмент для стран по показателю </w:t>
    </w:r>
    <w:r w:rsidRPr="00163F8C">
      <w:rPr>
        <w:color w:val="767171" w:themeColor="background2" w:themeShade="80"/>
        <w:sz w:val="20"/>
        <w:szCs w:val="20"/>
        <w:lang w:val="en-US"/>
      </w:rPr>
      <w:t>6.5.1 ЦУР</w:t>
    </w:r>
    <w:r>
      <w:rPr>
        <w:color w:val="767171" w:themeColor="background2" w:themeShade="80"/>
        <w:sz w:val="20"/>
        <w:szCs w:val="20"/>
        <w:lang w:val="en-US"/>
      </w:rP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F673E" w14:textId="77777777" w:rsidR="00275DE2" w:rsidRDefault="00275DE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11389270" w14:textId="77777777" w:rsidR="00275DE2" w:rsidRPr="009B5DA1" w:rsidRDefault="00275DE2" w:rsidP="00B1312D">
    <w:pPr>
      <w:pStyle w:val="Header"/>
      <w:rPr>
        <w:color w:val="767171" w:themeColor="background2" w:themeShade="80"/>
        <w:sz w:val="20"/>
        <w:szCs w:val="20"/>
        <w:lang w:val="en-US"/>
      </w:rPr>
    </w:pPr>
    <w:r w:rsidRPr="00163F8C">
      <w:rPr>
        <w:color w:val="767171" w:themeColor="background2" w:themeShade="80"/>
        <w:sz w:val="20"/>
        <w:szCs w:val="20"/>
      </w:rPr>
      <w:t xml:space="preserve">Исследовательский инструмент для стран по показателю </w:t>
    </w:r>
    <w:r w:rsidRPr="00163F8C">
      <w:rPr>
        <w:color w:val="767171" w:themeColor="background2" w:themeShade="80"/>
        <w:sz w:val="20"/>
        <w:szCs w:val="20"/>
        <w:lang w:val="en-US"/>
      </w:rPr>
      <w:t>6.5.1 ЦУР</w:t>
    </w:r>
    <w:r>
      <w:rPr>
        <w:color w:val="767171" w:themeColor="background2" w:themeShade="80"/>
        <w:sz w:val="20"/>
        <w:szCs w:val="20"/>
        <w:lang w:val="en-US"/>
      </w:rPr>
      <w:t xml:space="preserve">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EBB6A" w14:textId="77777777" w:rsidR="00275DE2" w:rsidRPr="00CA1E9B" w:rsidRDefault="00275DE2" w:rsidP="002A48F0">
    <w:pPr>
      <w:pStyle w:val="Footer"/>
      <w:framePr w:wrap="around" w:vAnchor="text" w:hAnchor="page" w:x="15452" w:y="8"/>
      <w:rPr>
        <w:rStyle w:val="PageNumber"/>
      </w:rPr>
    </w:pPr>
    <w:r w:rsidRPr="00EA713E">
      <w:rPr>
        <w:rStyle w:val="PageNumber"/>
        <w:lang w:val="en-US"/>
      </w:rPr>
      <w:t>A</w:t>
    </w:r>
    <w:r w:rsidRPr="00CA1E9B">
      <w:rPr>
        <w:rStyle w:val="PageNumber"/>
      </w:rPr>
      <w:t>-</w:t>
    </w:r>
    <w:r>
      <w:rPr>
        <w:rStyle w:val="PageNumber"/>
      </w:rPr>
      <w:fldChar w:fldCharType="begin"/>
    </w:r>
    <w:r w:rsidRPr="00EA713E">
      <w:rPr>
        <w:rStyle w:val="PageNumber"/>
        <w:lang w:val="en-US"/>
      </w:rPr>
      <w:instrText>PAGE</w:instrText>
    </w:r>
    <w:r>
      <w:rPr>
        <w:rStyle w:val="PageNumber"/>
      </w:rPr>
      <w:fldChar w:fldCharType="separate"/>
    </w:r>
    <w:r>
      <w:rPr>
        <w:rStyle w:val="PageNumber"/>
        <w:noProof/>
        <w:lang w:val="en-US"/>
      </w:rPr>
      <w:t>5</w:t>
    </w:r>
    <w:r>
      <w:rPr>
        <w:rStyle w:val="PageNumber"/>
      </w:rPr>
      <w:fldChar w:fldCharType="end"/>
    </w:r>
  </w:p>
  <w:p w14:paraId="692888BA" w14:textId="77777777" w:rsidR="00275DE2" w:rsidRPr="00EA3F45" w:rsidRDefault="00275DE2" w:rsidP="00B1312D">
    <w:pPr>
      <w:pStyle w:val="Header"/>
      <w:rPr>
        <w:color w:val="767171" w:themeColor="background2" w:themeShade="80"/>
        <w:sz w:val="20"/>
        <w:szCs w:val="20"/>
        <w:lang w:val="en-US"/>
      </w:rPr>
    </w:pPr>
    <w:r w:rsidRPr="00163F8C">
      <w:rPr>
        <w:color w:val="767171" w:themeColor="background2" w:themeShade="80"/>
        <w:sz w:val="20"/>
        <w:szCs w:val="20"/>
      </w:rPr>
      <w:t xml:space="preserve">Исследовательский инструмент для стран по показателю </w:t>
    </w:r>
    <w:r w:rsidRPr="00163F8C">
      <w:rPr>
        <w:color w:val="767171" w:themeColor="background2" w:themeShade="80"/>
        <w:sz w:val="20"/>
        <w:szCs w:val="20"/>
        <w:lang w:val="en-US"/>
      </w:rPr>
      <w:t>6.5.1 ЦУР</w:t>
    </w:r>
    <w:r>
      <w:rPr>
        <w:color w:val="767171" w:themeColor="background2" w:themeShade="80"/>
        <w:sz w:val="20"/>
        <w:szCs w:val="20"/>
        <w:lang w:val="en-US"/>
      </w:rPr>
      <w:t xml:space="preserve"> 2020</w:t>
    </w:r>
    <w:r w:rsidRPr="00EA713E">
      <w:rPr>
        <w:color w:val="767171" w:themeColor="background2" w:themeShade="80"/>
        <w:sz w:val="18"/>
        <w:szCs w:val="18"/>
        <w:lang w:val="en-US"/>
      </w:rPr>
      <w:tab/>
    </w:r>
    <w:r w:rsidRPr="00EA713E">
      <w:rPr>
        <w:color w:val="767171" w:themeColor="background2" w:themeShade="80"/>
        <w:sz w:val="18"/>
        <w:szCs w:val="18"/>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EF54B" w14:textId="77777777" w:rsidR="002651B6" w:rsidRDefault="002651B6" w:rsidP="00850D9E">
      <w:pPr>
        <w:spacing w:after="0" w:line="240" w:lineRule="auto"/>
      </w:pPr>
      <w:r>
        <w:separator/>
      </w:r>
    </w:p>
  </w:footnote>
  <w:footnote w:type="continuationSeparator" w:id="0">
    <w:p w14:paraId="5D8F2FBB" w14:textId="77777777" w:rsidR="002651B6" w:rsidRDefault="002651B6" w:rsidP="00850D9E">
      <w:pPr>
        <w:spacing w:after="0" w:line="240" w:lineRule="auto"/>
      </w:pPr>
      <w:r>
        <w:continuationSeparator/>
      </w:r>
    </w:p>
  </w:footnote>
  <w:footnote w:type="continuationNotice" w:id="1">
    <w:p w14:paraId="478138FD" w14:textId="77777777" w:rsidR="002651B6" w:rsidRDefault="002651B6">
      <w:pPr>
        <w:spacing w:after="0" w:line="240" w:lineRule="auto"/>
      </w:pPr>
    </w:p>
  </w:footnote>
  <w:footnote w:id="2">
    <w:p w14:paraId="1C785EAA" w14:textId="77777777" w:rsidR="00275DE2" w:rsidRPr="00672F69" w:rsidRDefault="00275DE2" w:rsidP="00E01C26">
      <w:pPr>
        <w:pStyle w:val="FootnoteText"/>
        <w:spacing w:after="60"/>
        <w:ind w:left="284" w:hanging="284"/>
        <w:jc w:val="both"/>
        <w:rPr>
          <w:sz w:val="19"/>
          <w:szCs w:val="19"/>
        </w:rPr>
      </w:pPr>
      <w:r>
        <w:rPr>
          <w:rStyle w:val="FootnoteReference"/>
        </w:rPr>
        <w:footnoteRef/>
      </w:r>
      <w:r>
        <w:tab/>
      </w:r>
      <w:r w:rsidRPr="00672F69">
        <w:rPr>
          <w:sz w:val="19"/>
          <w:szCs w:val="19"/>
        </w:rPr>
        <w:t>Мониторинг показателя 6.5.1 осуществляется в рамках Инициативы участников механизма «ООН – водные ресурсы» по комплексному мониторингу ЦУР 6. Поддержка</w:t>
      </w:r>
      <w:r w:rsidRPr="00672F69">
        <w:rPr>
          <w:sz w:val="19"/>
          <w:szCs w:val="19"/>
          <w:lang w:val="en-US"/>
        </w:rPr>
        <w:t> </w:t>
      </w:r>
      <w:r w:rsidRPr="00672F69">
        <w:rPr>
          <w:sz w:val="19"/>
          <w:szCs w:val="19"/>
        </w:rPr>
        <w:t>предоставляется в сотрудничестве с членами и партнерами механизма «ООН – водные ресурсы». С перечнем вопросов, относящихся к другим показателям</w:t>
      </w:r>
      <w:r w:rsidRPr="00672F69">
        <w:rPr>
          <w:sz w:val="19"/>
          <w:szCs w:val="19"/>
          <w:lang w:val="en-US"/>
        </w:rPr>
        <w:t> </w:t>
      </w:r>
      <w:r w:rsidRPr="00672F69">
        <w:rPr>
          <w:sz w:val="19"/>
          <w:szCs w:val="19"/>
        </w:rPr>
        <w:t>ЦУР (в</w:t>
      </w:r>
      <w:r>
        <w:rPr>
          <w:sz w:val="19"/>
          <w:szCs w:val="19"/>
        </w:rPr>
        <w:t> </w:t>
      </w:r>
      <w:r w:rsidRPr="00672F69">
        <w:rPr>
          <w:sz w:val="19"/>
          <w:szCs w:val="19"/>
        </w:rPr>
        <w:t>основном это относится к разделу 3), можно ознакомиться в руководстве по мониторингу.</w:t>
      </w:r>
    </w:p>
  </w:footnote>
  <w:footnote w:id="3">
    <w:p w14:paraId="50D45508" w14:textId="77777777" w:rsidR="00275DE2" w:rsidRPr="00672F69" w:rsidRDefault="00275DE2" w:rsidP="00E01C26">
      <w:pPr>
        <w:pStyle w:val="FootnoteText"/>
        <w:spacing w:after="60"/>
        <w:ind w:left="284" w:hanging="284"/>
        <w:jc w:val="both"/>
        <w:rPr>
          <w:sz w:val="19"/>
          <w:szCs w:val="19"/>
        </w:rPr>
      </w:pPr>
      <w:r>
        <w:rPr>
          <w:rStyle w:val="FootnoteReference"/>
        </w:rPr>
        <w:footnoteRef/>
      </w:r>
      <w:r>
        <w:tab/>
      </w:r>
      <w:r w:rsidRPr="00672F69">
        <w:rPr>
          <w:sz w:val="19"/>
          <w:szCs w:val="19"/>
        </w:rPr>
        <w:t>С надлежащей практикой разработки и реализации политических документов, законов и планов можно ознакомиться в тематических примерах по «благоприятной среде» на</w:t>
      </w:r>
      <w:r>
        <w:rPr>
          <w:sz w:val="19"/>
          <w:szCs w:val="19"/>
        </w:rPr>
        <w:t> </w:t>
      </w:r>
      <w:r w:rsidRPr="00672F69">
        <w:rPr>
          <w:sz w:val="19"/>
          <w:szCs w:val="19"/>
        </w:rPr>
        <w:t xml:space="preserve">веб-сайте Глобального водного партнерства (ГВП), посвященном </w:t>
      </w:r>
      <w:hyperlink r:id="rId1" w:history="1">
        <w:r w:rsidRPr="00672F69">
          <w:rPr>
            <w:rStyle w:val="Hyperlink"/>
            <w:sz w:val="19"/>
            <w:szCs w:val="19"/>
          </w:rPr>
          <w:t>инструментарию КУВР</w:t>
        </w:r>
      </w:hyperlink>
      <w:r w:rsidRPr="00672F69">
        <w:rPr>
          <w:sz w:val="19"/>
          <w:szCs w:val="19"/>
        </w:rPr>
        <w:t>.</w:t>
      </w:r>
    </w:p>
  </w:footnote>
  <w:footnote w:id="4">
    <w:p w14:paraId="7CCEF35D" w14:textId="77777777" w:rsidR="00275DE2" w:rsidRPr="00672F69" w:rsidRDefault="00275DE2" w:rsidP="00E01C26">
      <w:pPr>
        <w:pStyle w:val="FootnoteText"/>
        <w:spacing w:after="60"/>
        <w:ind w:left="284" w:hanging="284"/>
        <w:jc w:val="both"/>
        <w:rPr>
          <w:sz w:val="19"/>
          <w:szCs w:val="19"/>
        </w:rPr>
      </w:pPr>
      <w:r>
        <w:rPr>
          <w:rStyle w:val="FootnoteReference"/>
        </w:rPr>
        <w:footnoteRef/>
      </w:r>
      <w:r>
        <w:tab/>
      </w:r>
      <w:r w:rsidRPr="00672F69">
        <w:rPr>
          <w:sz w:val="19"/>
          <w:szCs w:val="19"/>
        </w:rPr>
        <w:t xml:space="preserve">К субнациональным относятся юрисдикции </w:t>
      </w:r>
      <w:r w:rsidRPr="00672F69">
        <w:rPr>
          <w:sz w:val="19"/>
          <w:szCs w:val="19"/>
          <w:u w:val="single"/>
        </w:rPr>
        <w:t>не</w:t>
      </w:r>
      <w:r w:rsidRPr="00672F69">
        <w:rPr>
          <w:sz w:val="19"/>
          <w:szCs w:val="19"/>
        </w:rPr>
        <w:t xml:space="preserve"> национального уровня, такие как штаты, провинции, префектуры, округа, советы, регионы или департаменты. В тех случаях, когда явно выраженных субнациональных политических документов не имеется, отвечать на этот вопрос следует посредством рассмотрения того, </w:t>
      </w:r>
      <w:r w:rsidRPr="00672F69">
        <w:rPr>
          <w:spacing w:val="-2"/>
          <w:sz w:val="19"/>
          <w:szCs w:val="19"/>
        </w:rPr>
        <w:t>каким образом национальные политические документы реализуются на субнациональных уровнях. В ответах следует рассматривать наивысший(ие) не национальный(ые)</w:t>
      </w:r>
      <w:r w:rsidRPr="00672F69">
        <w:rPr>
          <w:sz w:val="19"/>
          <w:szCs w:val="19"/>
        </w:rPr>
        <w:t xml:space="preserve"> уровень(ни) в соответствии с особенностями страны. В описании текущего положения дел следует пояснить, какой(ие) уровень(ни) включен(ы) в ответ.</w:t>
      </w:r>
    </w:p>
  </w:footnote>
  <w:footnote w:id="5">
    <w:p w14:paraId="2A5B205C" w14:textId="77777777" w:rsidR="00275DE2" w:rsidRPr="00672F69" w:rsidRDefault="00275DE2" w:rsidP="00E01C26">
      <w:pPr>
        <w:pStyle w:val="FootnoteText"/>
        <w:spacing w:after="60"/>
        <w:ind w:left="284" w:hanging="284"/>
        <w:jc w:val="both"/>
        <w:rPr>
          <w:i/>
          <w:sz w:val="19"/>
          <w:szCs w:val="19"/>
        </w:rPr>
      </w:pPr>
      <w:r>
        <w:rPr>
          <w:rStyle w:val="FootnoteReference"/>
        </w:rPr>
        <w:footnoteRef/>
      </w:r>
      <w:r>
        <w:tab/>
      </w:r>
      <w:r w:rsidRPr="00672F69">
        <w:rPr>
          <w:sz w:val="19"/>
          <w:szCs w:val="19"/>
        </w:rPr>
        <w:t>На уровне бассейна / водоносного горизонта следует включать только наиболее важные с точки зрения водоснабжения или других факторов речные бассейны, озерные бассейны и водоносные горизонты. Этот вопрос относится только к таким бассейнам / водоносным горизонтам. Эти бассейны / водоносные горизонты, вероятно, пересекают административные границы, включая границы штатов / провинций в федеративных государствах. Эти бассейны могут также пересекать национальные границы, но данный вопрос относится к управлению частями бассейнов в каждой стране. Вопрос 1.2с относится конкретно к трансграничному управлению общими для стран бассейнами / водоносными горизонтами.</w:t>
      </w:r>
    </w:p>
  </w:footnote>
  <w:footnote w:id="6">
    <w:p w14:paraId="04F540B8" w14:textId="77777777" w:rsidR="00275DE2" w:rsidRPr="00672F69" w:rsidRDefault="00275DE2" w:rsidP="00E01C26">
      <w:pPr>
        <w:pStyle w:val="FootnoteText"/>
        <w:spacing w:after="60"/>
        <w:ind w:left="284" w:hanging="284"/>
        <w:jc w:val="both"/>
        <w:rPr>
          <w:sz w:val="19"/>
          <w:szCs w:val="19"/>
        </w:rPr>
      </w:pPr>
      <w:r>
        <w:rPr>
          <w:rStyle w:val="FootnoteReference"/>
        </w:rPr>
        <w:footnoteRef/>
      </w:r>
      <w:r>
        <w:tab/>
      </w:r>
      <w:r w:rsidRPr="00672F69">
        <w:rPr>
          <w:sz w:val="19"/>
          <w:szCs w:val="19"/>
        </w:rPr>
        <w:t xml:space="preserve">С определением термина «трансграничный» и указаниями в отношении порядка заполнения </w:t>
      </w:r>
      <w:r>
        <w:rPr>
          <w:sz w:val="19"/>
          <w:szCs w:val="19"/>
        </w:rPr>
        <w:t>исследовательского инструмента</w:t>
      </w:r>
      <w:r w:rsidRPr="00672F69">
        <w:rPr>
          <w:sz w:val="19"/>
          <w:szCs w:val="19"/>
        </w:rPr>
        <w:t xml:space="preserve"> по всем вопросам, относящимся к трансграничному уровню, можно ознакомиться в Приложениях А и В. В ответах на все вопросы, относящиеся к трансграничному уровню, следует отразить текущую ситуацию применительно к большинству «наиболее важных» трансграничных бассейнов / водоносных горизонтов согласно перечню в Приложении В. Под «договоренностью» понимаются официально принятые обязательства, которые могут быть оформлены в виде двустороннего или многостороннего соглашения, договора, конвенции, протокола, совместной декларации, меморандума о взаимопонимании или иной договоренности между прибрежными странами по вопросам управления трансграничным бассейном / водоносным горизонтом. Относится только к международным бассейнам / водоносным горизонтам. Договоренности могут быть заключены между штатами, правительствами, министерствами, учреждениями или между региональными уполномоченными органами. В них также могут вступать субнациональные образования. </w:t>
      </w:r>
    </w:p>
  </w:footnote>
  <w:footnote w:id="7">
    <w:p w14:paraId="4FC07768"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 xml:space="preserve">К субнациональным относятся юрисдикции </w:t>
      </w:r>
      <w:r w:rsidRPr="00A21A73">
        <w:rPr>
          <w:sz w:val="19"/>
          <w:szCs w:val="19"/>
          <w:u w:val="single"/>
        </w:rPr>
        <w:t>не</w:t>
      </w:r>
      <w:r w:rsidRPr="00A21A73">
        <w:rPr>
          <w:sz w:val="19"/>
          <w:szCs w:val="19"/>
        </w:rPr>
        <w:t xml:space="preserve"> национального уровня, такие как штаты, провинции, префектуры, округа, советы, регионы или департаменты. В тех  случаях, когда явно выраженных субнациональных нормативных актов не имеется, отвечать на этот вопрос следует посредством рассмотрения того, каким образом национальные нормативные акты осуществляются на субнациональных уровнях. В ответах следует рассматривать наивысший(ие) не национальный(ые) уровень(ни) в соответствии с особенностями страны. В описании текущего положения дел следует пояснить, какой(ие) уровень(ни) включен(ы) в ответ.</w:t>
      </w:r>
    </w:p>
  </w:footnote>
  <w:footnote w:id="8">
    <w:p w14:paraId="25B1C333"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 xml:space="preserve">Этот вопрос заменил собой вопрос 1.2d, содержавшийся в </w:t>
      </w:r>
      <w:r>
        <w:rPr>
          <w:sz w:val="19"/>
          <w:szCs w:val="19"/>
        </w:rPr>
        <w:t>исследовательском инструменте</w:t>
      </w:r>
      <w:r w:rsidRPr="00A21A73">
        <w:rPr>
          <w:sz w:val="19"/>
          <w:szCs w:val="19"/>
        </w:rPr>
        <w:t xml:space="preserve"> по базовому уровню, который был адресован только федеративным государствам.</w:t>
      </w:r>
    </w:p>
  </w:footnote>
  <w:footnote w:id="9">
    <w:p w14:paraId="2F9A3D04"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Например, Дублинский принцип №3 (1992 год): «Женщины играют центральную роль в обеспечении, управлении и охране водных ресурсов». «Эта... роль женщин... редко находит себе место в институциональных структурах по... управлению водными ресурсами. Приемлемость и выполнимость этого принципа требуют позитивной политики в отношении особых требований женщин, а также наделения женщин полномочиями для участия в процессах на всех уровнях водохозяйственной деятельности, включая принятие и реализацию решений, приемлемым для них способом».</w:t>
      </w:r>
    </w:p>
  </w:footnote>
  <w:footnote w:id="10">
    <w:p w14:paraId="4B2392DA"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Например, целевая задача 5.5 ЦУР: «Обеспечить всестороннее и реальное участие женщин и равные для них возможности для лидерства на всех уровнях принятия решений в политической, экономической и общественной жизни».</w:t>
      </w:r>
    </w:p>
  </w:footnote>
  <w:footnote w:id="11">
    <w:p w14:paraId="2EC58B37"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r>
      <w:r w:rsidRPr="00A21A73">
        <w:rPr>
          <w:spacing w:val="-1"/>
          <w:sz w:val="19"/>
          <w:szCs w:val="19"/>
        </w:rPr>
        <w:t xml:space="preserve">Например, целевая задача 17.18 ЦУР: «К 2020 году... </w:t>
      </w:r>
      <w:r w:rsidRPr="00A21A73">
        <w:rPr>
          <w:sz w:val="19"/>
          <w:szCs w:val="19"/>
        </w:rPr>
        <w:t>повысить</w:t>
      </w:r>
      <w:r w:rsidRPr="00A21A73">
        <w:rPr>
          <w:spacing w:val="-1"/>
          <w:sz w:val="19"/>
          <w:szCs w:val="19"/>
        </w:rPr>
        <w:t>... доступность... данных, дезагрегированных по... гендерной принадлежности, ... и другим характеристикам,</w:t>
      </w:r>
      <w:r w:rsidRPr="00A21A73">
        <w:rPr>
          <w:sz w:val="19"/>
          <w:szCs w:val="19"/>
        </w:rPr>
        <w:t xml:space="preserve"> значимым с учетом национальных условий».</w:t>
      </w:r>
    </w:p>
  </w:footnote>
  <w:footnote w:id="12">
    <w:p w14:paraId="6B7A8489" w14:textId="77777777" w:rsidR="00275DE2" w:rsidRPr="00A21A73" w:rsidRDefault="00275DE2" w:rsidP="00E01C26">
      <w:pPr>
        <w:pStyle w:val="FootnoteText"/>
        <w:spacing w:after="60"/>
        <w:ind w:left="284" w:hanging="284"/>
        <w:jc w:val="both"/>
        <w:rPr>
          <w:sz w:val="19"/>
          <w:szCs w:val="19"/>
        </w:rPr>
      </w:pPr>
      <w:r>
        <w:rPr>
          <w:rStyle w:val="FootnoteReference"/>
        </w:rPr>
        <w:footnoteRef/>
      </w:r>
      <w:r w:rsidRPr="00F27D06">
        <w:rPr>
          <w:rStyle w:val="FootnoteReference"/>
          <w:vertAlign w:val="baseline"/>
        </w:rPr>
        <w:tab/>
      </w:r>
      <w:r w:rsidRPr="00A21A73">
        <w:rPr>
          <w:sz w:val="19"/>
          <w:szCs w:val="19"/>
        </w:rPr>
        <w:t>«</w:t>
      </w:r>
      <w:r w:rsidRPr="00A21A73">
        <w:rPr>
          <w:spacing w:val="-1"/>
          <w:sz w:val="19"/>
          <w:szCs w:val="19"/>
        </w:rPr>
        <w:t>Уполномоченными</w:t>
      </w:r>
      <w:r w:rsidRPr="00A21A73">
        <w:rPr>
          <w:sz w:val="19"/>
          <w:szCs w:val="19"/>
        </w:rPr>
        <w:t>органами правительства» могут быть министерство или министерства либо другие организации / учреждения / агентства / органы, наделенные соответствующими полномочиями, деятельность которых финансируется правительством.</w:t>
      </w:r>
    </w:p>
  </w:footnote>
  <w:footnote w:id="13">
    <w:p w14:paraId="563B6784"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rStyle w:val="FootnoteReference"/>
          <w:sz w:val="19"/>
          <w:szCs w:val="19"/>
          <w:vertAlign w:val="baseline"/>
        </w:rPr>
        <w:tab/>
      </w:r>
      <w:r w:rsidRPr="00A21A73">
        <w:rPr>
          <w:sz w:val="19"/>
          <w:szCs w:val="19"/>
        </w:rPr>
        <w:t xml:space="preserve">«Потенциал» в данном </w:t>
      </w:r>
      <w:r w:rsidRPr="00A21A73">
        <w:rPr>
          <w:spacing w:val="-1"/>
          <w:sz w:val="19"/>
          <w:szCs w:val="19"/>
        </w:rPr>
        <w:t>контексте</w:t>
      </w:r>
      <w:r w:rsidRPr="00A21A73">
        <w:rPr>
          <w:sz w:val="19"/>
          <w:szCs w:val="19"/>
        </w:rPr>
        <w:t xml:space="preserve"> означает, что ответственные уполномоченные органы должны быть адаптированы к сложному характеру задач в области водных ресурсов, которые необходимо решать, и должны располагать необходимыми знаниями и техническими навыками, в том числе в области планирования, разработки правил, управления проектами, финансирования, составления бюджета, сбора данных и мониторинга, управления рисками / урегулирования конфликтов и оценки эффективности. Помимо технического потенциала уполномоченные органы должны также располагать финансовым потенциалом, позволяющим фактически руководить осуществлением этой деятельности.</w:t>
      </w:r>
    </w:p>
  </w:footnote>
  <w:footnote w:id="14">
    <w:p w14:paraId="3FFF1496" w14:textId="77777777" w:rsidR="00275DE2" w:rsidRPr="00A21A73" w:rsidRDefault="00275DE2" w:rsidP="00E01C26">
      <w:pPr>
        <w:pStyle w:val="FootnoteText"/>
        <w:spacing w:after="60"/>
        <w:ind w:left="284" w:hanging="284"/>
        <w:jc w:val="both"/>
        <w:rPr>
          <w:sz w:val="19"/>
          <w:szCs w:val="19"/>
        </w:rPr>
      </w:pPr>
      <w:r>
        <w:rPr>
          <w:rStyle w:val="FootnoteReference"/>
        </w:rPr>
        <w:footnoteRef/>
      </w:r>
      <w:r>
        <w:rPr>
          <w:rStyle w:val="FootnoteReference"/>
          <w:vertAlign w:val="baseline"/>
        </w:rPr>
        <w:tab/>
      </w:r>
      <w:r w:rsidRPr="00A21A73">
        <w:rPr>
          <w:sz w:val="19"/>
          <w:szCs w:val="19"/>
        </w:rPr>
        <w:t>Относится к координации между уполномоченными органами правительства, несущими ответственность за управление водными ресурсами и отвечающими за другие секторы (такие как сельское хозяйство, энергетика, климат, окружающая среда и т. д.), которые зависят от водных ресурсов или оказывают на них воздействие. Следует также оптимизировать координацию между освоением / рациональным использованием подземных и поверхностных вод. Соответствующие секторы следует учитывать в</w:t>
      </w:r>
      <w:r>
        <w:rPr>
          <w:sz w:val="19"/>
          <w:szCs w:val="19"/>
        </w:rPr>
        <w:t> </w:t>
      </w:r>
      <w:r w:rsidRPr="00A21A73">
        <w:rPr>
          <w:sz w:val="19"/>
          <w:szCs w:val="19"/>
        </w:rPr>
        <w:t>соответствии с их значимостью для страны.</w:t>
      </w:r>
    </w:p>
  </w:footnote>
  <w:footnote w:id="15">
    <w:p w14:paraId="37C58BF8"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Под «общественностью» понимаются все заинтересованные стороны, которые могут быть затронуты любыми проблемами или мерами вмешательства в области использования водных ресурсов. В их число входят организации, учреждения, научно-преподавательское сообщество, гражданское общество и физические лица. Данный термин не включает в себя правительственные организации. Частный сектор рассматривается отдельно в следующем вопросе.</w:t>
      </w:r>
    </w:p>
  </w:footnote>
  <w:footnote w:id="16">
    <w:p w14:paraId="30977BE4"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В их число могут входить механизмы или иные официальные оперативные процедуры, обеспечивающие участие общественности в разработке и реализации политических документов, законов, стратегий и планов.</w:t>
      </w:r>
    </w:p>
  </w:footnote>
  <w:footnote w:id="17">
    <w:p w14:paraId="3E78A8A7"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Под «частным сектором» понимаются деловые предприятия или группы людей, преследующие цель извлечения прибыли. В его состав не входят правительство или гражданское общество. Хотя данный вопрос относится главным образом к национальному уровню, ответ на него следует дать применительно к тому уровню, который в наибольшей степени соответствует конкретным условиям страны. Данный аспект, включая различия между осуществлением на различных уровнях, следует пояснить в поле «Описание текущего положения дел».</w:t>
      </w:r>
    </w:p>
  </w:footnote>
  <w:footnote w:id="18">
    <w:p w14:paraId="35EAEBCE"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В их число могут входить механизмы или иные официальные оперативные процедуры, обеспечивающие участие частного сектора в разработке и реализации политических документов, законов, стратегий и планов.</w:t>
      </w:r>
    </w:p>
  </w:footnote>
  <w:footnote w:id="19">
    <w:p w14:paraId="10650F36"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«Наращивание потенциала КУВР» означает дальнейшее развитие навыков, инструментов, ресурсов и стимулирующих мер, с тем чтобы население и учреждения на всех уровнях вносили свой вклад в совершенствование процесса внедрения КУВР. Крайне важным элементом эффективного и экономичного наращивания потенциала является оценка потребностей в потенциале. В программах по наращиванию потенциала следует обеспечивать гендерную сбалансированность и учет интересов находящихся в неблагоприятном положении групп населения / меньшинств с точки зрения их участия и осведомленности. Задача наращивания потенциала имеет существенное значение для многих групп, включая местные органы власти и центральное правительство, специалистов по водным ресурсам из всех сфер — государственных и частных водохозяйственных организаций, гражданского общества и регулирующих органов. В данном случае наращивание потенциала может также включать начальное, среднее и высшее образование и научные исследования, имеющие отношение к КУВР.</w:t>
      </w:r>
    </w:p>
  </w:footnote>
  <w:footnote w:id="20">
    <w:p w14:paraId="10054823"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 xml:space="preserve">Может являться организацией, комитетом, межминистерским механизмом или иным органом сотрудничества в области управления водными ресурсами на уровне бассейна. </w:t>
      </w:r>
    </w:p>
  </w:footnote>
  <w:footnote w:id="21">
    <w:p w14:paraId="35AD1F10" w14:textId="77777777" w:rsidR="00275DE2" w:rsidRPr="00A21A73" w:rsidRDefault="00275DE2" w:rsidP="00E01C26">
      <w:pPr>
        <w:pStyle w:val="FootnoteText"/>
        <w:spacing w:after="60"/>
        <w:ind w:left="284" w:hanging="284"/>
        <w:jc w:val="both"/>
        <w:rPr>
          <w:i/>
          <w:sz w:val="19"/>
          <w:szCs w:val="19"/>
        </w:rPr>
      </w:pPr>
      <w:r w:rsidRPr="00A21A73">
        <w:rPr>
          <w:rStyle w:val="FootnoteReference"/>
          <w:sz w:val="19"/>
          <w:szCs w:val="19"/>
        </w:rPr>
        <w:footnoteRef/>
      </w:r>
      <w:r w:rsidRPr="00A21A73">
        <w:rPr>
          <w:sz w:val="19"/>
          <w:szCs w:val="19"/>
        </w:rPr>
        <w:tab/>
        <w:t xml:space="preserve">На уровне бассейна / водоносного горизонта следует включать только наиболее важные с точки зрения водоснабжения или других факторов речные бассейны, озерные бассейны и водоносные горизонты. Этот вопрос относится только к таким бассейнам / водоносным горизонтам. Эти бассейны / водоносные горизонты, вероятно, пересекают административные границы, включая границы штатов / провинций в федеративных государствах. Эти бассейны могут также пересекать национальные границы, но данный вопрос относится к управлению отдельными частями бассейнов в каждой стране. Вопрос 2.2e относится конкретно к трансграничному управлению общими для стран бассейнами / водоносными горизонтами. </w:t>
      </w:r>
    </w:p>
  </w:footnote>
  <w:footnote w:id="22">
    <w:p w14:paraId="4D8D7311"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Определение понятия «потенциал» в данном контексте приведено в подстрочном примечании 12. Помимо наличия потенциала эти уполномоченные органы должны также фактически руководить осуществлением этой деятельности.</w:t>
      </w:r>
    </w:p>
  </w:footnote>
  <w:footnote w:id="23">
    <w:p w14:paraId="46842D3D" w14:textId="77777777" w:rsidR="00275DE2" w:rsidRPr="00A21A73" w:rsidRDefault="00275DE2" w:rsidP="00E01C26">
      <w:pPr>
        <w:pStyle w:val="FootnoteText"/>
        <w:spacing w:after="60"/>
        <w:ind w:left="284" w:hanging="284"/>
        <w:jc w:val="both"/>
        <w:rPr>
          <w:sz w:val="19"/>
          <w:szCs w:val="19"/>
        </w:rPr>
      </w:pPr>
      <w:r>
        <w:rPr>
          <w:rStyle w:val="FootnoteReference"/>
        </w:rPr>
        <w:footnoteRef/>
      </w:r>
      <w:r>
        <w:tab/>
      </w:r>
      <w:r w:rsidRPr="00A21A73">
        <w:rPr>
          <w:sz w:val="19"/>
          <w:szCs w:val="19"/>
        </w:rPr>
        <w:t>Под «общественностью» понимаются все заинтересованные стороны, которые могут быть затронуты любыми проблемами или мерами вмешательства в области использования водных ресурсов. В их число входят организации, учреждения, научно-преподавательское сообщество, гражданское общество и физические лица. Данный термин не включает в себя правительственные организации. Частный сектор рассматривается отдельно в вопросе 2.1d.</w:t>
      </w:r>
    </w:p>
  </w:footnote>
  <w:footnote w:id="24">
    <w:p w14:paraId="57C863BC"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Примеры «местного уровня» включают муниципальный уровень (например, большие и малые города, деревни), уровень общин, уровень бассейна / притока / водоносного горизонта / дельты реки и ассоциации водопользователей.</w:t>
      </w:r>
    </w:p>
  </w:footnote>
  <w:footnote w:id="25">
    <w:p w14:paraId="3DA716B0" w14:textId="77777777" w:rsidR="00275DE2" w:rsidRPr="00A21A73" w:rsidRDefault="00275DE2" w:rsidP="00E01C26">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В их число могут входить механизмы или иные официальные оперативные процедуры, обеспечивающие участие общественности в разработке и реализации политических документов, законов, стратегий и планов.</w:t>
      </w:r>
    </w:p>
  </w:footnote>
  <w:footnote w:id="26">
    <w:p w14:paraId="4E1E2D49" w14:textId="77777777" w:rsidR="00275DE2" w:rsidRPr="00A21A73" w:rsidRDefault="00275DE2" w:rsidP="00A21A73">
      <w:pPr>
        <w:pStyle w:val="FootnoteText"/>
        <w:spacing w:after="60"/>
        <w:ind w:left="284" w:hanging="284"/>
        <w:jc w:val="both"/>
        <w:rPr>
          <w:sz w:val="19"/>
          <w:szCs w:val="19"/>
        </w:rPr>
      </w:pPr>
      <w:r>
        <w:rPr>
          <w:rStyle w:val="FootnoteReference"/>
        </w:rPr>
        <w:footnoteRef/>
      </w:r>
      <w:r>
        <w:tab/>
      </w:r>
      <w:r w:rsidRPr="00A21A73">
        <w:rPr>
          <w:sz w:val="19"/>
          <w:szCs w:val="19"/>
        </w:rPr>
        <w:t xml:space="preserve">Под «уязвимыми группами населения» понимаются слои населения, которые сталкиваются с экономической, политической или социальной изоляцией либо отчуждением. К ним могут, в частности, относиться представители коренного населения, этнические меньшинства, мигранты (беженцы, внутренне перемещенные лица, просители убежища), общины, проживающие в удаленных районах, фермеры, ведущие натуральное хозяйство, лица, живущие в условиях нищеты, жители трущоб и неформальных поселений. Такие лица также причисляются к «социально отчужденным» или «обездоленным» группам населения. Хотя в определение «уязвимых групп населения» нередко включают и женщин, в настоящем </w:t>
      </w:r>
      <w:r>
        <w:rPr>
          <w:sz w:val="19"/>
          <w:szCs w:val="19"/>
        </w:rPr>
        <w:t>исследовательском инструменте</w:t>
      </w:r>
      <w:r w:rsidRPr="00A21A73">
        <w:rPr>
          <w:sz w:val="19"/>
          <w:szCs w:val="19"/>
        </w:rPr>
        <w:t xml:space="preserve"> гендерная проблематика рассматривается отдельно в вопросе 2.2d. Начисленный по данному вопросу балл должен отражать положение большинства уязвимых групп населения. Этот вопрос был добавлен после проведения опроса по базовому уровню, с тем чтобы отразить один из элементов участия заинтересованных сторон, который имеет важное значение в контексте призыва «никого не забыть» — одного из ключевых принципов Повестки дня на период до 2030 года.</w:t>
      </w:r>
    </w:p>
  </w:footnote>
  <w:footnote w:id="27">
    <w:p w14:paraId="76BC3111" w14:textId="77777777" w:rsidR="00275DE2" w:rsidRPr="00A21A73" w:rsidRDefault="00275DE2" w:rsidP="00A21A73">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Под термином «процедуры» может, например, пониматься оперативная деятельность по повышению осведомленности, преодолению языковых барьеров и созданию условий, облегчающих взаимодействие с конкретными уязвимыми группами населения.</w:t>
      </w:r>
    </w:p>
  </w:footnote>
  <w:footnote w:id="28">
    <w:p w14:paraId="2CB35A6E" w14:textId="77777777" w:rsidR="00275DE2" w:rsidRPr="00A21A73" w:rsidRDefault="00275DE2" w:rsidP="00A21A73">
      <w:pPr>
        <w:pStyle w:val="FootnoteText"/>
        <w:spacing w:after="60"/>
        <w:ind w:left="284" w:hanging="284"/>
        <w:jc w:val="both"/>
        <w:rPr>
          <w:sz w:val="19"/>
          <w:szCs w:val="19"/>
        </w:rPr>
      </w:pPr>
      <w:r w:rsidRPr="00A21A73">
        <w:rPr>
          <w:rStyle w:val="FootnoteReference"/>
          <w:sz w:val="19"/>
          <w:szCs w:val="19"/>
        </w:rPr>
        <w:footnoteRef/>
      </w:r>
      <w:r w:rsidRPr="00A21A73">
        <w:rPr>
          <w:sz w:val="19"/>
          <w:szCs w:val="19"/>
        </w:rPr>
        <w:tab/>
        <w:t>Под термином «конструктивное» участие подразумевается, что мнение уязвимых групп населения принимается во внимание и что они вносят вклад в принятие решений, а также оказывают влияние на конечные результаты. Это соответствует Заявлению ООН об общем понимании основанных на правах человека подходов к развитию, в котором говорится: «Участие и вовлечение: «...все народы имеют право активно, свободно и конструктивно участвовать в таком экономическом, социальном, культурном и политическом развитии, при котором могут быть полностью осуществлены все права человека и основные свободы, а также содействовать ему и пользоваться его благами».</w:t>
      </w:r>
    </w:p>
  </w:footnote>
  <w:footnote w:id="29">
    <w:p w14:paraId="77A0EE2C" w14:textId="77777777" w:rsidR="00275DE2" w:rsidRPr="001A2D6E" w:rsidRDefault="00275DE2" w:rsidP="001A2D6E">
      <w:pPr>
        <w:pStyle w:val="FootnoteText"/>
        <w:spacing w:after="60" w:line="210" w:lineRule="exact"/>
        <w:ind w:left="284" w:hanging="284"/>
        <w:jc w:val="both"/>
        <w:rPr>
          <w:sz w:val="18"/>
          <w:szCs w:val="19"/>
        </w:rPr>
      </w:pPr>
      <w:r>
        <w:rPr>
          <w:rStyle w:val="FootnoteReference"/>
        </w:rPr>
        <w:footnoteRef/>
      </w:r>
      <w:r>
        <w:tab/>
      </w:r>
      <w:r w:rsidRPr="001A2D6E">
        <w:rPr>
          <w:sz w:val="18"/>
          <w:szCs w:val="19"/>
        </w:rPr>
        <w:t xml:space="preserve">См. обсуждение вопроса о гендерных аспектах в начале раздела 2. К числу гендерно ориентированных механизмов могут относиться законы, политические документы, планы, стратегии либо иные механизмы или процедуры, направленные на достижение гендерных целей в отношении участия, роли и влияния женщин. Создание гендерно ориентированных механизмов может быть инициировано как в секторе водного хозяйства, так и на более высоком уровне, но если соответствующие меры принимаются в основном на более высоком уровне, то чтобы начислить баллы по этому вопросу, следует привести свидетельства всестороннего учета гендерных аспектов в секторе водного хозяйства. В </w:t>
      </w:r>
      <w:r>
        <w:rPr>
          <w:sz w:val="18"/>
          <w:szCs w:val="19"/>
        </w:rPr>
        <w:t>исследовательском инструменте</w:t>
      </w:r>
      <w:r w:rsidRPr="001A2D6E">
        <w:rPr>
          <w:sz w:val="18"/>
          <w:szCs w:val="19"/>
        </w:rPr>
        <w:t xml:space="preserve"> по базовому уровню национальный, субнациональный и трансграничный уровни рассматривались в трех отдельных вопросах. Сейчас эти вопросы сведены в один вопрос, что позволяет странам в своем ответе указать тот уровень, который соответствует конкретным условиям страны в наибольшей степени. Пояснения в отношении ситуации, сложившейся на различных уровнях, могут быть приведены в поле «Описание текущего положения дел» сообразно обстоятельствам.</w:t>
      </w:r>
    </w:p>
  </w:footnote>
  <w:footnote w:id="30">
    <w:p w14:paraId="73DE015F" w14:textId="77777777" w:rsidR="00275DE2" w:rsidRPr="001A2D6E" w:rsidRDefault="00275DE2" w:rsidP="001A2D6E">
      <w:pPr>
        <w:pStyle w:val="FootnoteText"/>
        <w:spacing w:after="60" w:line="210" w:lineRule="exact"/>
        <w:ind w:left="284" w:hanging="284"/>
        <w:jc w:val="both"/>
        <w:rPr>
          <w:sz w:val="18"/>
          <w:szCs w:val="19"/>
          <w:lang w:val="en-US"/>
        </w:rPr>
      </w:pPr>
      <w:r w:rsidRPr="001A2D6E">
        <w:rPr>
          <w:rStyle w:val="FootnoteReference"/>
          <w:sz w:val="18"/>
          <w:szCs w:val="19"/>
        </w:rPr>
        <w:footnoteRef/>
      </w:r>
      <w:r w:rsidRPr="001A2D6E">
        <w:rPr>
          <w:sz w:val="18"/>
          <w:szCs w:val="19"/>
        </w:rPr>
        <w:tab/>
        <w:t>В конечном счете под задачами учета гендерных аспектов понимается обеспечение равноправного участия и возможности оказывать влияние на управление водными ресурсами на всех уровнях. К способам осуществления мониторинга в этой области относится текущий контроль следующих параметров (любые из нижеперечисленных параметров или аналогичные меры следует перечислить в поле «Описание текущего положения дел»): 1) наличие координатора по гендерным вопросам, отвечающего за разработку гендерной политики и решение гендерных проблем в уполномоченных органах управления водными ресурсам; 2) обеспечение гендерного паритета в процессе принятия решений на всех уровнях (например, решений, принимаемых на совещаниях или отдельными членами советов / комитетов); 3) включение задач и обязательств, касающихся учета гендерных аспектов, в стратегии, планы и законы, относящиеся к политике в области водных ресурсов; 4) наличие местных женских групп / организаций, получающих техническую и/или финансовую поддержку со стороны правительственных / неправительственных организаций, участвующих в осуществлении мероприятий по управлению водными ресурсами; 5) бюджетные ассигнования и процедуры сбора и анализа данных о положении местного населения, дезагрегированных по признаку пола, при планировании программ /проектов, связанных с водными ресурсами, в том числе инфраструктурных; 6) включение мер по обеспечению гендерного паритета и равноправия в кадровую политику уполномоченных органов. Источник</w:t>
      </w:r>
      <w:r w:rsidRPr="001A2D6E">
        <w:rPr>
          <w:sz w:val="18"/>
          <w:szCs w:val="19"/>
          <w:lang w:val="en-US"/>
        </w:rPr>
        <w:t xml:space="preserve">: </w:t>
      </w:r>
      <w:r w:rsidRPr="001A2D6E">
        <w:rPr>
          <w:sz w:val="18"/>
          <w:szCs w:val="19"/>
        </w:rPr>
        <w:t>адаптированонаоснове</w:t>
      </w:r>
      <w:r w:rsidRPr="001A2D6E">
        <w:rPr>
          <w:sz w:val="18"/>
          <w:szCs w:val="19"/>
          <w:lang w:val="en-US"/>
        </w:rPr>
        <w:br/>
      </w:r>
      <w:hyperlink r:id="rId2" w:history="1">
        <w:r w:rsidRPr="001A2D6E">
          <w:rPr>
            <w:rStyle w:val="Hyperlink"/>
            <w:sz w:val="18"/>
            <w:szCs w:val="19"/>
            <w:lang w:val="en-US"/>
          </w:rPr>
          <w:t>UNESCO WWAP Toolkit on Sex-disaggregated Water Data, 2019</w:t>
        </w:r>
      </w:hyperlink>
      <w:r w:rsidRPr="001A2D6E">
        <w:rPr>
          <w:sz w:val="18"/>
          <w:szCs w:val="19"/>
          <w:lang w:val="en-US"/>
        </w:rPr>
        <w:t>.</w:t>
      </w:r>
    </w:p>
  </w:footnote>
  <w:footnote w:id="31">
    <w:p w14:paraId="26E78F3A" w14:textId="77777777" w:rsidR="00275DE2" w:rsidRPr="00607442" w:rsidRDefault="00275DE2" w:rsidP="00E01C26">
      <w:pPr>
        <w:pStyle w:val="FootnoteText"/>
        <w:spacing w:after="60"/>
        <w:ind w:left="284" w:hanging="284"/>
        <w:jc w:val="both"/>
        <w:rPr>
          <w:sz w:val="19"/>
          <w:szCs w:val="19"/>
        </w:rPr>
      </w:pPr>
      <w:r>
        <w:rPr>
          <w:rStyle w:val="FootnoteReference"/>
        </w:rPr>
        <w:footnoteRef/>
      </w:r>
      <w:r>
        <w:tab/>
      </w:r>
      <w:r w:rsidRPr="00607442">
        <w:rPr>
          <w:sz w:val="19"/>
          <w:szCs w:val="19"/>
        </w:rPr>
        <w:t>Под организационной структурой может пониматься совместный орган, механизм, уполномоченный орган, комитет, комиссия или иная институционализированная договоренность. Это относится к международным бассейнам / водоносным горизонтам.</w:t>
      </w:r>
    </w:p>
  </w:footnote>
  <w:footnote w:id="32">
    <w:p w14:paraId="1C6E6556" w14:textId="77777777" w:rsidR="00275DE2" w:rsidRPr="00685F97" w:rsidRDefault="00275DE2" w:rsidP="00E01C26">
      <w:pPr>
        <w:pStyle w:val="FootnoteText"/>
        <w:spacing w:after="60"/>
        <w:ind w:left="284" w:hanging="284"/>
        <w:jc w:val="both"/>
        <w:rPr>
          <w:sz w:val="19"/>
          <w:szCs w:val="19"/>
        </w:rPr>
      </w:pPr>
      <w:r>
        <w:rPr>
          <w:rStyle w:val="FootnoteReference"/>
        </w:rPr>
        <w:footnoteRef/>
      </w:r>
      <w:r>
        <w:tab/>
      </w:r>
      <w:r w:rsidRPr="00685F97">
        <w:rPr>
          <w:sz w:val="19"/>
          <w:szCs w:val="19"/>
        </w:rPr>
        <w:t xml:space="preserve">К числу субнациональных органов могут, среди прочего, относиться органы провинций, штатов, округов, районов местного самоуправления, а также советы. В данном случае в понятие «субнациональный» не следует включать уровни бассейна / водоносного горизонта, поскольку эти уровни рассматриваются в вопросе 2.2а. Ответ на этот вопрос следует дать применительно к наивысшему(ым) субнациональному(ым) уровню(ям), который(ые) соответствует(ют) конкретным условиям страны, конкретизировав, какие именно уровни имеются в виду. </w:t>
      </w:r>
    </w:p>
  </w:footnote>
  <w:footnote w:id="33">
    <w:p w14:paraId="52324FBC" w14:textId="77777777" w:rsidR="00275DE2" w:rsidRPr="00685F97" w:rsidRDefault="00275DE2" w:rsidP="00E01C26">
      <w:pPr>
        <w:pStyle w:val="FootnoteText"/>
        <w:spacing w:after="60"/>
        <w:ind w:left="284" w:hanging="284"/>
        <w:jc w:val="both"/>
        <w:rPr>
          <w:sz w:val="19"/>
          <w:szCs w:val="19"/>
        </w:rPr>
      </w:pPr>
      <w:r w:rsidRPr="00685F97">
        <w:rPr>
          <w:rStyle w:val="FootnoteReference"/>
          <w:sz w:val="19"/>
          <w:szCs w:val="19"/>
        </w:rPr>
        <w:footnoteRef/>
      </w:r>
      <w:r w:rsidRPr="00685F97">
        <w:rPr>
          <w:sz w:val="19"/>
          <w:szCs w:val="19"/>
        </w:rPr>
        <w:tab/>
        <w:t xml:space="preserve">Этот вопрос заменил собой вопрос 2.2f, содержавшийся в </w:t>
      </w:r>
      <w:r>
        <w:rPr>
          <w:sz w:val="19"/>
          <w:szCs w:val="19"/>
        </w:rPr>
        <w:t>исследовательском инструменте</w:t>
      </w:r>
      <w:r w:rsidRPr="00685F97">
        <w:rPr>
          <w:sz w:val="19"/>
          <w:szCs w:val="19"/>
        </w:rPr>
        <w:t xml:space="preserve"> по базовому уровню, который был адресован только федеративным государствам. Тем самым признается тот факт, что субнациональные уполномоченные органы управления водными ресурсами существуют во многих странах, даже если эти страны не являются федеративными государствами.</w:t>
      </w:r>
    </w:p>
  </w:footnote>
  <w:footnote w:id="34">
    <w:p w14:paraId="6F29C1AD" w14:textId="77777777" w:rsidR="00275DE2" w:rsidRPr="00685F97" w:rsidRDefault="00275DE2" w:rsidP="00E01C26">
      <w:pPr>
        <w:pStyle w:val="FootnoteText"/>
        <w:spacing w:after="60"/>
        <w:ind w:left="284" w:hanging="284"/>
        <w:jc w:val="both"/>
        <w:rPr>
          <w:sz w:val="19"/>
          <w:szCs w:val="19"/>
        </w:rPr>
      </w:pPr>
      <w:r w:rsidRPr="00685F97">
        <w:rPr>
          <w:rStyle w:val="FootnoteReference"/>
          <w:sz w:val="19"/>
          <w:szCs w:val="19"/>
        </w:rPr>
        <w:footnoteRef/>
      </w:r>
      <w:r w:rsidRPr="00685F97">
        <w:rPr>
          <w:rStyle w:val="FootnoteReference"/>
          <w:sz w:val="19"/>
          <w:szCs w:val="19"/>
          <w:vertAlign w:val="baseline"/>
        </w:rPr>
        <w:tab/>
      </w:r>
      <w:r w:rsidRPr="00685F97">
        <w:rPr>
          <w:sz w:val="19"/>
          <w:szCs w:val="19"/>
        </w:rPr>
        <w:t xml:space="preserve">Определение понятия «потенциал» для данного контекста приведено в подстрочном примечании 12. Помимо наличия потенциала, эти органы должны также фактически руководить осуществлением этой деятельности. </w:t>
      </w:r>
    </w:p>
  </w:footnote>
  <w:footnote w:id="35">
    <w:p w14:paraId="2FF7F6A5" w14:textId="77777777" w:rsidR="00275DE2" w:rsidRPr="00190AA0" w:rsidRDefault="00275DE2" w:rsidP="00E01C26">
      <w:pPr>
        <w:pStyle w:val="FootnoteText"/>
        <w:spacing w:after="60"/>
        <w:ind w:left="284" w:hanging="284"/>
        <w:jc w:val="both"/>
        <w:rPr>
          <w:sz w:val="19"/>
          <w:szCs w:val="19"/>
        </w:rPr>
      </w:pPr>
      <w:r>
        <w:rPr>
          <w:rStyle w:val="FootnoteReference"/>
        </w:rPr>
        <w:footnoteRef/>
      </w:r>
      <w:r>
        <w:tab/>
      </w:r>
      <w:r w:rsidRPr="00190AA0">
        <w:rPr>
          <w:sz w:val="19"/>
          <w:szCs w:val="19"/>
        </w:rPr>
        <w:t>См. определение мониторинга в разделе «Терминология».</w:t>
      </w:r>
    </w:p>
  </w:footnote>
  <w:footnote w:id="36">
    <w:p w14:paraId="56BDE7E4" w14:textId="77777777" w:rsidR="00275DE2" w:rsidRPr="0019664C" w:rsidRDefault="00275DE2" w:rsidP="00E01C26">
      <w:pPr>
        <w:pStyle w:val="FootnoteText"/>
        <w:spacing w:after="60"/>
        <w:ind w:left="284" w:hanging="284"/>
        <w:jc w:val="both"/>
        <w:rPr>
          <w:sz w:val="19"/>
          <w:szCs w:val="19"/>
        </w:rPr>
      </w:pPr>
      <w:r>
        <w:rPr>
          <w:rStyle w:val="FootnoteReference"/>
        </w:rPr>
        <w:footnoteRef/>
      </w:r>
      <w:r>
        <w:tab/>
      </w:r>
      <w:r w:rsidRPr="0019664C">
        <w:rPr>
          <w:sz w:val="19"/>
          <w:szCs w:val="19"/>
        </w:rPr>
        <w:t>Инструменты управления включают меры регулирования спроса (например, технические меры, финансовые стимулы, образование и повышение осведомленности, обеспечивающие сокращение объемов и/или повышение эффективности водопользования, водосбережение, рециркуляцию и повторное использование воды), мониторинг водопользования (включая способность дезагрегирования данных по секторам), механизмы распределения водных ресурсов между секторами (включая вопросы охраны окружающей среды).</w:t>
      </w:r>
    </w:p>
  </w:footnote>
  <w:footnote w:id="37">
    <w:p w14:paraId="4E75E866" w14:textId="77777777" w:rsidR="00275DE2" w:rsidRPr="00B91881" w:rsidRDefault="00275DE2" w:rsidP="00E01C26">
      <w:pPr>
        <w:pStyle w:val="FootnoteText"/>
        <w:spacing w:after="60"/>
        <w:ind w:left="284" w:hanging="284"/>
        <w:jc w:val="both"/>
        <w:rPr>
          <w:sz w:val="19"/>
          <w:szCs w:val="19"/>
        </w:rPr>
      </w:pPr>
      <w:r>
        <w:rPr>
          <w:rStyle w:val="FootnoteReference"/>
        </w:rPr>
        <w:footnoteRef/>
      </w:r>
      <w:r>
        <w:tab/>
      </w:r>
      <w:r w:rsidRPr="00B91881">
        <w:rPr>
          <w:sz w:val="19"/>
          <w:szCs w:val="19"/>
        </w:rPr>
        <w:t>Включает нормативные правила, руководящие принципы обеспечения качества воды, мониторинг качества воды, экономические инструменты (например, налоги и сборы), программы внедрения схем коммерческого обмена применительно к качеству воды, образование, учет точечных и рассредоточенных (например, сельскохозяйственных) источников загрязнения, строительство и эксплуатацию станций очистки сточных вод, управление водосборными бассейнами.</w:t>
      </w:r>
    </w:p>
  </w:footnote>
  <w:footnote w:id="38">
    <w:p w14:paraId="1C617157" w14:textId="77777777" w:rsidR="00275DE2" w:rsidRPr="00B91881" w:rsidRDefault="00275DE2" w:rsidP="00E01C26">
      <w:pPr>
        <w:pStyle w:val="FootnoteText"/>
        <w:spacing w:after="60"/>
        <w:ind w:left="284" w:hanging="284"/>
        <w:jc w:val="both"/>
        <w:rPr>
          <w:sz w:val="19"/>
          <w:szCs w:val="19"/>
        </w:rPr>
      </w:pPr>
      <w:r w:rsidRPr="00B91881">
        <w:rPr>
          <w:rStyle w:val="FootnoteReference"/>
          <w:sz w:val="19"/>
          <w:szCs w:val="19"/>
        </w:rPr>
        <w:footnoteRef/>
      </w:r>
      <w:r w:rsidRPr="00B91881">
        <w:rPr>
          <w:sz w:val="19"/>
          <w:szCs w:val="19"/>
        </w:rPr>
        <w:tab/>
        <w:t>Связанные с водой экосистемы включают реки, озера и водоносные горизонты, а также водно-болотные угодья, леса и горы. Управление этими системами включает такие инструменты, как планы управления, оценка потребностей экологического стока (ПЭС) и охрана природных территорий и биологических видов. К мониторингу относится измерение площади и качества экосистем на протяжении определенного периода времени.</w:t>
      </w:r>
    </w:p>
  </w:footnote>
  <w:footnote w:id="39">
    <w:p w14:paraId="6145D9BD" w14:textId="77777777" w:rsidR="00275DE2" w:rsidRPr="00E86467" w:rsidRDefault="00275DE2" w:rsidP="00E01C26">
      <w:pPr>
        <w:pStyle w:val="FootnoteText"/>
        <w:spacing w:after="60"/>
        <w:ind w:left="284" w:hanging="284"/>
        <w:jc w:val="both"/>
        <w:rPr>
          <w:sz w:val="19"/>
          <w:szCs w:val="19"/>
        </w:rPr>
      </w:pPr>
      <w:r>
        <w:rPr>
          <w:rStyle w:val="FootnoteReference"/>
        </w:rPr>
        <w:footnoteRef/>
      </w:r>
      <w:r>
        <w:tab/>
      </w:r>
      <w:r w:rsidRPr="00E86467">
        <w:rPr>
          <w:sz w:val="19"/>
          <w:szCs w:val="19"/>
        </w:rPr>
        <w:t>К числу «инструментов управления» могут быть отнесены: понимание риска стихийных бедствий; укрепление системы общего руководства в связи с риском стихийных бедствий; инвестирование средств в снижение риска стихийных бедствий и повышение готовности к стихийным бедствиям. Под «последствиями» понимаются социальные последствия (такие как число смертных случаев, пропавших без вести и пострадавших) и экономические последствия (например, экономический ущерб в виде уменьшения ВВП). «Связанные с водой стихийные бедствия» можно подразделить на следующие категории: гидрологические (наводнения, оползни, воздействие волн), метеорологические (конвективные штормы, внетропические штормы, экстремальные температуры, туман, тропические циклоны) и климатологические (засуха, прорывы вод ледниковых озер, природные пожары).</w:t>
      </w:r>
    </w:p>
  </w:footnote>
  <w:footnote w:id="40">
    <w:p w14:paraId="4FBF1E45" w14:textId="77777777" w:rsidR="00275DE2" w:rsidRPr="004E001B" w:rsidRDefault="00275DE2" w:rsidP="00E01C26">
      <w:pPr>
        <w:pStyle w:val="FootnoteText"/>
        <w:spacing w:after="60"/>
        <w:ind w:left="284" w:hanging="284"/>
        <w:jc w:val="both"/>
        <w:rPr>
          <w:sz w:val="19"/>
          <w:szCs w:val="19"/>
        </w:rPr>
      </w:pPr>
      <w:r>
        <w:rPr>
          <w:rStyle w:val="FootnoteReference"/>
        </w:rPr>
        <w:footnoteRef/>
      </w:r>
      <w:r>
        <w:tab/>
      </w:r>
      <w:r w:rsidRPr="004E001B">
        <w:rPr>
          <w:sz w:val="19"/>
          <w:szCs w:val="19"/>
        </w:rPr>
        <w:t>Управление на уровне бассейнов и водоносных горизонтов включает в себя управление водными ресурсами в соответствующем гидрологическом масштабе с использованием бассейнов поверхностных вод и водоносных горизонтов в качестве единицы управления. Под этим могут пониматься освоение водных ресурсов бассейна или водоносного горизонта, планы их использования и охраны. Такое управление должно также способствовать многоуровневому сотрудничеству и урегулированию потенциальных конфликтов между водопользователями, заинтересованными сторонами и различными уровнями государственного управления. Для достижения степени внедрения, соответствующей уровню «очень высокая (100 баллов)», управление поверхностными и подземными водами должно осуществляться комплексно.</w:t>
      </w:r>
    </w:p>
  </w:footnote>
  <w:footnote w:id="41">
    <w:p w14:paraId="71F92B82" w14:textId="77777777" w:rsidR="00275DE2" w:rsidRPr="00096A01" w:rsidRDefault="00275DE2" w:rsidP="00E01C26">
      <w:pPr>
        <w:pStyle w:val="FootnoteText"/>
        <w:spacing w:after="60"/>
        <w:ind w:left="284" w:hanging="284"/>
        <w:jc w:val="both"/>
        <w:rPr>
          <w:sz w:val="19"/>
          <w:szCs w:val="19"/>
        </w:rPr>
      </w:pPr>
      <w:r>
        <w:rPr>
          <w:rStyle w:val="FootnoteReference"/>
        </w:rPr>
        <w:footnoteRef/>
      </w:r>
      <w:r>
        <w:tab/>
      </w:r>
      <w:r w:rsidRPr="00096A01">
        <w:rPr>
          <w:sz w:val="19"/>
          <w:szCs w:val="19"/>
        </w:rPr>
        <w:t>См. предыдущее подстрочное примечание по инструментам управления на уровне бассейнов, которое относится и к водоносным горизонтам.</w:t>
      </w:r>
    </w:p>
  </w:footnote>
  <w:footnote w:id="42">
    <w:p w14:paraId="7F071063" w14:textId="77777777" w:rsidR="00275DE2" w:rsidRPr="0048172A" w:rsidRDefault="00275DE2" w:rsidP="00E01C26">
      <w:pPr>
        <w:pStyle w:val="FootnoteText"/>
        <w:spacing w:after="60"/>
        <w:ind w:left="284" w:hanging="284"/>
        <w:jc w:val="both"/>
        <w:rPr>
          <w:sz w:val="19"/>
          <w:szCs w:val="19"/>
        </w:rPr>
      </w:pPr>
      <w:r>
        <w:rPr>
          <w:rStyle w:val="FootnoteReference"/>
        </w:rPr>
        <w:footnoteRef/>
      </w:r>
      <w:r>
        <w:tab/>
      </w:r>
      <w:r w:rsidRPr="0048172A">
        <w:rPr>
          <w:sz w:val="19"/>
          <w:szCs w:val="19"/>
        </w:rPr>
        <w:t>Включает более официальные механизмы обмена данными и информацией между пользователями, а также доступ широкой общественности сообразно обстоятельствам.</w:t>
      </w:r>
    </w:p>
  </w:footnote>
  <w:footnote w:id="43">
    <w:p w14:paraId="4D0C9109" w14:textId="77777777" w:rsidR="00275DE2" w:rsidRPr="00F327D0" w:rsidRDefault="00275DE2" w:rsidP="00E01C26">
      <w:pPr>
        <w:pStyle w:val="FootnoteText"/>
        <w:spacing w:after="60"/>
        <w:ind w:left="284" w:hanging="284"/>
        <w:jc w:val="both"/>
        <w:rPr>
          <w:sz w:val="19"/>
          <w:szCs w:val="19"/>
        </w:rPr>
      </w:pPr>
      <w:r>
        <w:rPr>
          <w:rStyle w:val="FootnoteReference"/>
        </w:rPr>
        <w:footnoteRef/>
      </w:r>
      <w:r>
        <w:rPr>
          <w:b/>
        </w:rPr>
        <w:tab/>
      </w:r>
      <w:r w:rsidRPr="00F327D0">
        <w:rPr>
          <w:sz w:val="19"/>
          <w:szCs w:val="19"/>
        </w:rPr>
        <w:t xml:space="preserve">Например, имеются институциональные и технические механизмы, позволяющие осуществлять обмен данными в соответствии с соглашениями между прибрежными странами (например, региональная база данных или платформа обмена информацией с организацией </w:t>
      </w:r>
      <w:r>
        <w:rPr>
          <w:sz w:val="19"/>
          <w:szCs w:val="19"/>
        </w:rPr>
        <w:t>по управлению речным бассейном</w:t>
      </w:r>
      <w:r w:rsidRPr="00F327D0">
        <w:rPr>
          <w:sz w:val="19"/>
          <w:szCs w:val="19"/>
        </w:rPr>
        <w:t>, включая технические требования к представлению данных, институциональные механизмы обеспечения качества и анализа данных и т. п.).</w:t>
      </w:r>
    </w:p>
  </w:footnote>
  <w:footnote w:id="44">
    <w:p w14:paraId="7624F5D6" w14:textId="77777777" w:rsidR="00275DE2" w:rsidRPr="00E4142A" w:rsidRDefault="00275DE2" w:rsidP="00E01C26">
      <w:pPr>
        <w:pStyle w:val="FootnoteText"/>
        <w:spacing w:after="60"/>
        <w:ind w:left="284" w:hanging="284"/>
        <w:jc w:val="both"/>
        <w:rPr>
          <w:sz w:val="19"/>
          <w:szCs w:val="19"/>
        </w:rPr>
      </w:pPr>
      <w:r>
        <w:rPr>
          <w:rStyle w:val="FootnoteReference"/>
        </w:rPr>
        <w:footnoteRef/>
      </w:r>
      <w:r>
        <w:tab/>
      </w:r>
      <w:r w:rsidRPr="00B277D5">
        <w:rPr>
          <w:sz w:val="19"/>
          <w:szCs w:val="19"/>
        </w:rPr>
        <w:t>Выделение финансовых средств на цели освоения водных ресурсов может осуществляться по различным статьям бюджета или в рамках различных инвестиционных документов. По этой причине респондентам рекомендуется изучить различные источники такой информации. При оценке объемов выделенных средств респондентам следует учесть фонды, выделяемые из бюджетов правительства и любые виды совместного финансирования (займы или гранты) из других источников, например, средства, полученные от банков или доноров.</w:t>
      </w:r>
    </w:p>
  </w:footnote>
  <w:footnote w:id="45">
    <w:p w14:paraId="02F7FE58" w14:textId="77777777" w:rsidR="00275DE2" w:rsidRPr="00B277D5" w:rsidRDefault="00275DE2" w:rsidP="00E01C26">
      <w:pPr>
        <w:pStyle w:val="FootnoteText"/>
        <w:spacing w:after="60"/>
        <w:ind w:left="284" w:hanging="284"/>
        <w:jc w:val="both"/>
        <w:rPr>
          <w:sz w:val="19"/>
          <w:szCs w:val="19"/>
        </w:rPr>
      </w:pPr>
      <w:r w:rsidRPr="00E4142A">
        <w:rPr>
          <w:rStyle w:val="FootnoteReference"/>
          <w:sz w:val="19"/>
          <w:szCs w:val="19"/>
        </w:rPr>
        <w:footnoteRef/>
      </w:r>
      <w:r w:rsidRPr="00E4142A">
        <w:rPr>
          <w:sz w:val="19"/>
          <w:szCs w:val="19"/>
        </w:rPr>
        <w:tab/>
        <w:t xml:space="preserve">Под «инфраструктурой» понимаются стационарные сооружения, такие как плотины, каналы, насосные станции, противопаводковые сооружения, очистные станции и т. п., а также социальная инфраструктура и природоохранные меры, например, регулирование водосбора, устойчивые системы водоотведения и т. п. </w:t>
      </w:r>
      <w:r w:rsidRPr="00E4142A">
        <w:rPr>
          <w:b/>
          <w:bCs/>
          <w:sz w:val="19"/>
          <w:szCs w:val="19"/>
        </w:rPr>
        <w:t>Настоящий исследовательский инструмент не охватывает инфраструктуру питьевого водоснабжения и санитарии.</w:t>
      </w:r>
      <w:r w:rsidRPr="00E4142A">
        <w:rPr>
          <w:sz w:val="19"/>
          <w:szCs w:val="19"/>
        </w:rPr>
        <w:t xml:space="preserve"> Под «бюджетами» следует понимать первоначальные инвестиции и регулярные расходы на эксплуатацию и техническое обслуживание.</w:t>
      </w:r>
    </w:p>
  </w:footnote>
  <w:footnote w:id="46">
    <w:p w14:paraId="7EE52326" w14:textId="77777777" w:rsidR="00275DE2" w:rsidRPr="007456DC" w:rsidRDefault="00275DE2" w:rsidP="00E01C26">
      <w:pPr>
        <w:pStyle w:val="FootnoteText"/>
        <w:spacing w:after="60"/>
        <w:ind w:left="284" w:hanging="284"/>
        <w:jc w:val="both"/>
        <w:rPr>
          <w:sz w:val="19"/>
          <w:szCs w:val="19"/>
        </w:rPr>
      </w:pPr>
      <w:r>
        <w:rPr>
          <w:rStyle w:val="FootnoteReference"/>
        </w:rPr>
        <w:footnoteRef/>
      </w:r>
      <w:r>
        <w:tab/>
      </w:r>
      <w:r w:rsidRPr="007456DC">
        <w:rPr>
          <w:sz w:val="19"/>
          <w:szCs w:val="19"/>
        </w:rPr>
        <w:t xml:space="preserve">Под «компонентами КУВР» понимаются все виды деятельности, описанные в разделах 1, 2 и 3 настоящего </w:t>
      </w:r>
      <w:r>
        <w:rPr>
          <w:sz w:val="19"/>
          <w:szCs w:val="19"/>
        </w:rPr>
        <w:t>исследовательского инструмента</w:t>
      </w:r>
      <w:r w:rsidRPr="007456DC">
        <w:rPr>
          <w:sz w:val="19"/>
          <w:szCs w:val="19"/>
        </w:rPr>
        <w:t>, которые необходимо обеспечить финансированием, например, разработка политических документов, обеспечение законотворческой деятельности и планирования, укрепление институционального потенциала, осуществление координации, участие заинтересованных сторон, наращивание потенциала и такие инструменты управления, как научные исследования, гендерные и экологические оценки, сбор данных, мониторинг и т. п.</w:t>
      </w:r>
    </w:p>
  </w:footnote>
  <w:footnote w:id="47">
    <w:p w14:paraId="378256F4" w14:textId="77777777" w:rsidR="00275DE2" w:rsidRPr="00602141" w:rsidRDefault="00275DE2" w:rsidP="00E01C26">
      <w:pPr>
        <w:pStyle w:val="FootnoteText"/>
        <w:spacing w:after="60"/>
        <w:ind w:left="284" w:hanging="284"/>
        <w:jc w:val="both"/>
        <w:rPr>
          <w:sz w:val="19"/>
          <w:szCs w:val="19"/>
        </w:rPr>
      </w:pPr>
      <w:r>
        <w:rPr>
          <w:rStyle w:val="FootnoteReference"/>
        </w:rPr>
        <w:footnoteRef/>
      </w:r>
      <w:r>
        <w:tab/>
      </w:r>
      <w:r w:rsidRPr="00602141">
        <w:rPr>
          <w:sz w:val="19"/>
          <w:szCs w:val="19"/>
        </w:rPr>
        <w:t xml:space="preserve">Под «инфраструктурой» понимаются стационарные сооружения, такие как плотины, каналы, насосные станции, противопаводковые дамбы, очистные станции и т. п., а также социальная инфраструктура и природоохранные меры, например, регулирование водосбора, устойчивые системы водоотведения и т. п. </w:t>
      </w:r>
      <w:r w:rsidRPr="00602141">
        <w:rPr>
          <w:b/>
          <w:bCs/>
          <w:sz w:val="19"/>
          <w:szCs w:val="19"/>
        </w:rPr>
        <w:t xml:space="preserve">Настоящий </w:t>
      </w:r>
      <w:r>
        <w:rPr>
          <w:b/>
          <w:bCs/>
          <w:sz w:val="19"/>
          <w:szCs w:val="19"/>
        </w:rPr>
        <w:t>исследовательский инструмент</w:t>
      </w:r>
      <w:r w:rsidRPr="00602141">
        <w:rPr>
          <w:b/>
          <w:bCs/>
          <w:sz w:val="19"/>
          <w:szCs w:val="19"/>
        </w:rPr>
        <w:t xml:space="preserve"> не охватывает инфраструктуру питьевого водоснабжения и санитарии.</w:t>
      </w:r>
      <w:r w:rsidRPr="00602141">
        <w:rPr>
          <w:sz w:val="19"/>
          <w:szCs w:val="19"/>
        </w:rPr>
        <w:t xml:space="preserve"> Под «бюджетами» следует понимать первоначальные инвестиции и регулярные расходы на эксплуатацию и техническое обслуживание.</w:t>
      </w:r>
    </w:p>
  </w:footnote>
  <w:footnote w:id="48">
    <w:p w14:paraId="1E4E99A5" w14:textId="77777777" w:rsidR="00275DE2" w:rsidRPr="0046527C" w:rsidRDefault="00275DE2" w:rsidP="00E01C26">
      <w:pPr>
        <w:pStyle w:val="FootnoteText"/>
        <w:spacing w:after="60"/>
        <w:ind w:left="284" w:hanging="284"/>
        <w:jc w:val="both"/>
        <w:rPr>
          <w:sz w:val="19"/>
          <w:szCs w:val="19"/>
        </w:rPr>
      </w:pPr>
      <w:r>
        <w:rPr>
          <w:rStyle w:val="FootnoteReference"/>
        </w:rPr>
        <w:footnoteRef/>
      </w:r>
      <w:r>
        <w:tab/>
      </w:r>
      <w:r w:rsidRPr="0046527C">
        <w:rPr>
          <w:sz w:val="19"/>
          <w:szCs w:val="19"/>
        </w:rPr>
        <w:t xml:space="preserve">Описание «компонентов КУВР» приведено в подстрочном примечании выше. </w:t>
      </w:r>
      <w:r w:rsidRPr="0046527C">
        <w:rPr>
          <w:b/>
          <w:bCs/>
          <w:sz w:val="19"/>
          <w:szCs w:val="19"/>
        </w:rPr>
        <w:t>Уровень:</w:t>
      </w:r>
      <w:r w:rsidRPr="0046527C">
        <w:rPr>
          <w:sz w:val="19"/>
          <w:szCs w:val="19"/>
        </w:rPr>
        <w:t xml:space="preserve"> поступления могут быть мобилизованы путем взимания платы с водопользователей на местном уровне или на уровне бассейна / водоносного горизонта, хотя мобилизация финансовых средств может производиться на ином субнациональном или национальном уровне (какой именно уровень имеется в виду следует указать в описании текущего положения дел). </w:t>
      </w:r>
      <w:r w:rsidRPr="0046527C">
        <w:rPr>
          <w:b/>
          <w:bCs/>
          <w:sz w:val="19"/>
          <w:szCs w:val="19"/>
        </w:rPr>
        <w:t>Мобилизация поступлений</w:t>
      </w:r>
      <w:r w:rsidRPr="0046527C">
        <w:rPr>
          <w:sz w:val="19"/>
          <w:szCs w:val="19"/>
        </w:rPr>
        <w:t xml:space="preserve"> может производиться при посредстве государственных уполномоченных органов или частного сектора, например в форме сборов, плат, пошлин, налогов и путем реализации схем «смешанного финансирования». Например, к их числу относятся специальные сборы / пошлины, взимаемые с водопользователей (в том числе на уровне домохозяйств, </w:t>
      </w:r>
      <w:r w:rsidRPr="0046527C">
        <w:rPr>
          <w:i/>
          <w:iCs/>
          <w:sz w:val="19"/>
          <w:szCs w:val="19"/>
        </w:rPr>
        <w:t>если</w:t>
      </w:r>
      <w:r w:rsidRPr="0046527C">
        <w:rPr>
          <w:sz w:val="19"/>
          <w:szCs w:val="19"/>
        </w:rPr>
        <w:t xml:space="preserve"> эти поступления расходуются на финансирование компонентов КУВР); плата за водоотбор / использование воды в больших объемах, сборы за сброс сточных вод, экологические сборы, такие как штрафы за загрязнение, схемы оплаты экосистемных услуг (ОЭУ) и продажа вторичной продукции и услуг.</w:t>
      </w:r>
    </w:p>
  </w:footnote>
  <w:footnote w:id="49">
    <w:p w14:paraId="486921F6" w14:textId="77777777" w:rsidR="00275DE2" w:rsidRPr="0046527C" w:rsidRDefault="00275DE2" w:rsidP="00E01C26">
      <w:pPr>
        <w:pStyle w:val="FootnoteText"/>
        <w:spacing w:after="60"/>
        <w:ind w:left="284" w:hanging="284"/>
        <w:jc w:val="both"/>
        <w:rPr>
          <w:sz w:val="19"/>
          <w:szCs w:val="19"/>
        </w:rPr>
      </w:pPr>
      <w:r>
        <w:rPr>
          <w:rStyle w:val="FootnoteReference"/>
        </w:rPr>
        <w:footnoteRef/>
      </w:r>
      <w:r>
        <w:tab/>
      </w:r>
      <w:r w:rsidRPr="0046527C">
        <w:rPr>
          <w:sz w:val="19"/>
          <w:szCs w:val="19"/>
        </w:rPr>
        <w:t>В этом вопросе под «участвующими странами» (УС) понимаются прибрежные государства, являющиеся сторонами договоренности. Термин «взносы» означает годовую долю финансирования, согласованную для выделения из национальных бюджетов УС для покрытия расходов, связанных с реализацией согласованной договоренности о трансграничном сотрудничестве. Регулярные фонды, получаемые, например, посредством сборов за водопользование (например, сборы с гидроэлектростанций) и сборов по принципу «загрязнитель платит», взимаемые в соответствии с действующими нормативно-правовыми актами, также принимаются в расчет в качестве устойчивого финансирования.  Ввиду того, что объемы и сроки поступления донорской помощи могут меняться, эти финансовые средства не следует принимать в расчет при начислении баллов, но о них можно упомянуть в полях «Описание текущего положения дел» и «Дальнейшие действия».</w:t>
      </w:r>
    </w:p>
  </w:footnote>
  <w:footnote w:id="50">
    <w:p w14:paraId="0448BE1A" w14:textId="77777777" w:rsidR="00275DE2" w:rsidRPr="0046527C" w:rsidRDefault="00275DE2" w:rsidP="00E01C26">
      <w:pPr>
        <w:pStyle w:val="FootnoteText"/>
        <w:spacing w:after="60"/>
        <w:ind w:left="284" w:hanging="284"/>
        <w:jc w:val="both"/>
        <w:rPr>
          <w:sz w:val="19"/>
          <w:szCs w:val="19"/>
        </w:rPr>
      </w:pPr>
      <w:r>
        <w:rPr>
          <w:rStyle w:val="FootnoteReference"/>
        </w:rPr>
        <w:footnoteRef/>
      </w:r>
      <w:r>
        <w:tab/>
      </w:r>
      <w:r w:rsidRPr="0046527C">
        <w:rPr>
          <w:sz w:val="19"/>
          <w:szCs w:val="19"/>
        </w:rPr>
        <w:t xml:space="preserve">Под «компонентами КУВР» понимаются все виды деятельности, описанные в разделах 1, 2 и 3 настоящего </w:t>
      </w:r>
      <w:r>
        <w:rPr>
          <w:sz w:val="19"/>
          <w:szCs w:val="19"/>
        </w:rPr>
        <w:t>исследовательского инструмента</w:t>
      </w:r>
      <w:r w:rsidRPr="0046527C">
        <w:rPr>
          <w:sz w:val="19"/>
          <w:szCs w:val="19"/>
        </w:rPr>
        <w:t>, которые необходимо обеспечить финансированием, например, разработка политических документов, обеспечение законотворческой деятельности и планирования, укрепление институционального потенциала, осуществление координации, участие заинтересованных сторон, наращивание потенциала и такие инструменты управления, как научные исследования, гендерные и экологические оценки, сбор данных, мониторинг и т. д. Этот вопрос был добавлен после проведения опроса по базовому уровню, чтобы отразить важное значение обеспечения наличия финансирования на уровнях, которые по большей части относятся к оперативной деятельности.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color w:val="00000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F95C07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4"/>
  </w:num>
  <w:num w:numId="10">
    <w:abstractNumId w:val="10"/>
  </w:num>
  <w:num w:numId="11">
    <w:abstractNumId w:val="5"/>
  </w:num>
  <w:num w:numId="12">
    <w:abstractNumId w:val="6"/>
  </w:num>
  <w:num w:numId="13">
    <w:abstractNumId w:val="13"/>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0"/>
    <w:rsid w:val="000076BE"/>
    <w:rsid w:val="0000795D"/>
    <w:rsid w:val="00007A98"/>
    <w:rsid w:val="00010692"/>
    <w:rsid w:val="00011002"/>
    <w:rsid w:val="000112F8"/>
    <w:rsid w:val="00011E48"/>
    <w:rsid w:val="00011E94"/>
    <w:rsid w:val="00012445"/>
    <w:rsid w:val="00012E5B"/>
    <w:rsid w:val="00012F68"/>
    <w:rsid w:val="00013786"/>
    <w:rsid w:val="00013846"/>
    <w:rsid w:val="00013A52"/>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87B"/>
    <w:rsid w:val="00031426"/>
    <w:rsid w:val="00031660"/>
    <w:rsid w:val="0003168C"/>
    <w:rsid w:val="00031753"/>
    <w:rsid w:val="000317AE"/>
    <w:rsid w:val="00031A00"/>
    <w:rsid w:val="00031AAC"/>
    <w:rsid w:val="00031B19"/>
    <w:rsid w:val="000321A0"/>
    <w:rsid w:val="0003267C"/>
    <w:rsid w:val="000328A3"/>
    <w:rsid w:val="00033176"/>
    <w:rsid w:val="00033616"/>
    <w:rsid w:val="00033697"/>
    <w:rsid w:val="000337F5"/>
    <w:rsid w:val="00033B78"/>
    <w:rsid w:val="00034369"/>
    <w:rsid w:val="00034773"/>
    <w:rsid w:val="000349EB"/>
    <w:rsid w:val="00034CD6"/>
    <w:rsid w:val="00034D8B"/>
    <w:rsid w:val="00034DEC"/>
    <w:rsid w:val="00034F7F"/>
    <w:rsid w:val="000350A2"/>
    <w:rsid w:val="00035AB0"/>
    <w:rsid w:val="00035AB5"/>
    <w:rsid w:val="00035C1A"/>
    <w:rsid w:val="0003637F"/>
    <w:rsid w:val="00036499"/>
    <w:rsid w:val="0003686A"/>
    <w:rsid w:val="00037A8E"/>
    <w:rsid w:val="00040049"/>
    <w:rsid w:val="00040A85"/>
    <w:rsid w:val="00040BE0"/>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2B5"/>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154"/>
    <w:rsid w:val="00052304"/>
    <w:rsid w:val="0005256E"/>
    <w:rsid w:val="00052682"/>
    <w:rsid w:val="000529BB"/>
    <w:rsid w:val="000530E3"/>
    <w:rsid w:val="00053E6B"/>
    <w:rsid w:val="000544F7"/>
    <w:rsid w:val="000546C8"/>
    <w:rsid w:val="0005493F"/>
    <w:rsid w:val="00054D5E"/>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6B43"/>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16E"/>
    <w:rsid w:val="00081A61"/>
    <w:rsid w:val="00082382"/>
    <w:rsid w:val="0008279F"/>
    <w:rsid w:val="0008295A"/>
    <w:rsid w:val="000836F1"/>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6A01"/>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4C1A"/>
    <w:rsid w:val="000B54C5"/>
    <w:rsid w:val="000B5A19"/>
    <w:rsid w:val="000B5B22"/>
    <w:rsid w:val="000B60AE"/>
    <w:rsid w:val="000B673C"/>
    <w:rsid w:val="000B6A8C"/>
    <w:rsid w:val="000C0CEB"/>
    <w:rsid w:val="000C1CBC"/>
    <w:rsid w:val="000C2113"/>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C7C68"/>
    <w:rsid w:val="000D0276"/>
    <w:rsid w:val="000D0425"/>
    <w:rsid w:val="000D06BD"/>
    <w:rsid w:val="000D0CF0"/>
    <w:rsid w:val="000D1508"/>
    <w:rsid w:val="000D2261"/>
    <w:rsid w:val="000D229C"/>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3F0"/>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7FD"/>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5E3"/>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D28"/>
    <w:rsid w:val="00125FC3"/>
    <w:rsid w:val="00125FED"/>
    <w:rsid w:val="00126301"/>
    <w:rsid w:val="00126B7B"/>
    <w:rsid w:val="00126C7C"/>
    <w:rsid w:val="001274FA"/>
    <w:rsid w:val="001279F2"/>
    <w:rsid w:val="00127BD8"/>
    <w:rsid w:val="00127D6A"/>
    <w:rsid w:val="001302EE"/>
    <w:rsid w:val="0013042C"/>
    <w:rsid w:val="00130C7C"/>
    <w:rsid w:val="001314BA"/>
    <w:rsid w:val="00131A79"/>
    <w:rsid w:val="00131AFE"/>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A3C"/>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47A05"/>
    <w:rsid w:val="001503C1"/>
    <w:rsid w:val="00151910"/>
    <w:rsid w:val="00151D7D"/>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3F8C"/>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70F"/>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5C"/>
    <w:rsid w:val="00185EDB"/>
    <w:rsid w:val="00186091"/>
    <w:rsid w:val="0018631E"/>
    <w:rsid w:val="001867DF"/>
    <w:rsid w:val="00186F05"/>
    <w:rsid w:val="00187268"/>
    <w:rsid w:val="0018758D"/>
    <w:rsid w:val="001875C8"/>
    <w:rsid w:val="00187929"/>
    <w:rsid w:val="00190685"/>
    <w:rsid w:val="00190AA0"/>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64C"/>
    <w:rsid w:val="00196E36"/>
    <w:rsid w:val="001978B0"/>
    <w:rsid w:val="0019793D"/>
    <w:rsid w:val="00197DCC"/>
    <w:rsid w:val="001A00E3"/>
    <w:rsid w:val="001A0E4C"/>
    <w:rsid w:val="001A1239"/>
    <w:rsid w:val="001A1E59"/>
    <w:rsid w:val="001A1ECA"/>
    <w:rsid w:val="001A1FE2"/>
    <w:rsid w:val="001A29C4"/>
    <w:rsid w:val="001A2AD3"/>
    <w:rsid w:val="001A2D66"/>
    <w:rsid w:val="001A2D6E"/>
    <w:rsid w:val="001A320D"/>
    <w:rsid w:val="001A3590"/>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757"/>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2C49"/>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0F27"/>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770"/>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1F7AB3"/>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DD7"/>
    <w:rsid w:val="00207E58"/>
    <w:rsid w:val="00210CB3"/>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636"/>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1B6"/>
    <w:rsid w:val="002654F7"/>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46CA"/>
    <w:rsid w:val="00274F55"/>
    <w:rsid w:val="0027547E"/>
    <w:rsid w:val="00275B75"/>
    <w:rsid w:val="00275DE2"/>
    <w:rsid w:val="00275E46"/>
    <w:rsid w:val="00275F62"/>
    <w:rsid w:val="002760AF"/>
    <w:rsid w:val="0027611A"/>
    <w:rsid w:val="002765BE"/>
    <w:rsid w:val="00276B0B"/>
    <w:rsid w:val="002773B8"/>
    <w:rsid w:val="00280F59"/>
    <w:rsid w:val="00281229"/>
    <w:rsid w:val="00281BD8"/>
    <w:rsid w:val="00282A0E"/>
    <w:rsid w:val="00282E8B"/>
    <w:rsid w:val="00283001"/>
    <w:rsid w:val="0028308F"/>
    <w:rsid w:val="00283D27"/>
    <w:rsid w:val="00283EA3"/>
    <w:rsid w:val="00284585"/>
    <w:rsid w:val="0028527C"/>
    <w:rsid w:val="00285705"/>
    <w:rsid w:val="00285BE9"/>
    <w:rsid w:val="00285C6A"/>
    <w:rsid w:val="002860AC"/>
    <w:rsid w:val="00286304"/>
    <w:rsid w:val="00286AE4"/>
    <w:rsid w:val="00286F0C"/>
    <w:rsid w:val="00287A5A"/>
    <w:rsid w:val="00290798"/>
    <w:rsid w:val="002909B5"/>
    <w:rsid w:val="00290A7D"/>
    <w:rsid w:val="002915B3"/>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0C7"/>
    <w:rsid w:val="002B1DE7"/>
    <w:rsid w:val="002B26D5"/>
    <w:rsid w:val="002B283C"/>
    <w:rsid w:val="002B2878"/>
    <w:rsid w:val="002B28D1"/>
    <w:rsid w:val="002B2C54"/>
    <w:rsid w:val="002B3377"/>
    <w:rsid w:val="002B35A5"/>
    <w:rsid w:val="002B3B7A"/>
    <w:rsid w:val="002B4281"/>
    <w:rsid w:val="002B4413"/>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8BD"/>
    <w:rsid w:val="002C5AC3"/>
    <w:rsid w:val="002C5DEE"/>
    <w:rsid w:val="002C62AA"/>
    <w:rsid w:val="002C6FEA"/>
    <w:rsid w:val="002C7091"/>
    <w:rsid w:val="002C753A"/>
    <w:rsid w:val="002C7ED8"/>
    <w:rsid w:val="002D02DF"/>
    <w:rsid w:val="002D08F3"/>
    <w:rsid w:val="002D1485"/>
    <w:rsid w:val="002D1A02"/>
    <w:rsid w:val="002D1C27"/>
    <w:rsid w:val="002D1FD2"/>
    <w:rsid w:val="002D209D"/>
    <w:rsid w:val="002D2215"/>
    <w:rsid w:val="002D237F"/>
    <w:rsid w:val="002D28C8"/>
    <w:rsid w:val="002D3736"/>
    <w:rsid w:val="002D375F"/>
    <w:rsid w:val="002D479B"/>
    <w:rsid w:val="002D4895"/>
    <w:rsid w:val="002D54B7"/>
    <w:rsid w:val="002D556A"/>
    <w:rsid w:val="002D5CAE"/>
    <w:rsid w:val="002D6173"/>
    <w:rsid w:val="002D6C89"/>
    <w:rsid w:val="002D71D9"/>
    <w:rsid w:val="002D7C36"/>
    <w:rsid w:val="002D7DDC"/>
    <w:rsid w:val="002E0414"/>
    <w:rsid w:val="002E24AC"/>
    <w:rsid w:val="002E2836"/>
    <w:rsid w:val="002E2F58"/>
    <w:rsid w:val="002E33C2"/>
    <w:rsid w:val="002E46BB"/>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6E2"/>
    <w:rsid w:val="002F68E8"/>
    <w:rsid w:val="002F7D94"/>
    <w:rsid w:val="00300847"/>
    <w:rsid w:val="00300A07"/>
    <w:rsid w:val="0030111B"/>
    <w:rsid w:val="00301228"/>
    <w:rsid w:val="003014E6"/>
    <w:rsid w:val="00301F73"/>
    <w:rsid w:val="003020DE"/>
    <w:rsid w:val="003021F0"/>
    <w:rsid w:val="0030266C"/>
    <w:rsid w:val="00302BFF"/>
    <w:rsid w:val="003034D8"/>
    <w:rsid w:val="003048E2"/>
    <w:rsid w:val="00304EED"/>
    <w:rsid w:val="00305178"/>
    <w:rsid w:val="003053AF"/>
    <w:rsid w:val="00305B03"/>
    <w:rsid w:val="00305C90"/>
    <w:rsid w:val="00305FF5"/>
    <w:rsid w:val="0030693C"/>
    <w:rsid w:val="003074B6"/>
    <w:rsid w:val="00307C5F"/>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7427"/>
    <w:rsid w:val="00317836"/>
    <w:rsid w:val="00317E79"/>
    <w:rsid w:val="00317F25"/>
    <w:rsid w:val="0032037E"/>
    <w:rsid w:val="00320694"/>
    <w:rsid w:val="003208D2"/>
    <w:rsid w:val="00321607"/>
    <w:rsid w:val="0032187C"/>
    <w:rsid w:val="003218C1"/>
    <w:rsid w:val="0032222B"/>
    <w:rsid w:val="00322231"/>
    <w:rsid w:val="00322475"/>
    <w:rsid w:val="00322C4B"/>
    <w:rsid w:val="00323A0C"/>
    <w:rsid w:val="00324153"/>
    <w:rsid w:val="003245B0"/>
    <w:rsid w:val="00324BFB"/>
    <w:rsid w:val="00325170"/>
    <w:rsid w:val="0032540A"/>
    <w:rsid w:val="00325E79"/>
    <w:rsid w:val="0032604D"/>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16F"/>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4E12"/>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1EC8"/>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70"/>
    <w:rsid w:val="003611BB"/>
    <w:rsid w:val="003616F2"/>
    <w:rsid w:val="00361ADB"/>
    <w:rsid w:val="00361B9F"/>
    <w:rsid w:val="0036202E"/>
    <w:rsid w:val="00362154"/>
    <w:rsid w:val="00362825"/>
    <w:rsid w:val="003629C4"/>
    <w:rsid w:val="003637F8"/>
    <w:rsid w:val="0036384E"/>
    <w:rsid w:val="00363E4F"/>
    <w:rsid w:val="00364011"/>
    <w:rsid w:val="00364938"/>
    <w:rsid w:val="00364E44"/>
    <w:rsid w:val="00364F20"/>
    <w:rsid w:val="003653CB"/>
    <w:rsid w:val="0036586A"/>
    <w:rsid w:val="0036607C"/>
    <w:rsid w:val="00366C0A"/>
    <w:rsid w:val="00366CA9"/>
    <w:rsid w:val="00366DAA"/>
    <w:rsid w:val="00366EFF"/>
    <w:rsid w:val="003710A5"/>
    <w:rsid w:val="00371260"/>
    <w:rsid w:val="00371942"/>
    <w:rsid w:val="00371A7F"/>
    <w:rsid w:val="00372538"/>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5CAD"/>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704"/>
    <w:rsid w:val="00395E2E"/>
    <w:rsid w:val="0039640C"/>
    <w:rsid w:val="003964C9"/>
    <w:rsid w:val="00396550"/>
    <w:rsid w:val="00396EF2"/>
    <w:rsid w:val="00397389"/>
    <w:rsid w:val="00397C17"/>
    <w:rsid w:val="003A00FE"/>
    <w:rsid w:val="003A03FA"/>
    <w:rsid w:val="003A053C"/>
    <w:rsid w:val="003A0AAA"/>
    <w:rsid w:val="003A0ACD"/>
    <w:rsid w:val="003A1406"/>
    <w:rsid w:val="003A18EF"/>
    <w:rsid w:val="003A27A8"/>
    <w:rsid w:val="003A2D02"/>
    <w:rsid w:val="003A323C"/>
    <w:rsid w:val="003A3459"/>
    <w:rsid w:val="003A37D9"/>
    <w:rsid w:val="003A3977"/>
    <w:rsid w:val="003A39EC"/>
    <w:rsid w:val="003A3ACF"/>
    <w:rsid w:val="003A3F32"/>
    <w:rsid w:val="003A425A"/>
    <w:rsid w:val="003A4532"/>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2472"/>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D7E6B"/>
    <w:rsid w:val="003E0A71"/>
    <w:rsid w:val="003E0D83"/>
    <w:rsid w:val="003E1376"/>
    <w:rsid w:val="003E16DD"/>
    <w:rsid w:val="003E1708"/>
    <w:rsid w:val="003E1CD9"/>
    <w:rsid w:val="003E1EB4"/>
    <w:rsid w:val="003E307B"/>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34C8"/>
    <w:rsid w:val="004041E5"/>
    <w:rsid w:val="004048A8"/>
    <w:rsid w:val="00404B6D"/>
    <w:rsid w:val="00404DC5"/>
    <w:rsid w:val="00405555"/>
    <w:rsid w:val="00406445"/>
    <w:rsid w:val="0040704E"/>
    <w:rsid w:val="004075CF"/>
    <w:rsid w:val="0040760C"/>
    <w:rsid w:val="00407674"/>
    <w:rsid w:val="004077F4"/>
    <w:rsid w:val="00407CCB"/>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17F60"/>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ABB"/>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109"/>
    <w:rsid w:val="0045028A"/>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27C"/>
    <w:rsid w:val="004658DE"/>
    <w:rsid w:val="00465A66"/>
    <w:rsid w:val="00465DC1"/>
    <w:rsid w:val="004661E4"/>
    <w:rsid w:val="004668C3"/>
    <w:rsid w:val="00466AB7"/>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07BB"/>
    <w:rsid w:val="0048172A"/>
    <w:rsid w:val="004818D1"/>
    <w:rsid w:val="00481C96"/>
    <w:rsid w:val="00481F3D"/>
    <w:rsid w:val="00481FA4"/>
    <w:rsid w:val="00482B9E"/>
    <w:rsid w:val="00483027"/>
    <w:rsid w:val="00483CA3"/>
    <w:rsid w:val="00484195"/>
    <w:rsid w:val="00484603"/>
    <w:rsid w:val="0048499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8A8"/>
    <w:rsid w:val="0049394C"/>
    <w:rsid w:val="00494C79"/>
    <w:rsid w:val="004950F8"/>
    <w:rsid w:val="00495A30"/>
    <w:rsid w:val="00495C39"/>
    <w:rsid w:val="00495ED5"/>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A3"/>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01B"/>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0C93"/>
    <w:rsid w:val="004F10A6"/>
    <w:rsid w:val="004F11D1"/>
    <w:rsid w:val="004F13C2"/>
    <w:rsid w:val="004F1630"/>
    <w:rsid w:val="004F1732"/>
    <w:rsid w:val="004F22D3"/>
    <w:rsid w:val="004F337E"/>
    <w:rsid w:val="004F34D7"/>
    <w:rsid w:val="004F3A50"/>
    <w:rsid w:val="004F40E4"/>
    <w:rsid w:val="004F4455"/>
    <w:rsid w:val="004F47C1"/>
    <w:rsid w:val="004F48FD"/>
    <w:rsid w:val="004F4AD4"/>
    <w:rsid w:val="004F4BBA"/>
    <w:rsid w:val="004F4C7C"/>
    <w:rsid w:val="004F4C8D"/>
    <w:rsid w:val="004F5102"/>
    <w:rsid w:val="004F5354"/>
    <w:rsid w:val="004F5C97"/>
    <w:rsid w:val="004F5E62"/>
    <w:rsid w:val="004F5E7D"/>
    <w:rsid w:val="004F63CF"/>
    <w:rsid w:val="004F6610"/>
    <w:rsid w:val="004F6A03"/>
    <w:rsid w:val="004F702E"/>
    <w:rsid w:val="004F74B2"/>
    <w:rsid w:val="004F75A1"/>
    <w:rsid w:val="005005DC"/>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A30"/>
    <w:rsid w:val="00506D6E"/>
    <w:rsid w:val="00507AF4"/>
    <w:rsid w:val="00507BD5"/>
    <w:rsid w:val="00507D45"/>
    <w:rsid w:val="005102C7"/>
    <w:rsid w:val="005105CD"/>
    <w:rsid w:val="00510CA1"/>
    <w:rsid w:val="00511013"/>
    <w:rsid w:val="00511EDA"/>
    <w:rsid w:val="00512B66"/>
    <w:rsid w:val="00514158"/>
    <w:rsid w:val="00514BCF"/>
    <w:rsid w:val="00515734"/>
    <w:rsid w:val="00515D86"/>
    <w:rsid w:val="00515F13"/>
    <w:rsid w:val="00516801"/>
    <w:rsid w:val="00517004"/>
    <w:rsid w:val="005173F9"/>
    <w:rsid w:val="005175C1"/>
    <w:rsid w:val="00517697"/>
    <w:rsid w:val="00517F32"/>
    <w:rsid w:val="005209CD"/>
    <w:rsid w:val="00520BA6"/>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7B"/>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489"/>
    <w:rsid w:val="005458C6"/>
    <w:rsid w:val="00545BE8"/>
    <w:rsid w:val="00545FF3"/>
    <w:rsid w:val="00546556"/>
    <w:rsid w:val="00546837"/>
    <w:rsid w:val="00546F31"/>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3C1C"/>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391"/>
    <w:rsid w:val="0058775E"/>
    <w:rsid w:val="0058791C"/>
    <w:rsid w:val="0059007A"/>
    <w:rsid w:val="0059056E"/>
    <w:rsid w:val="00590595"/>
    <w:rsid w:val="005905BE"/>
    <w:rsid w:val="00590BC3"/>
    <w:rsid w:val="00590FF7"/>
    <w:rsid w:val="0059178F"/>
    <w:rsid w:val="00591928"/>
    <w:rsid w:val="005919AD"/>
    <w:rsid w:val="00591D0D"/>
    <w:rsid w:val="0059228C"/>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6A39"/>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6EBC"/>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776"/>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1DD"/>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3E0"/>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10"/>
    <w:rsid w:val="005E3E6F"/>
    <w:rsid w:val="005E4BBF"/>
    <w:rsid w:val="005E4BC7"/>
    <w:rsid w:val="005E7286"/>
    <w:rsid w:val="005E762E"/>
    <w:rsid w:val="005E787A"/>
    <w:rsid w:val="005E7918"/>
    <w:rsid w:val="005E7AC0"/>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141"/>
    <w:rsid w:val="00602A18"/>
    <w:rsid w:val="0060324E"/>
    <w:rsid w:val="006033C1"/>
    <w:rsid w:val="006039F3"/>
    <w:rsid w:val="006046A6"/>
    <w:rsid w:val="006062C7"/>
    <w:rsid w:val="00606802"/>
    <w:rsid w:val="00606E43"/>
    <w:rsid w:val="00607442"/>
    <w:rsid w:val="00607664"/>
    <w:rsid w:val="006101B1"/>
    <w:rsid w:val="0061030B"/>
    <w:rsid w:val="0061037B"/>
    <w:rsid w:val="00610391"/>
    <w:rsid w:val="0061073C"/>
    <w:rsid w:val="00611575"/>
    <w:rsid w:val="0061184F"/>
    <w:rsid w:val="006124C5"/>
    <w:rsid w:val="00612A46"/>
    <w:rsid w:val="00612E75"/>
    <w:rsid w:val="00613364"/>
    <w:rsid w:val="0061389E"/>
    <w:rsid w:val="006138AF"/>
    <w:rsid w:val="00613997"/>
    <w:rsid w:val="00614074"/>
    <w:rsid w:val="00614A6A"/>
    <w:rsid w:val="00614D67"/>
    <w:rsid w:val="00615920"/>
    <w:rsid w:val="006163E1"/>
    <w:rsid w:val="006164BB"/>
    <w:rsid w:val="00616635"/>
    <w:rsid w:val="006169C1"/>
    <w:rsid w:val="00616D56"/>
    <w:rsid w:val="00617A25"/>
    <w:rsid w:val="00617B01"/>
    <w:rsid w:val="00617FFC"/>
    <w:rsid w:val="006205EF"/>
    <w:rsid w:val="00620E17"/>
    <w:rsid w:val="00621F01"/>
    <w:rsid w:val="00621F09"/>
    <w:rsid w:val="00622408"/>
    <w:rsid w:val="006225A9"/>
    <w:rsid w:val="006227E3"/>
    <w:rsid w:val="00622853"/>
    <w:rsid w:val="006231F2"/>
    <w:rsid w:val="006238E5"/>
    <w:rsid w:val="00623928"/>
    <w:rsid w:val="00623B90"/>
    <w:rsid w:val="00623D25"/>
    <w:rsid w:val="00623E6C"/>
    <w:rsid w:val="00624B77"/>
    <w:rsid w:val="00624C53"/>
    <w:rsid w:val="00624CAA"/>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D1C"/>
    <w:rsid w:val="006360B9"/>
    <w:rsid w:val="00636B64"/>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2F69"/>
    <w:rsid w:val="006732E3"/>
    <w:rsid w:val="0067331B"/>
    <w:rsid w:val="006739DE"/>
    <w:rsid w:val="00673C14"/>
    <w:rsid w:val="00673F6B"/>
    <w:rsid w:val="006745B5"/>
    <w:rsid w:val="00674609"/>
    <w:rsid w:val="00674CAB"/>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5F97"/>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872"/>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72C"/>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1D"/>
    <w:rsid w:val="006B2C34"/>
    <w:rsid w:val="006B3195"/>
    <w:rsid w:val="006B3447"/>
    <w:rsid w:val="006B3E54"/>
    <w:rsid w:val="006B3EA6"/>
    <w:rsid w:val="006B4307"/>
    <w:rsid w:val="006B49C7"/>
    <w:rsid w:val="006B4B7C"/>
    <w:rsid w:val="006B621C"/>
    <w:rsid w:val="006B6C17"/>
    <w:rsid w:val="006B701E"/>
    <w:rsid w:val="006B75A0"/>
    <w:rsid w:val="006B76A9"/>
    <w:rsid w:val="006B77F0"/>
    <w:rsid w:val="006C05C7"/>
    <w:rsid w:val="006C0A09"/>
    <w:rsid w:val="006C1016"/>
    <w:rsid w:val="006C1328"/>
    <w:rsid w:val="006C144F"/>
    <w:rsid w:val="006C1676"/>
    <w:rsid w:val="006C1C2B"/>
    <w:rsid w:val="006C2C00"/>
    <w:rsid w:val="006C2FF2"/>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888"/>
    <w:rsid w:val="006D5BEF"/>
    <w:rsid w:val="006D639E"/>
    <w:rsid w:val="006D63FC"/>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6F29"/>
    <w:rsid w:val="006E7471"/>
    <w:rsid w:val="006E798B"/>
    <w:rsid w:val="006E7BA4"/>
    <w:rsid w:val="006E7C0A"/>
    <w:rsid w:val="006E7C31"/>
    <w:rsid w:val="006F1165"/>
    <w:rsid w:val="006F179B"/>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27"/>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245B"/>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0AAD"/>
    <w:rsid w:val="007310A3"/>
    <w:rsid w:val="00731632"/>
    <w:rsid w:val="007317C3"/>
    <w:rsid w:val="007317F4"/>
    <w:rsid w:val="00731D71"/>
    <w:rsid w:val="007322A8"/>
    <w:rsid w:val="0073232D"/>
    <w:rsid w:val="00732F86"/>
    <w:rsid w:val="007330DF"/>
    <w:rsid w:val="00733762"/>
    <w:rsid w:val="007338A0"/>
    <w:rsid w:val="00733E9C"/>
    <w:rsid w:val="00733F2A"/>
    <w:rsid w:val="007344AE"/>
    <w:rsid w:val="007356C2"/>
    <w:rsid w:val="007359F3"/>
    <w:rsid w:val="00735E59"/>
    <w:rsid w:val="00736847"/>
    <w:rsid w:val="00736B30"/>
    <w:rsid w:val="00736B84"/>
    <w:rsid w:val="00736F1E"/>
    <w:rsid w:val="007400B3"/>
    <w:rsid w:val="00740693"/>
    <w:rsid w:val="00740E4B"/>
    <w:rsid w:val="007416AD"/>
    <w:rsid w:val="0074248E"/>
    <w:rsid w:val="007427B5"/>
    <w:rsid w:val="00742A10"/>
    <w:rsid w:val="00743270"/>
    <w:rsid w:val="007432D8"/>
    <w:rsid w:val="00743575"/>
    <w:rsid w:val="007445AD"/>
    <w:rsid w:val="00744EAA"/>
    <w:rsid w:val="00745076"/>
    <w:rsid w:val="007456DC"/>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8CC"/>
    <w:rsid w:val="00771F10"/>
    <w:rsid w:val="00772772"/>
    <w:rsid w:val="00772EFF"/>
    <w:rsid w:val="00773754"/>
    <w:rsid w:val="007740C5"/>
    <w:rsid w:val="007746E9"/>
    <w:rsid w:val="007747B0"/>
    <w:rsid w:val="0077615B"/>
    <w:rsid w:val="00776381"/>
    <w:rsid w:val="0077655C"/>
    <w:rsid w:val="00776755"/>
    <w:rsid w:val="007768C8"/>
    <w:rsid w:val="00776E1F"/>
    <w:rsid w:val="007776CC"/>
    <w:rsid w:val="007776FD"/>
    <w:rsid w:val="00777E23"/>
    <w:rsid w:val="0078092E"/>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1B79"/>
    <w:rsid w:val="007A2BE0"/>
    <w:rsid w:val="007A376B"/>
    <w:rsid w:val="007A37A0"/>
    <w:rsid w:val="007A3BBE"/>
    <w:rsid w:val="007A47CE"/>
    <w:rsid w:val="007A48E3"/>
    <w:rsid w:val="007A4E65"/>
    <w:rsid w:val="007A5012"/>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6E5"/>
    <w:rsid w:val="007B68A7"/>
    <w:rsid w:val="007B6EE7"/>
    <w:rsid w:val="007B7656"/>
    <w:rsid w:val="007B798E"/>
    <w:rsid w:val="007B7BC8"/>
    <w:rsid w:val="007C0C9E"/>
    <w:rsid w:val="007C0D6B"/>
    <w:rsid w:val="007C1DDC"/>
    <w:rsid w:val="007C2303"/>
    <w:rsid w:val="007C2660"/>
    <w:rsid w:val="007C275E"/>
    <w:rsid w:val="007C2958"/>
    <w:rsid w:val="007C2D19"/>
    <w:rsid w:val="007C305D"/>
    <w:rsid w:val="007C3223"/>
    <w:rsid w:val="007C3501"/>
    <w:rsid w:val="007C3C5E"/>
    <w:rsid w:val="007C3FAE"/>
    <w:rsid w:val="007C3FEF"/>
    <w:rsid w:val="007C4908"/>
    <w:rsid w:val="007C51A3"/>
    <w:rsid w:val="007C54A4"/>
    <w:rsid w:val="007C5D86"/>
    <w:rsid w:val="007C600E"/>
    <w:rsid w:val="007C61BF"/>
    <w:rsid w:val="007C62FF"/>
    <w:rsid w:val="007C65C5"/>
    <w:rsid w:val="007C7496"/>
    <w:rsid w:val="007C7C31"/>
    <w:rsid w:val="007D0770"/>
    <w:rsid w:val="007D0C2C"/>
    <w:rsid w:val="007D0FD6"/>
    <w:rsid w:val="007D1399"/>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6E8"/>
    <w:rsid w:val="007D6AD1"/>
    <w:rsid w:val="007D75BA"/>
    <w:rsid w:val="007D769D"/>
    <w:rsid w:val="007D7D03"/>
    <w:rsid w:val="007D7F2A"/>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078B"/>
    <w:rsid w:val="007F110D"/>
    <w:rsid w:val="007F1493"/>
    <w:rsid w:val="007F163B"/>
    <w:rsid w:val="007F18EA"/>
    <w:rsid w:val="007F1CA2"/>
    <w:rsid w:val="007F1F9C"/>
    <w:rsid w:val="007F216E"/>
    <w:rsid w:val="007F2950"/>
    <w:rsid w:val="007F2E22"/>
    <w:rsid w:val="007F301A"/>
    <w:rsid w:val="007F426E"/>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5DB"/>
    <w:rsid w:val="00817F40"/>
    <w:rsid w:val="00820438"/>
    <w:rsid w:val="008208D9"/>
    <w:rsid w:val="00820A6B"/>
    <w:rsid w:val="00820CB5"/>
    <w:rsid w:val="00820E8F"/>
    <w:rsid w:val="00820F74"/>
    <w:rsid w:val="008213E9"/>
    <w:rsid w:val="008215A6"/>
    <w:rsid w:val="00821CC1"/>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6BE"/>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787"/>
    <w:rsid w:val="00847838"/>
    <w:rsid w:val="0084784C"/>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6FA"/>
    <w:rsid w:val="008538A0"/>
    <w:rsid w:val="00853B36"/>
    <w:rsid w:val="008545AA"/>
    <w:rsid w:val="00855BF6"/>
    <w:rsid w:val="00855E23"/>
    <w:rsid w:val="00856B24"/>
    <w:rsid w:val="0085763F"/>
    <w:rsid w:val="00857BA7"/>
    <w:rsid w:val="0086028D"/>
    <w:rsid w:val="008608BC"/>
    <w:rsid w:val="00860F7C"/>
    <w:rsid w:val="0086134E"/>
    <w:rsid w:val="00861860"/>
    <w:rsid w:val="00861D83"/>
    <w:rsid w:val="00861E77"/>
    <w:rsid w:val="00861FA1"/>
    <w:rsid w:val="00862184"/>
    <w:rsid w:val="00862391"/>
    <w:rsid w:val="0086297D"/>
    <w:rsid w:val="00862DD9"/>
    <w:rsid w:val="00863394"/>
    <w:rsid w:val="00863542"/>
    <w:rsid w:val="008641E1"/>
    <w:rsid w:val="0086422D"/>
    <w:rsid w:val="0086456A"/>
    <w:rsid w:val="0086478E"/>
    <w:rsid w:val="00864BF8"/>
    <w:rsid w:val="008653BE"/>
    <w:rsid w:val="00865728"/>
    <w:rsid w:val="00866042"/>
    <w:rsid w:val="00866506"/>
    <w:rsid w:val="0086683F"/>
    <w:rsid w:val="00867482"/>
    <w:rsid w:val="00867CE2"/>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662A"/>
    <w:rsid w:val="008871BB"/>
    <w:rsid w:val="00887C5D"/>
    <w:rsid w:val="00890358"/>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7B9"/>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159"/>
    <w:rsid w:val="008B44A7"/>
    <w:rsid w:val="008B4581"/>
    <w:rsid w:val="008B4870"/>
    <w:rsid w:val="008B4E62"/>
    <w:rsid w:val="008B505C"/>
    <w:rsid w:val="008B539E"/>
    <w:rsid w:val="008B555E"/>
    <w:rsid w:val="008B5A91"/>
    <w:rsid w:val="008B6680"/>
    <w:rsid w:val="008B6BFE"/>
    <w:rsid w:val="008B73C2"/>
    <w:rsid w:val="008B7D5A"/>
    <w:rsid w:val="008C1205"/>
    <w:rsid w:val="008C1374"/>
    <w:rsid w:val="008C1862"/>
    <w:rsid w:val="008C1A15"/>
    <w:rsid w:val="008C1DA3"/>
    <w:rsid w:val="008C1F14"/>
    <w:rsid w:val="008C28A6"/>
    <w:rsid w:val="008C291D"/>
    <w:rsid w:val="008C3500"/>
    <w:rsid w:val="008C382D"/>
    <w:rsid w:val="008C3DE7"/>
    <w:rsid w:val="008C4509"/>
    <w:rsid w:val="008C4874"/>
    <w:rsid w:val="008C48F5"/>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3F0"/>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686"/>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8CD"/>
    <w:rsid w:val="008F1E2B"/>
    <w:rsid w:val="008F1F63"/>
    <w:rsid w:val="008F2195"/>
    <w:rsid w:val="008F21C8"/>
    <w:rsid w:val="008F2758"/>
    <w:rsid w:val="008F2ACB"/>
    <w:rsid w:val="008F2AEF"/>
    <w:rsid w:val="008F2E67"/>
    <w:rsid w:val="008F36C1"/>
    <w:rsid w:val="008F414F"/>
    <w:rsid w:val="008F42F1"/>
    <w:rsid w:val="008F4391"/>
    <w:rsid w:val="008F54BD"/>
    <w:rsid w:val="008F6633"/>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61E"/>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51A"/>
    <w:rsid w:val="009376C1"/>
    <w:rsid w:val="00937B47"/>
    <w:rsid w:val="00937C0F"/>
    <w:rsid w:val="009400BC"/>
    <w:rsid w:val="00940149"/>
    <w:rsid w:val="0094026A"/>
    <w:rsid w:val="00940593"/>
    <w:rsid w:val="00940785"/>
    <w:rsid w:val="009410CA"/>
    <w:rsid w:val="00941432"/>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3F02"/>
    <w:rsid w:val="00964549"/>
    <w:rsid w:val="0096464C"/>
    <w:rsid w:val="009658C0"/>
    <w:rsid w:val="00966538"/>
    <w:rsid w:val="00967CA8"/>
    <w:rsid w:val="009709CF"/>
    <w:rsid w:val="00970F53"/>
    <w:rsid w:val="00971834"/>
    <w:rsid w:val="00971B67"/>
    <w:rsid w:val="00971BF4"/>
    <w:rsid w:val="00971D23"/>
    <w:rsid w:val="009727C4"/>
    <w:rsid w:val="00972A62"/>
    <w:rsid w:val="00972A72"/>
    <w:rsid w:val="00973179"/>
    <w:rsid w:val="00973333"/>
    <w:rsid w:val="00973C50"/>
    <w:rsid w:val="0097408C"/>
    <w:rsid w:val="009741BF"/>
    <w:rsid w:val="00974CC3"/>
    <w:rsid w:val="00974EE4"/>
    <w:rsid w:val="009753CB"/>
    <w:rsid w:val="0097565A"/>
    <w:rsid w:val="00975F1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3108"/>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4C75"/>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6B1F"/>
    <w:rsid w:val="009A70D8"/>
    <w:rsid w:val="009A748A"/>
    <w:rsid w:val="009A750F"/>
    <w:rsid w:val="009A7CBA"/>
    <w:rsid w:val="009B009A"/>
    <w:rsid w:val="009B0415"/>
    <w:rsid w:val="009B0D6F"/>
    <w:rsid w:val="009B0F24"/>
    <w:rsid w:val="009B124D"/>
    <w:rsid w:val="009B15C2"/>
    <w:rsid w:val="009B1D28"/>
    <w:rsid w:val="009B2363"/>
    <w:rsid w:val="009B23E3"/>
    <w:rsid w:val="009B2461"/>
    <w:rsid w:val="009B2A6F"/>
    <w:rsid w:val="009B3092"/>
    <w:rsid w:val="009B3390"/>
    <w:rsid w:val="009B351A"/>
    <w:rsid w:val="009B397B"/>
    <w:rsid w:val="009B4AF9"/>
    <w:rsid w:val="009B5DA1"/>
    <w:rsid w:val="009B636D"/>
    <w:rsid w:val="009B6962"/>
    <w:rsid w:val="009B6F6D"/>
    <w:rsid w:val="009B7125"/>
    <w:rsid w:val="009B7B43"/>
    <w:rsid w:val="009B7B93"/>
    <w:rsid w:val="009B7E30"/>
    <w:rsid w:val="009C08E2"/>
    <w:rsid w:val="009C1C9C"/>
    <w:rsid w:val="009C26CC"/>
    <w:rsid w:val="009C2C70"/>
    <w:rsid w:val="009C3BC1"/>
    <w:rsid w:val="009C3F3C"/>
    <w:rsid w:val="009C49F3"/>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2E1"/>
    <w:rsid w:val="009E04ED"/>
    <w:rsid w:val="009E0531"/>
    <w:rsid w:val="009E098B"/>
    <w:rsid w:val="009E0BDD"/>
    <w:rsid w:val="009E0F80"/>
    <w:rsid w:val="009E1338"/>
    <w:rsid w:val="009E16E0"/>
    <w:rsid w:val="009E26F0"/>
    <w:rsid w:val="009E29D1"/>
    <w:rsid w:val="009E29E0"/>
    <w:rsid w:val="009E2C61"/>
    <w:rsid w:val="009E3203"/>
    <w:rsid w:val="009E3BDF"/>
    <w:rsid w:val="009E3CF9"/>
    <w:rsid w:val="009E44A3"/>
    <w:rsid w:val="009E48BB"/>
    <w:rsid w:val="009E4AC7"/>
    <w:rsid w:val="009E4B5A"/>
    <w:rsid w:val="009E51E0"/>
    <w:rsid w:val="009E528D"/>
    <w:rsid w:val="009E5461"/>
    <w:rsid w:val="009E5823"/>
    <w:rsid w:val="009E6351"/>
    <w:rsid w:val="009E7AEB"/>
    <w:rsid w:val="009E7C72"/>
    <w:rsid w:val="009F09E4"/>
    <w:rsid w:val="009F0AD5"/>
    <w:rsid w:val="009F148C"/>
    <w:rsid w:val="009F153F"/>
    <w:rsid w:val="009F23CC"/>
    <w:rsid w:val="009F254D"/>
    <w:rsid w:val="009F2F6D"/>
    <w:rsid w:val="009F3A1E"/>
    <w:rsid w:val="009F47C3"/>
    <w:rsid w:val="009F4BE4"/>
    <w:rsid w:val="009F4BF4"/>
    <w:rsid w:val="009F4C82"/>
    <w:rsid w:val="009F543A"/>
    <w:rsid w:val="009F55F3"/>
    <w:rsid w:val="009F56E7"/>
    <w:rsid w:val="009F6029"/>
    <w:rsid w:val="009F6270"/>
    <w:rsid w:val="009F7245"/>
    <w:rsid w:val="009F73FB"/>
    <w:rsid w:val="009F7CDF"/>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16"/>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0AC"/>
    <w:rsid w:val="00A151E5"/>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1A73"/>
    <w:rsid w:val="00A224DC"/>
    <w:rsid w:val="00A236B0"/>
    <w:rsid w:val="00A2407A"/>
    <w:rsid w:val="00A24461"/>
    <w:rsid w:val="00A2469B"/>
    <w:rsid w:val="00A2492E"/>
    <w:rsid w:val="00A24B21"/>
    <w:rsid w:val="00A2501C"/>
    <w:rsid w:val="00A251A9"/>
    <w:rsid w:val="00A252B4"/>
    <w:rsid w:val="00A254AA"/>
    <w:rsid w:val="00A254AE"/>
    <w:rsid w:val="00A259E5"/>
    <w:rsid w:val="00A25FC2"/>
    <w:rsid w:val="00A2648F"/>
    <w:rsid w:val="00A26894"/>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04F"/>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09FC"/>
    <w:rsid w:val="00A61112"/>
    <w:rsid w:val="00A6191A"/>
    <w:rsid w:val="00A62791"/>
    <w:rsid w:val="00A62AB0"/>
    <w:rsid w:val="00A63869"/>
    <w:rsid w:val="00A6388C"/>
    <w:rsid w:val="00A638D4"/>
    <w:rsid w:val="00A6399E"/>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1EE8"/>
    <w:rsid w:val="00A72168"/>
    <w:rsid w:val="00A721EE"/>
    <w:rsid w:val="00A7266F"/>
    <w:rsid w:val="00A726EB"/>
    <w:rsid w:val="00A72FC1"/>
    <w:rsid w:val="00A7331E"/>
    <w:rsid w:val="00A7332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3D8D"/>
    <w:rsid w:val="00A853A6"/>
    <w:rsid w:val="00A855BE"/>
    <w:rsid w:val="00A8577E"/>
    <w:rsid w:val="00A85B30"/>
    <w:rsid w:val="00A865BD"/>
    <w:rsid w:val="00A86879"/>
    <w:rsid w:val="00A869DF"/>
    <w:rsid w:val="00A86A83"/>
    <w:rsid w:val="00A86C60"/>
    <w:rsid w:val="00A86F76"/>
    <w:rsid w:val="00A86FD6"/>
    <w:rsid w:val="00A873C4"/>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6F4A"/>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37C0"/>
    <w:rsid w:val="00AB49B1"/>
    <w:rsid w:val="00AB5D61"/>
    <w:rsid w:val="00AB6075"/>
    <w:rsid w:val="00AB60B8"/>
    <w:rsid w:val="00AB686D"/>
    <w:rsid w:val="00AB6F30"/>
    <w:rsid w:val="00AB7162"/>
    <w:rsid w:val="00AB7362"/>
    <w:rsid w:val="00AB73D8"/>
    <w:rsid w:val="00AB7817"/>
    <w:rsid w:val="00AB7D44"/>
    <w:rsid w:val="00AB7DEF"/>
    <w:rsid w:val="00AC07F1"/>
    <w:rsid w:val="00AC08C0"/>
    <w:rsid w:val="00AC0CD1"/>
    <w:rsid w:val="00AC0D04"/>
    <w:rsid w:val="00AC0F16"/>
    <w:rsid w:val="00AC1116"/>
    <w:rsid w:val="00AC1689"/>
    <w:rsid w:val="00AC1D4C"/>
    <w:rsid w:val="00AC224C"/>
    <w:rsid w:val="00AC2FB5"/>
    <w:rsid w:val="00AC2FCD"/>
    <w:rsid w:val="00AC3133"/>
    <w:rsid w:val="00AC3829"/>
    <w:rsid w:val="00AC3C0A"/>
    <w:rsid w:val="00AC4079"/>
    <w:rsid w:val="00AC43E1"/>
    <w:rsid w:val="00AC4ACE"/>
    <w:rsid w:val="00AC4E89"/>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56B"/>
    <w:rsid w:val="00AF1D36"/>
    <w:rsid w:val="00AF2012"/>
    <w:rsid w:val="00AF2240"/>
    <w:rsid w:val="00AF2266"/>
    <w:rsid w:val="00AF2A1F"/>
    <w:rsid w:val="00AF2D26"/>
    <w:rsid w:val="00AF2F2A"/>
    <w:rsid w:val="00AF2FE6"/>
    <w:rsid w:val="00AF396E"/>
    <w:rsid w:val="00AF4162"/>
    <w:rsid w:val="00AF4446"/>
    <w:rsid w:val="00AF46F2"/>
    <w:rsid w:val="00AF4A55"/>
    <w:rsid w:val="00AF4C61"/>
    <w:rsid w:val="00AF5734"/>
    <w:rsid w:val="00AF61B0"/>
    <w:rsid w:val="00AF689C"/>
    <w:rsid w:val="00AF76AD"/>
    <w:rsid w:val="00AF7EC4"/>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2BB"/>
    <w:rsid w:val="00B0465C"/>
    <w:rsid w:val="00B0521A"/>
    <w:rsid w:val="00B05404"/>
    <w:rsid w:val="00B05B1B"/>
    <w:rsid w:val="00B06218"/>
    <w:rsid w:val="00B062C4"/>
    <w:rsid w:val="00B07598"/>
    <w:rsid w:val="00B078DF"/>
    <w:rsid w:val="00B104B0"/>
    <w:rsid w:val="00B10849"/>
    <w:rsid w:val="00B10C29"/>
    <w:rsid w:val="00B11474"/>
    <w:rsid w:val="00B1221D"/>
    <w:rsid w:val="00B122BE"/>
    <w:rsid w:val="00B12A6D"/>
    <w:rsid w:val="00B12C81"/>
    <w:rsid w:val="00B1312D"/>
    <w:rsid w:val="00B1373C"/>
    <w:rsid w:val="00B13EB0"/>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82"/>
    <w:rsid w:val="00B241FF"/>
    <w:rsid w:val="00B24291"/>
    <w:rsid w:val="00B245A8"/>
    <w:rsid w:val="00B24E69"/>
    <w:rsid w:val="00B25169"/>
    <w:rsid w:val="00B254E8"/>
    <w:rsid w:val="00B256A0"/>
    <w:rsid w:val="00B25747"/>
    <w:rsid w:val="00B25E7F"/>
    <w:rsid w:val="00B26833"/>
    <w:rsid w:val="00B277D5"/>
    <w:rsid w:val="00B308A9"/>
    <w:rsid w:val="00B30C95"/>
    <w:rsid w:val="00B3101A"/>
    <w:rsid w:val="00B31192"/>
    <w:rsid w:val="00B32054"/>
    <w:rsid w:val="00B32112"/>
    <w:rsid w:val="00B3269C"/>
    <w:rsid w:val="00B32E10"/>
    <w:rsid w:val="00B33167"/>
    <w:rsid w:val="00B33BE3"/>
    <w:rsid w:val="00B33E68"/>
    <w:rsid w:val="00B34276"/>
    <w:rsid w:val="00B34281"/>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B31"/>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3EE"/>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22D"/>
    <w:rsid w:val="00B6698A"/>
    <w:rsid w:val="00B66DE3"/>
    <w:rsid w:val="00B6701D"/>
    <w:rsid w:val="00B670AF"/>
    <w:rsid w:val="00B673C8"/>
    <w:rsid w:val="00B67447"/>
    <w:rsid w:val="00B67472"/>
    <w:rsid w:val="00B70142"/>
    <w:rsid w:val="00B7017A"/>
    <w:rsid w:val="00B702D6"/>
    <w:rsid w:val="00B70ABF"/>
    <w:rsid w:val="00B70E1E"/>
    <w:rsid w:val="00B70E26"/>
    <w:rsid w:val="00B71359"/>
    <w:rsid w:val="00B7144B"/>
    <w:rsid w:val="00B7159D"/>
    <w:rsid w:val="00B71870"/>
    <w:rsid w:val="00B71C24"/>
    <w:rsid w:val="00B71CC6"/>
    <w:rsid w:val="00B72C24"/>
    <w:rsid w:val="00B7356C"/>
    <w:rsid w:val="00B74B66"/>
    <w:rsid w:val="00B74BCB"/>
    <w:rsid w:val="00B7500D"/>
    <w:rsid w:val="00B75685"/>
    <w:rsid w:val="00B75A21"/>
    <w:rsid w:val="00B75A7C"/>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3FE"/>
    <w:rsid w:val="00B83C07"/>
    <w:rsid w:val="00B83FB9"/>
    <w:rsid w:val="00B84020"/>
    <w:rsid w:val="00B8461E"/>
    <w:rsid w:val="00B85A2D"/>
    <w:rsid w:val="00B85B23"/>
    <w:rsid w:val="00B860A4"/>
    <w:rsid w:val="00B8691B"/>
    <w:rsid w:val="00B87295"/>
    <w:rsid w:val="00B87A87"/>
    <w:rsid w:val="00B87E6B"/>
    <w:rsid w:val="00B90105"/>
    <w:rsid w:val="00B906F1"/>
    <w:rsid w:val="00B9074F"/>
    <w:rsid w:val="00B90EB7"/>
    <w:rsid w:val="00B91115"/>
    <w:rsid w:val="00B9145F"/>
    <w:rsid w:val="00B91881"/>
    <w:rsid w:val="00B91996"/>
    <w:rsid w:val="00B91C6E"/>
    <w:rsid w:val="00B91D55"/>
    <w:rsid w:val="00B91DA6"/>
    <w:rsid w:val="00B92FB3"/>
    <w:rsid w:val="00B93039"/>
    <w:rsid w:val="00B93344"/>
    <w:rsid w:val="00B9339B"/>
    <w:rsid w:val="00B93651"/>
    <w:rsid w:val="00B942A8"/>
    <w:rsid w:val="00B94AEE"/>
    <w:rsid w:val="00B953EF"/>
    <w:rsid w:val="00B9573C"/>
    <w:rsid w:val="00B961F5"/>
    <w:rsid w:val="00B96BBF"/>
    <w:rsid w:val="00B96C83"/>
    <w:rsid w:val="00B96E19"/>
    <w:rsid w:val="00B97044"/>
    <w:rsid w:val="00B97530"/>
    <w:rsid w:val="00B977AB"/>
    <w:rsid w:val="00B97AE7"/>
    <w:rsid w:val="00B97B10"/>
    <w:rsid w:val="00BA0738"/>
    <w:rsid w:val="00BA0CE4"/>
    <w:rsid w:val="00BA0FFD"/>
    <w:rsid w:val="00BA110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292"/>
    <w:rsid w:val="00BB4C8F"/>
    <w:rsid w:val="00BB4D84"/>
    <w:rsid w:val="00BB4E16"/>
    <w:rsid w:val="00BB507D"/>
    <w:rsid w:val="00BB5289"/>
    <w:rsid w:val="00BB583B"/>
    <w:rsid w:val="00BB6717"/>
    <w:rsid w:val="00BB6E5B"/>
    <w:rsid w:val="00BB70CF"/>
    <w:rsid w:val="00BB723C"/>
    <w:rsid w:val="00BB740E"/>
    <w:rsid w:val="00BB7855"/>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2942"/>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4B2"/>
    <w:rsid w:val="00BF7C36"/>
    <w:rsid w:val="00C00E21"/>
    <w:rsid w:val="00C00EB2"/>
    <w:rsid w:val="00C02454"/>
    <w:rsid w:val="00C024BA"/>
    <w:rsid w:val="00C02933"/>
    <w:rsid w:val="00C0352B"/>
    <w:rsid w:val="00C040C1"/>
    <w:rsid w:val="00C04417"/>
    <w:rsid w:val="00C04AB2"/>
    <w:rsid w:val="00C04C49"/>
    <w:rsid w:val="00C04C54"/>
    <w:rsid w:val="00C056D9"/>
    <w:rsid w:val="00C05E3E"/>
    <w:rsid w:val="00C05FAC"/>
    <w:rsid w:val="00C068E2"/>
    <w:rsid w:val="00C071E0"/>
    <w:rsid w:val="00C078D5"/>
    <w:rsid w:val="00C0793B"/>
    <w:rsid w:val="00C07990"/>
    <w:rsid w:val="00C07E77"/>
    <w:rsid w:val="00C07F77"/>
    <w:rsid w:val="00C100C5"/>
    <w:rsid w:val="00C10240"/>
    <w:rsid w:val="00C10A31"/>
    <w:rsid w:val="00C10B7D"/>
    <w:rsid w:val="00C110B9"/>
    <w:rsid w:val="00C1127D"/>
    <w:rsid w:val="00C114EA"/>
    <w:rsid w:val="00C11909"/>
    <w:rsid w:val="00C119E7"/>
    <w:rsid w:val="00C122F7"/>
    <w:rsid w:val="00C12612"/>
    <w:rsid w:val="00C12BD1"/>
    <w:rsid w:val="00C12F2E"/>
    <w:rsid w:val="00C13023"/>
    <w:rsid w:val="00C137B7"/>
    <w:rsid w:val="00C137C0"/>
    <w:rsid w:val="00C1385C"/>
    <w:rsid w:val="00C13B11"/>
    <w:rsid w:val="00C145B4"/>
    <w:rsid w:val="00C14606"/>
    <w:rsid w:val="00C14B3B"/>
    <w:rsid w:val="00C150D8"/>
    <w:rsid w:val="00C155E5"/>
    <w:rsid w:val="00C163A9"/>
    <w:rsid w:val="00C16635"/>
    <w:rsid w:val="00C16743"/>
    <w:rsid w:val="00C16796"/>
    <w:rsid w:val="00C16BDD"/>
    <w:rsid w:val="00C175F5"/>
    <w:rsid w:val="00C17977"/>
    <w:rsid w:val="00C202DF"/>
    <w:rsid w:val="00C20833"/>
    <w:rsid w:val="00C208A0"/>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1C6D"/>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5AD"/>
    <w:rsid w:val="00C44EFE"/>
    <w:rsid w:val="00C458D6"/>
    <w:rsid w:val="00C46308"/>
    <w:rsid w:val="00C46860"/>
    <w:rsid w:val="00C46A4B"/>
    <w:rsid w:val="00C471CC"/>
    <w:rsid w:val="00C47510"/>
    <w:rsid w:val="00C47760"/>
    <w:rsid w:val="00C47AD3"/>
    <w:rsid w:val="00C47C93"/>
    <w:rsid w:val="00C47D55"/>
    <w:rsid w:val="00C5100F"/>
    <w:rsid w:val="00C516CE"/>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14CA"/>
    <w:rsid w:val="00C61918"/>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7"/>
    <w:rsid w:val="00C6514F"/>
    <w:rsid w:val="00C6519A"/>
    <w:rsid w:val="00C65843"/>
    <w:rsid w:val="00C65D2B"/>
    <w:rsid w:val="00C65E7C"/>
    <w:rsid w:val="00C663BB"/>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9EC"/>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4EA9"/>
    <w:rsid w:val="00C95180"/>
    <w:rsid w:val="00C95F13"/>
    <w:rsid w:val="00C96028"/>
    <w:rsid w:val="00C96170"/>
    <w:rsid w:val="00C961B5"/>
    <w:rsid w:val="00C961DD"/>
    <w:rsid w:val="00C96D79"/>
    <w:rsid w:val="00C9713E"/>
    <w:rsid w:val="00CA0916"/>
    <w:rsid w:val="00CA09D1"/>
    <w:rsid w:val="00CA1113"/>
    <w:rsid w:val="00CA1248"/>
    <w:rsid w:val="00CA1389"/>
    <w:rsid w:val="00CA141C"/>
    <w:rsid w:val="00CA18F5"/>
    <w:rsid w:val="00CA1E9B"/>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4A"/>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09"/>
    <w:rsid w:val="00CF7D70"/>
    <w:rsid w:val="00D00CD4"/>
    <w:rsid w:val="00D01D47"/>
    <w:rsid w:val="00D022DC"/>
    <w:rsid w:val="00D0281E"/>
    <w:rsid w:val="00D03515"/>
    <w:rsid w:val="00D04065"/>
    <w:rsid w:val="00D04068"/>
    <w:rsid w:val="00D0425F"/>
    <w:rsid w:val="00D043F9"/>
    <w:rsid w:val="00D0468C"/>
    <w:rsid w:val="00D04941"/>
    <w:rsid w:val="00D057F4"/>
    <w:rsid w:val="00D05D7F"/>
    <w:rsid w:val="00D060D3"/>
    <w:rsid w:val="00D063DE"/>
    <w:rsid w:val="00D063F0"/>
    <w:rsid w:val="00D0666A"/>
    <w:rsid w:val="00D07A65"/>
    <w:rsid w:val="00D07A6A"/>
    <w:rsid w:val="00D10688"/>
    <w:rsid w:val="00D1175D"/>
    <w:rsid w:val="00D117BE"/>
    <w:rsid w:val="00D11F31"/>
    <w:rsid w:val="00D12362"/>
    <w:rsid w:val="00D125AB"/>
    <w:rsid w:val="00D12F5B"/>
    <w:rsid w:val="00D130AF"/>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7D3"/>
    <w:rsid w:val="00D218E9"/>
    <w:rsid w:val="00D21C8E"/>
    <w:rsid w:val="00D22B9F"/>
    <w:rsid w:val="00D23289"/>
    <w:rsid w:val="00D23A3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51E"/>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248"/>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6FF"/>
    <w:rsid w:val="00D44A34"/>
    <w:rsid w:val="00D44AD0"/>
    <w:rsid w:val="00D4576A"/>
    <w:rsid w:val="00D457E5"/>
    <w:rsid w:val="00D4589D"/>
    <w:rsid w:val="00D46032"/>
    <w:rsid w:val="00D46058"/>
    <w:rsid w:val="00D464E4"/>
    <w:rsid w:val="00D46667"/>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E08"/>
    <w:rsid w:val="00D76256"/>
    <w:rsid w:val="00D76A90"/>
    <w:rsid w:val="00D76C0B"/>
    <w:rsid w:val="00D76F8B"/>
    <w:rsid w:val="00D77499"/>
    <w:rsid w:val="00D77843"/>
    <w:rsid w:val="00D77878"/>
    <w:rsid w:val="00D779B3"/>
    <w:rsid w:val="00D77A7A"/>
    <w:rsid w:val="00D801A3"/>
    <w:rsid w:val="00D80EA7"/>
    <w:rsid w:val="00D8113D"/>
    <w:rsid w:val="00D81469"/>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D9D"/>
    <w:rsid w:val="00D97DD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5EF4"/>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236"/>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C73"/>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2594"/>
    <w:rsid w:val="00DE2CFF"/>
    <w:rsid w:val="00DE2DBA"/>
    <w:rsid w:val="00DE3459"/>
    <w:rsid w:val="00DE3702"/>
    <w:rsid w:val="00DE3708"/>
    <w:rsid w:val="00DE3A6B"/>
    <w:rsid w:val="00DE3A90"/>
    <w:rsid w:val="00DE3CC0"/>
    <w:rsid w:val="00DE3DC6"/>
    <w:rsid w:val="00DE4427"/>
    <w:rsid w:val="00DE4719"/>
    <w:rsid w:val="00DE5C26"/>
    <w:rsid w:val="00DE5F0C"/>
    <w:rsid w:val="00DE5F6A"/>
    <w:rsid w:val="00DE6121"/>
    <w:rsid w:val="00DE621A"/>
    <w:rsid w:val="00DE6487"/>
    <w:rsid w:val="00DE6CB8"/>
    <w:rsid w:val="00DE7082"/>
    <w:rsid w:val="00DE7ADB"/>
    <w:rsid w:val="00DF04F2"/>
    <w:rsid w:val="00DF075C"/>
    <w:rsid w:val="00DF09F6"/>
    <w:rsid w:val="00DF0ADE"/>
    <w:rsid w:val="00DF0E29"/>
    <w:rsid w:val="00DF1B60"/>
    <w:rsid w:val="00DF26F3"/>
    <w:rsid w:val="00DF315D"/>
    <w:rsid w:val="00DF383D"/>
    <w:rsid w:val="00DF404B"/>
    <w:rsid w:val="00DF41B7"/>
    <w:rsid w:val="00DF45C1"/>
    <w:rsid w:val="00DF4A88"/>
    <w:rsid w:val="00DF5D1B"/>
    <w:rsid w:val="00DF5E7D"/>
    <w:rsid w:val="00DF6281"/>
    <w:rsid w:val="00DF6718"/>
    <w:rsid w:val="00DF6C6B"/>
    <w:rsid w:val="00DF7946"/>
    <w:rsid w:val="00DF7DF7"/>
    <w:rsid w:val="00DF7F86"/>
    <w:rsid w:val="00E0037B"/>
    <w:rsid w:val="00E0091C"/>
    <w:rsid w:val="00E01C26"/>
    <w:rsid w:val="00E01CCE"/>
    <w:rsid w:val="00E02254"/>
    <w:rsid w:val="00E024E4"/>
    <w:rsid w:val="00E02535"/>
    <w:rsid w:val="00E027AA"/>
    <w:rsid w:val="00E02D8C"/>
    <w:rsid w:val="00E02E8B"/>
    <w:rsid w:val="00E03044"/>
    <w:rsid w:val="00E032DF"/>
    <w:rsid w:val="00E0385F"/>
    <w:rsid w:val="00E0420E"/>
    <w:rsid w:val="00E04304"/>
    <w:rsid w:val="00E0439B"/>
    <w:rsid w:val="00E04534"/>
    <w:rsid w:val="00E04A5A"/>
    <w:rsid w:val="00E04A83"/>
    <w:rsid w:val="00E04C9F"/>
    <w:rsid w:val="00E04E75"/>
    <w:rsid w:val="00E04F68"/>
    <w:rsid w:val="00E052C0"/>
    <w:rsid w:val="00E052CF"/>
    <w:rsid w:val="00E057BA"/>
    <w:rsid w:val="00E05E50"/>
    <w:rsid w:val="00E067B0"/>
    <w:rsid w:val="00E0695D"/>
    <w:rsid w:val="00E06BEC"/>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2394"/>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CC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42A"/>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345"/>
    <w:rsid w:val="00E608BA"/>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56E5"/>
    <w:rsid w:val="00E66190"/>
    <w:rsid w:val="00E66BC3"/>
    <w:rsid w:val="00E67305"/>
    <w:rsid w:val="00E679F4"/>
    <w:rsid w:val="00E70427"/>
    <w:rsid w:val="00E71130"/>
    <w:rsid w:val="00E71D3E"/>
    <w:rsid w:val="00E72446"/>
    <w:rsid w:val="00E73539"/>
    <w:rsid w:val="00E73C7D"/>
    <w:rsid w:val="00E74D50"/>
    <w:rsid w:val="00E74E12"/>
    <w:rsid w:val="00E74F91"/>
    <w:rsid w:val="00E7519C"/>
    <w:rsid w:val="00E75238"/>
    <w:rsid w:val="00E75B94"/>
    <w:rsid w:val="00E75E58"/>
    <w:rsid w:val="00E75ECC"/>
    <w:rsid w:val="00E76099"/>
    <w:rsid w:val="00E7645D"/>
    <w:rsid w:val="00E769B1"/>
    <w:rsid w:val="00E76E29"/>
    <w:rsid w:val="00E7715C"/>
    <w:rsid w:val="00E7765C"/>
    <w:rsid w:val="00E77EBF"/>
    <w:rsid w:val="00E77EEA"/>
    <w:rsid w:val="00E808D1"/>
    <w:rsid w:val="00E81190"/>
    <w:rsid w:val="00E816F1"/>
    <w:rsid w:val="00E81BC7"/>
    <w:rsid w:val="00E81D54"/>
    <w:rsid w:val="00E8228C"/>
    <w:rsid w:val="00E822B3"/>
    <w:rsid w:val="00E8232F"/>
    <w:rsid w:val="00E82732"/>
    <w:rsid w:val="00E8277D"/>
    <w:rsid w:val="00E833CB"/>
    <w:rsid w:val="00E83FA3"/>
    <w:rsid w:val="00E84B9E"/>
    <w:rsid w:val="00E84BEA"/>
    <w:rsid w:val="00E84D84"/>
    <w:rsid w:val="00E85321"/>
    <w:rsid w:val="00E853C2"/>
    <w:rsid w:val="00E854FF"/>
    <w:rsid w:val="00E86467"/>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3F45"/>
    <w:rsid w:val="00EA4413"/>
    <w:rsid w:val="00EA461C"/>
    <w:rsid w:val="00EA4BCE"/>
    <w:rsid w:val="00EA4EBF"/>
    <w:rsid w:val="00EA55A7"/>
    <w:rsid w:val="00EA56DF"/>
    <w:rsid w:val="00EA5BD8"/>
    <w:rsid w:val="00EA64B8"/>
    <w:rsid w:val="00EA6A4F"/>
    <w:rsid w:val="00EA6B64"/>
    <w:rsid w:val="00EA713E"/>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3E90"/>
    <w:rsid w:val="00EB4B6F"/>
    <w:rsid w:val="00EB520D"/>
    <w:rsid w:val="00EB59E7"/>
    <w:rsid w:val="00EB6369"/>
    <w:rsid w:val="00EB6532"/>
    <w:rsid w:val="00EB6881"/>
    <w:rsid w:val="00EB6C1B"/>
    <w:rsid w:val="00EB6F4A"/>
    <w:rsid w:val="00EC00A5"/>
    <w:rsid w:val="00EC0F2C"/>
    <w:rsid w:val="00EC19AA"/>
    <w:rsid w:val="00EC1BF2"/>
    <w:rsid w:val="00EC1D9F"/>
    <w:rsid w:val="00EC22FA"/>
    <w:rsid w:val="00EC2392"/>
    <w:rsid w:val="00EC264E"/>
    <w:rsid w:val="00EC2F37"/>
    <w:rsid w:val="00EC51C2"/>
    <w:rsid w:val="00EC5311"/>
    <w:rsid w:val="00EC54C2"/>
    <w:rsid w:val="00EC63C7"/>
    <w:rsid w:val="00EC6912"/>
    <w:rsid w:val="00EC6963"/>
    <w:rsid w:val="00EC6CC9"/>
    <w:rsid w:val="00EC78C6"/>
    <w:rsid w:val="00EC7DF6"/>
    <w:rsid w:val="00ED03CF"/>
    <w:rsid w:val="00ED070B"/>
    <w:rsid w:val="00ED0DF3"/>
    <w:rsid w:val="00ED0EE3"/>
    <w:rsid w:val="00ED15CD"/>
    <w:rsid w:val="00ED16B6"/>
    <w:rsid w:val="00ED18D3"/>
    <w:rsid w:val="00ED1E58"/>
    <w:rsid w:val="00ED25AF"/>
    <w:rsid w:val="00ED2C1D"/>
    <w:rsid w:val="00ED2EC1"/>
    <w:rsid w:val="00ED3517"/>
    <w:rsid w:val="00ED3800"/>
    <w:rsid w:val="00ED3B30"/>
    <w:rsid w:val="00ED3C1B"/>
    <w:rsid w:val="00ED4241"/>
    <w:rsid w:val="00ED4539"/>
    <w:rsid w:val="00ED4633"/>
    <w:rsid w:val="00ED4A0A"/>
    <w:rsid w:val="00ED4E96"/>
    <w:rsid w:val="00ED5130"/>
    <w:rsid w:val="00ED69AB"/>
    <w:rsid w:val="00ED73DC"/>
    <w:rsid w:val="00ED7425"/>
    <w:rsid w:val="00ED7437"/>
    <w:rsid w:val="00ED7767"/>
    <w:rsid w:val="00ED77D8"/>
    <w:rsid w:val="00ED7A30"/>
    <w:rsid w:val="00ED7E20"/>
    <w:rsid w:val="00EE0D37"/>
    <w:rsid w:val="00EE10EB"/>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713"/>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609"/>
    <w:rsid w:val="00F05C73"/>
    <w:rsid w:val="00F05E83"/>
    <w:rsid w:val="00F06C96"/>
    <w:rsid w:val="00F06E73"/>
    <w:rsid w:val="00F07FC5"/>
    <w:rsid w:val="00F105A7"/>
    <w:rsid w:val="00F11279"/>
    <w:rsid w:val="00F11570"/>
    <w:rsid w:val="00F1271F"/>
    <w:rsid w:val="00F12E3A"/>
    <w:rsid w:val="00F1318D"/>
    <w:rsid w:val="00F13214"/>
    <w:rsid w:val="00F13898"/>
    <w:rsid w:val="00F13B94"/>
    <w:rsid w:val="00F147DF"/>
    <w:rsid w:val="00F14D7A"/>
    <w:rsid w:val="00F14EF7"/>
    <w:rsid w:val="00F157A5"/>
    <w:rsid w:val="00F16016"/>
    <w:rsid w:val="00F165B0"/>
    <w:rsid w:val="00F179A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06"/>
    <w:rsid w:val="00F27D4A"/>
    <w:rsid w:val="00F27D82"/>
    <w:rsid w:val="00F305AB"/>
    <w:rsid w:val="00F30DC4"/>
    <w:rsid w:val="00F30ED9"/>
    <w:rsid w:val="00F310F4"/>
    <w:rsid w:val="00F315D2"/>
    <w:rsid w:val="00F3163E"/>
    <w:rsid w:val="00F3167A"/>
    <w:rsid w:val="00F3216A"/>
    <w:rsid w:val="00F327D0"/>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043"/>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14B"/>
    <w:rsid w:val="00F518B9"/>
    <w:rsid w:val="00F51F82"/>
    <w:rsid w:val="00F5237D"/>
    <w:rsid w:val="00F526DA"/>
    <w:rsid w:val="00F526E9"/>
    <w:rsid w:val="00F529CE"/>
    <w:rsid w:val="00F52BB6"/>
    <w:rsid w:val="00F534A8"/>
    <w:rsid w:val="00F54092"/>
    <w:rsid w:val="00F543B4"/>
    <w:rsid w:val="00F545B3"/>
    <w:rsid w:val="00F546F0"/>
    <w:rsid w:val="00F54DCC"/>
    <w:rsid w:val="00F55369"/>
    <w:rsid w:val="00F55DDD"/>
    <w:rsid w:val="00F56291"/>
    <w:rsid w:val="00F5652C"/>
    <w:rsid w:val="00F57086"/>
    <w:rsid w:val="00F57E44"/>
    <w:rsid w:val="00F60357"/>
    <w:rsid w:val="00F603B9"/>
    <w:rsid w:val="00F60C20"/>
    <w:rsid w:val="00F614F3"/>
    <w:rsid w:val="00F61E58"/>
    <w:rsid w:val="00F61E84"/>
    <w:rsid w:val="00F622F8"/>
    <w:rsid w:val="00F6300F"/>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291"/>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272"/>
    <w:rsid w:val="00FD0344"/>
    <w:rsid w:val="00FD043A"/>
    <w:rsid w:val="00FD04C7"/>
    <w:rsid w:val="00FD153F"/>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7A"/>
    <w:rsid w:val="00FE63B6"/>
    <w:rsid w:val="00FE6574"/>
    <w:rsid w:val="00FE6B2C"/>
    <w:rsid w:val="00FE7930"/>
    <w:rsid w:val="00FE7A38"/>
    <w:rsid w:val="00FE7CF7"/>
    <w:rsid w:val="00FE7FEB"/>
    <w:rsid w:val="00FF0D29"/>
    <w:rsid w:val="00FF0D57"/>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6A8379"/>
  <w15:docId w15:val="{37828C8D-D007-45CD-B0B6-6EF8264C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ru-RU"/>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ru-RU"/>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ru-RU"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ru-RU"/>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ru-RU" w:eastAsia="zh-CN"/>
    </w:rPr>
  </w:style>
  <w:style w:type="paragraph" w:customStyle="1" w:styleId="TWAPannex">
    <w:name w:val="TWAPannex"/>
    <w:basedOn w:val="Heading1"/>
    <w:rsid w:val="008B1CF3"/>
    <w:pPr>
      <w:spacing w:before="0" w:after="120"/>
      <w:jc w:val="center"/>
    </w:pPr>
    <w:rPr>
      <w:rFonts w:ascii="Corbel" w:hAnsi="Corbel"/>
      <w:color w:val="auto"/>
      <w:szCs w:val="24"/>
      <w:lang w:eastAsia="hr-HR"/>
    </w:rPr>
  </w:style>
  <w:style w:type="character" w:customStyle="1" w:styleId="Heading1Char">
    <w:name w:val="Heading 1 Char"/>
    <w:link w:val="Heading1"/>
    <w:uiPriority w:val="9"/>
    <w:rsid w:val="008B1CF3"/>
    <w:rPr>
      <w:rFonts w:ascii="Cambria" w:eastAsia="SimSun" w:hAnsi="Cambria"/>
      <w:b/>
      <w:bCs/>
      <w:color w:val="365F91"/>
      <w:sz w:val="28"/>
      <w:szCs w:val="28"/>
      <w:lang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eastAsia="hr-HR"/>
    </w:rPr>
  </w:style>
  <w:style w:type="paragraph" w:customStyle="1" w:styleId="TWAPFootnote">
    <w:name w:val="TWAPFootnote"/>
    <w:basedOn w:val="FootnoteText"/>
    <w:rsid w:val="008B1CF3"/>
    <w:pPr>
      <w:jc w:val="both"/>
    </w:pPr>
    <w:rPr>
      <w:rFonts w:ascii="Century Gothic" w:eastAsia="Times New Roman" w:hAnsi="Century Gothic"/>
      <w:sz w:val="16"/>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rPr>
  </w:style>
  <w:style w:type="character" w:customStyle="1" w:styleId="Heading2Char">
    <w:name w:val="Heading 2 Char"/>
    <w:link w:val="Heading2"/>
    <w:uiPriority w:val="9"/>
    <w:rsid w:val="008B1CF3"/>
    <w:rPr>
      <w:rFonts w:ascii="Cambria" w:eastAsia="SimSun" w:hAnsi="Cambria"/>
      <w:b/>
      <w:bCs/>
      <w:color w:val="4F81BD"/>
      <w:sz w:val="26"/>
      <w:szCs w:val="26"/>
      <w:lang w:val="ru-RU"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rPr>
  </w:style>
  <w:style w:type="character" w:customStyle="1" w:styleId="Heading5Char">
    <w:name w:val="Heading 5 Char"/>
    <w:link w:val="Heading5"/>
    <w:uiPriority w:val="9"/>
    <w:semiHidden/>
    <w:rsid w:val="008B1CF3"/>
    <w:rPr>
      <w:rFonts w:ascii="Cambria" w:eastAsia="SimSun" w:hAnsi="Cambria"/>
      <w:color w:val="243F60"/>
      <w:sz w:val="22"/>
      <w:szCs w:val="22"/>
      <w:lang w:val="ru-RU"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ru-RU"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ru-RU"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ru-RU"/>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ru-RU"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ru-RU"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ru-RU" w:eastAsia="en-US"/>
    </w:rPr>
  </w:style>
  <w:style w:type="character" w:customStyle="1" w:styleId="Heading8Char">
    <w:name w:val="Heading 8 Char"/>
    <w:link w:val="Heading8"/>
    <w:uiPriority w:val="9"/>
    <w:semiHidden/>
    <w:rsid w:val="0080452B"/>
    <w:rPr>
      <w:rFonts w:ascii="Cambria" w:eastAsia="SimSun" w:hAnsi="Cambria"/>
      <w:color w:val="404040"/>
      <w:lang w:val="ru-RU" w:eastAsia="en-US"/>
    </w:rPr>
  </w:style>
  <w:style w:type="character" w:customStyle="1" w:styleId="Heading9Char">
    <w:name w:val="Heading 9 Char"/>
    <w:link w:val="Heading9"/>
    <w:uiPriority w:val="9"/>
    <w:semiHidden/>
    <w:rsid w:val="0080452B"/>
    <w:rPr>
      <w:rFonts w:ascii="Cambria" w:eastAsia="SimSun" w:hAnsi="Cambria"/>
      <w:i/>
      <w:iCs/>
      <w:color w:val="404040"/>
      <w:lang w:val="ru-RU"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ru-RU"/>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ru-RU"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ru-RU"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ru-RU"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semiHidden/>
    <w:unhideWhenUsed/>
    <w:rsid w:val="0088662A"/>
    <w:rPr>
      <w:color w:val="605E5C"/>
      <w:shd w:val="clear" w:color="auto" w:fill="E1DFDD"/>
    </w:rPr>
  </w:style>
  <w:style w:type="paragraph" w:styleId="NormalWeb">
    <w:name w:val="Normal (Web)"/>
    <w:basedOn w:val="Normal"/>
    <w:uiPriority w:val="99"/>
    <w:semiHidden/>
    <w:unhideWhenUsed/>
    <w:rsid w:val="006D5888"/>
    <w:pPr>
      <w:spacing w:before="100" w:beforeAutospacing="1" w:after="100" w:afterAutospacing="1" w:line="240" w:lineRule="auto"/>
    </w:pPr>
    <w:rPr>
      <w:rFonts w:ascii="Times New Roman" w:eastAsiaTheme="minorEastAsia"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498617443">
      <w:bodyDiv w:val="1"/>
      <w:marLeft w:val="0"/>
      <w:marRight w:val="0"/>
      <w:marTop w:val="0"/>
      <w:marBottom w:val="0"/>
      <w:divBdr>
        <w:top w:val="none" w:sz="0" w:space="0" w:color="auto"/>
        <w:left w:val="none" w:sz="0" w:space="0" w:color="auto"/>
        <w:bottom w:val="none" w:sz="0" w:space="0" w:color="auto"/>
        <w:right w:val="none" w:sz="0" w:space="0" w:color="auto"/>
      </w:divBdr>
      <w:divsChild>
        <w:div w:id="428163845">
          <w:marLeft w:val="0"/>
          <w:marRight w:val="0"/>
          <w:marTop w:val="0"/>
          <w:marBottom w:val="0"/>
          <w:divBdr>
            <w:top w:val="none" w:sz="0" w:space="0" w:color="auto"/>
            <w:left w:val="none" w:sz="0" w:space="0" w:color="auto"/>
            <w:bottom w:val="none" w:sz="0" w:space="0" w:color="auto"/>
            <w:right w:val="none" w:sz="0" w:space="0" w:color="auto"/>
          </w:divBdr>
        </w:div>
        <w:div w:id="1080256630">
          <w:marLeft w:val="0"/>
          <w:marRight w:val="0"/>
          <w:marTop w:val="0"/>
          <w:marBottom w:val="0"/>
          <w:divBdr>
            <w:top w:val="none" w:sz="0" w:space="0" w:color="auto"/>
            <w:left w:val="none" w:sz="0" w:space="0" w:color="auto"/>
            <w:bottom w:val="none" w:sz="0" w:space="0" w:color="auto"/>
            <w:right w:val="none" w:sz="0" w:space="0" w:color="auto"/>
          </w:divBdr>
        </w:div>
        <w:div w:id="763111812">
          <w:marLeft w:val="0"/>
          <w:marRight w:val="0"/>
          <w:marTop w:val="0"/>
          <w:marBottom w:val="0"/>
          <w:divBdr>
            <w:top w:val="none" w:sz="0" w:space="0" w:color="auto"/>
            <w:left w:val="none" w:sz="0" w:space="0" w:color="auto"/>
            <w:bottom w:val="none" w:sz="0" w:space="0" w:color="auto"/>
            <w:right w:val="none" w:sz="0" w:space="0" w:color="auto"/>
          </w:divBdr>
        </w:div>
        <w:div w:id="1002319461">
          <w:marLeft w:val="0"/>
          <w:marRight w:val="0"/>
          <w:marTop w:val="0"/>
          <w:marBottom w:val="0"/>
          <w:divBdr>
            <w:top w:val="none" w:sz="0" w:space="0" w:color="auto"/>
            <w:left w:val="none" w:sz="0" w:space="0" w:color="auto"/>
            <w:bottom w:val="none" w:sz="0" w:space="0" w:color="auto"/>
            <w:right w:val="none" w:sz="0" w:space="0" w:color="auto"/>
          </w:divBdr>
        </w:div>
        <w:div w:id="2062827733">
          <w:marLeft w:val="0"/>
          <w:marRight w:val="0"/>
          <w:marTop w:val="0"/>
          <w:marBottom w:val="0"/>
          <w:divBdr>
            <w:top w:val="none" w:sz="0" w:space="0" w:color="auto"/>
            <w:left w:val="none" w:sz="0" w:space="0" w:color="auto"/>
            <w:bottom w:val="none" w:sz="0" w:space="0" w:color="auto"/>
            <w:right w:val="none" w:sz="0" w:space="0" w:color="auto"/>
          </w:divBdr>
        </w:div>
        <w:div w:id="1039862498">
          <w:marLeft w:val="0"/>
          <w:marRight w:val="0"/>
          <w:marTop w:val="0"/>
          <w:marBottom w:val="0"/>
          <w:divBdr>
            <w:top w:val="none" w:sz="0" w:space="0" w:color="auto"/>
            <w:left w:val="none" w:sz="0" w:space="0" w:color="auto"/>
            <w:bottom w:val="none" w:sz="0" w:space="0" w:color="auto"/>
            <w:right w:val="none" w:sz="0" w:space="0" w:color="auto"/>
          </w:divBdr>
        </w:div>
      </w:divsChild>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762071936">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361129411">
      <w:bodyDiv w:val="1"/>
      <w:marLeft w:val="0"/>
      <w:marRight w:val="0"/>
      <w:marTop w:val="0"/>
      <w:marBottom w:val="0"/>
      <w:divBdr>
        <w:top w:val="none" w:sz="0" w:space="0" w:color="auto"/>
        <w:left w:val="none" w:sz="0" w:space="0" w:color="auto"/>
        <w:bottom w:val="none" w:sz="0" w:space="0" w:color="auto"/>
        <w:right w:val="none" w:sz="0" w:space="0" w:color="auto"/>
      </w:divBdr>
      <w:divsChild>
        <w:div w:id="1240749294">
          <w:marLeft w:val="0"/>
          <w:marRight w:val="0"/>
          <w:marTop w:val="0"/>
          <w:marBottom w:val="0"/>
          <w:divBdr>
            <w:top w:val="none" w:sz="0" w:space="0" w:color="auto"/>
            <w:left w:val="none" w:sz="0" w:space="0" w:color="auto"/>
            <w:bottom w:val="none" w:sz="0" w:space="0" w:color="auto"/>
            <w:right w:val="none" w:sz="0" w:space="0" w:color="auto"/>
          </w:divBdr>
        </w:div>
        <w:div w:id="1614240731">
          <w:marLeft w:val="0"/>
          <w:marRight w:val="0"/>
          <w:marTop w:val="0"/>
          <w:marBottom w:val="0"/>
          <w:divBdr>
            <w:top w:val="none" w:sz="0" w:space="0" w:color="auto"/>
            <w:left w:val="none" w:sz="0" w:space="0" w:color="auto"/>
            <w:bottom w:val="none" w:sz="0" w:space="0" w:color="auto"/>
            <w:right w:val="none" w:sz="0" w:space="0" w:color="auto"/>
          </w:divBdr>
        </w:div>
        <w:div w:id="2113237028">
          <w:marLeft w:val="0"/>
          <w:marRight w:val="0"/>
          <w:marTop w:val="0"/>
          <w:marBottom w:val="0"/>
          <w:divBdr>
            <w:top w:val="none" w:sz="0" w:space="0" w:color="auto"/>
            <w:left w:val="none" w:sz="0" w:space="0" w:color="auto"/>
            <w:bottom w:val="none" w:sz="0" w:space="0" w:color="auto"/>
            <w:right w:val="none" w:sz="0" w:space="0" w:color="auto"/>
          </w:divBdr>
        </w:div>
        <w:div w:id="904801017">
          <w:marLeft w:val="0"/>
          <w:marRight w:val="0"/>
          <w:marTop w:val="0"/>
          <w:marBottom w:val="0"/>
          <w:divBdr>
            <w:top w:val="none" w:sz="0" w:space="0" w:color="auto"/>
            <w:left w:val="none" w:sz="0" w:space="0" w:color="auto"/>
            <w:bottom w:val="none" w:sz="0" w:space="0" w:color="auto"/>
            <w:right w:val="none" w:sz="0" w:space="0" w:color="auto"/>
          </w:divBdr>
        </w:div>
        <w:div w:id="679624884">
          <w:marLeft w:val="0"/>
          <w:marRight w:val="0"/>
          <w:marTop w:val="0"/>
          <w:marBottom w:val="0"/>
          <w:divBdr>
            <w:top w:val="none" w:sz="0" w:space="0" w:color="auto"/>
            <w:left w:val="none" w:sz="0" w:space="0" w:color="auto"/>
            <w:bottom w:val="none" w:sz="0" w:space="0" w:color="auto"/>
            <w:right w:val="none" w:sz="0" w:space="0" w:color="auto"/>
          </w:divBdr>
        </w:div>
        <w:div w:id="1714646743">
          <w:marLeft w:val="0"/>
          <w:marRight w:val="0"/>
          <w:marTop w:val="0"/>
          <w:marBottom w:val="0"/>
          <w:divBdr>
            <w:top w:val="none" w:sz="0" w:space="0" w:color="auto"/>
            <w:left w:val="none" w:sz="0" w:space="0" w:color="auto"/>
            <w:bottom w:val="none" w:sz="0" w:space="0" w:color="auto"/>
            <w:right w:val="none" w:sz="0" w:space="0" w:color="auto"/>
          </w:divBdr>
        </w:div>
        <w:div w:id="1624120076">
          <w:marLeft w:val="0"/>
          <w:marRight w:val="0"/>
          <w:marTop w:val="0"/>
          <w:marBottom w:val="0"/>
          <w:divBdr>
            <w:top w:val="none" w:sz="0" w:space="0" w:color="auto"/>
            <w:left w:val="none" w:sz="0" w:space="0" w:color="auto"/>
            <w:bottom w:val="none" w:sz="0" w:space="0" w:color="auto"/>
            <w:right w:val="none" w:sz="0" w:space="0" w:color="auto"/>
          </w:divBdr>
        </w:div>
        <w:div w:id="997265032">
          <w:marLeft w:val="0"/>
          <w:marRight w:val="0"/>
          <w:marTop w:val="0"/>
          <w:marBottom w:val="0"/>
          <w:divBdr>
            <w:top w:val="none" w:sz="0" w:space="0" w:color="auto"/>
            <w:left w:val="none" w:sz="0" w:space="0" w:color="auto"/>
            <w:bottom w:val="none" w:sz="0" w:space="0" w:color="auto"/>
            <w:right w:val="none" w:sz="0" w:space="0" w:color="auto"/>
          </w:divBdr>
        </w:div>
        <w:div w:id="111289939">
          <w:marLeft w:val="0"/>
          <w:marRight w:val="0"/>
          <w:marTop w:val="0"/>
          <w:marBottom w:val="0"/>
          <w:divBdr>
            <w:top w:val="none" w:sz="0" w:space="0" w:color="auto"/>
            <w:left w:val="none" w:sz="0" w:space="0" w:color="auto"/>
            <w:bottom w:val="none" w:sz="0" w:space="0" w:color="auto"/>
            <w:right w:val="none" w:sz="0" w:space="0" w:color="auto"/>
          </w:divBdr>
        </w:div>
        <w:div w:id="1539586694">
          <w:marLeft w:val="0"/>
          <w:marRight w:val="0"/>
          <w:marTop w:val="0"/>
          <w:marBottom w:val="0"/>
          <w:divBdr>
            <w:top w:val="none" w:sz="0" w:space="0" w:color="auto"/>
            <w:left w:val="none" w:sz="0" w:space="0" w:color="auto"/>
            <w:bottom w:val="none" w:sz="0" w:space="0" w:color="auto"/>
            <w:right w:val="none" w:sz="0" w:space="0" w:color="auto"/>
          </w:divBdr>
        </w:div>
        <w:div w:id="953633082">
          <w:marLeft w:val="0"/>
          <w:marRight w:val="0"/>
          <w:marTop w:val="0"/>
          <w:marBottom w:val="0"/>
          <w:divBdr>
            <w:top w:val="none" w:sz="0" w:space="0" w:color="auto"/>
            <w:left w:val="none" w:sz="0" w:space="0" w:color="auto"/>
            <w:bottom w:val="none" w:sz="0" w:space="0" w:color="auto"/>
            <w:right w:val="none" w:sz="0" w:space="0" w:color="auto"/>
          </w:divBdr>
        </w:div>
      </w:divsChild>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45454128">
      <w:bodyDiv w:val="1"/>
      <w:marLeft w:val="0"/>
      <w:marRight w:val="0"/>
      <w:marTop w:val="0"/>
      <w:marBottom w:val="0"/>
      <w:divBdr>
        <w:top w:val="none" w:sz="0" w:space="0" w:color="auto"/>
        <w:left w:val="none" w:sz="0" w:space="0" w:color="auto"/>
        <w:bottom w:val="none" w:sz="0" w:space="0" w:color="auto"/>
        <w:right w:val="none" w:sz="0" w:space="0" w:color="auto"/>
      </w:divBdr>
      <w:divsChild>
        <w:div w:id="638806185">
          <w:marLeft w:val="0"/>
          <w:marRight w:val="0"/>
          <w:marTop w:val="0"/>
          <w:marBottom w:val="0"/>
          <w:divBdr>
            <w:top w:val="none" w:sz="0" w:space="0" w:color="auto"/>
            <w:left w:val="none" w:sz="0" w:space="0" w:color="auto"/>
            <w:bottom w:val="none" w:sz="0" w:space="0" w:color="auto"/>
            <w:right w:val="none" w:sz="0" w:space="0" w:color="auto"/>
          </w:divBdr>
        </w:div>
        <w:div w:id="1410274286">
          <w:marLeft w:val="0"/>
          <w:marRight w:val="0"/>
          <w:marTop w:val="0"/>
          <w:marBottom w:val="0"/>
          <w:divBdr>
            <w:top w:val="none" w:sz="0" w:space="0" w:color="auto"/>
            <w:left w:val="none" w:sz="0" w:space="0" w:color="auto"/>
            <w:bottom w:val="none" w:sz="0" w:space="0" w:color="auto"/>
            <w:right w:val="none" w:sz="0" w:space="0" w:color="auto"/>
          </w:divBdr>
        </w:div>
        <w:div w:id="787627713">
          <w:marLeft w:val="0"/>
          <w:marRight w:val="0"/>
          <w:marTop w:val="0"/>
          <w:marBottom w:val="0"/>
          <w:divBdr>
            <w:top w:val="none" w:sz="0" w:space="0" w:color="auto"/>
            <w:left w:val="none" w:sz="0" w:space="0" w:color="auto"/>
            <w:bottom w:val="none" w:sz="0" w:space="0" w:color="auto"/>
            <w:right w:val="none" w:sz="0" w:space="0" w:color="auto"/>
          </w:divBdr>
        </w:div>
        <w:div w:id="100302641">
          <w:marLeft w:val="0"/>
          <w:marRight w:val="0"/>
          <w:marTop w:val="0"/>
          <w:marBottom w:val="0"/>
          <w:divBdr>
            <w:top w:val="none" w:sz="0" w:space="0" w:color="auto"/>
            <w:left w:val="none" w:sz="0" w:space="0" w:color="auto"/>
            <w:bottom w:val="none" w:sz="0" w:space="0" w:color="auto"/>
            <w:right w:val="none" w:sz="0" w:space="0" w:color="auto"/>
          </w:divBdr>
        </w:div>
        <w:div w:id="556477369">
          <w:marLeft w:val="0"/>
          <w:marRight w:val="0"/>
          <w:marTop w:val="0"/>
          <w:marBottom w:val="0"/>
          <w:divBdr>
            <w:top w:val="none" w:sz="0" w:space="0" w:color="auto"/>
            <w:left w:val="none" w:sz="0" w:space="0" w:color="auto"/>
            <w:bottom w:val="none" w:sz="0" w:space="0" w:color="auto"/>
            <w:right w:val="none" w:sz="0" w:space="0" w:color="auto"/>
          </w:divBdr>
        </w:div>
        <w:div w:id="1771124248">
          <w:marLeft w:val="0"/>
          <w:marRight w:val="0"/>
          <w:marTop w:val="0"/>
          <w:marBottom w:val="0"/>
          <w:divBdr>
            <w:top w:val="none" w:sz="0" w:space="0" w:color="auto"/>
            <w:left w:val="none" w:sz="0" w:space="0" w:color="auto"/>
            <w:bottom w:val="none" w:sz="0" w:space="0" w:color="auto"/>
            <w:right w:val="none" w:sz="0" w:space="0" w:color="auto"/>
          </w:divBdr>
        </w:div>
        <w:div w:id="1218203096">
          <w:marLeft w:val="0"/>
          <w:marRight w:val="0"/>
          <w:marTop w:val="0"/>
          <w:marBottom w:val="0"/>
          <w:divBdr>
            <w:top w:val="none" w:sz="0" w:space="0" w:color="auto"/>
            <w:left w:val="none" w:sz="0" w:space="0" w:color="auto"/>
            <w:bottom w:val="none" w:sz="0" w:space="0" w:color="auto"/>
            <w:right w:val="none" w:sz="0" w:space="0" w:color="auto"/>
          </w:divBdr>
        </w:div>
        <w:div w:id="128941188">
          <w:marLeft w:val="0"/>
          <w:marRight w:val="0"/>
          <w:marTop w:val="0"/>
          <w:marBottom w:val="0"/>
          <w:divBdr>
            <w:top w:val="none" w:sz="0" w:space="0" w:color="auto"/>
            <w:left w:val="none" w:sz="0" w:space="0" w:color="auto"/>
            <w:bottom w:val="none" w:sz="0" w:space="0" w:color="auto"/>
            <w:right w:val="none" w:sz="0" w:space="0" w:color="auto"/>
          </w:divBdr>
        </w:div>
        <w:div w:id="1859347909">
          <w:marLeft w:val="0"/>
          <w:marRight w:val="0"/>
          <w:marTop w:val="0"/>
          <w:marBottom w:val="0"/>
          <w:divBdr>
            <w:top w:val="none" w:sz="0" w:space="0" w:color="auto"/>
            <w:left w:val="none" w:sz="0" w:space="0" w:color="auto"/>
            <w:bottom w:val="none" w:sz="0" w:space="0" w:color="auto"/>
            <w:right w:val="none" w:sz="0" w:space="0" w:color="auto"/>
          </w:divBdr>
        </w:div>
        <w:div w:id="1659576212">
          <w:marLeft w:val="0"/>
          <w:marRight w:val="0"/>
          <w:marTop w:val="0"/>
          <w:marBottom w:val="0"/>
          <w:divBdr>
            <w:top w:val="none" w:sz="0" w:space="0" w:color="auto"/>
            <w:left w:val="none" w:sz="0" w:space="0" w:color="auto"/>
            <w:bottom w:val="none" w:sz="0" w:space="0" w:color="auto"/>
            <w:right w:val="none" w:sz="0" w:space="0" w:color="auto"/>
          </w:divBdr>
        </w:div>
      </w:divsChild>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wrmdataportal.unepdhi.org/" TargetMode="External"/><Relationship Id="rId18" Type="http://schemas.openxmlformats.org/officeDocument/2006/relationships/hyperlink" Target="mailto:iwrmsdg651@un.org"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belstat.gov.by/upload/iblock/35d/35d07d80895909d7f4fdd0ea36968465.pdf"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iwrmdataportal.unepdhi.org/" TargetMode="External"/><Relationship Id="rId25" Type="http://schemas.openxmlformats.org/officeDocument/2006/relationships/hyperlink" Target="https://www.un-igrac.org/ggis/explore-all-transboundary-groundwaters" TargetMode="External"/><Relationship Id="rId2" Type="http://schemas.openxmlformats.org/officeDocument/2006/relationships/customXml" Target="../customXml/item2.xml"/><Relationship Id="rId16" Type="http://schemas.openxmlformats.org/officeDocument/2006/relationships/hyperlink" Target="http://iwrmdataportal.unepdhi.org/" TargetMode="External"/><Relationship Id="rId20" Type="http://schemas.openxmlformats.org/officeDocument/2006/relationships/hyperlink" Target="https://www.oecd.org/dac/stats/officialdevelopmentassistancedefinitionandcoverag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twap-rivers.org/indicators/" TargetMode="External"/><Relationship Id="rId5" Type="http://schemas.openxmlformats.org/officeDocument/2006/relationships/numbering" Target="numbering.xml"/><Relationship Id="rId15" Type="http://schemas.openxmlformats.org/officeDocument/2006/relationships/hyperlink" Target="http://www.sdg6monitoring.org/indicators/target-65/indicators652/" TargetMode="External"/><Relationship Id="rId23" Type="http://schemas.openxmlformats.org/officeDocument/2006/relationships/hyperlink" Target="http://www.sdg6monitoring.org/indicators/target-65/indicators65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wrmdataportal.unepdh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wrmsdg651@un.org" TargetMode="External"/><Relationship Id="rId22" Type="http://schemas.openxmlformats.org/officeDocument/2006/relationships/footer" Target="footer3.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E1F88F-4D5F-4FDC-AE43-021A499EA312}">
  <ds:schemaRefs>
    <ds:schemaRef ds:uri="http://schemas.openxmlformats.org/officeDocument/2006/bibliography"/>
  </ds:schemaRefs>
</ds:datastoreItem>
</file>

<file path=customXml/itemProps4.xml><?xml version="1.0" encoding="utf-8"?>
<ds:datastoreItem xmlns:ds="http://schemas.openxmlformats.org/officeDocument/2006/customXml" ds:itemID="{F861D6D5-BB78-4092-A4BA-F81E6847F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49</Pages>
  <Words>15723</Words>
  <Characters>95912</Characters>
  <Application>Microsoft Office Word</Application>
  <DocSecurity>0</DocSecurity>
  <Lines>799</Lines>
  <Paragraphs>222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DHI Group</Company>
  <LinksUpToDate>false</LinksUpToDate>
  <CharactersWithSpaces>111413</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Glennie</dc:creator>
  <cp:lastModifiedBy>Anastasia Papadopoulou</cp:lastModifiedBy>
  <cp:revision>6</cp:revision>
  <cp:lastPrinted>2019-09-17T08:37:00Z</cp:lastPrinted>
  <dcterms:created xsi:type="dcterms:W3CDTF">2020-07-22T08:43:00Z</dcterms:created>
  <dcterms:modified xsi:type="dcterms:W3CDTF">2020-11-26T09:04:00Z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