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0889" w14:textId="20C6FCDE" w:rsidR="003D6D16" w:rsidRPr="00CB5AF4" w:rsidRDefault="002F1150">
      <w:pPr>
        <w:rPr>
          <w:rFonts w:asciiTheme="minorBidi" w:hAnsiTheme="minorBidi"/>
          <w:b/>
          <w:bCs/>
          <w:sz w:val="36"/>
          <w:szCs w:val="36"/>
        </w:rPr>
      </w:pPr>
      <w:r w:rsidRPr="00CB5AF4">
        <w:rPr>
          <w:rFonts w:asciiTheme="minorBidi" w:hAnsiTheme="minorBidi"/>
          <w:b/>
          <w:bCs/>
          <w:sz w:val="36"/>
          <w:szCs w:val="36"/>
        </w:rPr>
        <w:t>Knowledge Base</w:t>
      </w:r>
    </w:p>
    <w:p w14:paraId="7877734A" w14:textId="77777777" w:rsidR="002F1150" w:rsidRPr="00CB5AF4" w:rsidRDefault="002F1150">
      <w:pPr>
        <w:rPr>
          <w:rFonts w:asciiTheme="minorBidi" w:hAnsiTheme="minorBidi"/>
        </w:rPr>
      </w:pPr>
    </w:p>
    <w:p w14:paraId="194C7F58" w14:textId="5B784E0C" w:rsidR="002F1150" w:rsidRPr="00CB5AF4" w:rsidRDefault="002F1150" w:rsidP="002F1150">
      <w:pPr>
        <w:rPr>
          <w:rFonts w:asciiTheme="minorBidi" w:hAnsiTheme="minorBidi"/>
          <w:b/>
          <w:bCs/>
          <w:sz w:val="32"/>
          <w:szCs w:val="32"/>
        </w:rPr>
      </w:pPr>
      <w:r w:rsidRPr="00CB5AF4">
        <w:rPr>
          <w:rFonts w:asciiTheme="minorBidi" w:hAnsiTheme="minorBidi"/>
          <w:b/>
          <w:bCs/>
          <w:sz w:val="32"/>
          <w:szCs w:val="32"/>
        </w:rPr>
        <w:t>A. International guidelines / downloadable guidance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1"/>
        <w:gridCol w:w="1298"/>
        <w:gridCol w:w="1048"/>
        <w:gridCol w:w="874"/>
        <w:gridCol w:w="519"/>
        <w:gridCol w:w="1358"/>
        <w:gridCol w:w="3522"/>
      </w:tblGrid>
      <w:tr w:rsidR="002F1150" w:rsidRPr="00CB5AF4" w14:paraId="3DAAF9F5" w14:textId="77777777" w:rsidTr="002F1150">
        <w:tc>
          <w:tcPr>
            <w:tcW w:w="0" w:type="auto"/>
            <w:hideMark/>
          </w:tcPr>
          <w:p w14:paraId="70E2F59B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DF53345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Source title</w:t>
            </w:r>
          </w:p>
        </w:tc>
        <w:tc>
          <w:tcPr>
            <w:tcW w:w="0" w:type="auto"/>
            <w:hideMark/>
          </w:tcPr>
          <w:p w14:paraId="52BCB090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Organization</w:t>
            </w:r>
          </w:p>
        </w:tc>
        <w:tc>
          <w:tcPr>
            <w:tcW w:w="0" w:type="auto"/>
            <w:hideMark/>
          </w:tcPr>
          <w:p w14:paraId="2BCE5DA1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Format</w:t>
            </w:r>
          </w:p>
        </w:tc>
        <w:tc>
          <w:tcPr>
            <w:tcW w:w="0" w:type="auto"/>
            <w:hideMark/>
          </w:tcPr>
          <w:p w14:paraId="26EAB0B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148B5F43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Main use in KB</w:t>
            </w:r>
          </w:p>
        </w:tc>
        <w:tc>
          <w:tcPr>
            <w:tcW w:w="0" w:type="auto"/>
            <w:hideMark/>
          </w:tcPr>
          <w:p w14:paraId="41D258F1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Access</w:t>
            </w:r>
          </w:p>
        </w:tc>
      </w:tr>
      <w:tr w:rsidR="002F1150" w:rsidRPr="00CB5AF4" w14:paraId="317C03A0" w14:textId="77777777" w:rsidTr="002F1150">
        <w:tc>
          <w:tcPr>
            <w:tcW w:w="0" w:type="auto"/>
            <w:hideMark/>
          </w:tcPr>
          <w:p w14:paraId="6343EEC3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SRC001</w:t>
            </w:r>
          </w:p>
        </w:tc>
        <w:tc>
          <w:tcPr>
            <w:tcW w:w="0" w:type="auto"/>
            <w:hideMark/>
          </w:tcPr>
          <w:p w14:paraId="402BA8F9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WHO recommendations on maternal and newborn care for a positive postnatal experience</w:t>
            </w:r>
          </w:p>
        </w:tc>
        <w:tc>
          <w:tcPr>
            <w:tcW w:w="0" w:type="auto"/>
            <w:hideMark/>
          </w:tcPr>
          <w:p w14:paraId="65FE3524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WHO</w:t>
            </w:r>
          </w:p>
        </w:tc>
        <w:tc>
          <w:tcPr>
            <w:tcW w:w="0" w:type="auto"/>
            <w:hideMark/>
          </w:tcPr>
          <w:p w14:paraId="64499A5D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Guideline PDF</w:t>
            </w:r>
          </w:p>
        </w:tc>
        <w:tc>
          <w:tcPr>
            <w:tcW w:w="0" w:type="auto"/>
            <w:hideMark/>
          </w:tcPr>
          <w:p w14:paraId="76B3DE63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2022</w:t>
            </w:r>
          </w:p>
        </w:tc>
        <w:tc>
          <w:tcPr>
            <w:tcW w:w="0" w:type="auto"/>
            <w:hideMark/>
          </w:tcPr>
          <w:p w14:paraId="6D677ECA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Core postnatal care, maternal recovery, newborn care, breastfeeding, follow-up</w:t>
            </w:r>
          </w:p>
        </w:tc>
        <w:tc>
          <w:tcPr>
            <w:tcW w:w="0" w:type="auto"/>
            <w:hideMark/>
          </w:tcPr>
          <w:p w14:paraId="3677EAEB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t>Official page/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PDF: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7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https://www.who.int/publications/i/item/9789240045989</w:t>
              </w:r>
            </w:hyperlink>
          </w:p>
        </w:tc>
      </w:tr>
      <w:tr w:rsidR="002F1150" w:rsidRPr="00CB5AF4" w14:paraId="71F9F657" w14:textId="77777777" w:rsidTr="002F1150">
        <w:tc>
          <w:tcPr>
            <w:tcW w:w="0" w:type="auto"/>
            <w:hideMark/>
          </w:tcPr>
          <w:p w14:paraId="7DA3EB2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SRC002</w:t>
            </w:r>
          </w:p>
        </w:tc>
        <w:tc>
          <w:tcPr>
            <w:tcW w:w="0" w:type="auto"/>
            <w:hideMark/>
          </w:tcPr>
          <w:p w14:paraId="14827704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Guide for integration of perinatal mental health in maternal and child health services</w:t>
            </w:r>
          </w:p>
        </w:tc>
        <w:tc>
          <w:tcPr>
            <w:tcW w:w="0" w:type="auto"/>
            <w:hideMark/>
          </w:tcPr>
          <w:p w14:paraId="6C1CA18D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WHO</w:t>
            </w:r>
          </w:p>
        </w:tc>
        <w:tc>
          <w:tcPr>
            <w:tcW w:w="0" w:type="auto"/>
            <w:hideMark/>
          </w:tcPr>
          <w:p w14:paraId="216E9AE8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Guidance PDF</w:t>
            </w:r>
          </w:p>
        </w:tc>
        <w:tc>
          <w:tcPr>
            <w:tcW w:w="0" w:type="auto"/>
            <w:hideMark/>
          </w:tcPr>
          <w:p w14:paraId="2B397359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2022</w:t>
            </w:r>
          </w:p>
        </w:tc>
        <w:tc>
          <w:tcPr>
            <w:tcW w:w="0" w:type="auto"/>
            <w:hideMark/>
          </w:tcPr>
          <w:p w14:paraId="560AF898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Emotional wellbeing, perinatal mental health, escalation boundaries</w:t>
            </w:r>
          </w:p>
        </w:tc>
        <w:tc>
          <w:tcPr>
            <w:tcW w:w="0" w:type="auto"/>
            <w:hideMark/>
          </w:tcPr>
          <w:p w14:paraId="7DEFC232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t>Official page/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PDF: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8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https://www.who.int/publications/i/item/9789240057142</w:t>
              </w:r>
            </w:hyperlink>
          </w:p>
        </w:tc>
      </w:tr>
      <w:tr w:rsidR="002F1150" w:rsidRPr="00CB5AF4" w14:paraId="29C5E229" w14:textId="77777777" w:rsidTr="002F1150">
        <w:tc>
          <w:tcPr>
            <w:tcW w:w="0" w:type="auto"/>
            <w:hideMark/>
          </w:tcPr>
          <w:p w14:paraId="1D6C6351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SRC003</w:t>
            </w:r>
          </w:p>
        </w:tc>
        <w:tc>
          <w:tcPr>
            <w:tcW w:w="0" w:type="auto"/>
            <w:hideMark/>
          </w:tcPr>
          <w:p w14:paraId="622AC9B4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WHO recommendations on maternal health</w:t>
            </w:r>
          </w:p>
        </w:tc>
        <w:tc>
          <w:tcPr>
            <w:tcW w:w="0" w:type="auto"/>
            <w:hideMark/>
          </w:tcPr>
          <w:p w14:paraId="1E88EFD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WHO</w:t>
            </w:r>
          </w:p>
        </w:tc>
        <w:tc>
          <w:tcPr>
            <w:tcW w:w="0" w:type="auto"/>
            <w:hideMark/>
          </w:tcPr>
          <w:p w14:paraId="0665985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Guidance PDF</w:t>
            </w:r>
          </w:p>
        </w:tc>
        <w:tc>
          <w:tcPr>
            <w:tcW w:w="0" w:type="auto"/>
            <w:hideMark/>
          </w:tcPr>
          <w:p w14:paraId="02932DC3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2025</w:t>
            </w:r>
          </w:p>
        </w:tc>
        <w:tc>
          <w:tcPr>
            <w:tcW w:w="0" w:type="auto"/>
            <w:hideMark/>
          </w:tcPr>
          <w:p w14:paraId="634F3C9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 xml:space="preserve">Secondary WHO reference for postpartum-relevant clinical guidance, including </w:t>
            </w:r>
            <w:r w:rsidRPr="00CB5AF4">
              <w:rPr>
                <w:rFonts w:asciiTheme="minorBidi" w:hAnsiTheme="minorBidi"/>
              </w:rPr>
              <w:lastRenderedPageBreak/>
              <w:t>postnatal care, breastfeeding, complications, and safety-escalation content. Use selectively for relevant sections.</w:t>
            </w:r>
          </w:p>
        </w:tc>
        <w:tc>
          <w:tcPr>
            <w:tcW w:w="0" w:type="auto"/>
            <w:hideMark/>
          </w:tcPr>
          <w:p w14:paraId="71D59519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lastRenderedPageBreak/>
              <w:t>Official page/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PDF: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9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https://www.who.int/publications/i/item/9789240080591</w:t>
              </w:r>
            </w:hyperlink>
          </w:p>
        </w:tc>
      </w:tr>
      <w:tr w:rsidR="002F1150" w:rsidRPr="00CB5AF4" w14:paraId="5A2DDB47" w14:textId="77777777" w:rsidTr="002F1150">
        <w:tc>
          <w:tcPr>
            <w:tcW w:w="0" w:type="auto"/>
            <w:hideMark/>
          </w:tcPr>
          <w:p w14:paraId="2781FEF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SRC004</w:t>
            </w:r>
          </w:p>
        </w:tc>
        <w:tc>
          <w:tcPr>
            <w:tcW w:w="0" w:type="auto"/>
            <w:hideMark/>
          </w:tcPr>
          <w:p w14:paraId="411EE275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Postnatal care</w:t>
            </w:r>
          </w:p>
        </w:tc>
        <w:tc>
          <w:tcPr>
            <w:tcW w:w="0" w:type="auto"/>
            <w:hideMark/>
          </w:tcPr>
          <w:p w14:paraId="58E27A18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NICE</w:t>
            </w:r>
          </w:p>
        </w:tc>
        <w:tc>
          <w:tcPr>
            <w:tcW w:w="0" w:type="auto"/>
            <w:hideMark/>
          </w:tcPr>
          <w:p w14:paraId="0372D18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Guideline PDF</w:t>
            </w:r>
          </w:p>
        </w:tc>
        <w:tc>
          <w:tcPr>
            <w:tcW w:w="0" w:type="auto"/>
            <w:hideMark/>
          </w:tcPr>
          <w:p w14:paraId="66DCBD3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2021</w:t>
            </w:r>
          </w:p>
        </w:tc>
        <w:tc>
          <w:tcPr>
            <w:tcW w:w="0" w:type="auto"/>
            <w:hideMark/>
          </w:tcPr>
          <w:p w14:paraId="3D55033D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 xml:space="preserve">Core postnatal care guideline for the first 8 weeks after </w:t>
            </w:r>
            <w:proofErr w:type="gramStart"/>
            <w:r w:rsidRPr="00CB5AF4">
              <w:rPr>
                <w:rFonts w:asciiTheme="minorBidi" w:hAnsiTheme="minorBidi"/>
              </w:rPr>
              <w:t>birth</w:t>
            </w:r>
            <w:proofErr w:type="gramEnd"/>
            <w:r w:rsidRPr="00CB5AF4">
              <w:rPr>
                <w:rFonts w:asciiTheme="minorBidi" w:hAnsiTheme="minorBidi"/>
              </w:rPr>
              <w:t>, including maternal assessment, postpartum bleeding, perineal health, emotional wellbeing, baby care, feeding, breastfeeding, and red-flag symptoms.</w:t>
            </w:r>
          </w:p>
        </w:tc>
        <w:tc>
          <w:tcPr>
            <w:tcW w:w="0" w:type="auto"/>
            <w:hideMark/>
          </w:tcPr>
          <w:p w14:paraId="0169FD7A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t>Official page/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PDF: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10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https://www.nice.org.uk/guidance/ng194</w:t>
              </w:r>
            </w:hyperlink>
          </w:p>
        </w:tc>
      </w:tr>
      <w:tr w:rsidR="002F1150" w:rsidRPr="00CB5AF4" w14:paraId="03AB995A" w14:textId="77777777" w:rsidTr="002F1150">
        <w:tc>
          <w:tcPr>
            <w:tcW w:w="0" w:type="auto"/>
            <w:hideMark/>
          </w:tcPr>
          <w:p w14:paraId="2C422835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lastRenderedPageBreak/>
              <w:t>SRC005</w:t>
            </w:r>
          </w:p>
        </w:tc>
        <w:tc>
          <w:tcPr>
            <w:tcW w:w="0" w:type="auto"/>
            <w:hideMark/>
          </w:tcPr>
          <w:p w14:paraId="010D506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Antenatal and postnatal mental health: clinical management and service guidance</w:t>
            </w:r>
          </w:p>
        </w:tc>
        <w:tc>
          <w:tcPr>
            <w:tcW w:w="0" w:type="auto"/>
            <w:hideMark/>
          </w:tcPr>
          <w:p w14:paraId="76D2160B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NICE</w:t>
            </w:r>
          </w:p>
        </w:tc>
        <w:tc>
          <w:tcPr>
            <w:tcW w:w="0" w:type="auto"/>
            <w:hideMark/>
          </w:tcPr>
          <w:p w14:paraId="74A49EA7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Clinical guideline PDF</w:t>
            </w:r>
          </w:p>
        </w:tc>
        <w:tc>
          <w:tcPr>
            <w:tcW w:w="0" w:type="auto"/>
            <w:hideMark/>
          </w:tcPr>
          <w:p w14:paraId="6A675F62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2020</w:t>
            </w:r>
          </w:p>
        </w:tc>
        <w:tc>
          <w:tcPr>
            <w:tcW w:w="0" w:type="auto"/>
            <w:hideMark/>
          </w:tcPr>
          <w:p w14:paraId="1AC3100A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Perinatal mental health reference for recognizing, assessing, referral, care planning, and escalation for postnatal depression, anxiety, severe mental illness, postpartum psychosis, and mother–baby relationship concerns.</w:t>
            </w:r>
          </w:p>
        </w:tc>
        <w:tc>
          <w:tcPr>
            <w:tcW w:w="0" w:type="auto"/>
            <w:hideMark/>
          </w:tcPr>
          <w:p w14:paraId="484B1684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t>Official page/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PDF: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11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https://www.nice.org.uk/guidance/cg192</w:t>
              </w:r>
            </w:hyperlink>
          </w:p>
        </w:tc>
      </w:tr>
      <w:tr w:rsidR="002F1150" w:rsidRPr="00CB5AF4" w14:paraId="7F2B587A" w14:textId="77777777" w:rsidTr="002F1150">
        <w:tc>
          <w:tcPr>
            <w:tcW w:w="0" w:type="auto"/>
            <w:hideMark/>
          </w:tcPr>
          <w:p w14:paraId="6926CB8A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SRC006</w:t>
            </w:r>
          </w:p>
        </w:tc>
        <w:tc>
          <w:tcPr>
            <w:tcW w:w="0" w:type="auto"/>
            <w:hideMark/>
          </w:tcPr>
          <w:p w14:paraId="105B4FAB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Optimizing Postpartum Care</w:t>
            </w:r>
          </w:p>
        </w:tc>
        <w:tc>
          <w:tcPr>
            <w:tcW w:w="0" w:type="auto"/>
            <w:hideMark/>
          </w:tcPr>
          <w:p w14:paraId="1A0C0121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ACOG</w:t>
            </w:r>
          </w:p>
        </w:tc>
        <w:tc>
          <w:tcPr>
            <w:tcW w:w="0" w:type="auto"/>
            <w:hideMark/>
          </w:tcPr>
          <w:p w14:paraId="599416B2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Committee Opinion PDF</w:t>
            </w:r>
          </w:p>
        </w:tc>
        <w:tc>
          <w:tcPr>
            <w:tcW w:w="0" w:type="auto"/>
            <w:hideMark/>
          </w:tcPr>
          <w:p w14:paraId="21377DFD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2018</w:t>
            </w:r>
          </w:p>
        </w:tc>
        <w:tc>
          <w:tcPr>
            <w:tcW w:w="0" w:type="auto"/>
            <w:hideMark/>
          </w:tcPr>
          <w:p w14:paraId="68E905C9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Core postpartum care framework for the “fourth trimester,” including ongoing postpartu</w:t>
            </w:r>
            <w:r w:rsidRPr="00CB5AF4">
              <w:rPr>
                <w:rFonts w:asciiTheme="minorBidi" w:hAnsiTheme="minorBidi"/>
              </w:rPr>
              <w:lastRenderedPageBreak/>
              <w:t>m follow-up, care planning, physical recovery, emotional wellbeing, infant feeding, sleep/fatigue, contraception, chronic disease follow-up, and transition to well-woman care.</w:t>
            </w:r>
          </w:p>
        </w:tc>
        <w:tc>
          <w:tcPr>
            <w:tcW w:w="0" w:type="auto"/>
            <w:hideMark/>
          </w:tcPr>
          <w:p w14:paraId="4E8FD6AC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lastRenderedPageBreak/>
              <w:t>Official page/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PDF: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12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https://www.acog.org/clinical/clinical-guidance/committee-opinion/articles/2018/05/optimizing-postpartum-care</w:t>
              </w:r>
            </w:hyperlink>
          </w:p>
        </w:tc>
      </w:tr>
      <w:tr w:rsidR="002F1150" w:rsidRPr="00CB5AF4" w14:paraId="6B741A8A" w14:textId="77777777" w:rsidTr="002F1150">
        <w:tc>
          <w:tcPr>
            <w:tcW w:w="0" w:type="auto"/>
            <w:hideMark/>
          </w:tcPr>
          <w:p w14:paraId="3CEE31EA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SRC007</w:t>
            </w:r>
          </w:p>
        </w:tc>
        <w:tc>
          <w:tcPr>
            <w:tcW w:w="0" w:type="auto"/>
            <w:hideMark/>
          </w:tcPr>
          <w:p w14:paraId="18FD9F93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Breastfeeding Challenges</w:t>
            </w:r>
          </w:p>
        </w:tc>
        <w:tc>
          <w:tcPr>
            <w:tcW w:w="0" w:type="auto"/>
            <w:hideMark/>
          </w:tcPr>
          <w:p w14:paraId="54DF7B68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ACOG</w:t>
            </w:r>
          </w:p>
        </w:tc>
        <w:tc>
          <w:tcPr>
            <w:tcW w:w="0" w:type="auto"/>
            <w:hideMark/>
          </w:tcPr>
          <w:p w14:paraId="1C8E16AE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Committee Opinion PDF</w:t>
            </w:r>
          </w:p>
        </w:tc>
        <w:tc>
          <w:tcPr>
            <w:tcW w:w="0" w:type="auto"/>
            <w:hideMark/>
          </w:tcPr>
          <w:p w14:paraId="1208D925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2021</w:t>
            </w:r>
          </w:p>
        </w:tc>
        <w:tc>
          <w:tcPr>
            <w:tcW w:w="0" w:type="auto"/>
            <w:hideMark/>
          </w:tcPr>
          <w:p w14:paraId="787F224D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 xml:space="preserve">Breastfeeding support reference for common lactation challenges, including engorgement, nipple/breast pain, latch problems, low milk supply, </w:t>
            </w:r>
            <w:r w:rsidRPr="00CB5AF4">
              <w:rPr>
                <w:rFonts w:asciiTheme="minorBidi" w:hAnsiTheme="minorBidi"/>
              </w:rPr>
              <w:lastRenderedPageBreak/>
              <w:t>mastitis, medication use during lactation, substance-use considerations, and when to seek further evaluation.</w:t>
            </w:r>
          </w:p>
        </w:tc>
        <w:tc>
          <w:tcPr>
            <w:tcW w:w="0" w:type="auto"/>
            <w:hideMark/>
          </w:tcPr>
          <w:p w14:paraId="4053D73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lastRenderedPageBreak/>
              <w:t>Official page/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PDF: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13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https://www.acog.org/clinical/clinical-guidance/committee-opinion/articles/2021/02/breastfeeding-challenges</w:t>
              </w:r>
            </w:hyperlink>
          </w:p>
        </w:tc>
      </w:tr>
      <w:tr w:rsidR="002F1150" w:rsidRPr="00CB5AF4" w14:paraId="53DD22FD" w14:textId="77777777" w:rsidTr="002F1150">
        <w:tc>
          <w:tcPr>
            <w:tcW w:w="0" w:type="auto"/>
            <w:hideMark/>
          </w:tcPr>
          <w:p w14:paraId="602B1DDC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SRC008</w:t>
            </w:r>
          </w:p>
        </w:tc>
        <w:tc>
          <w:tcPr>
            <w:tcW w:w="0" w:type="auto"/>
            <w:hideMark/>
          </w:tcPr>
          <w:p w14:paraId="71257954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Barriers to Breastfeeding: Supporting Initiation and Continuation of Breastfeeding</w:t>
            </w:r>
          </w:p>
        </w:tc>
        <w:tc>
          <w:tcPr>
            <w:tcW w:w="0" w:type="auto"/>
            <w:hideMark/>
          </w:tcPr>
          <w:p w14:paraId="45AC87B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ACOG</w:t>
            </w:r>
          </w:p>
        </w:tc>
        <w:tc>
          <w:tcPr>
            <w:tcW w:w="0" w:type="auto"/>
            <w:hideMark/>
          </w:tcPr>
          <w:p w14:paraId="06E08A8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Committee Opinion PDF</w:t>
            </w:r>
          </w:p>
        </w:tc>
        <w:tc>
          <w:tcPr>
            <w:tcW w:w="0" w:type="auto"/>
            <w:hideMark/>
          </w:tcPr>
          <w:p w14:paraId="6F2EEBE0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2021</w:t>
            </w:r>
          </w:p>
        </w:tc>
        <w:tc>
          <w:tcPr>
            <w:tcW w:w="0" w:type="auto"/>
            <w:hideMark/>
          </w:tcPr>
          <w:p w14:paraId="761BEF3A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Breastfeeding equity and support reference for barriers to breastfeeding initiation and continuation, including hospital practices, lactation support, workplace/parental leave policies, social support, trauma-</w:t>
            </w:r>
            <w:r w:rsidRPr="00CB5AF4">
              <w:rPr>
                <w:rFonts w:asciiTheme="minorBidi" w:hAnsiTheme="minorBidi"/>
              </w:rPr>
              <w:lastRenderedPageBreak/>
              <w:t>informed care, complex medical issues, substance-use considerations, and support for diverse parent groups.</w:t>
            </w:r>
          </w:p>
        </w:tc>
        <w:tc>
          <w:tcPr>
            <w:tcW w:w="0" w:type="auto"/>
            <w:hideMark/>
          </w:tcPr>
          <w:p w14:paraId="28B571D8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lastRenderedPageBreak/>
              <w:t>Official page/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PDF: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14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https://www.acog.org/clinical/clinical-guidance/committee-opinion/articles/2021/02/barriers-to-breastfeeding-supporting-initiation-and-continuation-of-breastfeeding</w:t>
              </w:r>
            </w:hyperlink>
          </w:p>
        </w:tc>
      </w:tr>
    </w:tbl>
    <w:p w14:paraId="756B814C" w14:textId="77777777" w:rsidR="002F1150" w:rsidRPr="00CB5AF4" w:rsidRDefault="002F1150" w:rsidP="002F1150">
      <w:pPr>
        <w:rPr>
          <w:rFonts w:asciiTheme="minorBidi" w:hAnsiTheme="minorBidi"/>
          <w:lang w:val="fr-FR"/>
        </w:rPr>
      </w:pPr>
    </w:p>
    <w:p w14:paraId="038D6596" w14:textId="77777777" w:rsidR="002F1150" w:rsidRPr="00CB5AF4" w:rsidRDefault="002F1150" w:rsidP="002F1150">
      <w:pPr>
        <w:rPr>
          <w:rFonts w:asciiTheme="minorBidi" w:hAnsiTheme="minorBidi"/>
          <w:lang w:val="fr-FR"/>
        </w:rPr>
      </w:pPr>
    </w:p>
    <w:p w14:paraId="3A2B1705" w14:textId="0230B99C" w:rsidR="002F1150" w:rsidRPr="00CB5AF4" w:rsidRDefault="002F1150" w:rsidP="002F1150">
      <w:pPr>
        <w:rPr>
          <w:rFonts w:asciiTheme="minorBidi" w:hAnsiTheme="minorBidi"/>
          <w:b/>
          <w:bCs/>
          <w:sz w:val="32"/>
          <w:szCs w:val="32"/>
        </w:rPr>
      </w:pPr>
      <w:r w:rsidRPr="00CB5AF4">
        <w:rPr>
          <w:rFonts w:asciiTheme="minorBidi" w:hAnsiTheme="minorBidi"/>
          <w:b/>
          <w:bCs/>
          <w:sz w:val="32"/>
          <w:szCs w:val="32"/>
        </w:rPr>
        <w:t>B. Qatar/local sources</w:t>
      </w:r>
    </w:p>
    <w:p w14:paraId="0884C2D1" w14:textId="77777777" w:rsidR="002F1150" w:rsidRPr="00CB5AF4" w:rsidRDefault="002F1150" w:rsidP="002F1150">
      <w:pPr>
        <w:rPr>
          <w:rFonts w:asciiTheme="minorBidi" w:hAnsi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805"/>
        <w:gridCol w:w="799"/>
        <w:gridCol w:w="629"/>
        <w:gridCol w:w="476"/>
        <w:gridCol w:w="979"/>
        <w:gridCol w:w="5086"/>
      </w:tblGrid>
      <w:tr w:rsidR="002F1150" w:rsidRPr="00CB5AF4" w14:paraId="4598579A" w14:textId="77777777" w:rsidTr="002F1150">
        <w:tc>
          <w:tcPr>
            <w:tcW w:w="0" w:type="auto"/>
            <w:hideMark/>
          </w:tcPr>
          <w:p w14:paraId="1FE81EE2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6F587FD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Source title</w:t>
            </w:r>
          </w:p>
        </w:tc>
        <w:tc>
          <w:tcPr>
            <w:tcW w:w="0" w:type="auto"/>
            <w:hideMark/>
          </w:tcPr>
          <w:p w14:paraId="346EBE1E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Organization</w:t>
            </w:r>
          </w:p>
        </w:tc>
        <w:tc>
          <w:tcPr>
            <w:tcW w:w="0" w:type="auto"/>
            <w:hideMark/>
          </w:tcPr>
          <w:p w14:paraId="17804A23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Format</w:t>
            </w:r>
          </w:p>
        </w:tc>
        <w:tc>
          <w:tcPr>
            <w:tcW w:w="0" w:type="auto"/>
            <w:hideMark/>
          </w:tcPr>
          <w:p w14:paraId="2FA8CDE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79EFB855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Main use in KB</w:t>
            </w:r>
          </w:p>
        </w:tc>
        <w:tc>
          <w:tcPr>
            <w:tcW w:w="0" w:type="auto"/>
            <w:hideMark/>
          </w:tcPr>
          <w:p w14:paraId="7C7F9587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Access</w:t>
            </w:r>
          </w:p>
        </w:tc>
      </w:tr>
      <w:tr w:rsidR="002F1150" w:rsidRPr="00CB5AF4" w14:paraId="50CA7C59" w14:textId="77777777" w:rsidTr="002F1150">
        <w:tc>
          <w:tcPr>
            <w:tcW w:w="0" w:type="auto"/>
            <w:hideMark/>
          </w:tcPr>
          <w:p w14:paraId="006576A8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SRC009</w:t>
            </w:r>
          </w:p>
        </w:tc>
        <w:tc>
          <w:tcPr>
            <w:tcW w:w="0" w:type="auto"/>
            <w:hideMark/>
          </w:tcPr>
          <w:p w14:paraId="4F85B7FD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Mother and Postpartum Self-Care Basics</w:t>
            </w:r>
          </w:p>
        </w:tc>
        <w:tc>
          <w:tcPr>
            <w:tcW w:w="0" w:type="auto"/>
            <w:hideMark/>
          </w:tcPr>
          <w:p w14:paraId="57F03E2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HMC</w:t>
            </w:r>
          </w:p>
        </w:tc>
        <w:tc>
          <w:tcPr>
            <w:tcW w:w="0" w:type="auto"/>
            <w:hideMark/>
          </w:tcPr>
          <w:p w14:paraId="368D2CD8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Patient education PDF</w:t>
            </w:r>
          </w:p>
        </w:tc>
        <w:tc>
          <w:tcPr>
            <w:tcW w:w="0" w:type="auto"/>
            <w:hideMark/>
          </w:tcPr>
          <w:p w14:paraId="60FE29AB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2018</w:t>
            </w:r>
          </w:p>
        </w:tc>
        <w:tc>
          <w:tcPr>
            <w:tcW w:w="0" w:type="auto"/>
            <w:hideMark/>
          </w:tcPr>
          <w:p w14:paraId="11915EBD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Local postpartum self-care, bleeding, perineal care, pain, recovery</w:t>
            </w:r>
          </w:p>
        </w:tc>
        <w:tc>
          <w:tcPr>
            <w:tcW w:w="0" w:type="auto"/>
            <w:hideMark/>
          </w:tcPr>
          <w:p w14:paraId="10EC356E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 xml:space="preserve">Official PDF: </w:t>
            </w:r>
            <w:hyperlink r:id="rId15" w:history="1">
              <w:r w:rsidRPr="00CB5AF4">
                <w:rPr>
                  <w:rStyle w:val="Hyperlink"/>
                  <w:rFonts w:asciiTheme="minorBidi" w:hAnsiTheme="minorBidi"/>
                </w:rPr>
                <w:t>https://www.hamad.qa/EN/your%20health/Patient%20and%20Family%20Education%20Unit/Publications/Diseases-and-Care/Maternal-and-Child/Maternal%20and%20Child/Mother%20and%20Postpartum%20Self%20Care%20Basics%20-%20English.pdf</w:t>
              </w:r>
            </w:hyperlink>
          </w:p>
        </w:tc>
      </w:tr>
      <w:tr w:rsidR="002F1150" w:rsidRPr="00CB5AF4" w14:paraId="47BEFB00" w14:textId="77777777" w:rsidTr="002F1150">
        <w:tc>
          <w:tcPr>
            <w:tcW w:w="0" w:type="auto"/>
            <w:hideMark/>
          </w:tcPr>
          <w:p w14:paraId="031155CD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SRC010</w:t>
            </w:r>
          </w:p>
        </w:tc>
        <w:tc>
          <w:tcPr>
            <w:tcW w:w="0" w:type="auto"/>
            <w:hideMark/>
          </w:tcPr>
          <w:p w14:paraId="4B15496D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 xml:space="preserve">Your Guide to </w:t>
            </w:r>
            <w:r w:rsidRPr="00CB5AF4">
              <w:rPr>
                <w:rFonts w:asciiTheme="minorBidi" w:hAnsiTheme="minorBidi"/>
              </w:rPr>
              <w:lastRenderedPageBreak/>
              <w:t>Successful Breastfeeding</w:t>
            </w:r>
          </w:p>
        </w:tc>
        <w:tc>
          <w:tcPr>
            <w:tcW w:w="0" w:type="auto"/>
            <w:hideMark/>
          </w:tcPr>
          <w:p w14:paraId="0AAEBE09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lastRenderedPageBreak/>
              <w:t>HMC</w:t>
            </w:r>
          </w:p>
        </w:tc>
        <w:tc>
          <w:tcPr>
            <w:tcW w:w="0" w:type="auto"/>
            <w:hideMark/>
          </w:tcPr>
          <w:p w14:paraId="6CBD04CE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Patient edu</w:t>
            </w:r>
            <w:r w:rsidRPr="00CB5AF4">
              <w:rPr>
                <w:rFonts w:asciiTheme="minorBidi" w:hAnsiTheme="minorBidi"/>
              </w:rPr>
              <w:lastRenderedPageBreak/>
              <w:t>cation PDF</w:t>
            </w:r>
          </w:p>
        </w:tc>
        <w:tc>
          <w:tcPr>
            <w:tcW w:w="0" w:type="auto"/>
            <w:hideMark/>
          </w:tcPr>
          <w:p w14:paraId="2A6E531D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lastRenderedPageBreak/>
              <w:t>Not st</w:t>
            </w:r>
            <w:r w:rsidRPr="00CB5AF4">
              <w:rPr>
                <w:rFonts w:asciiTheme="minorBidi" w:hAnsiTheme="minorBidi"/>
              </w:rPr>
              <w:lastRenderedPageBreak/>
              <w:t>ated</w:t>
            </w:r>
          </w:p>
        </w:tc>
        <w:tc>
          <w:tcPr>
            <w:tcW w:w="0" w:type="auto"/>
            <w:hideMark/>
          </w:tcPr>
          <w:p w14:paraId="6577582C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lastRenderedPageBreak/>
              <w:t xml:space="preserve">Local breastfeeding </w:t>
            </w:r>
            <w:r w:rsidRPr="00CB5AF4">
              <w:rPr>
                <w:rFonts w:asciiTheme="minorBidi" w:hAnsiTheme="minorBidi"/>
              </w:rPr>
              <w:lastRenderedPageBreak/>
              <w:t>education, benefits, feeding technique, support</w:t>
            </w:r>
          </w:p>
        </w:tc>
        <w:tc>
          <w:tcPr>
            <w:tcW w:w="0" w:type="auto"/>
            <w:hideMark/>
          </w:tcPr>
          <w:p w14:paraId="2E7E8B9E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lastRenderedPageBreak/>
              <w:t xml:space="preserve">Official PDF: </w:t>
            </w:r>
            <w:hyperlink r:id="rId16" w:history="1">
              <w:r w:rsidRPr="00CB5AF4">
                <w:rPr>
                  <w:rStyle w:val="Hyperlink"/>
                  <w:rFonts w:asciiTheme="minorBidi" w:hAnsiTheme="minorBidi"/>
                </w:rPr>
                <w:t>https://www.hamad.qa/EN/your%20health/Patient%20and%20Family%20Education%20Uni</w:t>
              </w:r>
              <w:r w:rsidRPr="00CB5AF4">
                <w:rPr>
                  <w:rStyle w:val="Hyperlink"/>
                  <w:rFonts w:asciiTheme="minorBidi" w:hAnsiTheme="minorBidi"/>
                </w:rPr>
                <w:lastRenderedPageBreak/>
                <w:t>t/Publications/Diseases-and-Care/Maternal-and-Child/Maternal%20and%20Child/Guide%20to%20successful%20Breastfeeding%20-%20English.pdf</w:t>
              </w:r>
            </w:hyperlink>
          </w:p>
        </w:tc>
      </w:tr>
      <w:tr w:rsidR="002F1150" w:rsidRPr="00CB5AF4" w14:paraId="0F7931DB" w14:textId="77777777" w:rsidTr="002F1150">
        <w:tc>
          <w:tcPr>
            <w:tcW w:w="0" w:type="auto"/>
            <w:hideMark/>
          </w:tcPr>
          <w:p w14:paraId="04AFF73C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lastRenderedPageBreak/>
              <w:t>SRC011</w:t>
            </w:r>
          </w:p>
        </w:tc>
        <w:tc>
          <w:tcPr>
            <w:tcW w:w="0" w:type="auto"/>
            <w:hideMark/>
          </w:tcPr>
          <w:p w14:paraId="6DAC702B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Community Midwifery Postnatal Care Service</w:t>
            </w:r>
          </w:p>
        </w:tc>
        <w:tc>
          <w:tcPr>
            <w:tcW w:w="0" w:type="auto"/>
            <w:hideMark/>
          </w:tcPr>
          <w:p w14:paraId="0B580461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HMC</w:t>
            </w:r>
          </w:p>
        </w:tc>
        <w:tc>
          <w:tcPr>
            <w:tcW w:w="0" w:type="auto"/>
            <w:hideMark/>
          </w:tcPr>
          <w:p w14:paraId="4AACC04C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Patient education PDF</w:t>
            </w:r>
          </w:p>
        </w:tc>
        <w:tc>
          <w:tcPr>
            <w:tcW w:w="0" w:type="auto"/>
            <w:hideMark/>
          </w:tcPr>
          <w:p w14:paraId="605A1340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Not stated</w:t>
            </w:r>
          </w:p>
        </w:tc>
        <w:tc>
          <w:tcPr>
            <w:tcW w:w="0" w:type="auto"/>
            <w:hideMark/>
          </w:tcPr>
          <w:p w14:paraId="7AA170D0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Qatar postnatal home care, maternal/newborn checks, breastfeeding support</w:t>
            </w:r>
          </w:p>
        </w:tc>
        <w:tc>
          <w:tcPr>
            <w:tcW w:w="0" w:type="auto"/>
            <w:hideMark/>
          </w:tcPr>
          <w:p w14:paraId="1E71D15A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 xml:space="preserve">Official PDF: </w:t>
            </w:r>
            <w:hyperlink r:id="rId17" w:history="1">
              <w:r w:rsidRPr="00CB5AF4">
                <w:rPr>
                  <w:rStyle w:val="Hyperlink"/>
                  <w:rFonts w:asciiTheme="minorBidi" w:hAnsiTheme="minorBidi"/>
                </w:rPr>
                <w:t>https://www.hamad.qa/EN/your%20health/Maternal-and-Child-Health/Educational-Materials/Documents/Community-Midwifery-Postnatal-Care-Service-EN.pdf</w:t>
              </w:r>
            </w:hyperlink>
          </w:p>
        </w:tc>
      </w:tr>
      <w:tr w:rsidR="002F1150" w:rsidRPr="00CB5AF4" w14:paraId="07D9B765" w14:textId="77777777" w:rsidTr="002F1150">
        <w:tc>
          <w:tcPr>
            <w:tcW w:w="0" w:type="auto"/>
            <w:hideMark/>
          </w:tcPr>
          <w:p w14:paraId="377A4EF7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SRC012</w:t>
            </w:r>
          </w:p>
        </w:tc>
        <w:tc>
          <w:tcPr>
            <w:tcW w:w="0" w:type="auto"/>
            <w:hideMark/>
          </w:tcPr>
          <w:p w14:paraId="6A341A3E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Guide to Maternity Services in Qatar</w:t>
            </w:r>
          </w:p>
        </w:tc>
        <w:tc>
          <w:tcPr>
            <w:tcW w:w="0" w:type="auto"/>
            <w:hideMark/>
          </w:tcPr>
          <w:p w14:paraId="6BDFA56C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HMC</w:t>
            </w:r>
          </w:p>
        </w:tc>
        <w:tc>
          <w:tcPr>
            <w:tcW w:w="0" w:type="auto"/>
            <w:hideMark/>
          </w:tcPr>
          <w:p w14:paraId="7DDA057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Service guide PDF</w:t>
            </w:r>
          </w:p>
        </w:tc>
        <w:tc>
          <w:tcPr>
            <w:tcW w:w="0" w:type="auto"/>
            <w:hideMark/>
          </w:tcPr>
          <w:p w14:paraId="301068FE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Not stated</w:t>
            </w:r>
          </w:p>
        </w:tc>
        <w:tc>
          <w:tcPr>
            <w:tcW w:w="0" w:type="auto"/>
            <w:hideMark/>
          </w:tcPr>
          <w:p w14:paraId="0098AC1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Qatar maternity pathway, HMC, PHCC, Sidra, postnatal services</w:t>
            </w:r>
          </w:p>
        </w:tc>
        <w:tc>
          <w:tcPr>
            <w:tcW w:w="0" w:type="auto"/>
            <w:hideMark/>
          </w:tcPr>
          <w:p w14:paraId="7C0FDE8D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 xml:space="preserve">Official PDF: </w:t>
            </w:r>
            <w:hyperlink r:id="rId18" w:history="1">
              <w:r w:rsidRPr="00CB5AF4">
                <w:rPr>
                  <w:rStyle w:val="Hyperlink"/>
                  <w:rFonts w:asciiTheme="minorBidi" w:hAnsiTheme="minorBidi"/>
                </w:rPr>
                <w:t>https://www.hamad.qa/EN/your%20health/Maternal-and-Child-Health/Documents/Guide-to-Maternity-Services-ENG.pdf</w:t>
              </w:r>
            </w:hyperlink>
          </w:p>
        </w:tc>
      </w:tr>
      <w:tr w:rsidR="002F1150" w:rsidRPr="00CB5AF4" w14:paraId="29462C37" w14:textId="77777777" w:rsidTr="002F1150">
        <w:tc>
          <w:tcPr>
            <w:tcW w:w="0" w:type="auto"/>
            <w:hideMark/>
          </w:tcPr>
          <w:p w14:paraId="465D598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lastRenderedPageBreak/>
              <w:t>SRC013</w:t>
            </w:r>
          </w:p>
        </w:tc>
        <w:tc>
          <w:tcPr>
            <w:tcW w:w="0" w:type="auto"/>
            <w:hideMark/>
          </w:tcPr>
          <w:p w14:paraId="0641A1D0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Qatar Dietary Guidelines for Mother and Child, 0–5 Years</w:t>
            </w:r>
          </w:p>
        </w:tc>
        <w:tc>
          <w:tcPr>
            <w:tcW w:w="0" w:type="auto"/>
            <w:hideMark/>
          </w:tcPr>
          <w:p w14:paraId="1EE95A64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proofErr w:type="spellStart"/>
            <w:r w:rsidRPr="00CB5AF4">
              <w:rPr>
                <w:rFonts w:asciiTheme="minorBidi" w:hAnsiTheme="minorBidi"/>
              </w:rPr>
              <w:t>MoPH</w:t>
            </w:r>
            <w:proofErr w:type="spellEnd"/>
          </w:p>
        </w:tc>
        <w:tc>
          <w:tcPr>
            <w:tcW w:w="0" w:type="auto"/>
            <w:hideMark/>
          </w:tcPr>
          <w:p w14:paraId="793D802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Nutrition guidance webpage</w:t>
            </w:r>
          </w:p>
        </w:tc>
        <w:tc>
          <w:tcPr>
            <w:tcW w:w="0" w:type="auto"/>
            <w:hideMark/>
          </w:tcPr>
          <w:p w14:paraId="476A1921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2025</w:t>
            </w:r>
          </w:p>
        </w:tc>
        <w:tc>
          <w:tcPr>
            <w:tcW w:w="0" w:type="auto"/>
            <w:hideMark/>
          </w:tcPr>
          <w:p w14:paraId="4C52F369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Maternal nutrition, breastfeeding, mother-child dietary guidance</w:t>
            </w:r>
          </w:p>
        </w:tc>
        <w:tc>
          <w:tcPr>
            <w:tcW w:w="0" w:type="auto"/>
            <w:hideMark/>
          </w:tcPr>
          <w:p w14:paraId="2550D69E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 xml:space="preserve">Official MOPH page: </w:t>
            </w:r>
            <w:hyperlink r:id="rId19" w:history="1">
              <w:r w:rsidRPr="00CB5AF4">
                <w:rPr>
                  <w:rStyle w:val="Hyperlink"/>
                  <w:rFonts w:asciiTheme="minorBidi" w:hAnsiTheme="minorBidi"/>
                </w:rPr>
                <w:t>https://www.moph.gov.qa/english/departments/healthaffairs/healthpromotion/Pages/NewsDetails.aspx?ItemId=1035</w:t>
              </w:r>
            </w:hyperlink>
          </w:p>
        </w:tc>
      </w:tr>
    </w:tbl>
    <w:p w14:paraId="739F0BFA" w14:textId="77777777" w:rsidR="002F1150" w:rsidRPr="00CB5AF4" w:rsidRDefault="002F1150" w:rsidP="002F1150">
      <w:pPr>
        <w:rPr>
          <w:rFonts w:asciiTheme="minorBidi" w:hAnsiTheme="minorBidi"/>
          <w:lang w:val="fr-FR"/>
        </w:rPr>
      </w:pPr>
    </w:p>
    <w:p w14:paraId="72A72A53" w14:textId="77777777" w:rsidR="002F1150" w:rsidRPr="00CB5AF4" w:rsidRDefault="002F1150" w:rsidP="002F1150">
      <w:pPr>
        <w:rPr>
          <w:rFonts w:asciiTheme="minorBidi" w:hAnsiTheme="minorBidi"/>
          <w:lang w:val="fr-FR"/>
        </w:rPr>
      </w:pPr>
    </w:p>
    <w:p w14:paraId="7D853276" w14:textId="1F58F0C6" w:rsidR="002F1150" w:rsidRPr="00CB5AF4" w:rsidRDefault="002F1150" w:rsidP="002F1150">
      <w:pPr>
        <w:rPr>
          <w:rFonts w:asciiTheme="minorBidi" w:hAnsiTheme="minorBidi"/>
          <w:b/>
          <w:bCs/>
          <w:sz w:val="32"/>
          <w:szCs w:val="32"/>
        </w:rPr>
      </w:pPr>
      <w:r w:rsidRPr="00CB5AF4">
        <w:rPr>
          <w:rFonts w:asciiTheme="minorBidi" w:hAnsiTheme="minorBidi"/>
          <w:b/>
          <w:bCs/>
          <w:sz w:val="32"/>
          <w:szCs w:val="32"/>
        </w:rPr>
        <w:t>C. International and Local webpage sources for extraction/chunking</w:t>
      </w:r>
    </w:p>
    <w:p w14:paraId="78C4037E" w14:textId="77777777" w:rsidR="002F1150" w:rsidRPr="00CB5AF4" w:rsidRDefault="002F1150" w:rsidP="002F1150">
      <w:pPr>
        <w:rPr>
          <w:rFonts w:asciiTheme="minorBidi" w:hAnsi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6"/>
        <w:gridCol w:w="1188"/>
        <w:gridCol w:w="1154"/>
        <w:gridCol w:w="975"/>
        <w:gridCol w:w="634"/>
        <w:gridCol w:w="1231"/>
        <w:gridCol w:w="3372"/>
      </w:tblGrid>
      <w:tr w:rsidR="002F1150" w:rsidRPr="00CB5AF4" w14:paraId="6E0348C1" w14:textId="77777777" w:rsidTr="002F1150">
        <w:tc>
          <w:tcPr>
            <w:tcW w:w="0" w:type="auto"/>
            <w:hideMark/>
          </w:tcPr>
          <w:p w14:paraId="1FF7AD1B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BB8B7E7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Source title</w:t>
            </w:r>
          </w:p>
        </w:tc>
        <w:tc>
          <w:tcPr>
            <w:tcW w:w="0" w:type="auto"/>
            <w:hideMark/>
          </w:tcPr>
          <w:p w14:paraId="7874039D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Organization</w:t>
            </w:r>
          </w:p>
        </w:tc>
        <w:tc>
          <w:tcPr>
            <w:tcW w:w="0" w:type="auto"/>
            <w:hideMark/>
          </w:tcPr>
          <w:p w14:paraId="15BB910E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Format</w:t>
            </w:r>
          </w:p>
        </w:tc>
        <w:tc>
          <w:tcPr>
            <w:tcW w:w="0" w:type="auto"/>
            <w:hideMark/>
          </w:tcPr>
          <w:p w14:paraId="57B872AB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5A13E6E2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Main use in KB</w:t>
            </w:r>
          </w:p>
        </w:tc>
        <w:tc>
          <w:tcPr>
            <w:tcW w:w="0" w:type="auto"/>
            <w:hideMark/>
          </w:tcPr>
          <w:p w14:paraId="488D40F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b/>
                <w:bCs/>
              </w:rPr>
            </w:pPr>
            <w:r w:rsidRPr="00CB5AF4">
              <w:rPr>
                <w:rFonts w:asciiTheme="minorBidi" w:hAnsiTheme="minorBidi"/>
                <w:b/>
                <w:bCs/>
              </w:rPr>
              <w:t>Access</w:t>
            </w:r>
          </w:p>
        </w:tc>
      </w:tr>
      <w:tr w:rsidR="002F1150" w:rsidRPr="00CB5AF4" w14:paraId="58259C21" w14:textId="77777777" w:rsidTr="002F1150">
        <w:tc>
          <w:tcPr>
            <w:tcW w:w="0" w:type="auto"/>
            <w:hideMark/>
          </w:tcPr>
          <w:p w14:paraId="0F0B1751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SRC014</w:t>
            </w:r>
          </w:p>
        </w:tc>
        <w:tc>
          <w:tcPr>
            <w:tcW w:w="0" w:type="auto"/>
            <w:hideMark/>
          </w:tcPr>
          <w:p w14:paraId="378A3400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Your Post Delivery Stay</w:t>
            </w:r>
          </w:p>
        </w:tc>
        <w:tc>
          <w:tcPr>
            <w:tcW w:w="0" w:type="auto"/>
            <w:hideMark/>
          </w:tcPr>
          <w:p w14:paraId="4BF9B8F8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HMC</w:t>
            </w:r>
          </w:p>
        </w:tc>
        <w:tc>
          <w:tcPr>
            <w:tcW w:w="0" w:type="auto"/>
            <w:hideMark/>
          </w:tcPr>
          <w:p w14:paraId="4639DB2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Local service webpage</w:t>
            </w:r>
          </w:p>
        </w:tc>
        <w:tc>
          <w:tcPr>
            <w:tcW w:w="0" w:type="auto"/>
            <w:hideMark/>
          </w:tcPr>
          <w:p w14:paraId="349A72CA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Not stated</w:t>
            </w:r>
          </w:p>
        </w:tc>
        <w:tc>
          <w:tcPr>
            <w:tcW w:w="0" w:type="auto"/>
            <w:hideMark/>
          </w:tcPr>
          <w:p w14:paraId="24328B9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Local discharge expectations, C-section/vaginal delivery stay, postnatal classes</w:t>
            </w:r>
          </w:p>
        </w:tc>
        <w:tc>
          <w:tcPr>
            <w:tcW w:w="0" w:type="auto"/>
            <w:hideMark/>
          </w:tcPr>
          <w:p w14:paraId="42231D3E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t xml:space="preserve">Official 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page: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20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https://hamad.qa/EN/your%20health/Maternal-and-Child-Health/Healthy-Pregnancy/Pages/Your-Post-Delivery-Stay.aspx</w:t>
              </w:r>
            </w:hyperlink>
          </w:p>
        </w:tc>
      </w:tr>
      <w:tr w:rsidR="002F1150" w:rsidRPr="00CB5AF4" w14:paraId="5A237D26" w14:textId="77777777" w:rsidTr="002F1150">
        <w:tc>
          <w:tcPr>
            <w:tcW w:w="0" w:type="auto"/>
            <w:hideMark/>
          </w:tcPr>
          <w:p w14:paraId="35E37834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lastRenderedPageBreak/>
              <w:t>SRC015</w:t>
            </w:r>
          </w:p>
        </w:tc>
        <w:tc>
          <w:tcPr>
            <w:tcW w:w="0" w:type="auto"/>
            <w:hideMark/>
          </w:tcPr>
          <w:p w14:paraId="7287310A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Patient Screening / Perinatal Mental Health</w:t>
            </w:r>
          </w:p>
        </w:tc>
        <w:tc>
          <w:tcPr>
            <w:tcW w:w="0" w:type="auto"/>
            <w:hideMark/>
          </w:tcPr>
          <w:p w14:paraId="477137C8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ACOG</w:t>
            </w:r>
          </w:p>
        </w:tc>
        <w:tc>
          <w:tcPr>
            <w:tcW w:w="0" w:type="auto"/>
            <w:hideMark/>
          </w:tcPr>
          <w:p w14:paraId="5D75C3E7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Clinical resource webpage</w:t>
            </w:r>
          </w:p>
        </w:tc>
        <w:tc>
          <w:tcPr>
            <w:tcW w:w="0" w:type="auto"/>
            <w:hideMark/>
          </w:tcPr>
          <w:p w14:paraId="09E9635E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Not stated</w:t>
            </w:r>
          </w:p>
        </w:tc>
        <w:tc>
          <w:tcPr>
            <w:tcW w:w="0" w:type="auto"/>
            <w:hideMark/>
          </w:tcPr>
          <w:p w14:paraId="5995B695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General postpartum depression and anxiety screening context</w:t>
            </w:r>
          </w:p>
        </w:tc>
        <w:tc>
          <w:tcPr>
            <w:tcW w:w="0" w:type="auto"/>
            <w:hideMark/>
          </w:tcPr>
          <w:p w14:paraId="5F8A5D20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t xml:space="preserve">Official 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page: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21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https://www.acog.org/programs/perinatal-mental-health/patient-screening</w:t>
              </w:r>
            </w:hyperlink>
          </w:p>
        </w:tc>
      </w:tr>
      <w:tr w:rsidR="002F1150" w:rsidRPr="00CB5AF4" w14:paraId="7E52E5D6" w14:textId="77777777" w:rsidTr="002F1150">
        <w:tc>
          <w:tcPr>
            <w:tcW w:w="0" w:type="auto"/>
            <w:hideMark/>
          </w:tcPr>
          <w:p w14:paraId="1E85038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SRC016</w:t>
            </w:r>
          </w:p>
        </w:tc>
        <w:tc>
          <w:tcPr>
            <w:tcW w:w="0" w:type="auto"/>
            <w:hideMark/>
          </w:tcPr>
          <w:p w14:paraId="6FE635E0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Your pelvic floor</w:t>
            </w:r>
          </w:p>
        </w:tc>
        <w:tc>
          <w:tcPr>
            <w:tcW w:w="0" w:type="auto"/>
            <w:hideMark/>
          </w:tcPr>
          <w:p w14:paraId="6DADC3AA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RCOG</w:t>
            </w:r>
          </w:p>
        </w:tc>
        <w:tc>
          <w:tcPr>
            <w:tcW w:w="0" w:type="auto"/>
            <w:hideMark/>
          </w:tcPr>
          <w:p w14:paraId="3E38432C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Patient information webpage</w:t>
            </w:r>
          </w:p>
        </w:tc>
        <w:tc>
          <w:tcPr>
            <w:tcW w:w="0" w:type="auto"/>
            <w:hideMark/>
          </w:tcPr>
          <w:p w14:paraId="0F75D6EA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Not stated</w:t>
            </w:r>
          </w:p>
        </w:tc>
        <w:tc>
          <w:tcPr>
            <w:tcW w:w="0" w:type="auto"/>
            <w:hideMark/>
          </w:tcPr>
          <w:p w14:paraId="36C28003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Pelvic floor recovery, bladder control, physiotherapy referral prompts</w:t>
            </w:r>
          </w:p>
        </w:tc>
        <w:tc>
          <w:tcPr>
            <w:tcW w:w="0" w:type="auto"/>
            <w:hideMark/>
          </w:tcPr>
          <w:p w14:paraId="5EB5C4FC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t xml:space="preserve">Official 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page: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22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https://www.rcog.org.uk/for-the-public/perineal-tears-and-episiotomies-in-childbirth/your-pelvic-floor/</w:t>
              </w:r>
            </w:hyperlink>
          </w:p>
        </w:tc>
      </w:tr>
      <w:tr w:rsidR="002F1150" w:rsidRPr="00CB5AF4" w14:paraId="7F5CCAA5" w14:textId="77777777" w:rsidTr="002F1150">
        <w:tc>
          <w:tcPr>
            <w:tcW w:w="0" w:type="auto"/>
            <w:hideMark/>
          </w:tcPr>
          <w:p w14:paraId="4D485155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SRC017</w:t>
            </w:r>
          </w:p>
        </w:tc>
        <w:tc>
          <w:tcPr>
            <w:tcW w:w="0" w:type="auto"/>
            <w:hideMark/>
          </w:tcPr>
          <w:p w14:paraId="6A64F6D4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Pregnant and Postpartum Women</w:t>
            </w:r>
          </w:p>
        </w:tc>
        <w:tc>
          <w:tcPr>
            <w:tcW w:w="0" w:type="auto"/>
            <w:hideMark/>
          </w:tcPr>
          <w:p w14:paraId="3E5E11C3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CDC</w:t>
            </w:r>
          </w:p>
        </w:tc>
        <w:tc>
          <w:tcPr>
            <w:tcW w:w="0" w:type="auto"/>
            <w:hideMark/>
          </w:tcPr>
          <w:p w14:paraId="39DC2B2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Public health webpage</w:t>
            </w:r>
          </w:p>
        </w:tc>
        <w:tc>
          <w:tcPr>
            <w:tcW w:w="0" w:type="auto"/>
            <w:hideMark/>
          </w:tcPr>
          <w:p w14:paraId="4E702B51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2024</w:t>
            </w:r>
          </w:p>
        </w:tc>
        <w:tc>
          <w:tcPr>
            <w:tcW w:w="0" w:type="auto"/>
            <w:hideMark/>
          </w:tcPr>
          <w:p w14:paraId="403AAC73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Warning-sign awareness, speaking to providers, postpartum safety</w:t>
            </w:r>
          </w:p>
        </w:tc>
        <w:tc>
          <w:tcPr>
            <w:tcW w:w="0" w:type="auto"/>
            <w:hideMark/>
          </w:tcPr>
          <w:p w14:paraId="25F69271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t xml:space="preserve">Official 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page: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23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https://www.cdc.gov/hearher/pregnant-postpartum/index.html</w:t>
              </w:r>
            </w:hyperlink>
          </w:p>
        </w:tc>
      </w:tr>
      <w:tr w:rsidR="002F1150" w:rsidRPr="00CB5AF4" w14:paraId="52015841" w14:textId="77777777" w:rsidTr="002F1150">
        <w:tc>
          <w:tcPr>
            <w:tcW w:w="0" w:type="auto"/>
            <w:hideMark/>
          </w:tcPr>
          <w:p w14:paraId="25D714BA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SRC018</w:t>
            </w:r>
          </w:p>
        </w:tc>
        <w:tc>
          <w:tcPr>
            <w:tcW w:w="0" w:type="auto"/>
            <w:hideMark/>
          </w:tcPr>
          <w:p w14:paraId="4742F5EB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Episiotomy</w:t>
            </w:r>
          </w:p>
        </w:tc>
        <w:tc>
          <w:tcPr>
            <w:tcW w:w="0" w:type="auto"/>
            <w:hideMark/>
          </w:tcPr>
          <w:p w14:paraId="6EE103B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RCOG</w:t>
            </w:r>
          </w:p>
        </w:tc>
        <w:tc>
          <w:tcPr>
            <w:tcW w:w="0" w:type="auto"/>
            <w:hideMark/>
          </w:tcPr>
          <w:p w14:paraId="4959AC40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Patient information webpage</w:t>
            </w:r>
          </w:p>
        </w:tc>
        <w:tc>
          <w:tcPr>
            <w:tcW w:w="0" w:type="auto"/>
            <w:hideMark/>
          </w:tcPr>
          <w:p w14:paraId="1031E274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Not stated</w:t>
            </w:r>
          </w:p>
        </w:tc>
        <w:tc>
          <w:tcPr>
            <w:tcW w:w="0" w:type="auto"/>
            <w:hideMark/>
          </w:tcPr>
          <w:p w14:paraId="64C92F64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 xml:space="preserve">Patient-facing reference for episiotomy, perineal stitches, wound care, expected </w:t>
            </w:r>
            <w:r w:rsidRPr="00CB5AF4">
              <w:rPr>
                <w:rFonts w:asciiTheme="minorBidi" w:hAnsiTheme="minorBidi"/>
              </w:rPr>
              <w:lastRenderedPageBreak/>
              <w:t>healing, infection prevention, and when to contact a healthcare professional.</w:t>
            </w:r>
          </w:p>
        </w:tc>
        <w:tc>
          <w:tcPr>
            <w:tcW w:w="0" w:type="auto"/>
            <w:hideMark/>
          </w:tcPr>
          <w:p w14:paraId="152BF27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lastRenderedPageBreak/>
              <w:t xml:space="preserve">Official 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page: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24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https://www.rcog.org.uk/for-the-public/perineal-tears-and-episiotomies-in-childbirth/episiotomy/</w:t>
              </w:r>
            </w:hyperlink>
          </w:p>
        </w:tc>
      </w:tr>
      <w:tr w:rsidR="002F1150" w:rsidRPr="00CB5AF4" w14:paraId="6D90C1B2" w14:textId="77777777" w:rsidTr="002F1150">
        <w:tc>
          <w:tcPr>
            <w:tcW w:w="0" w:type="auto"/>
            <w:hideMark/>
          </w:tcPr>
          <w:p w14:paraId="18A3A915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SRC019</w:t>
            </w:r>
          </w:p>
        </w:tc>
        <w:tc>
          <w:tcPr>
            <w:tcW w:w="0" w:type="auto"/>
            <w:hideMark/>
          </w:tcPr>
          <w:p w14:paraId="599A3A95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Your body after the birth</w:t>
            </w:r>
          </w:p>
        </w:tc>
        <w:tc>
          <w:tcPr>
            <w:tcW w:w="0" w:type="auto"/>
            <w:hideMark/>
          </w:tcPr>
          <w:p w14:paraId="0CC64990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NHS</w:t>
            </w:r>
          </w:p>
        </w:tc>
        <w:tc>
          <w:tcPr>
            <w:tcW w:w="0" w:type="auto"/>
            <w:hideMark/>
          </w:tcPr>
          <w:p w14:paraId="2E00CE37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Patient education webpage</w:t>
            </w:r>
          </w:p>
        </w:tc>
        <w:tc>
          <w:tcPr>
            <w:tcW w:w="0" w:type="auto"/>
            <w:hideMark/>
          </w:tcPr>
          <w:p w14:paraId="6FF3D098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2024</w:t>
            </w:r>
          </w:p>
        </w:tc>
        <w:tc>
          <w:tcPr>
            <w:tcW w:w="0" w:type="auto"/>
            <w:hideMark/>
          </w:tcPr>
          <w:p w14:paraId="77965565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Physical recovery, stitches, bleeding, bladder symptoms, recovery advice</w:t>
            </w:r>
          </w:p>
        </w:tc>
        <w:tc>
          <w:tcPr>
            <w:tcW w:w="0" w:type="auto"/>
            <w:hideMark/>
          </w:tcPr>
          <w:p w14:paraId="5D56FF6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t xml:space="preserve">Official 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page: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25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https://www.nhs.uk/pregnancy/labour-and-birth/your-body/</w:t>
              </w:r>
            </w:hyperlink>
          </w:p>
        </w:tc>
      </w:tr>
      <w:tr w:rsidR="002F1150" w:rsidRPr="00CB5AF4" w14:paraId="26878D06" w14:textId="77777777" w:rsidTr="002F1150">
        <w:tc>
          <w:tcPr>
            <w:tcW w:w="0" w:type="auto"/>
            <w:hideMark/>
          </w:tcPr>
          <w:p w14:paraId="6563BB1B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SRC020</w:t>
            </w:r>
          </w:p>
        </w:tc>
        <w:tc>
          <w:tcPr>
            <w:tcW w:w="0" w:type="auto"/>
            <w:hideMark/>
          </w:tcPr>
          <w:p w14:paraId="3E0DD4F3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Your breastfeeding questions answered</w:t>
            </w:r>
          </w:p>
        </w:tc>
        <w:tc>
          <w:tcPr>
            <w:tcW w:w="0" w:type="auto"/>
            <w:hideMark/>
          </w:tcPr>
          <w:p w14:paraId="33AF357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NHS</w:t>
            </w:r>
          </w:p>
        </w:tc>
        <w:tc>
          <w:tcPr>
            <w:tcW w:w="0" w:type="auto"/>
            <w:hideMark/>
          </w:tcPr>
          <w:p w14:paraId="63A2B8C5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Patient education webpage</w:t>
            </w:r>
          </w:p>
        </w:tc>
        <w:tc>
          <w:tcPr>
            <w:tcW w:w="0" w:type="auto"/>
            <w:hideMark/>
          </w:tcPr>
          <w:p w14:paraId="749753A7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2023</w:t>
            </w:r>
          </w:p>
        </w:tc>
        <w:tc>
          <w:tcPr>
            <w:tcW w:w="0" w:type="auto"/>
            <w:hideMark/>
          </w:tcPr>
          <w:p w14:paraId="6C7111B2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Breastfeeding frequency, duration, support, common questions</w:t>
            </w:r>
          </w:p>
        </w:tc>
        <w:tc>
          <w:tcPr>
            <w:tcW w:w="0" w:type="auto"/>
            <w:hideMark/>
          </w:tcPr>
          <w:p w14:paraId="48C0C663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t xml:space="preserve">Official 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page: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26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https://www.nhs.uk/baby/breastfeeding-and-bottle-feeding/breastfeeding/your-questions-answered/</w:t>
              </w:r>
            </w:hyperlink>
          </w:p>
        </w:tc>
      </w:tr>
      <w:tr w:rsidR="002F1150" w:rsidRPr="00CB5AF4" w14:paraId="13CFC045" w14:textId="77777777" w:rsidTr="002F1150">
        <w:tc>
          <w:tcPr>
            <w:tcW w:w="0" w:type="auto"/>
            <w:hideMark/>
          </w:tcPr>
          <w:p w14:paraId="3939D67A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SRC021</w:t>
            </w:r>
          </w:p>
        </w:tc>
        <w:tc>
          <w:tcPr>
            <w:tcW w:w="0" w:type="auto"/>
            <w:hideMark/>
          </w:tcPr>
          <w:p w14:paraId="7AE5E21B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Postpartum care: What to expect after a vaginal birth</w:t>
            </w:r>
          </w:p>
        </w:tc>
        <w:tc>
          <w:tcPr>
            <w:tcW w:w="0" w:type="auto"/>
            <w:hideMark/>
          </w:tcPr>
          <w:p w14:paraId="60201334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Mayo Clinic</w:t>
            </w:r>
          </w:p>
        </w:tc>
        <w:tc>
          <w:tcPr>
            <w:tcW w:w="0" w:type="auto"/>
            <w:hideMark/>
          </w:tcPr>
          <w:p w14:paraId="498D9339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Patient education webpage</w:t>
            </w:r>
          </w:p>
        </w:tc>
        <w:tc>
          <w:tcPr>
            <w:tcW w:w="0" w:type="auto"/>
            <w:hideMark/>
          </w:tcPr>
          <w:p w14:paraId="5755C9AC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2023</w:t>
            </w:r>
          </w:p>
        </w:tc>
        <w:tc>
          <w:tcPr>
            <w:tcW w:w="0" w:type="auto"/>
            <w:hideMark/>
          </w:tcPr>
          <w:p w14:paraId="1126AEC4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Vaginal birth recovery, soreness, discharge, breast symptoms, mood changes</w:t>
            </w:r>
          </w:p>
        </w:tc>
        <w:tc>
          <w:tcPr>
            <w:tcW w:w="0" w:type="auto"/>
            <w:hideMark/>
          </w:tcPr>
          <w:p w14:paraId="140B6288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t xml:space="preserve">Official 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page: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27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</w:t>
              </w:r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m</w:t>
              </w:r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ayoclinic.org/healthy-lifestyle/labor-and-delivery/in-depth/postpartum-care/art-20047233</w:t>
              </w:r>
            </w:hyperlink>
          </w:p>
        </w:tc>
      </w:tr>
      <w:tr w:rsidR="002F1150" w:rsidRPr="00CB5AF4" w14:paraId="5DF8B1A7" w14:textId="77777777" w:rsidTr="002F1150">
        <w:tc>
          <w:tcPr>
            <w:tcW w:w="0" w:type="auto"/>
            <w:hideMark/>
          </w:tcPr>
          <w:p w14:paraId="240FC7C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lastRenderedPageBreak/>
              <w:t>SRC022</w:t>
            </w:r>
          </w:p>
        </w:tc>
        <w:tc>
          <w:tcPr>
            <w:tcW w:w="0" w:type="auto"/>
            <w:hideMark/>
          </w:tcPr>
          <w:p w14:paraId="0C6FACF5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Postpartum complications: What you need to know</w:t>
            </w:r>
          </w:p>
        </w:tc>
        <w:tc>
          <w:tcPr>
            <w:tcW w:w="0" w:type="auto"/>
            <w:hideMark/>
          </w:tcPr>
          <w:p w14:paraId="334AE50F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Mayo Clinic</w:t>
            </w:r>
          </w:p>
        </w:tc>
        <w:tc>
          <w:tcPr>
            <w:tcW w:w="0" w:type="auto"/>
            <w:hideMark/>
          </w:tcPr>
          <w:p w14:paraId="5B4230D0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Patient education webpage</w:t>
            </w:r>
          </w:p>
        </w:tc>
        <w:tc>
          <w:tcPr>
            <w:tcW w:w="0" w:type="auto"/>
            <w:hideMark/>
          </w:tcPr>
          <w:p w14:paraId="15577687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2024</w:t>
            </w:r>
          </w:p>
        </w:tc>
        <w:tc>
          <w:tcPr>
            <w:tcW w:w="0" w:type="auto"/>
            <w:hideMark/>
          </w:tcPr>
          <w:p w14:paraId="576AE026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</w:rPr>
            </w:pPr>
            <w:r w:rsidRPr="00CB5AF4">
              <w:rPr>
                <w:rFonts w:asciiTheme="minorBidi" w:hAnsiTheme="minorBidi"/>
              </w:rPr>
              <w:t>Red flags, postpartum complications, when to seek care</w:t>
            </w:r>
          </w:p>
        </w:tc>
        <w:tc>
          <w:tcPr>
            <w:tcW w:w="0" w:type="auto"/>
            <w:hideMark/>
          </w:tcPr>
          <w:p w14:paraId="3A25FA1B" w14:textId="77777777" w:rsidR="002F1150" w:rsidRPr="00CB5AF4" w:rsidRDefault="002F1150" w:rsidP="002F1150">
            <w:pPr>
              <w:spacing w:after="160" w:line="278" w:lineRule="auto"/>
              <w:rPr>
                <w:rFonts w:asciiTheme="minorBidi" w:hAnsiTheme="minorBidi"/>
                <w:lang w:val="fr-FR"/>
              </w:rPr>
            </w:pPr>
            <w:r w:rsidRPr="00CB5AF4">
              <w:rPr>
                <w:rFonts w:asciiTheme="minorBidi" w:hAnsiTheme="minorBidi"/>
                <w:lang w:val="fr-FR"/>
              </w:rPr>
              <w:t xml:space="preserve">Official </w:t>
            </w:r>
            <w:proofErr w:type="gramStart"/>
            <w:r w:rsidRPr="00CB5AF4">
              <w:rPr>
                <w:rFonts w:asciiTheme="minorBidi" w:hAnsiTheme="minorBidi"/>
                <w:lang w:val="fr-FR"/>
              </w:rPr>
              <w:t>page:</w:t>
            </w:r>
            <w:proofErr w:type="gramEnd"/>
            <w:r w:rsidRPr="00CB5AF4">
              <w:rPr>
                <w:rFonts w:asciiTheme="minorBidi" w:hAnsiTheme="minorBidi"/>
                <w:lang w:val="fr-FR"/>
              </w:rPr>
              <w:t xml:space="preserve"> </w:t>
            </w:r>
            <w:hyperlink r:id="rId28" w:history="1">
              <w:r w:rsidRPr="00CB5AF4">
                <w:rPr>
                  <w:rStyle w:val="Hyperlink"/>
                  <w:rFonts w:asciiTheme="minorBidi" w:hAnsiTheme="minorBidi"/>
                  <w:lang w:val="fr-FR"/>
                </w:rPr>
                <w:t>https://www.mayoclinic.org/healthy-lifestyle/labor-and-delivery/in-depth/postpartum-complications/art-20446702</w:t>
              </w:r>
            </w:hyperlink>
          </w:p>
        </w:tc>
      </w:tr>
    </w:tbl>
    <w:p w14:paraId="77C00FC0" w14:textId="77777777" w:rsidR="002F1150" w:rsidRDefault="002F1150" w:rsidP="002F1150">
      <w:pPr>
        <w:rPr>
          <w:rFonts w:asciiTheme="minorBidi" w:hAnsiTheme="minorBidi"/>
          <w:lang w:val="fr-FR"/>
        </w:rPr>
      </w:pPr>
    </w:p>
    <w:p w14:paraId="6E124765" w14:textId="77777777" w:rsidR="00CB5AF4" w:rsidRPr="00CB5AF4" w:rsidRDefault="00CB5AF4" w:rsidP="002F1150">
      <w:pPr>
        <w:rPr>
          <w:rFonts w:asciiTheme="minorBidi" w:hAnsiTheme="minorBidi"/>
          <w:lang w:val="fr-FR"/>
        </w:rPr>
      </w:pPr>
    </w:p>
    <w:sectPr w:rsidR="00CB5AF4" w:rsidRPr="00CB5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50"/>
    <w:rsid w:val="002F1150"/>
    <w:rsid w:val="003D6D16"/>
    <w:rsid w:val="00550525"/>
    <w:rsid w:val="00795A39"/>
    <w:rsid w:val="00CB5AF4"/>
    <w:rsid w:val="00EC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F5E0"/>
  <w15:chartTrackingRefBased/>
  <w15:docId w15:val="{A0A08636-9CD2-4FC3-89C6-C189373F8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1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1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F11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publications/i/item/9789240057142" TargetMode="External"/><Relationship Id="rId13" Type="http://schemas.openxmlformats.org/officeDocument/2006/relationships/hyperlink" Target="https://www.acog.org/clinical/clinical-guidance/committee-opinion/articles/2021/02/breastfeeding-challenges" TargetMode="External"/><Relationship Id="rId18" Type="http://schemas.openxmlformats.org/officeDocument/2006/relationships/hyperlink" Target="https://www.hamad.qa/EN/your%20health/Maternal-and-Child-Health/Documents/Guide-to-Maternity-Services-ENG.pdf" TargetMode="External"/><Relationship Id="rId26" Type="http://schemas.openxmlformats.org/officeDocument/2006/relationships/hyperlink" Target="https://www.nhs.uk/baby/breastfeeding-and-bottle-feeding/breastfeeding/your-questions-answered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acog.org/programs/perinatal-mental-health/patient-screening" TargetMode="External"/><Relationship Id="rId7" Type="http://schemas.openxmlformats.org/officeDocument/2006/relationships/hyperlink" Target="https://www.who.int/publications/i/item/9789240045989" TargetMode="External"/><Relationship Id="rId12" Type="http://schemas.openxmlformats.org/officeDocument/2006/relationships/hyperlink" Target="https://www.acog.org/clinical/clinical-guidance/committee-opinion/articles/2018/05/optimizing-postpartum-care" TargetMode="External"/><Relationship Id="rId17" Type="http://schemas.openxmlformats.org/officeDocument/2006/relationships/hyperlink" Target="https://www.hamad.qa/EN/your%20health/Maternal-and-Child-Health/Educational-Materials/Documents/Community-Midwifery-Postnatal-Care-Service-EN.pdf" TargetMode="External"/><Relationship Id="rId25" Type="http://schemas.openxmlformats.org/officeDocument/2006/relationships/hyperlink" Target="https://www.nhs.uk/pregnancy/labour-and-birth/your-body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hamad.qa/EN/your%20health/Patient%20and%20Family%20Education%20Unit/Publications/Diseases-and-Care/Maternal-and-Child/Maternal%20and%20Child/Guide%20to%20successful%20Breastfeeding%20-%20English.pdf" TargetMode="External"/><Relationship Id="rId20" Type="http://schemas.openxmlformats.org/officeDocument/2006/relationships/hyperlink" Target="https://hamad.qa/EN/your%20health/Maternal-and-Child-Health/Healthy-Pregnancy/Pages/Your-Post-Delivery-Stay.aspx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nice.org.uk/guidance/cg192" TargetMode="External"/><Relationship Id="rId24" Type="http://schemas.openxmlformats.org/officeDocument/2006/relationships/hyperlink" Target="https://www.rcog.org.uk/for-the-public/perineal-tears-and-episiotomies-in-childbirth/episiotomy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hamad.qa/EN/your%20health/Patient%20and%20Family%20Education%20Unit/Publications/Diseases-and-Care/Maternal-and-Child/Maternal%20and%20Child/Mother%20and%20Postpartum%20Self%20Care%20Basics%20-%20English.pdf" TargetMode="External"/><Relationship Id="rId23" Type="http://schemas.openxmlformats.org/officeDocument/2006/relationships/hyperlink" Target="https://www.cdc.gov/hearher/pregnant-postpartum/index.html" TargetMode="External"/><Relationship Id="rId28" Type="http://schemas.openxmlformats.org/officeDocument/2006/relationships/hyperlink" Target="https://www.mayoclinic.org/healthy-lifestyle/labor-and-delivery/in-depth/postpartum-complications/art-20446702" TargetMode="External"/><Relationship Id="rId10" Type="http://schemas.openxmlformats.org/officeDocument/2006/relationships/hyperlink" Target="https://www.nice.org.uk/guidance/ng194" TargetMode="External"/><Relationship Id="rId19" Type="http://schemas.openxmlformats.org/officeDocument/2006/relationships/hyperlink" Target="https://www.moph.gov.qa/english/departments/healthaffairs/healthpromotion/Pages/NewsDetails.aspx?ItemId=1035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who.int/publications/i/item/9789240080591" TargetMode="External"/><Relationship Id="rId14" Type="http://schemas.openxmlformats.org/officeDocument/2006/relationships/hyperlink" Target="https://www.acog.org/clinical/clinical-guidance/committee-opinion/articles/2021/02/barriers-to-breastfeeding-supporting-initiation-and-continuation-of-breastfeeding" TargetMode="External"/><Relationship Id="rId22" Type="http://schemas.openxmlformats.org/officeDocument/2006/relationships/hyperlink" Target="https://www.rcog.org.uk/for-the-public/perineal-tears-and-episiotomies-in-childbirth/your-pelvic-floor/" TargetMode="External"/><Relationship Id="rId27" Type="http://schemas.openxmlformats.org/officeDocument/2006/relationships/hyperlink" Target="https://www.mayoclinic.org/healthy-lifestyle/labor-and-delivery/in-depth/postpartum-care/art-20047233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E2463CC93E924D81277F3A1E5DDAD7" ma:contentTypeVersion="15" ma:contentTypeDescription="Create a new document." ma:contentTypeScope="" ma:versionID="4db54ccbc167424f4b3d9a507478a19d">
  <xsd:schema xmlns:xsd="http://www.w3.org/2001/XMLSchema" xmlns:xs="http://www.w3.org/2001/XMLSchema" xmlns:p="http://schemas.microsoft.com/office/2006/metadata/properties" xmlns:ns3="6d9f0726-1a17-4fa0-a85b-a8e071a64892" xmlns:ns4="5a096447-5753-455b-af82-3aefe169d132" targetNamespace="http://schemas.microsoft.com/office/2006/metadata/properties" ma:root="true" ma:fieldsID="2cec0a0b179ef900b74f9950561e5bec" ns3:_="" ns4:_="">
    <xsd:import namespace="6d9f0726-1a17-4fa0-a85b-a8e071a64892"/>
    <xsd:import namespace="5a096447-5753-455b-af82-3aefe169d13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f0726-1a17-4fa0-a85b-a8e071a6489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096447-5753-455b-af82-3aefe169d13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9f0726-1a17-4fa0-a85b-a8e071a64892" xsi:nil="true"/>
  </documentManagement>
</p:properties>
</file>

<file path=customXml/itemProps1.xml><?xml version="1.0" encoding="utf-8"?>
<ds:datastoreItem xmlns:ds="http://schemas.openxmlformats.org/officeDocument/2006/customXml" ds:itemID="{D1499C9B-A65F-462E-81EB-294DE87F1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f0726-1a17-4fa0-a85b-a8e071a64892"/>
    <ds:schemaRef ds:uri="5a096447-5753-455b-af82-3aefe169d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B8C1C7-01AB-4D69-9012-4884AF92F2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60E67B-53A5-4233-A2FD-02D9AB520915}">
  <ds:schemaRefs>
    <ds:schemaRef ds:uri="http://schemas.microsoft.com/office/2006/metadata/properties"/>
    <ds:schemaRef ds:uri="http://schemas.microsoft.com/office/infopath/2007/PartnerControls"/>
    <ds:schemaRef ds:uri="6d9f0726-1a17-4fa0-a85b-a8e071a648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1497</Words>
  <Characters>8537</Characters>
  <Application>Microsoft Office Word</Application>
  <DocSecurity>0</DocSecurity>
  <Lines>71</Lines>
  <Paragraphs>20</Paragraphs>
  <ScaleCrop>false</ScaleCrop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Al Saad</dc:creator>
  <cp:keywords/>
  <dc:description/>
  <cp:lastModifiedBy>Rawan Al Saad</cp:lastModifiedBy>
  <cp:revision>3</cp:revision>
  <dcterms:created xsi:type="dcterms:W3CDTF">2026-05-15T18:32:00Z</dcterms:created>
  <dcterms:modified xsi:type="dcterms:W3CDTF">2026-05-15T18:32:00Z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0x010100DAE2463CC93E924D81277F3A1E5DDAD7</vt:lpwstr>
  </property>
</Properties>
</file>