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jyxopo8jg6a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넥슨지티 보고서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p13nmkjk5afi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 지표(단위:%)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75.0" w:type="dxa"/>
        <w:jc w:val="left"/>
        <w:tblInd w:w="-1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930"/>
        <w:gridCol w:w="915"/>
        <w:gridCol w:w="795"/>
        <w:gridCol w:w="855"/>
        <w:gridCol w:w="855"/>
        <w:gridCol w:w="855"/>
        <w:gridCol w:w="915"/>
        <w:gridCol w:w="1110"/>
        <w:gridCol w:w="1230"/>
        <w:gridCol w:w="1290"/>
        <w:tblGridChange w:id="0">
          <w:tblGrid>
            <w:gridCol w:w="1725"/>
            <w:gridCol w:w="930"/>
            <w:gridCol w:w="915"/>
            <w:gridCol w:w="795"/>
            <w:gridCol w:w="855"/>
            <w:gridCol w:w="855"/>
            <w:gridCol w:w="855"/>
            <w:gridCol w:w="915"/>
            <w:gridCol w:w="1110"/>
            <w:gridCol w:w="1230"/>
            <w:gridCol w:w="12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유동비율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436.16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545.95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693.10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614.49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744.58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1068.90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226.72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166.42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267.52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300.04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부채비율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39.75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24.05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16.54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18.87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15.03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9.01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40.16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65.23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34.44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31.30</w:t>
            </w:r>
          </w:p>
        </w:tc>
      </w:tr>
      <w:tr>
        <w:trPr>
          <w:cantSplit w:val="0"/>
          <w:trHeight w:val="562.70141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rtl w:val="0"/>
              </w:rPr>
              <w:t xml:space="preserve">ROE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4.08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23.66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23.70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9.43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14.78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11.76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-10.06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-22.16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2.78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3.61</w:t>
            </w:r>
          </w:p>
        </w:tc>
      </w:tr>
      <w:tr>
        <w:trPr>
          <w:cantSplit w:val="0"/>
          <w:trHeight w:val="607.70141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rtl w:val="0"/>
              </w:rPr>
              <w:t xml:space="preserve">ROIC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23.86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21.72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16.27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5.49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9.56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8.31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-0.63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-15.01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-19.57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2.17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영업이익률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48.34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54.22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41.24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32.50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33.51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29.08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-4.71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-77.61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-95.04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11.20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매출액증가율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2.09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28.65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4.16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14.50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-5.01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1.75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-19.46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-34.12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-6.92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-7.87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자기자본증가율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17.71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27.40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28.97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18.47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16.83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6.79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-10.88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-17.13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4.66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3.83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2011년부터 2020년까지의 재무제표를 통해 기업 분석을 위한 파생 지표를 도출함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720" w:hanging="360"/>
      </w:pPr>
      <w:bookmarkStart w:colFirst="0" w:colLast="0" w:name="_hnw9aiekkm8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안정성 : 유동비율과 부채비율</w:t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-349086</wp:posOffset>
            </wp:positionH>
            <wp:positionV relativeFrom="paragraph">
              <wp:posOffset>123825</wp:posOffset>
            </wp:positionV>
            <wp:extent cx="6429375" cy="2307301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3073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유동비율 = 검정 그래프, 부채비율 = 빨강 그래프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유동비율 : (유동자산 / 유동부채) * 100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기업의 단기부채 상환능력을 평가하는 비율로, 유동비율이 높을수록 재무구조가 건전하다고 할 수 있다.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부채비율 : (부채총계 / 자본총계) * 100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부채비율이 높다는 것은 자기 자본보다 차입한 돈이 더 많다는 것을 뜻한다.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그래서 표를 보면, 2016년까지는 유동비율이 높아지면서 좋은 구조를 보이다 2017년에 확 낮아진 것을 볼 수 있다. 그 영향 때문인지 부채비율도 낮은 비율을 유지하다 갑자기 높아지는 것을 확인할 수 있었다.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720" w:hanging="360"/>
      </w:pPr>
      <w:bookmarkStart w:colFirst="0" w:colLast="0" w:name="_1b7zd32zncy0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수익성 : ROE(자기자본이익률)와 ROIC(투하자본이익률)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39200" cy="198575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198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ROE : (당기순이익 / 자본총계) * 100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기업이 자기자본을 활용해 1년간 얼마를 벌어들였는가를 나타내는 수익성 지표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ROIC : (세후순영업이익(NOPAT) / 영업투하자본(IC)) * 100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영업활동을 위한 자산과 영업활동으로 인한 이익을 가지고 해당 기업의 영업 활동 수익성을 나타내는 지표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마찬가지로 2017년에 감소했다가 다시 회복하는 추세를 보여줌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무슨 일이 있었나 찾아보니, 2016년에 넥슨지티가 게임 개발사 “웰게임즈”를 인수한 것과 넥슨 회장 김정주가 뇌물수수 사건으로 기소되고 처벌된 것이 겹쳐서 이렇게 하락세를 보이는 것으로 추정된다.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720" w:hanging="360"/>
      </w:pPr>
      <w:bookmarkStart w:colFirst="0" w:colLast="0" w:name="_19v0kzgdo5cc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수익성 : ROE 정규분포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52850" cy="2476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정규분포표를 보면 10%대에 가장 높은 분포를 가지는 것을 확인할 수 있다. 그래서 수익성이 좋아 보이지만, 음수 쪽의 분포가 넓어서 수익성이 유지가 되는 것인지는 말하기 어려운 것 같다.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7c84usde56jn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수익성 : 영업이익률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23717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영업이익률 : (영업이익 / 수익(매출액)) * 100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2017년부터 영업이익률이 적자 수준까지 갔다가 2020년이 되서야 다시 회복하는 추세를 보이고 있다. “그 사건”의 여파가 어마어마했다는 것을 알 수 있었다.</w:t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m8r9rfxk254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수익성 : 매출액증가 및 자기자본증가율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매출액증가율 : (전기 수익(매출액) / 당기 수익(매출액)) * 100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자기자본증가율 : (전기 자본총계 / 당기 자본총계) * 100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매출액증가율은 2012년에 반짝 올랐다가 계속 하락세인 것 같다. “그 사건” 이후 2018년에 매출액증가율 최저치를 찍다가 다시 회복하는 추세지만 그래도 손해를 벗어나지는 않았다.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자기자본증가율도 마찬가지로 2017년부터 마이너스를 찍다가 다시 올라가는 추세인 것 같다.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막대그래프로 비교하니 더 확실하게 보인다.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매출액증가율은 일정치 않다가 계속 손해를 입고 있는 그림이고 자기자본증가율은 최근들어 다시 원점으로 돌아온 것 같은 그림이다.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lb928ilc94uv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전체적인 그림이 처음엔 상승세를 보이다 한번에 가라앉다 다시 조금씩 올라오는 모습을 보여준다. 꾸준하게 상승하거나 유지하는 그림이 거의 없는 것으로 봐서 넥슨지티에 투자하는 것은 다시 한 번 고려해봐야 한다고 생각한다. 앞으로의 행방에 따라 다시 상승세가 될 지 아니면 다시 하락세가 될 지 달라질 것이라고 보여진다.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