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44C3" w14:textId="4B4DD887" w:rsidR="00DF0A81" w:rsidRDefault="00427119" w:rsidP="00682668">
      <w:pPr>
        <w:spacing w:line="360" w:lineRule="auto"/>
        <w:jc w:val="both"/>
        <w:rPr>
          <w:rFonts w:ascii="Times New Roman" w:hAnsi="Times New Roman" w:cs="Times New Roman"/>
          <w:b/>
          <w:bCs/>
          <w:sz w:val="32"/>
          <w:szCs w:val="32"/>
          <w:lang w:val="en-CN"/>
        </w:rPr>
      </w:pPr>
      <w:bookmarkStart w:id="0" w:name="_Hlk102491211"/>
      <w:bookmarkEnd w:id="0"/>
      <w:r w:rsidRPr="00427119">
        <w:rPr>
          <w:rFonts w:ascii="Times New Roman" w:hAnsi="Times New Roman" w:cs="Times New Roman"/>
          <w:b/>
          <w:bCs/>
          <w:sz w:val="32"/>
          <w:szCs w:val="32"/>
          <w:lang w:val="en-CN"/>
        </w:rPr>
        <w:t>CASA0002 Urban Simulation Assessment</w:t>
      </w:r>
    </w:p>
    <w:p w14:paraId="5C2A28EC" w14:textId="7EF4F04C" w:rsidR="00DF0A81" w:rsidRPr="00546992" w:rsidRDefault="00DF0A81" w:rsidP="00682668">
      <w:pPr>
        <w:spacing w:line="360" w:lineRule="auto"/>
        <w:jc w:val="both"/>
        <w:rPr>
          <w:rFonts w:ascii="Times New Roman" w:hAnsi="Times New Roman" w:cs="Times New Roman"/>
          <w:b/>
          <w:bCs/>
          <w:sz w:val="32"/>
          <w:szCs w:val="32"/>
          <w:lang w:val="en-US"/>
        </w:rPr>
      </w:pPr>
      <w:r w:rsidRPr="00427119">
        <w:rPr>
          <w:rFonts w:ascii="Times New Roman" w:hAnsi="Times New Roman" w:cs="Times New Roman"/>
          <w:b/>
          <w:bCs/>
          <w:sz w:val="28"/>
          <w:szCs w:val="28"/>
          <w:lang w:val="en-CN"/>
        </w:rPr>
        <w:t xml:space="preserve">Part </w:t>
      </w:r>
      <w:r w:rsidR="00427119" w:rsidRPr="00427119">
        <w:rPr>
          <w:rFonts w:ascii="Times New Roman" w:hAnsi="Times New Roman" w:cs="Times New Roman"/>
          <w:b/>
          <w:bCs/>
          <w:sz w:val="28"/>
          <w:szCs w:val="28"/>
          <w:lang w:val="en-US"/>
        </w:rPr>
        <w:t>1:</w:t>
      </w:r>
      <w:r w:rsidR="00427119" w:rsidRPr="00427119">
        <w:rPr>
          <w:rFonts w:ascii="Times New Roman" w:hAnsi="Times New Roman" w:cs="Times New Roman" w:hint="eastAsia"/>
          <w:b/>
          <w:bCs/>
          <w:sz w:val="28"/>
          <w:szCs w:val="28"/>
          <w:lang w:val="en-CN"/>
        </w:rPr>
        <w:t xml:space="preserve"> </w:t>
      </w:r>
      <w:r w:rsidRPr="00427119">
        <w:rPr>
          <w:rFonts w:ascii="Times New Roman" w:hAnsi="Times New Roman" w:cs="Times New Roman"/>
          <w:b/>
          <w:bCs/>
          <w:sz w:val="28"/>
          <w:szCs w:val="28"/>
          <w:lang w:val="en-CN"/>
        </w:rPr>
        <w:t>London’s underground resilience</w:t>
      </w:r>
      <w:r w:rsidR="00546992">
        <w:rPr>
          <w:rFonts w:ascii="Times New Roman" w:hAnsi="Times New Roman" w:cs="Times New Roman"/>
          <w:b/>
          <w:bCs/>
          <w:sz w:val="28"/>
          <w:szCs w:val="28"/>
          <w:lang w:val="en-US"/>
        </w:rPr>
        <w:t xml:space="preserve"> </w:t>
      </w:r>
      <w:r w:rsidR="00546992" w:rsidRPr="00546992">
        <w:rPr>
          <w:rFonts w:ascii="Times New Roman" w:hAnsi="Times New Roman" w:cs="Times New Roman" w:hint="eastAsia"/>
          <w:b/>
          <w:bCs/>
          <w:sz w:val="32"/>
          <w:szCs w:val="32"/>
          <w:highlight w:val="yellow"/>
          <w:lang w:val="en-US"/>
        </w:rPr>
        <w:t>改</w:t>
      </w:r>
      <w:r w:rsidR="00546992" w:rsidRPr="00546992">
        <w:rPr>
          <w:rFonts w:ascii="Times New Roman" w:hAnsi="Times New Roman" w:cs="Times New Roman" w:hint="eastAsia"/>
          <w:b/>
          <w:bCs/>
          <w:sz w:val="32"/>
          <w:szCs w:val="32"/>
          <w:highlight w:val="yellow"/>
          <w:lang w:val="en-US"/>
        </w:rPr>
        <w:t>reference</w:t>
      </w:r>
      <w:r w:rsidR="000D7E98">
        <w:rPr>
          <w:rFonts w:ascii="Times New Roman" w:hAnsi="Times New Roman" w:cs="Times New Roman"/>
          <w:b/>
          <w:bCs/>
          <w:sz w:val="32"/>
          <w:szCs w:val="32"/>
          <w:lang w:val="en-US"/>
        </w:rPr>
        <w:t xml:space="preserve"> </w:t>
      </w:r>
    </w:p>
    <w:p w14:paraId="7C912C9C" w14:textId="00576360" w:rsidR="00DF0A81" w:rsidRPr="00427119" w:rsidRDefault="00427119" w:rsidP="00682668">
      <w:pPr>
        <w:spacing w:line="360" w:lineRule="auto"/>
        <w:jc w:val="both"/>
        <w:rPr>
          <w:rFonts w:ascii="Times New Roman" w:hAnsi="Times New Roman" w:cs="Times New Roman"/>
          <w:b/>
          <w:bCs/>
          <w:lang w:val="en-CN"/>
        </w:rPr>
      </w:pPr>
      <w:r w:rsidRPr="00427119">
        <w:rPr>
          <w:rFonts w:ascii="Times New Roman" w:hAnsi="Times New Roman" w:cs="Times New Roman"/>
          <w:b/>
          <w:bCs/>
          <w:lang w:val="en-CN"/>
        </w:rPr>
        <w:t>I. Topological network</w:t>
      </w:r>
    </w:p>
    <w:p w14:paraId="0B33A0C1" w14:textId="524AB7B1" w:rsidR="006B5063" w:rsidRDefault="00427119" w:rsidP="00682668">
      <w:pPr>
        <w:spacing w:line="360" w:lineRule="auto"/>
        <w:jc w:val="both"/>
        <w:rPr>
          <w:rFonts w:ascii="Times New Roman" w:hAnsi="Times New Roman" w:cs="Times New Roman"/>
          <w:lang w:val="en-CN"/>
        </w:rPr>
      </w:pPr>
      <w:r w:rsidRPr="00427119">
        <w:rPr>
          <w:rFonts w:ascii="Times New Roman" w:hAnsi="Times New Roman" w:cs="Times New Roman"/>
          <w:lang w:val="en-CN"/>
        </w:rPr>
        <w:t>I.1. Centrality measures</w:t>
      </w:r>
    </w:p>
    <w:p w14:paraId="5FFA0BC9" w14:textId="2E582B67" w:rsidR="00504A7C" w:rsidRDefault="009F4439" w:rsidP="00682668">
      <w:pPr>
        <w:spacing w:line="360" w:lineRule="auto"/>
        <w:jc w:val="both"/>
        <w:rPr>
          <w:rFonts w:ascii="Times New Roman" w:hAnsi="Times New Roman" w:cs="Times New Roman"/>
          <w:lang w:val="en-US"/>
        </w:rPr>
      </w:pPr>
      <w:r>
        <w:rPr>
          <w:rFonts w:ascii="Times New Roman" w:hAnsi="Times New Roman" w:cs="Times New Roman"/>
          <w:lang w:val="en-US"/>
        </w:rPr>
        <w:t xml:space="preserve">Centrality </w:t>
      </w:r>
      <w:r w:rsidR="00C87C59">
        <w:rPr>
          <w:rFonts w:ascii="Times New Roman" w:hAnsi="Times New Roman" w:cs="Times New Roman"/>
          <w:lang w:val="en-US"/>
        </w:rPr>
        <w:t>measure</w:t>
      </w:r>
      <w:r>
        <w:rPr>
          <w:rFonts w:ascii="Times New Roman" w:hAnsi="Times New Roman" w:cs="Times New Roman"/>
          <w:lang w:val="en-US"/>
        </w:rPr>
        <w:t xml:space="preserve"> is </w:t>
      </w:r>
      <w:r w:rsidR="00C87C59">
        <w:rPr>
          <w:rFonts w:ascii="Times New Roman" w:hAnsi="Times New Roman" w:cs="Times New Roman"/>
          <w:lang w:val="en-US"/>
        </w:rPr>
        <w:t>used for</w:t>
      </w:r>
      <w:r w:rsidR="00F2057E">
        <w:rPr>
          <w:rFonts w:ascii="Times New Roman" w:hAnsi="Times New Roman" w:cs="Times New Roman"/>
          <w:lang w:val="en-US"/>
        </w:rPr>
        <w:t xml:space="preserve"> </w:t>
      </w:r>
      <w:r w:rsidR="000956C1">
        <w:rPr>
          <w:rFonts w:ascii="Times New Roman" w:hAnsi="Times New Roman" w:cs="Times New Roman"/>
          <w:lang w:val="en-US"/>
        </w:rPr>
        <w:t>investigating</w:t>
      </w:r>
      <w:r w:rsidR="00F776E4">
        <w:rPr>
          <w:rFonts w:ascii="Times New Roman" w:hAnsi="Times New Roman" w:cs="Times New Roman"/>
          <w:lang w:val="en-US"/>
        </w:rPr>
        <w:t xml:space="preserve"> the most</w:t>
      </w:r>
      <w:r w:rsidR="00F776E4">
        <w:rPr>
          <w:rFonts w:ascii="Times New Roman" w:hAnsi="Times New Roman" w:cs="Times New Roman" w:hint="eastAsia"/>
          <w:lang w:val="en-US"/>
        </w:rPr>
        <w:t xml:space="preserve"> centra</w:t>
      </w:r>
      <w:r w:rsidR="00F776E4">
        <w:rPr>
          <w:rFonts w:ascii="Times New Roman" w:hAnsi="Times New Roman" w:cs="Times New Roman"/>
          <w:lang w:val="en-US"/>
        </w:rPr>
        <w:t>l nodes in a graph</w:t>
      </w:r>
      <w:r w:rsidR="00C87C59">
        <w:rPr>
          <w:rFonts w:ascii="Times New Roman" w:hAnsi="Times New Roman" w:cs="Times New Roman"/>
          <w:lang w:val="en-US"/>
        </w:rPr>
        <w:t xml:space="preserve"> </w:t>
      </w:r>
      <w:r w:rsidR="00C87C59">
        <w:rPr>
          <w:rFonts w:ascii="Times New Roman" w:hAnsi="Times New Roman" w:cs="Times New Roman"/>
          <w:lang w:val="en-US"/>
        </w:rPr>
        <w:fldChar w:fldCharType="begin"/>
      </w:r>
      <w:r w:rsidR="00546992">
        <w:rPr>
          <w:rFonts w:ascii="Times New Roman" w:hAnsi="Times New Roman" w:cs="Times New Roman"/>
          <w:lang w:val="en-US"/>
        </w:rPr>
        <w:instrText xml:space="preserve"> ADDIN ZOTERO_ITEM CSL_CITATION {"citationID":"YXcFBBm0","properties":{"formattedCitation":"(Lorenzo, Hiva and Roberto, 2020)","plainCitation":"(Lorenzo, Hiva and Roberto, 2020)","dontUpdate":true,"noteIndex":0},"citationItems":[{"id":154,"uris":["http://zotero.org/groups/4505097/items/A5F9Y6YQ"],"itemData":{"id":154,"type":"webpage","title":"A TOPOLOGICAL ANALYSIS OF UNDERGROUND NETWORK PERFORMANCE UNDER DISRUPTIVE EVENTS","URL":"https://re.public.polimi.it/retrieve/handle/11311/1147706/543664/ETC-2020-MVN_sub.pdf","author":[{"family":"Lorenzo","given":"Mussone"},{"family":"Hiva","given":"Viseh"},{"family":"Roberto","given":"Notari"}],"accessed":{"date-parts":[["2022",4,20]]},"issued":{"date-parts":[["2020"]]}}}],"schema":"https://github.com/citation-style-language/schema/raw/master/csl-citation.json"} </w:instrText>
      </w:r>
      <w:r w:rsidR="00C87C59">
        <w:rPr>
          <w:rFonts w:ascii="Times New Roman" w:hAnsi="Times New Roman" w:cs="Times New Roman"/>
          <w:lang w:val="en-US"/>
        </w:rPr>
        <w:fldChar w:fldCharType="separate"/>
      </w:r>
      <w:r w:rsidR="00661DE4">
        <w:rPr>
          <w:rFonts w:ascii="Times New Roman" w:hAnsi="Times New Roman" w:cs="Times New Roman"/>
          <w:noProof/>
          <w:lang w:val="en-US"/>
        </w:rPr>
        <w:t xml:space="preserve">(Lorenzo </w:t>
      </w:r>
      <w:r w:rsidR="00661DE4" w:rsidRPr="0094770E">
        <w:rPr>
          <w:rFonts w:ascii="Times New Roman" w:hAnsi="Times New Roman" w:cs="Times New Roman"/>
          <w:i/>
          <w:iCs/>
          <w:noProof/>
          <w:lang w:val="en-US"/>
        </w:rPr>
        <w:t>et al.</w:t>
      </w:r>
      <w:r w:rsidR="00661DE4">
        <w:rPr>
          <w:rFonts w:ascii="Times New Roman" w:hAnsi="Times New Roman" w:cs="Times New Roman"/>
          <w:noProof/>
          <w:lang w:val="en-US"/>
        </w:rPr>
        <w:t xml:space="preserve"> 2020)</w:t>
      </w:r>
      <w:r w:rsidR="00C87C59">
        <w:rPr>
          <w:rFonts w:ascii="Times New Roman" w:hAnsi="Times New Roman" w:cs="Times New Roman"/>
          <w:lang w:val="en-US"/>
        </w:rPr>
        <w:fldChar w:fldCharType="end"/>
      </w:r>
      <w:r w:rsidR="00F776E4">
        <w:rPr>
          <w:rFonts w:ascii="Times New Roman" w:hAnsi="Times New Roman" w:cs="Times New Roman"/>
          <w:lang w:val="en-US"/>
        </w:rPr>
        <w:t xml:space="preserve">. </w:t>
      </w:r>
      <w:r w:rsidR="000956C1">
        <w:rPr>
          <w:rFonts w:ascii="Times New Roman" w:hAnsi="Times New Roman" w:cs="Times New Roman"/>
          <w:lang w:val="en-US"/>
        </w:rPr>
        <w:t>To characterize the nodes within the context of London's underground network, there are 3 centrality measure being selected:</w:t>
      </w:r>
      <w:r w:rsidR="00677845">
        <w:rPr>
          <w:rFonts w:ascii="Times New Roman" w:hAnsi="Times New Roman" w:cs="Times New Roman"/>
          <w:lang w:val="en-US"/>
        </w:rPr>
        <w:t xml:space="preserve"> </w:t>
      </w:r>
      <w:r w:rsidR="00677845" w:rsidRPr="00677845">
        <w:rPr>
          <w:rFonts w:ascii="Times New Roman" w:hAnsi="Times New Roman" w:cs="Times New Roman"/>
          <w:lang w:val="en-US"/>
        </w:rPr>
        <w:t>Degree Centrality</w:t>
      </w:r>
      <w:r w:rsidR="00677845">
        <w:rPr>
          <w:rFonts w:ascii="Times New Roman" w:hAnsi="Times New Roman" w:cs="Times New Roman"/>
          <w:lang w:val="en-US"/>
        </w:rPr>
        <w:t>, B</w:t>
      </w:r>
      <w:r w:rsidR="00677845" w:rsidRPr="00677845">
        <w:rPr>
          <w:rFonts w:ascii="Times New Roman" w:hAnsi="Times New Roman" w:cs="Times New Roman"/>
          <w:lang w:val="en-US"/>
        </w:rPr>
        <w:t xml:space="preserve">etweenness </w:t>
      </w:r>
      <w:r w:rsidR="00677845">
        <w:rPr>
          <w:rFonts w:ascii="Times New Roman" w:hAnsi="Times New Roman" w:cs="Times New Roman"/>
          <w:lang w:val="en-US"/>
        </w:rPr>
        <w:t>C</w:t>
      </w:r>
      <w:r w:rsidR="00677845" w:rsidRPr="00677845">
        <w:rPr>
          <w:rFonts w:ascii="Times New Roman" w:hAnsi="Times New Roman" w:cs="Times New Roman"/>
          <w:lang w:val="en-US"/>
        </w:rPr>
        <w:t>entrality</w:t>
      </w:r>
      <w:r w:rsidR="00672FC1">
        <w:rPr>
          <w:rFonts w:ascii="Times New Roman" w:hAnsi="Times New Roman" w:cs="Times New Roman"/>
          <w:lang w:val="en-US"/>
        </w:rPr>
        <w:t xml:space="preserve"> </w:t>
      </w:r>
      <w:r w:rsidR="00672FC1">
        <w:rPr>
          <w:rFonts w:ascii="Times New Roman" w:hAnsi="Times New Roman" w:cs="Times New Roman" w:hint="eastAsia"/>
          <w:lang w:val="en-US"/>
        </w:rPr>
        <w:t>and</w:t>
      </w:r>
      <w:r w:rsidR="00677845">
        <w:rPr>
          <w:rFonts w:ascii="Times New Roman" w:hAnsi="Times New Roman" w:cs="Times New Roman"/>
          <w:lang w:val="en-US"/>
        </w:rPr>
        <w:t xml:space="preserve"> C</w:t>
      </w:r>
      <w:r w:rsidR="00677845" w:rsidRPr="00677845">
        <w:rPr>
          <w:rFonts w:ascii="Times New Roman" w:hAnsi="Times New Roman" w:cs="Times New Roman"/>
          <w:lang w:val="en-US"/>
        </w:rPr>
        <w:t xml:space="preserve">loseness </w:t>
      </w:r>
      <w:r w:rsidR="00677845">
        <w:rPr>
          <w:rFonts w:ascii="Times New Roman" w:hAnsi="Times New Roman" w:cs="Times New Roman"/>
          <w:lang w:val="en-US"/>
        </w:rPr>
        <w:t>C</w:t>
      </w:r>
      <w:r w:rsidR="00677845" w:rsidRPr="00677845">
        <w:rPr>
          <w:rFonts w:ascii="Times New Roman" w:hAnsi="Times New Roman" w:cs="Times New Roman"/>
          <w:lang w:val="en-US"/>
        </w:rPr>
        <w:t>entrality</w:t>
      </w:r>
      <w:r w:rsidR="000956C1">
        <w:rPr>
          <w:rFonts w:ascii="Times New Roman" w:hAnsi="Times New Roman" w:cs="Times New Roman"/>
          <w:lang w:val="en-US"/>
        </w:rPr>
        <w:t>.</w:t>
      </w:r>
      <w:r w:rsidR="00D837DF">
        <w:rPr>
          <w:rFonts w:ascii="Times New Roman" w:hAnsi="Times New Roman" w:cs="Times New Roman"/>
          <w:lang w:val="en-US"/>
        </w:rPr>
        <w:t xml:space="preserve"> </w:t>
      </w:r>
      <w:r w:rsidR="00F45CB8">
        <w:rPr>
          <w:rFonts w:ascii="Times New Roman" w:hAnsi="Times New Roman" w:cs="Times New Roman"/>
          <w:lang w:val="en-US"/>
        </w:rPr>
        <w:t xml:space="preserve">The </w:t>
      </w:r>
      <w:r w:rsidR="004821AE">
        <w:rPr>
          <w:rFonts w:ascii="Times New Roman" w:hAnsi="Times New Roman" w:cs="Times New Roman"/>
          <w:lang w:val="en-US"/>
        </w:rPr>
        <w:t xml:space="preserve">table below demonstrates their equations, definitions, </w:t>
      </w:r>
      <w:r w:rsidR="004821AE">
        <w:rPr>
          <w:rFonts w:ascii="Times New Roman" w:hAnsi="Times New Roman" w:cs="Times New Roman" w:hint="eastAsia"/>
          <w:lang w:val="en-US"/>
        </w:rPr>
        <w:t>characteristics</w:t>
      </w:r>
      <w:r w:rsidR="004821AE">
        <w:rPr>
          <w:rFonts w:ascii="Times New Roman" w:hAnsi="Times New Roman" w:cs="Times New Roman"/>
          <w:lang w:val="en-US"/>
        </w:rPr>
        <w:t xml:space="preserve"> for the underground network context.</w:t>
      </w:r>
    </w:p>
    <w:p w14:paraId="07FF648C" w14:textId="57DA9E38" w:rsidR="00224060" w:rsidRPr="00224060" w:rsidRDefault="00224060" w:rsidP="00224060">
      <w:pPr>
        <w:pStyle w:val="Caption"/>
        <w:keepNext/>
        <w:jc w:val="center"/>
        <w:rPr>
          <w:rFonts w:ascii="Times New Roman" w:hAnsi="Times New Roman" w:cs="Times New Roman"/>
          <w:i w:val="0"/>
          <w:iCs w:val="0"/>
          <w:color w:val="000000" w:themeColor="text1"/>
        </w:rPr>
      </w:pPr>
      <w:r w:rsidRPr="00224060">
        <w:rPr>
          <w:rFonts w:ascii="Times New Roman" w:hAnsi="Times New Roman" w:cs="Times New Roman"/>
          <w:i w:val="0"/>
          <w:iCs w:val="0"/>
          <w:color w:val="000000" w:themeColor="text1"/>
        </w:rPr>
        <w:t xml:space="preserve">Table </w:t>
      </w:r>
      <w:r w:rsidRPr="00224060">
        <w:rPr>
          <w:rFonts w:ascii="Times New Roman" w:hAnsi="Times New Roman" w:cs="Times New Roman"/>
          <w:i w:val="0"/>
          <w:iCs w:val="0"/>
          <w:color w:val="000000" w:themeColor="text1"/>
        </w:rPr>
        <w:fldChar w:fldCharType="begin"/>
      </w:r>
      <w:r w:rsidRPr="00224060">
        <w:rPr>
          <w:rFonts w:ascii="Times New Roman" w:hAnsi="Times New Roman" w:cs="Times New Roman"/>
          <w:i w:val="0"/>
          <w:iCs w:val="0"/>
          <w:color w:val="000000" w:themeColor="text1"/>
        </w:rPr>
        <w:instrText xml:space="preserve"> SEQ Table \* ARABIC </w:instrText>
      </w:r>
      <w:r w:rsidRPr="00224060">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1</w:t>
      </w:r>
      <w:r w:rsidRPr="00224060">
        <w:rPr>
          <w:rFonts w:ascii="Times New Roman" w:hAnsi="Times New Roman" w:cs="Times New Roman"/>
          <w:i w:val="0"/>
          <w:iCs w:val="0"/>
          <w:color w:val="000000" w:themeColor="text1"/>
        </w:rPr>
        <w:fldChar w:fldCharType="end"/>
      </w:r>
      <w:r w:rsidRPr="00224060">
        <w:rPr>
          <w:rFonts w:ascii="Times New Roman" w:hAnsi="Times New Roman" w:cs="Times New Roman"/>
          <w:i w:val="0"/>
          <w:iCs w:val="0"/>
          <w:color w:val="000000" w:themeColor="text1"/>
        </w:rPr>
        <w:t xml:space="preserve"> </w:t>
      </w:r>
      <w:r w:rsidR="00CD637E">
        <w:rPr>
          <w:rFonts w:ascii="Times New Roman" w:hAnsi="Times New Roman" w:cs="Times New Roman"/>
          <w:i w:val="0"/>
          <w:iCs w:val="0"/>
          <w:color w:val="000000" w:themeColor="text1"/>
        </w:rPr>
        <w:t xml:space="preserve">Summary of </w:t>
      </w:r>
      <w:r w:rsidR="00CD637E" w:rsidRPr="00CD637E">
        <w:rPr>
          <w:rFonts w:ascii="Times New Roman" w:hAnsi="Times New Roman" w:cs="Times New Roman"/>
          <w:i w:val="0"/>
          <w:iCs w:val="0"/>
          <w:color w:val="000000" w:themeColor="text1"/>
        </w:rPr>
        <w:t>Degree Centrality, Betweenness Centrality and Closeness Centrality.</w:t>
      </w:r>
    </w:p>
    <w:tbl>
      <w:tblPr>
        <w:tblStyle w:val="TableGrid"/>
        <w:tblW w:w="0" w:type="auto"/>
        <w:tblLook w:val="04A0" w:firstRow="1" w:lastRow="0" w:firstColumn="1" w:lastColumn="0" w:noHBand="0" w:noVBand="1"/>
      </w:tblPr>
      <w:tblGrid>
        <w:gridCol w:w="2254"/>
        <w:gridCol w:w="2254"/>
        <w:gridCol w:w="2254"/>
        <w:gridCol w:w="2254"/>
      </w:tblGrid>
      <w:tr w:rsidR="00B12AEC" w:rsidRPr="00B12AEC" w14:paraId="5821AE08" w14:textId="77777777" w:rsidTr="003A4969">
        <w:tc>
          <w:tcPr>
            <w:tcW w:w="2254" w:type="dxa"/>
            <w:vAlign w:val="center"/>
          </w:tcPr>
          <w:p w14:paraId="27FCD6D1" w14:textId="77777777" w:rsidR="00B12AEC" w:rsidRPr="00B12AEC" w:rsidRDefault="00B12AEC" w:rsidP="003A4969">
            <w:pPr>
              <w:spacing w:line="360" w:lineRule="auto"/>
              <w:rPr>
                <w:rFonts w:ascii="Times New Roman" w:hAnsi="Times New Roman" w:cs="Times New Roman"/>
                <w:sz w:val="18"/>
                <w:szCs w:val="18"/>
                <w:lang w:val="en-US"/>
              </w:rPr>
            </w:pPr>
          </w:p>
        </w:tc>
        <w:tc>
          <w:tcPr>
            <w:tcW w:w="2254" w:type="dxa"/>
            <w:vAlign w:val="center"/>
          </w:tcPr>
          <w:p w14:paraId="29C9E472" w14:textId="21D9A2E5" w:rsidR="00B12AEC" w:rsidRPr="00C96841" w:rsidRDefault="00B12AEC"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b/>
                <w:bCs/>
                <w:sz w:val="18"/>
                <w:szCs w:val="18"/>
                <w:lang w:val="en-US"/>
              </w:rPr>
              <w:t>Degree centrality</w:t>
            </w:r>
          </w:p>
        </w:tc>
        <w:tc>
          <w:tcPr>
            <w:tcW w:w="2254" w:type="dxa"/>
            <w:vAlign w:val="center"/>
          </w:tcPr>
          <w:p w14:paraId="414DBF0F" w14:textId="25B047B3" w:rsidR="00B12AEC" w:rsidRPr="00C96841" w:rsidRDefault="00B12AEC"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b/>
                <w:bCs/>
                <w:sz w:val="18"/>
                <w:szCs w:val="18"/>
                <w:lang w:val="en-US"/>
              </w:rPr>
              <w:t>Betweenness Centrality</w:t>
            </w:r>
          </w:p>
        </w:tc>
        <w:tc>
          <w:tcPr>
            <w:tcW w:w="2254" w:type="dxa"/>
            <w:vAlign w:val="center"/>
          </w:tcPr>
          <w:p w14:paraId="5EA76D87" w14:textId="1404B904" w:rsidR="00B12AEC" w:rsidRPr="00C96841" w:rsidRDefault="00B12AEC"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b/>
                <w:bCs/>
                <w:sz w:val="18"/>
                <w:szCs w:val="18"/>
                <w:lang w:val="en-US" w:eastAsia="zh-TW"/>
              </w:rPr>
              <w:t>Closeness Centrality</w:t>
            </w:r>
          </w:p>
        </w:tc>
      </w:tr>
      <w:tr w:rsidR="00B12AEC" w:rsidRPr="00B12AEC" w14:paraId="52A46D0B" w14:textId="77777777" w:rsidTr="003A4969">
        <w:tc>
          <w:tcPr>
            <w:tcW w:w="2254" w:type="dxa"/>
            <w:vAlign w:val="center"/>
          </w:tcPr>
          <w:p w14:paraId="1F1E4884" w14:textId="4C6824DC" w:rsidR="00B12AEC" w:rsidRPr="00C96841" w:rsidRDefault="00B12AEC"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b/>
                <w:bCs/>
                <w:sz w:val="18"/>
                <w:szCs w:val="18"/>
                <w:lang w:val="en-US"/>
              </w:rPr>
              <w:t>Equation</w:t>
            </w:r>
          </w:p>
        </w:tc>
        <w:tc>
          <w:tcPr>
            <w:tcW w:w="2254" w:type="dxa"/>
            <w:vAlign w:val="center"/>
          </w:tcPr>
          <w:p w14:paraId="70E39AC5" w14:textId="3CD8EC0E" w:rsidR="00B12AEC" w:rsidRPr="00072C66" w:rsidRDefault="002E18F3" w:rsidP="003A4969">
            <w:pPr>
              <w:spacing w:line="360" w:lineRule="auto"/>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D</m:t>
                    </m:r>
                  </m:sub>
                </m:sSub>
                <m:r>
                  <w:rPr>
                    <w:rFonts w:ascii="Cambria Math" w:hAnsi="Cambria Math" w:cs="Times New Roman"/>
                    <w:sz w:val="18"/>
                    <w:szCs w:val="18"/>
                    <w:lang w:val="en-US"/>
                  </w:rPr>
                  <m:t>(v)=deg(v)</m:t>
                </m:r>
              </m:oMath>
            </m:oMathPara>
          </w:p>
          <w:p w14:paraId="67D0C119" w14:textId="085F9968" w:rsidR="00072C66" w:rsidRPr="00B12AEC" w:rsidRDefault="00DB39A7" w:rsidP="003A4969">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W</w:t>
            </w:r>
            <w:r>
              <w:rPr>
                <w:rFonts w:ascii="Times New Roman" w:hAnsi="Times New Roman" w:cs="Times New Roman" w:hint="eastAsia"/>
                <w:sz w:val="18"/>
                <w:szCs w:val="18"/>
                <w:lang w:val="en-US"/>
              </w:rPr>
              <w:t>here</w:t>
            </w:r>
            <w:r>
              <w:rPr>
                <w:rFonts w:ascii="Times New Roman" w:hAnsi="Times New Roman" w:cs="Times New Roman"/>
                <w:sz w:val="18"/>
                <w:szCs w:val="18"/>
                <w:lang w:val="en-US"/>
              </w:rPr>
              <w:t xml:space="preserve"> deg(v) is the degree of the vertex</w:t>
            </w:r>
          </w:p>
        </w:tc>
        <w:tc>
          <w:tcPr>
            <w:tcW w:w="2254" w:type="dxa"/>
            <w:vAlign w:val="center"/>
          </w:tcPr>
          <w:p w14:paraId="0033F899" w14:textId="544DE55D" w:rsidR="00B12AEC" w:rsidRPr="00DB39A7" w:rsidRDefault="002E18F3" w:rsidP="003A4969">
            <w:pPr>
              <w:spacing w:line="360" w:lineRule="auto"/>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B</m:t>
                    </m:r>
                  </m:sub>
                </m:sSub>
                <m:r>
                  <w:rPr>
                    <w:rFonts w:ascii="Cambria Math" w:hAnsi="Cambria Math" w:cs="Times New Roman"/>
                    <w:sz w:val="18"/>
                    <w:szCs w:val="18"/>
                    <w:lang w:val="en-US"/>
                  </w:rPr>
                  <m:t>(v)=</m:t>
                </m:r>
                <m:nary>
                  <m:naryPr>
                    <m:chr m:val="∑"/>
                    <m:limLoc m:val="undOvr"/>
                    <m:supHide m:val="1"/>
                    <m:ctrlPr>
                      <w:rPr>
                        <w:rFonts w:ascii="Cambria Math" w:hAnsi="Cambria Math" w:cs="Times New Roman"/>
                        <w:i/>
                        <w:sz w:val="18"/>
                        <w:szCs w:val="18"/>
                        <w:lang w:val="en-US"/>
                      </w:rPr>
                    </m:ctrlPr>
                  </m:naryPr>
                  <m:sub>
                    <m:r>
                      <w:rPr>
                        <w:rFonts w:ascii="Cambria Math" w:hAnsi="Cambria Math" w:cs="Times New Roman"/>
                        <w:sz w:val="18"/>
                        <w:szCs w:val="18"/>
                        <w:lang w:val="en-US"/>
                      </w:rPr>
                      <m:t>i≠v≠j∈V</m:t>
                    </m:r>
                  </m:sub>
                  <m:sup/>
                  <m:e>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σ</m:t>
                            </m:r>
                          </m:e>
                          <m:sub>
                            <m:r>
                              <w:rPr>
                                <w:rFonts w:ascii="Cambria Math" w:hAnsi="Cambria Math" w:cs="Times New Roman"/>
                                <w:sz w:val="18"/>
                                <w:szCs w:val="18"/>
                                <w:lang w:val="en-US"/>
                              </w:rPr>
                              <m:t>ij</m:t>
                            </m:r>
                          </m:sub>
                        </m:sSub>
                        <m:r>
                          <w:rPr>
                            <w:rFonts w:ascii="Cambria Math" w:hAnsi="Cambria Math" w:cs="Times New Roman"/>
                            <w:sz w:val="18"/>
                            <w:szCs w:val="18"/>
                            <w:lang w:val="en-US"/>
                          </w:rPr>
                          <m:t>(v)</m:t>
                        </m:r>
                      </m:num>
                      <m:den>
                        <m:sSub>
                          <m:sSubPr>
                            <m:ctrlPr>
                              <w:rPr>
                                <w:rFonts w:ascii="Cambria Math" w:hAnsi="Cambria Math" w:cs="Times New Roman"/>
                                <w:i/>
                                <w:sz w:val="18"/>
                                <w:szCs w:val="18"/>
                                <w:lang w:val="en-US"/>
                              </w:rPr>
                            </m:ctrlPr>
                          </m:sSubPr>
                          <m:e>
                            <m:r>
                              <w:rPr>
                                <w:rFonts w:ascii="Cambria Math" w:hAnsi="Cambria Math" w:cs="Times New Roman"/>
                                <w:sz w:val="18"/>
                                <w:szCs w:val="18"/>
                                <w:lang w:val="en-US"/>
                              </w:rPr>
                              <m:t>σ</m:t>
                            </m:r>
                          </m:e>
                          <m:sub>
                            <m:r>
                              <w:rPr>
                                <w:rFonts w:ascii="Cambria Math" w:hAnsi="Cambria Math" w:cs="Times New Roman"/>
                                <w:sz w:val="18"/>
                                <w:szCs w:val="18"/>
                                <w:lang w:val="en-US"/>
                              </w:rPr>
                              <m:t>ij</m:t>
                            </m:r>
                          </m:sub>
                        </m:sSub>
                      </m:den>
                    </m:f>
                  </m:e>
                </m:nary>
              </m:oMath>
            </m:oMathPara>
          </w:p>
          <w:p w14:paraId="4E8CD16B" w14:textId="2B406D47" w:rsidR="00DB39A7" w:rsidRPr="00B12AEC" w:rsidRDefault="00C96841" w:rsidP="003A4969">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Where </w:t>
            </w:r>
            <w:proofErr w:type="spellStart"/>
            <w:r>
              <w:rPr>
                <w:rFonts w:ascii="Times New Roman" w:hAnsi="Times New Roman" w:cs="Times New Roman"/>
                <w:sz w:val="18"/>
                <w:szCs w:val="18"/>
                <w:lang w:val="en-US"/>
              </w:rPr>
              <w:t>i</w:t>
            </w:r>
            <w:proofErr w:type="spellEnd"/>
            <w:r>
              <w:rPr>
                <w:rFonts w:ascii="Times New Roman" w:hAnsi="Times New Roman" w:cs="Times New Roman"/>
                <w:sz w:val="18"/>
                <w:szCs w:val="18"/>
                <w:lang w:val="en-US"/>
              </w:rPr>
              <w:t xml:space="preserve">, j are different nodes,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σ</m:t>
                  </m:r>
                </m:e>
                <m:sub>
                  <m:r>
                    <w:rPr>
                      <w:rFonts w:ascii="Cambria Math" w:hAnsi="Cambria Math" w:cs="Times New Roman"/>
                      <w:sz w:val="18"/>
                      <w:szCs w:val="18"/>
                      <w:lang w:val="en-US"/>
                    </w:rPr>
                    <m:t>ij</m:t>
                  </m:r>
                </m:sub>
              </m:sSub>
            </m:oMath>
            <w:r>
              <w:rPr>
                <w:rFonts w:ascii="Times New Roman" w:hAnsi="Times New Roman" w:cs="Times New Roman"/>
                <w:sz w:val="18"/>
                <w:szCs w:val="18"/>
                <w:lang w:val="en-US"/>
              </w:rPr>
              <w:t xml:space="preserve"> </w:t>
            </w:r>
            <w:r w:rsidRPr="00C96841">
              <w:rPr>
                <w:rFonts w:ascii="Times New Roman" w:hAnsi="Times New Roman" w:cs="Times New Roman"/>
                <w:sz w:val="18"/>
                <w:szCs w:val="18"/>
                <w:lang w:val="en-US"/>
              </w:rPr>
              <w:t>is the number of shortest paths between</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i</w:t>
            </w:r>
            <w:proofErr w:type="spellEnd"/>
            <w:r>
              <w:rPr>
                <w:rFonts w:ascii="Times New Roman" w:hAnsi="Times New Roman" w:cs="Times New Roman"/>
                <w:sz w:val="18"/>
                <w:szCs w:val="18"/>
                <w:lang w:val="en-US"/>
              </w:rPr>
              <w:t xml:space="preserve">, j,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σ</m:t>
                  </m:r>
                </m:e>
                <m:sub>
                  <m:r>
                    <w:rPr>
                      <w:rFonts w:ascii="Cambria Math" w:hAnsi="Cambria Math" w:cs="Times New Roman"/>
                      <w:sz w:val="18"/>
                      <w:szCs w:val="18"/>
                      <w:lang w:val="en-US"/>
                    </w:rPr>
                    <m:t>ij</m:t>
                  </m:r>
                </m:sub>
              </m:sSub>
              <m:r>
                <w:rPr>
                  <w:rFonts w:ascii="Cambria Math" w:hAnsi="Cambria Math" w:cs="Times New Roman"/>
                  <w:sz w:val="18"/>
                  <w:szCs w:val="18"/>
                  <w:lang w:val="en-US"/>
                </w:rPr>
                <m:t>(v)</m:t>
              </m:r>
            </m:oMath>
            <w:r>
              <w:rPr>
                <w:rFonts w:ascii="Times New Roman" w:hAnsi="Times New Roman" w:cs="Times New Roman"/>
                <w:sz w:val="18"/>
                <w:szCs w:val="18"/>
                <w:lang w:val="en-US"/>
              </w:rPr>
              <w:t xml:space="preserve"> is </w:t>
            </w:r>
            <w:r w:rsidRPr="00C96841">
              <w:rPr>
                <w:rFonts w:ascii="Times New Roman" w:hAnsi="Times New Roman" w:cs="Times New Roman"/>
                <w:sz w:val="18"/>
                <w:szCs w:val="18"/>
                <w:lang w:val="en-US"/>
              </w:rPr>
              <w:t>the number of shortest paths between</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i</w:t>
            </w:r>
            <w:proofErr w:type="spellEnd"/>
            <w:r>
              <w:rPr>
                <w:rFonts w:ascii="Times New Roman" w:hAnsi="Times New Roman" w:cs="Times New Roman"/>
                <w:sz w:val="18"/>
                <w:szCs w:val="18"/>
                <w:lang w:val="en-US"/>
              </w:rPr>
              <w:t>, j containing the node v</w:t>
            </w:r>
          </w:p>
        </w:tc>
        <w:tc>
          <w:tcPr>
            <w:tcW w:w="2254" w:type="dxa"/>
            <w:vAlign w:val="center"/>
          </w:tcPr>
          <w:p w14:paraId="69E17A9C" w14:textId="11303748" w:rsidR="00B77557" w:rsidRPr="00072C66" w:rsidRDefault="002E18F3" w:rsidP="003A4969">
            <w:pPr>
              <w:spacing w:line="360" w:lineRule="auto"/>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C</m:t>
                    </m:r>
                  </m:sub>
                </m:sSub>
                <m:r>
                  <w:rPr>
                    <w:rFonts w:ascii="Cambria Math" w:hAnsi="Cambria Math" w:cs="Times New Roman"/>
                    <w:sz w:val="18"/>
                    <w:szCs w:val="18"/>
                    <w:lang w:val="en-US"/>
                  </w:rPr>
                  <m:t>(v)=</m:t>
                </m:r>
                <m:f>
                  <m:fPr>
                    <m:ctrlPr>
                      <w:rPr>
                        <w:rFonts w:ascii="Cambria Math" w:hAnsi="Cambria Math" w:cs="Times New Roman"/>
                        <w:i/>
                        <w:sz w:val="18"/>
                        <w:szCs w:val="18"/>
                        <w:lang w:val="en-US"/>
                      </w:rPr>
                    </m:ctrlPr>
                  </m:fPr>
                  <m:num>
                    <m:r>
                      <w:rPr>
                        <w:rFonts w:ascii="Cambria Math" w:hAnsi="Cambria Math" w:cs="Times New Roman"/>
                        <w:sz w:val="18"/>
                        <w:szCs w:val="18"/>
                        <w:lang w:val="en-US"/>
                      </w:rPr>
                      <m:t>n</m:t>
                    </m:r>
                  </m:num>
                  <m:den>
                    <m:nary>
                      <m:naryPr>
                        <m:chr m:val="∑"/>
                        <m:limLoc m:val="undOvr"/>
                        <m:supHide m:val="1"/>
                        <m:ctrlPr>
                          <w:rPr>
                            <w:rFonts w:ascii="Cambria Math" w:hAnsi="Cambria Math" w:cs="Times New Roman"/>
                            <w:i/>
                            <w:sz w:val="18"/>
                            <w:szCs w:val="18"/>
                            <w:lang w:val="en-US"/>
                          </w:rPr>
                        </m:ctrlPr>
                      </m:naryPr>
                      <m:sub>
                        <m:r>
                          <w:rPr>
                            <w:rFonts w:ascii="Cambria Math" w:hAnsi="Cambria Math" w:cs="Times New Roman"/>
                            <w:sz w:val="18"/>
                            <w:szCs w:val="18"/>
                            <w:lang w:val="en-US"/>
                          </w:rPr>
                          <m:t>j</m:t>
                        </m:r>
                      </m:sub>
                      <m:sup/>
                      <m:e>
                        <m:r>
                          <w:rPr>
                            <w:rFonts w:ascii="Cambria Math" w:hAnsi="Cambria Math" w:cs="Times New Roman"/>
                            <w:sz w:val="18"/>
                            <w:szCs w:val="18"/>
                            <w:lang w:val="en-US"/>
                          </w:rPr>
                          <m:t>d(i,j)</m:t>
                        </m:r>
                      </m:e>
                    </m:nary>
                  </m:den>
                </m:f>
              </m:oMath>
            </m:oMathPara>
          </w:p>
          <w:p w14:paraId="0B4AE0F2" w14:textId="13B5BAED" w:rsidR="00B12AEC" w:rsidRPr="00B77557" w:rsidRDefault="00B77557" w:rsidP="003A4969">
            <w:pPr>
              <w:spacing w:line="360" w:lineRule="auto"/>
              <w:rPr>
                <w:rFonts w:ascii="Times New Roman" w:hAnsi="Times New Roman" w:cs="Times New Roman"/>
                <w:sz w:val="18"/>
                <w:szCs w:val="18"/>
                <w:lang w:val="en-CN"/>
              </w:rPr>
            </w:pPr>
            <w:r>
              <w:rPr>
                <w:rFonts w:ascii="Times New Roman" w:hAnsi="Times New Roman" w:cs="Times New Roman"/>
                <w:sz w:val="18"/>
                <w:szCs w:val="18"/>
                <w:lang w:val="en-US"/>
              </w:rPr>
              <w:t>Where d(</w:t>
            </w:r>
            <w:proofErr w:type="spellStart"/>
            <w:proofErr w:type="gramStart"/>
            <w:r>
              <w:rPr>
                <w:rFonts w:ascii="Times New Roman" w:hAnsi="Times New Roman" w:cs="Times New Roman"/>
                <w:sz w:val="18"/>
                <w:szCs w:val="18"/>
                <w:lang w:val="en-US"/>
              </w:rPr>
              <w:t>i,j</w:t>
            </w:r>
            <w:proofErr w:type="spellEnd"/>
            <w:proofErr w:type="gramEnd"/>
            <w:r>
              <w:rPr>
                <w:rFonts w:ascii="Times New Roman" w:hAnsi="Times New Roman" w:cs="Times New Roman"/>
                <w:sz w:val="18"/>
                <w:szCs w:val="18"/>
                <w:lang w:val="en-US"/>
              </w:rPr>
              <w:t xml:space="preserve">) </w:t>
            </w:r>
            <w:r w:rsidRPr="00B77557">
              <w:rPr>
                <w:rFonts w:ascii="Times New Roman" w:hAnsi="Times New Roman" w:cs="Times New Roman"/>
                <w:sz w:val="18"/>
                <w:szCs w:val="18"/>
                <w:lang w:val="en-US"/>
              </w:rPr>
              <w:t>is the distance between the nodes</w:t>
            </w:r>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i</w:t>
            </w:r>
            <w:proofErr w:type="spellEnd"/>
            <w:r>
              <w:rPr>
                <w:rFonts w:ascii="Times New Roman" w:hAnsi="Times New Roman" w:cs="Times New Roman"/>
                <w:sz w:val="18"/>
                <w:szCs w:val="18"/>
                <w:lang w:val="en-US"/>
              </w:rPr>
              <w:t xml:space="preserve"> and j</w:t>
            </w:r>
            <w:r w:rsidR="007A7F49">
              <w:rPr>
                <w:rFonts w:ascii="Times New Roman" w:hAnsi="Times New Roman" w:cs="Times New Roman"/>
                <w:sz w:val="18"/>
                <w:szCs w:val="18"/>
                <w:lang w:val="en-US"/>
              </w:rPr>
              <w:t>, n is the total number of nodes</w:t>
            </w:r>
          </w:p>
        </w:tc>
      </w:tr>
      <w:tr w:rsidR="00B12AEC" w:rsidRPr="00B12AEC" w14:paraId="1517D48C" w14:textId="77777777" w:rsidTr="003A4969">
        <w:tc>
          <w:tcPr>
            <w:tcW w:w="2254" w:type="dxa"/>
            <w:vAlign w:val="center"/>
          </w:tcPr>
          <w:p w14:paraId="08F823A1" w14:textId="33E9458D" w:rsidR="00B12AEC" w:rsidRPr="00C96841" w:rsidRDefault="00B12AEC"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b/>
                <w:bCs/>
                <w:sz w:val="18"/>
                <w:szCs w:val="18"/>
                <w:lang w:val="en-US"/>
              </w:rPr>
              <w:t>Definition</w:t>
            </w:r>
          </w:p>
        </w:tc>
        <w:tc>
          <w:tcPr>
            <w:tcW w:w="2254" w:type="dxa"/>
            <w:vAlign w:val="center"/>
          </w:tcPr>
          <w:p w14:paraId="327B88CB" w14:textId="5BF3E8FF" w:rsidR="00B12AEC" w:rsidRPr="00B12AEC" w:rsidRDefault="007A7F49" w:rsidP="003A4969">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It </w:t>
            </w:r>
            <w:r w:rsidRPr="007A7F49">
              <w:rPr>
                <w:rFonts w:ascii="Times New Roman" w:hAnsi="Times New Roman" w:cs="Times New Roman"/>
                <w:sz w:val="18"/>
                <w:szCs w:val="18"/>
                <w:lang w:val="en-US"/>
              </w:rPr>
              <w:t xml:space="preserve">is determined by the number of neighbors (edges) connected to the node, the node with more edges is more central </w:t>
            </w:r>
            <w:r w:rsidR="009022C5">
              <w:rPr>
                <w:rFonts w:ascii="Times New Roman" w:hAnsi="Times New Roman" w:cs="Times New Roman"/>
                <w:sz w:val="18"/>
                <w:szCs w:val="18"/>
                <w:lang w:val="en-US"/>
              </w:rPr>
              <w:fldChar w:fldCharType="begin"/>
            </w:r>
            <w:r w:rsidR="004D4D5A">
              <w:rPr>
                <w:rFonts w:ascii="Times New Roman" w:hAnsi="Times New Roman" w:cs="Times New Roman"/>
                <w:sz w:val="18"/>
                <w:szCs w:val="18"/>
                <w:lang w:val="en-US"/>
              </w:rPr>
              <w:instrText xml:space="preserve"> ADDIN ZOTERO_ITEM CSL_CITATION {"citationID":"WUOkZqHb","properties":{"formattedCitation":"(Freeman, 1978)","plainCitation":"(Freeman, 1978)","noteIndex":0},"citationItems":[{"id":155,"uris":["http://zotero.org/groups/4505097/items/HUXP7WVA"],"itemData":{"id":155,"type":"article-journal","abstract":"The intuitive background for measures of structural centrality in social networks is reviewed and existing measures are evaluated in terms of their consistency with intuitions and their interpretability. Three distinct intuitive conceptions of centrality are uncovered and existing measures are refined to embody these conceptions. Three measures are developed for each concept, one absolute and one relative measure of the centrality of positions in a network, and one reflecting the degree of centralization of the entire network. The implications of these measures for the experimental study of small groups is examined.","container-title":"Social Networks","DOI":"10.1016/0378-8733(78)90021-7","ISSN":"0378-8733","issue":"3","journalAbbreviation":"Social Networks","language":"en","page":"215-239","source":"ScienceDirect","title":"Centrality in social networks conceptual clarification","volume":"1","author":[{"family":"Freeman","given":"Linton C."}],"issued":{"date-parts":[["1978",1,1]]}}}],"schema":"https://github.com/citation-style-language/schema/raw/master/csl-citation.json"} </w:instrText>
            </w:r>
            <w:r w:rsidR="009022C5">
              <w:rPr>
                <w:rFonts w:ascii="Times New Roman" w:hAnsi="Times New Roman" w:cs="Times New Roman"/>
                <w:sz w:val="18"/>
                <w:szCs w:val="18"/>
                <w:lang w:val="en-US"/>
              </w:rPr>
              <w:fldChar w:fldCharType="separate"/>
            </w:r>
            <w:r w:rsidR="004D4D5A">
              <w:rPr>
                <w:rFonts w:ascii="Times New Roman" w:hAnsi="Times New Roman" w:cs="Times New Roman"/>
                <w:noProof/>
                <w:sz w:val="18"/>
                <w:szCs w:val="18"/>
                <w:lang w:val="en-US"/>
              </w:rPr>
              <w:t>(Freeman, 1978)</w:t>
            </w:r>
            <w:r w:rsidR="009022C5">
              <w:rPr>
                <w:rFonts w:ascii="Times New Roman" w:hAnsi="Times New Roman" w:cs="Times New Roman"/>
                <w:sz w:val="18"/>
                <w:szCs w:val="18"/>
                <w:lang w:val="en-US"/>
              </w:rPr>
              <w:fldChar w:fldCharType="end"/>
            </w:r>
            <w:r w:rsidR="004D4D5A">
              <w:rPr>
                <w:rFonts w:ascii="Times New Roman" w:hAnsi="Times New Roman" w:cs="Times New Roman"/>
                <w:sz w:val="18"/>
                <w:szCs w:val="18"/>
                <w:lang w:val="en-US"/>
              </w:rPr>
              <w:t>.</w:t>
            </w:r>
          </w:p>
        </w:tc>
        <w:tc>
          <w:tcPr>
            <w:tcW w:w="2254" w:type="dxa"/>
            <w:vAlign w:val="center"/>
          </w:tcPr>
          <w:p w14:paraId="483B9B27" w14:textId="0DF4405D" w:rsidR="00B12AEC" w:rsidRPr="00B12AEC" w:rsidRDefault="00A96DA0" w:rsidP="003A4969">
            <w:pPr>
              <w:spacing w:line="360" w:lineRule="auto"/>
              <w:rPr>
                <w:rFonts w:ascii="Times New Roman" w:hAnsi="Times New Roman" w:cs="Times New Roman"/>
                <w:sz w:val="18"/>
                <w:szCs w:val="18"/>
                <w:lang w:val="en-US"/>
              </w:rPr>
            </w:pPr>
            <w:r>
              <w:rPr>
                <w:rFonts w:ascii="Times New Roman" w:hAnsi="Times New Roman" w:cs="Times New Roman" w:hint="eastAsia"/>
                <w:sz w:val="18"/>
                <w:szCs w:val="18"/>
                <w:lang w:val="en-US"/>
              </w:rPr>
              <w:t>It</w:t>
            </w:r>
            <w:r>
              <w:rPr>
                <w:rFonts w:ascii="Times New Roman" w:hAnsi="Times New Roman" w:cs="Times New Roman"/>
                <w:sz w:val="18"/>
                <w:szCs w:val="18"/>
                <w:lang w:val="en-US"/>
              </w:rPr>
              <w:t xml:space="preserve"> </w:t>
            </w:r>
            <w:r w:rsidR="00CD637E" w:rsidRPr="00CD637E">
              <w:rPr>
                <w:rFonts w:ascii="Times New Roman" w:hAnsi="Times New Roman" w:cs="Times New Roman"/>
                <w:sz w:val="18"/>
                <w:szCs w:val="18"/>
                <w:lang w:val="en-US"/>
              </w:rPr>
              <w:t>highlights</w:t>
            </w:r>
            <w:r>
              <w:rPr>
                <w:rFonts w:ascii="Times New Roman" w:hAnsi="Times New Roman" w:cs="Times New Roman"/>
                <w:sz w:val="18"/>
                <w:szCs w:val="18"/>
                <w:lang w:val="en-US"/>
              </w:rPr>
              <w:t xml:space="preserve"> that if</w:t>
            </w:r>
            <w:r w:rsidR="00CD637E" w:rsidRPr="00CD637E">
              <w:rPr>
                <w:rFonts w:ascii="Times New Roman" w:hAnsi="Times New Roman" w:cs="Times New Roman"/>
                <w:sz w:val="18"/>
                <w:szCs w:val="18"/>
                <w:lang w:val="en-US"/>
              </w:rPr>
              <w:t xml:space="preserve"> the node is on the shortest path of many pairs of adjacent nodes</w:t>
            </w:r>
            <w:r>
              <w:rPr>
                <w:rFonts w:ascii="Times New Roman" w:hAnsi="Times New Roman" w:cs="Times New Roman"/>
                <w:sz w:val="18"/>
                <w:szCs w:val="18"/>
                <w:lang w:val="en-US"/>
              </w:rPr>
              <w:t>, it is the most important one</w:t>
            </w:r>
            <w:r w:rsidR="00CD637E" w:rsidRPr="00CD637E">
              <w:rPr>
                <w:rFonts w:ascii="Times New Roman" w:hAnsi="Times New Roman" w:cs="Times New Roman"/>
                <w:sz w:val="18"/>
                <w:szCs w:val="18"/>
                <w:lang w:val="en-US"/>
              </w:rPr>
              <w:t xml:space="preserve"> </w:t>
            </w:r>
            <w:r w:rsidR="004D4D5A">
              <w:rPr>
                <w:rFonts w:ascii="Times New Roman" w:hAnsi="Times New Roman" w:cs="Times New Roman"/>
                <w:sz w:val="18"/>
                <w:szCs w:val="18"/>
                <w:lang w:val="en-US"/>
              </w:rPr>
              <w:fldChar w:fldCharType="begin"/>
            </w:r>
            <w:r w:rsidR="004D4D5A">
              <w:rPr>
                <w:rFonts w:ascii="Times New Roman" w:hAnsi="Times New Roman" w:cs="Times New Roman"/>
                <w:sz w:val="18"/>
                <w:szCs w:val="18"/>
                <w:lang w:val="en-US"/>
              </w:rPr>
              <w:instrText xml:space="preserve"> ADDIN ZOTERO_ITEM CSL_CITATION {"citationID":"nlhcKDsr","properties":{"formattedCitation":"(Freeman, 1977)","plainCitation":"(Freeman, 1977)","noteIndex":0},"citationItems":[{"id":156,"uris":["http://zotero.org/groups/4505097/items/T9XAA9FR"],"itemData":{"id":156,"type":"article-journal","abstract":"A Family of new measures of point and graph centrality based on early intuitions of Bavelas (1948) is introduced. These measures define centrality in terms of the degree to which a point falls on the shortest path between others and therefore has a potential for control of communication. They may be used to index centrality in any large or small network of symmetrical relations, whether connected or unconnected.","container-title":"Sociometry","DOI":"10.2307/3033543","ISSN":"0038-0431","issue":"1","note":"publisher: [American Sociological Association, Sage Publications, Inc.]","page":"35-41","source":"JSTOR","title":"A Set of Measures of Centrality Based on Betweenness","volume":"40","author":[{"family":"Freeman","given":"Linton C."}],"issued":{"date-parts":[["1977"]]}}}],"schema":"https://github.com/citation-style-language/schema/raw/master/csl-citation.json"} </w:instrText>
            </w:r>
            <w:r w:rsidR="004D4D5A">
              <w:rPr>
                <w:rFonts w:ascii="Times New Roman" w:hAnsi="Times New Roman" w:cs="Times New Roman"/>
                <w:sz w:val="18"/>
                <w:szCs w:val="18"/>
                <w:lang w:val="en-US"/>
              </w:rPr>
              <w:fldChar w:fldCharType="separate"/>
            </w:r>
            <w:r w:rsidR="004D4D5A">
              <w:rPr>
                <w:rFonts w:ascii="Times New Roman" w:hAnsi="Times New Roman" w:cs="Times New Roman"/>
                <w:noProof/>
                <w:sz w:val="18"/>
                <w:szCs w:val="18"/>
                <w:lang w:val="en-US"/>
              </w:rPr>
              <w:t>(Freeman, 1977)</w:t>
            </w:r>
            <w:r w:rsidR="004D4D5A">
              <w:rPr>
                <w:rFonts w:ascii="Times New Roman" w:hAnsi="Times New Roman" w:cs="Times New Roman"/>
                <w:sz w:val="18"/>
                <w:szCs w:val="18"/>
                <w:lang w:val="en-US"/>
              </w:rPr>
              <w:fldChar w:fldCharType="end"/>
            </w:r>
            <w:r w:rsidR="00CD637E" w:rsidRPr="00CD637E">
              <w:rPr>
                <w:rFonts w:ascii="Times New Roman" w:hAnsi="Times New Roman" w:cs="Times New Roman"/>
                <w:sz w:val="18"/>
                <w:szCs w:val="18"/>
                <w:lang w:val="en-US"/>
              </w:rPr>
              <w:t>.</w:t>
            </w:r>
          </w:p>
        </w:tc>
        <w:tc>
          <w:tcPr>
            <w:tcW w:w="2254" w:type="dxa"/>
            <w:vAlign w:val="center"/>
          </w:tcPr>
          <w:p w14:paraId="31BC04FB" w14:textId="10E1952C" w:rsidR="00B12AEC" w:rsidRPr="00B12AEC" w:rsidRDefault="004541D6" w:rsidP="003A4969">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It</w:t>
            </w:r>
            <w:r w:rsidR="00CD637E" w:rsidRPr="00CD637E">
              <w:rPr>
                <w:rFonts w:ascii="Times New Roman" w:hAnsi="Times New Roman" w:cs="Times New Roman"/>
                <w:sz w:val="18"/>
                <w:szCs w:val="18"/>
                <w:lang w:val="en-US"/>
              </w:rPr>
              <w:t xml:space="preserve"> emphasizes that the shorter the distance between the node and all other nodes, the more important the node is </w:t>
            </w:r>
            <w:r w:rsidR="004D4D5A">
              <w:rPr>
                <w:rFonts w:ascii="Times New Roman" w:hAnsi="Times New Roman" w:cs="Times New Roman"/>
                <w:sz w:val="18"/>
                <w:szCs w:val="18"/>
                <w:lang w:val="en-US"/>
              </w:rPr>
              <w:fldChar w:fldCharType="begin"/>
            </w:r>
            <w:r w:rsidR="004D4D5A">
              <w:rPr>
                <w:rFonts w:ascii="Times New Roman" w:hAnsi="Times New Roman" w:cs="Times New Roman"/>
                <w:sz w:val="18"/>
                <w:szCs w:val="18"/>
                <w:lang w:val="en-US"/>
              </w:rPr>
              <w:instrText xml:space="preserve"> ADDIN ZOTERO_ITEM CSL_CITATION {"citationID":"SItF2SC6","properties":{"formattedCitation":"(Freeman, 1980)","plainCitation":"(Freeman, 1980)","noteIndex":0},"citationItems":[{"id":158,"uris":["http://zotero.org/groups/4505097/items/JC7A8296"],"itemData":{"id":158,"type":"article-journal","abstract":"This is a note to introduce a new measure of a kind of structural centrality called pair-dependency. Pair-dependency explicates the centrality-related notion of the gatekeeper. Moreover, it turns out to be a fundamental structural property of communication networks that provides the basis for the derivation of two standard measures of structural centrality.","container-title":"Quality and Quantity","DOI":"10.1007/BF00184720","ISSN":"1573-7845","issue":"4","journalAbbreviation":"Qual Quant","language":"en","page":"585-592","source":"Springer Link","title":"The gatekeeper, pair-dependency and structural centrality","volume":"14","author":[{"family":"Freeman","given":"Linton C."}],"issued":{"date-parts":[["1980",8,1]]}}}],"schema":"https://github.com/citation-style-language/schema/raw/master/csl-citation.json"} </w:instrText>
            </w:r>
            <w:r w:rsidR="004D4D5A">
              <w:rPr>
                <w:rFonts w:ascii="Times New Roman" w:hAnsi="Times New Roman" w:cs="Times New Roman"/>
                <w:sz w:val="18"/>
                <w:szCs w:val="18"/>
                <w:lang w:val="en-US"/>
              </w:rPr>
              <w:fldChar w:fldCharType="separate"/>
            </w:r>
            <w:r w:rsidR="004D4D5A">
              <w:rPr>
                <w:rFonts w:ascii="Times New Roman" w:hAnsi="Times New Roman" w:cs="Times New Roman"/>
                <w:noProof/>
                <w:sz w:val="18"/>
                <w:szCs w:val="18"/>
                <w:lang w:val="en-US"/>
              </w:rPr>
              <w:t>(Freeman, 1980)</w:t>
            </w:r>
            <w:r w:rsidR="004D4D5A">
              <w:rPr>
                <w:rFonts w:ascii="Times New Roman" w:hAnsi="Times New Roman" w:cs="Times New Roman"/>
                <w:sz w:val="18"/>
                <w:szCs w:val="18"/>
                <w:lang w:val="en-US"/>
              </w:rPr>
              <w:fldChar w:fldCharType="end"/>
            </w:r>
            <w:r w:rsidR="004D4D5A">
              <w:rPr>
                <w:rFonts w:ascii="Times New Roman" w:hAnsi="Times New Roman" w:cs="Times New Roman"/>
                <w:sz w:val="18"/>
                <w:szCs w:val="18"/>
                <w:lang w:val="en-US"/>
              </w:rPr>
              <w:t>.</w:t>
            </w:r>
          </w:p>
        </w:tc>
      </w:tr>
      <w:tr w:rsidR="00B12AEC" w:rsidRPr="00B12AEC" w14:paraId="615689A0" w14:textId="77777777" w:rsidTr="003A4969">
        <w:tc>
          <w:tcPr>
            <w:tcW w:w="2254" w:type="dxa"/>
            <w:vAlign w:val="center"/>
          </w:tcPr>
          <w:p w14:paraId="4E41BDA6" w14:textId="18535F47" w:rsidR="00B12AEC" w:rsidRPr="00C96841" w:rsidRDefault="003633A9" w:rsidP="003A4969">
            <w:pPr>
              <w:spacing w:line="360" w:lineRule="auto"/>
              <w:rPr>
                <w:rFonts w:ascii="Times New Roman" w:hAnsi="Times New Roman" w:cs="Times New Roman"/>
                <w:b/>
                <w:bCs/>
                <w:sz w:val="18"/>
                <w:szCs w:val="18"/>
                <w:lang w:val="en-US"/>
              </w:rPr>
            </w:pPr>
            <w:r w:rsidRPr="00C96841">
              <w:rPr>
                <w:rFonts w:ascii="Times New Roman" w:hAnsi="Times New Roman" w:cs="Times New Roman" w:hint="eastAsia"/>
                <w:b/>
                <w:bCs/>
                <w:sz w:val="18"/>
                <w:szCs w:val="18"/>
                <w:lang w:val="en-US"/>
              </w:rPr>
              <w:t>Meaning</w:t>
            </w:r>
            <w:r w:rsidRPr="00C96841">
              <w:rPr>
                <w:rFonts w:ascii="Times New Roman" w:hAnsi="Times New Roman" w:cs="Times New Roman"/>
                <w:b/>
                <w:bCs/>
                <w:sz w:val="18"/>
                <w:szCs w:val="18"/>
                <w:lang w:val="en-US"/>
              </w:rPr>
              <w:t xml:space="preserve"> </w:t>
            </w:r>
            <w:r w:rsidR="00061210">
              <w:rPr>
                <w:rFonts w:ascii="Times New Roman" w:hAnsi="Times New Roman" w:cs="Times New Roman" w:hint="eastAsia"/>
                <w:b/>
                <w:bCs/>
                <w:sz w:val="18"/>
                <w:szCs w:val="18"/>
                <w:lang w:val="en-US"/>
              </w:rPr>
              <w:t>for</w:t>
            </w:r>
            <w:r w:rsidRPr="00C96841">
              <w:rPr>
                <w:rFonts w:ascii="Times New Roman" w:hAnsi="Times New Roman" w:cs="Times New Roman"/>
                <w:b/>
                <w:bCs/>
                <w:sz w:val="18"/>
                <w:szCs w:val="18"/>
                <w:lang w:val="en-US"/>
              </w:rPr>
              <w:t xml:space="preserve"> underground</w:t>
            </w:r>
            <w:r w:rsidR="0026235D">
              <w:rPr>
                <w:rFonts w:ascii="Times New Roman" w:hAnsi="Times New Roman" w:cs="Times New Roman"/>
                <w:b/>
                <w:bCs/>
                <w:sz w:val="18"/>
                <w:szCs w:val="18"/>
                <w:lang w:val="en-US"/>
              </w:rPr>
              <w:t xml:space="preserve"> and</w:t>
            </w:r>
            <w:r w:rsidR="0026235D" w:rsidRPr="00C96841">
              <w:rPr>
                <w:rFonts w:ascii="Times New Roman" w:hAnsi="Times New Roman" w:cs="Times New Roman"/>
                <w:b/>
                <w:bCs/>
                <w:sz w:val="18"/>
                <w:szCs w:val="18"/>
                <w:lang w:val="en-US"/>
              </w:rPr>
              <w:t xml:space="preserve"> </w:t>
            </w:r>
            <w:r w:rsidR="0026235D">
              <w:rPr>
                <w:rFonts w:ascii="Times New Roman" w:hAnsi="Times New Roman" w:cs="Times New Roman"/>
                <w:b/>
                <w:bCs/>
                <w:sz w:val="18"/>
                <w:szCs w:val="18"/>
                <w:lang w:val="en-US"/>
              </w:rPr>
              <w:t>r</w:t>
            </w:r>
            <w:r w:rsidR="0026235D" w:rsidRPr="00C96841">
              <w:rPr>
                <w:rFonts w:ascii="Times New Roman" w:hAnsi="Times New Roman" w:cs="Times New Roman"/>
                <w:b/>
                <w:bCs/>
                <w:sz w:val="18"/>
                <w:szCs w:val="18"/>
                <w:lang w:val="en-US"/>
              </w:rPr>
              <w:t>eason for finding the most crucial station</w:t>
            </w:r>
          </w:p>
        </w:tc>
        <w:tc>
          <w:tcPr>
            <w:tcW w:w="2254" w:type="dxa"/>
            <w:vAlign w:val="center"/>
          </w:tcPr>
          <w:p w14:paraId="4B156B63" w14:textId="70E915FC" w:rsidR="00B12AEC" w:rsidRPr="00B12AEC" w:rsidRDefault="0026235D" w:rsidP="003A4969">
            <w:pPr>
              <w:spacing w:line="360" w:lineRule="auto"/>
              <w:rPr>
                <w:rFonts w:ascii="Times New Roman" w:hAnsi="Times New Roman" w:cs="Times New Roman"/>
                <w:sz w:val="18"/>
                <w:szCs w:val="18"/>
                <w:lang w:val="en-US"/>
              </w:rPr>
            </w:pPr>
            <w:r w:rsidRPr="0026235D">
              <w:rPr>
                <w:rFonts w:ascii="Times New Roman" w:hAnsi="Times New Roman" w:cs="Times New Roman"/>
                <w:sz w:val="18"/>
                <w:szCs w:val="18"/>
                <w:lang w:val="en-US"/>
              </w:rPr>
              <w:t>For the underground context, it is the number of stations connected to a station. When more stations are connected to the station, it is more possible that more commuters will transfer through this station. Therefore, the station with the most connections will be considered as the most crucial one for underground functioning.</w:t>
            </w:r>
          </w:p>
        </w:tc>
        <w:tc>
          <w:tcPr>
            <w:tcW w:w="2254" w:type="dxa"/>
            <w:vAlign w:val="center"/>
          </w:tcPr>
          <w:p w14:paraId="0FC585E4" w14:textId="5749658E" w:rsidR="00B12AEC" w:rsidRPr="00B12AEC" w:rsidRDefault="00CD637E" w:rsidP="003A4969">
            <w:pPr>
              <w:spacing w:line="360" w:lineRule="auto"/>
              <w:rPr>
                <w:rFonts w:ascii="Times New Roman" w:hAnsi="Times New Roman" w:cs="Times New Roman"/>
                <w:sz w:val="18"/>
                <w:szCs w:val="18"/>
                <w:lang w:val="en-US"/>
              </w:rPr>
            </w:pPr>
            <w:r w:rsidRPr="00CD637E">
              <w:rPr>
                <w:rFonts w:ascii="Times New Roman" w:hAnsi="Times New Roman" w:cs="Times New Roman"/>
                <w:sz w:val="18"/>
                <w:szCs w:val="18"/>
                <w:lang w:val="en-US"/>
              </w:rPr>
              <w:t xml:space="preserve">For the underground context, a more central station is on more shortest paths between two any other stations and it determines the necessity of commuters transferring through this station. Therefore, the station with larger possibility to perform as a hub on the shortest path between other two stations, will be considered </w:t>
            </w:r>
            <w:r w:rsidRPr="00CD637E">
              <w:rPr>
                <w:rFonts w:ascii="Times New Roman" w:hAnsi="Times New Roman" w:cs="Times New Roman"/>
                <w:sz w:val="18"/>
                <w:szCs w:val="18"/>
                <w:lang w:val="en-US"/>
              </w:rPr>
              <w:lastRenderedPageBreak/>
              <w:t>as the most crucial one for underground functioning.</w:t>
            </w:r>
          </w:p>
        </w:tc>
        <w:tc>
          <w:tcPr>
            <w:tcW w:w="2254" w:type="dxa"/>
            <w:vAlign w:val="center"/>
          </w:tcPr>
          <w:p w14:paraId="27AE35E6" w14:textId="2352D331" w:rsidR="00B12AEC" w:rsidRPr="00B12AEC" w:rsidRDefault="00CD637E" w:rsidP="003A4969">
            <w:pPr>
              <w:spacing w:line="360" w:lineRule="auto"/>
              <w:rPr>
                <w:rFonts w:ascii="Times New Roman" w:hAnsi="Times New Roman" w:cs="Times New Roman"/>
                <w:sz w:val="18"/>
                <w:szCs w:val="18"/>
                <w:lang w:val="en-US"/>
              </w:rPr>
            </w:pPr>
            <w:r w:rsidRPr="00CD637E">
              <w:rPr>
                <w:rFonts w:ascii="Times New Roman" w:hAnsi="Times New Roman" w:cs="Times New Roman"/>
                <w:sz w:val="18"/>
                <w:szCs w:val="18"/>
                <w:lang w:val="en-US"/>
              </w:rPr>
              <w:lastRenderedPageBreak/>
              <w:t>For the underground context, a more central station travels shorter distance to all other stations and thus consumes less time for commuters to transfer. Therefore, the station with the shortest distance to other stations in total will be considered as the most crucial one.</w:t>
            </w:r>
          </w:p>
        </w:tc>
      </w:tr>
    </w:tbl>
    <w:p w14:paraId="326D7FBC" w14:textId="77777777" w:rsidR="0026235D" w:rsidRDefault="0026235D" w:rsidP="00682668">
      <w:pPr>
        <w:spacing w:line="360" w:lineRule="auto"/>
        <w:jc w:val="both"/>
        <w:rPr>
          <w:rFonts w:ascii="Times New Roman" w:hAnsi="Times New Roman" w:cs="Times New Roman"/>
          <w:lang w:val="en-US"/>
        </w:rPr>
      </w:pPr>
    </w:p>
    <w:p w14:paraId="4BFEA0AD" w14:textId="2BF1BF9B" w:rsidR="00713EAE" w:rsidRPr="00713EAE" w:rsidRDefault="00713EAE" w:rsidP="00682668">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 xml:space="preserve">The </w:t>
      </w:r>
      <w:r w:rsidR="000C5D02">
        <w:rPr>
          <w:rFonts w:ascii="Times New Roman" w:hAnsi="Times New Roman" w:cs="Times New Roman"/>
          <w:lang w:val="en-US" w:eastAsia="zh-TW"/>
        </w:rPr>
        <w:t>attribute</w:t>
      </w:r>
      <w:r>
        <w:rPr>
          <w:rFonts w:ascii="Times New Roman" w:hAnsi="Times New Roman" w:cs="Times New Roman"/>
          <w:lang w:val="en-US" w:eastAsia="zh-TW"/>
        </w:rPr>
        <w:t xml:space="preserve"> for each node is calculated by </w:t>
      </w:r>
      <w:r w:rsidR="00EC29F0">
        <w:rPr>
          <w:rFonts w:ascii="Times New Roman" w:hAnsi="Times New Roman" w:cs="Times New Roman"/>
          <w:lang w:val="en-US" w:eastAsia="zh-TW"/>
        </w:rPr>
        <w:t>python, and the script is attached in Appendix.</w:t>
      </w:r>
    </w:p>
    <w:p w14:paraId="02E43C58" w14:textId="5762CF95" w:rsidR="00F33580" w:rsidRDefault="004541D6" w:rsidP="00682668">
      <w:pPr>
        <w:spacing w:line="360" w:lineRule="auto"/>
        <w:jc w:val="both"/>
        <w:rPr>
          <w:rFonts w:ascii="Times New Roman" w:hAnsi="Times New Roman" w:cs="Times New Roman"/>
          <w:lang w:val="en-US"/>
        </w:rPr>
      </w:pPr>
      <w:r>
        <w:rPr>
          <w:rFonts w:ascii="Times New Roman" w:hAnsi="Times New Roman" w:cs="Times New Roman"/>
          <w:lang w:val="en-US" w:eastAsia="zh-TW"/>
        </w:rPr>
        <w:t>T</w:t>
      </w:r>
      <w:r>
        <w:rPr>
          <w:rFonts w:ascii="Times New Roman" w:hAnsi="Times New Roman" w:cs="Times New Roman"/>
          <w:lang w:val="en-US"/>
        </w:rPr>
        <w:t>he</w:t>
      </w:r>
      <w:r w:rsidR="00F33580">
        <w:rPr>
          <w:rFonts w:ascii="Times New Roman" w:hAnsi="Times New Roman" w:cs="Times New Roman"/>
          <w:lang w:val="en-US" w:eastAsia="zh-TW"/>
        </w:rPr>
        <w:t xml:space="preserve"> top 10 ranked nodes for the 3 measures are </w:t>
      </w:r>
      <w:r w:rsidR="00EC29F0">
        <w:rPr>
          <w:rFonts w:ascii="Times New Roman" w:hAnsi="Times New Roman" w:cs="Times New Roman"/>
          <w:lang w:val="en-US" w:eastAsia="zh-TW"/>
        </w:rPr>
        <w:t>sorted out and listed below:</w:t>
      </w:r>
    </w:p>
    <w:p w14:paraId="1A2F96C4" w14:textId="7DEA094A" w:rsidR="00EC29F0" w:rsidRPr="00C35485" w:rsidRDefault="00EC29F0" w:rsidP="004821AE">
      <w:pPr>
        <w:pStyle w:val="Caption"/>
        <w:keepNext/>
        <w:jc w:val="center"/>
        <w:rPr>
          <w:rFonts w:ascii="Times New Roman" w:hAnsi="Times New Roman" w:cs="Times New Roman"/>
          <w:i w:val="0"/>
          <w:iCs w:val="0"/>
          <w:color w:val="000000" w:themeColor="text1"/>
        </w:rPr>
      </w:pPr>
      <w:r w:rsidRPr="00C35485">
        <w:rPr>
          <w:rFonts w:ascii="Times New Roman" w:hAnsi="Times New Roman" w:cs="Times New Roman"/>
          <w:i w:val="0"/>
          <w:iCs w:val="0"/>
          <w:color w:val="000000" w:themeColor="text1"/>
        </w:rPr>
        <w:t xml:space="preserve">Table </w:t>
      </w:r>
      <w:r w:rsidRPr="00C35485">
        <w:rPr>
          <w:rFonts w:ascii="Times New Roman" w:hAnsi="Times New Roman" w:cs="Times New Roman"/>
          <w:i w:val="0"/>
          <w:iCs w:val="0"/>
          <w:color w:val="000000" w:themeColor="text1"/>
        </w:rPr>
        <w:fldChar w:fldCharType="begin"/>
      </w:r>
      <w:r w:rsidRPr="00C35485">
        <w:rPr>
          <w:rFonts w:ascii="Times New Roman" w:hAnsi="Times New Roman" w:cs="Times New Roman"/>
          <w:i w:val="0"/>
          <w:iCs w:val="0"/>
          <w:color w:val="000000" w:themeColor="text1"/>
        </w:rPr>
        <w:instrText xml:space="preserve"> SEQ Table \* ARABIC </w:instrText>
      </w:r>
      <w:r w:rsidRPr="00C35485">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2</w:t>
      </w:r>
      <w:r w:rsidRPr="00C35485">
        <w:rPr>
          <w:rFonts w:ascii="Times New Roman" w:hAnsi="Times New Roman" w:cs="Times New Roman"/>
          <w:i w:val="0"/>
          <w:iCs w:val="0"/>
          <w:color w:val="000000" w:themeColor="text1"/>
        </w:rPr>
        <w:fldChar w:fldCharType="end"/>
      </w:r>
      <w:r w:rsidRPr="00C35485">
        <w:rPr>
          <w:rFonts w:ascii="Times New Roman" w:hAnsi="Times New Roman" w:cs="Times New Roman"/>
          <w:i w:val="0"/>
          <w:iCs w:val="0"/>
          <w:color w:val="000000" w:themeColor="text1"/>
        </w:rPr>
        <w:t xml:space="preserve"> </w:t>
      </w:r>
      <w:r w:rsidR="000C5D02" w:rsidRPr="00C35485">
        <w:rPr>
          <w:rFonts w:ascii="Times New Roman" w:hAnsi="Times New Roman" w:cs="Times New Roman"/>
          <w:i w:val="0"/>
          <w:iCs w:val="0"/>
          <w:color w:val="000000" w:themeColor="text1"/>
        </w:rPr>
        <w:t>First 10 ranked nodes with attributes for 3 m</w:t>
      </w:r>
      <w:r w:rsidRPr="00C35485">
        <w:rPr>
          <w:rFonts w:ascii="Times New Roman" w:hAnsi="Times New Roman" w:cs="Times New Roman"/>
          <w:i w:val="0"/>
          <w:iCs w:val="0"/>
          <w:color w:val="000000" w:themeColor="text1"/>
        </w:rPr>
        <w:t>easures</w:t>
      </w:r>
    </w:p>
    <w:tbl>
      <w:tblPr>
        <w:tblStyle w:val="TableGrid"/>
        <w:tblW w:w="0" w:type="auto"/>
        <w:jc w:val="center"/>
        <w:tblLook w:val="04A0" w:firstRow="1" w:lastRow="0" w:firstColumn="1" w:lastColumn="0" w:noHBand="0" w:noVBand="1"/>
      </w:tblPr>
      <w:tblGrid>
        <w:gridCol w:w="1414"/>
        <w:gridCol w:w="1280"/>
        <w:gridCol w:w="1605"/>
        <w:gridCol w:w="1655"/>
        <w:gridCol w:w="1713"/>
        <w:gridCol w:w="1071"/>
      </w:tblGrid>
      <w:tr w:rsidR="00DA0490" w:rsidRPr="00DA0490" w14:paraId="53DCFD39" w14:textId="77777777" w:rsidTr="00682668">
        <w:trPr>
          <w:jc w:val="center"/>
        </w:trPr>
        <w:tc>
          <w:tcPr>
            <w:tcW w:w="2694" w:type="dxa"/>
            <w:gridSpan w:val="2"/>
            <w:tcBorders>
              <w:right w:val="double" w:sz="4" w:space="0" w:color="auto"/>
            </w:tcBorders>
            <w:vAlign w:val="center"/>
          </w:tcPr>
          <w:p w14:paraId="4CA8D890" w14:textId="45F8F32C"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Degree Centrality</w:t>
            </w:r>
          </w:p>
        </w:tc>
        <w:tc>
          <w:tcPr>
            <w:tcW w:w="3260" w:type="dxa"/>
            <w:gridSpan w:val="2"/>
            <w:tcBorders>
              <w:left w:val="double" w:sz="4" w:space="0" w:color="auto"/>
              <w:right w:val="double" w:sz="4" w:space="0" w:color="auto"/>
            </w:tcBorders>
            <w:vAlign w:val="center"/>
          </w:tcPr>
          <w:p w14:paraId="10F56EBC" w14:textId="2215CB2C"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Betweenness Centrality</w:t>
            </w:r>
          </w:p>
        </w:tc>
        <w:tc>
          <w:tcPr>
            <w:tcW w:w="2784" w:type="dxa"/>
            <w:gridSpan w:val="2"/>
            <w:tcBorders>
              <w:left w:val="double" w:sz="4" w:space="0" w:color="auto"/>
            </w:tcBorders>
            <w:vAlign w:val="center"/>
          </w:tcPr>
          <w:p w14:paraId="1F09BE79" w14:textId="16DFCFD6"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Closeness Centrality</w:t>
            </w:r>
          </w:p>
        </w:tc>
      </w:tr>
      <w:tr w:rsidR="00DA0490" w:rsidRPr="00DA0490" w14:paraId="210BC63B" w14:textId="77777777" w:rsidTr="00682668">
        <w:trPr>
          <w:jc w:val="center"/>
        </w:trPr>
        <w:tc>
          <w:tcPr>
            <w:tcW w:w="1414" w:type="dxa"/>
            <w:vAlign w:val="center"/>
          </w:tcPr>
          <w:p w14:paraId="78690C72" w14:textId="63F7BE5B" w:rsidR="00DA0490" w:rsidRPr="00DA0490" w:rsidRDefault="00DA0490" w:rsidP="00682668">
            <w:pPr>
              <w:spacing w:line="360" w:lineRule="auto"/>
              <w:jc w:val="center"/>
              <w:rPr>
                <w:rFonts w:ascii="Times New Roman" w:hAnsi="Times New Roman" w:cs="Times New Roman"/>
                <w:b/>
                <w:bCs/>
                <w:sz w:val="18"/>
                <w:szCs w:val="18"/>
                <w:lang w:eastAsia="zh-TW"/>
              </w:rPr>
            </w:pPr>
            <w:r w:rsidRPr="00DA0490">
              <w:rPr>
                <w:rFonts w:ascii="Times New Roman" w:hAnsi="Times New Roman" w:cs="Times New Roman"/>
                <w:b/>
                <w:bCs/>
                <w:sz w:val="18"/>
                <w:szCs w:val="18"/>
                <w:lang w:eastAsia="zh-TW"/>
              </w:rPr>
              <w:t>Node</w:t>
            </w:r>
          </w:p>
        </w:tc>
        <w:tc>
          <w:tcPr>
            <w:tcW w:w="1280" w:type="dxa"/>
            <w:tcBorders>
              <w:right w:val="double" w:sz="4" w:space="0" w:color="auto"/>
            </w:tcBorders>
            <w:vAlign w:val="center"/>
          </w:tcPr>
          <w:p w14:paraId="710F7B21" w14:textId="259D3696"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Attribute</w:t>
            </w:r>
          </w:p>
        </w:tc>
        <w:tc>
          <w:tcPr>
            <w:tcW w:w="1605" w:type="dxa"/>
            <w:tcBorders>
              <w:left w:val="double" w:sz="4" w:space="0" w:color="auto"/>
            </w:tcBorders>
            <w:vAlign w:val="center"/>
          </w:tcPr>
          <w:p w14:paraId="79F39BCB" w14:textId="2176F1EA"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Node</w:t>
            </w:r>
          </w:p>
        </w:tc>
        <w:tc>
          <w:tcPr>
            <w:tcW w:w="1655" w:type="dxa"/>
            <w:tcBorders>
              <w:right w:val="double" w:sz="4" w:space="0" w:color="auto"/>
            </w:tcBorders>
            <w:vAlign w:val="center"/>
          </w:tcPr>
          <w:p w14:paraId="11ACAFDD" w14:textId="0E644E99"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Attribute</w:t>
            </w:r>
          </w:p>
        </w:tc>
        <w:tc>
          <w:tcPr>
            <w:tcW w:w="1713" w:type="dxa"/>
            <w:tcBorders>
              <w:left w:val="double" w:sz="4" w:space="0" w:color="auto"/>
            </w:tcBorders>
            <w:vAlign w:val="center"/>
          </w:tcPr>
          <w:p w14:paraId="28E3612B" w14:textId="45A9E568"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Node</w:t>
            </w:r>
          </w:p>
        </w:tc>
        <w:tc>
          <w:tcPr>
            <w:tcW w:w="1071" w:type="dxa"/>
            <w:vAlign w:val="center"/>
          </w:tcPr>
          <w:p w14:paraId="361364B8" w14:textId="3927FAA8" w:rsidR="00DA0490" w:rsidRPr="00DA0490" w:rsidRDefault="00DA0490" w:rsidP="00682668">
            <w:pPr>
              <w:spacing w:line="360" w:lineRule="auto"/>
              <w:jc w:val="center"/>
              <w:rPr>
                <w:rFonts w:ascii="Times New Roman" w:hAnsi="Times New Roman" w:cs="Times New Roman"/>
                <w:b/>
                <w:bCs/>
                <w:sz w:val="18"/>
                <w:szCs w:val="18"/>
                <w:lang w:val="en-US" w:eastAsia="zh-TW"/>
              </w:rPr>
            </w:pPr>
            <w:r w:rsidRPr="00DA0490">
              <w:rPr>
                <w:rFonts w:ascii="Times New Roman" w:hAnsi="Times New Roman" w:cs="Times New Roman"/>
                <w:b/>
                <w:bCs/>
                <w:sz w:val="18"/>
                <w:szCs w:val="18"/>
                <w:lang w:val="en-US" w:eastAsia="zh-TW"/>
              </w:rPr>
              <w:t>Attribute</w:t>
            </w:r>
          </w:p>
        </w:tc>
      </w:tr>
      <w:tr w:rsidR="00AF1ED5" w:rsidRPr="00DA0490" w14:paraId="7FD5F580" w14:textId="77777777" w:rsidTr="00682668">
        <w:trPr>
          <w:jc w:val="center"/>
        </w:trPr>
        <w:tc>
          <w:tcPr>
            <w:tcW w:w="1414" w:type="dxa"/>
            <w:vAlign w:val="center"/>
          </w:tcPr>
          <w:p w14:paraId="5BC081AD" w14:textId="61CFF58F" w:rsidR="00AF1ED5" w:rsidRPr="00DA0490" w:rsidRDefault="00AF1ED5" w:rsidP="00AF1ED5">
            <w:pPr>
              <w:spacing w:line="360" w:lineRule="auto"/>
              <w:jc w:val="center"/>
              <w:rPr>
                <w:rFonts w:ascii="Times New Roman" w:hAnsi="Times New Roman" w:cs="Times New Roman"/>
                <w:sz w:val="18"/>
                <w:szCs w:val="18"/>
                <w:lang w:val="en-US" w:eastAsia="zh-TW"/>
              </w:rPr>
            </w:pPr>
            <w:r>
              <w:rPr>
                <w:rFonts w:ascii="Times New Roman" w:hAnsi="Times New Roman" w:cs="Times New Roman"/>
                <w:sz w:val="18"/>
                <w:szCs w:val="18"/>
              </w:rPr>
              <w:t>St</w:t>
            </w:r>
            <w:r w:rsidRPr="00DA0490">
              <w:rPr>
                <w:rFonts w:ascii="Times New Roman" w:hAnsi="Times New Roman" w:cs="Times New Roman"/>
                <w:sz w:val="18"/>
                <w:szCs w:val="18"/>
              </w:rPr>
              <w:t>ratford</w:t>
            </w:r>
          </w:p>
        </w:tc>
        <w:tc>
          <w:tcPr>
            <w:tcW w:w="1280" w:type="dxa"/>
            <w:tcBorders>
              <w:right w:val="double" w:sz="4" w:space="0" w:color="auto"/>
            </w:tcBorders>
            <w:vAlign w:val="center"/>
          </w:tcPr>
          <w:p w14:paraId="033BA530" w14:textId="58EA41FE"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0.0225</w:t>
            </w:r>
          </w:p>
        </w:tc>
        <w:tc>
          <w:tcPr>
            <w:tcW w:w="1605" w:type="dxa"/>
            <w:tcBorders>
              <w:left w:val="double" w:sz="4" w:space="0" w:color="auto"/>
            </w:tcBorders>
            <w:vAlign w:val="center"/>
          </w:tcPr>
          <w:p w14:paraId="223CE606" w14:textId="0DC50BC6"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Stratford</w:t>
            </w:r>
          </w:p>
        </w:tc>
        <w:tc>
          <w:tcPr>
            <w:tcW w:w="1655" w:type="dxa"/>
            <w:tcBorders>
              <w:right w:val="double" w:sz="4" w:space="0" w:color="auto"/>
            </w:tcBorders>
            <w:vAlign w:val="center"/>
          </w:tcPr>
          <w:p w14:paraId="155147E1" w14:textId="44272E28"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23768.093434</w:t>
            </w:r>
          </w:p>
        </w:tc>
        <w:tc>
          <w:tcPr>
            <w:tcW w:w="1713" w:type="dxa"/>
            <w:tcBorders>
              <w:left w:val="double" w:sz="4" w:space="0" w:color="auto"/>
            </w:tcBorders>
            <w:vAlign w:val="center"/>
          </w:tcPr>
          <w:p w14:paraId="6A3F4918" w14:textId="29E4345D"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Green Park</w:t>
            </w:r>
          </w:p>
        </w:tc>
        <w:tc>
          <w:tcPr>
            <w:tcW w:w="1071" w:type="dxa"/>
            <w:vAlign w:val="center"/>
          </w:tcPr>
          <w:p w14:paraId="18E40D11" w14:textId="5F6DB4D8"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0.114778</w:t>
            </w:r>
          </w:p>
        </w:tc>
      </w:tr>
      <w:tr w:rsidR="00AF1ED5" w:rsidRPr="00DA0490" w14:paraId="2026BD56" w14:textId="77777777" w:rsidTr="00682668">
        <w:trPr>
          <w:jc w:val="center"/>
        </w:trPr>
        <w:tc>
          <w:tcPr>
            <w:tcW w:w="1414" w:type="dxa"/>
            <w:vAlign w:val="center"/>
          </w:tcPr>
          <w:p w14:paraId="4E3835C5" w14:textId="2DF28325"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Bank and Monument</w:t>
            </w:r>
          </w:p>
        </w:tc>
        <w:tc>
          <w:tcPr>
            <w:tcW w:w="1280" w:type="dxa"/>
            <w:tcBorders>
              <w:right w:val="double" w:sz="4" w:space="0" w:color="auto"/>
            </w:tcBorders>
            <w:vAlign w:val="center"/>
          </w:tcPr>
          <w:p w14:paraId="5D73B396" w14:textId="4B9DDC10"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0.0200</w:t>
            </w:r>
          </w:p>
        </w:tc>
        <w:tc>
          <w:tcPr>
            <w:tcW w:w="1605" w:type="dxa"/>
            <w:tcBorders>
              <w:left w:val="double" w:sz="4" w:space="0" w:color="auto"/>
            </w:tcBorders>
            <w:vAlign w:val="center"/>
          </w:tcPr>
          <w:p w14:paraId="3ABD6659" w14:textId="7EB124B3"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Bank and Monument</w:t>
            </w:r>
          </w:p>
        </w:tc>
        <w:tc>
          <w:tcPr>
            <w:tcW w:w="1655" w:type="dxa"/>
            <w:tcBorders>
              <w:right w:val="double" w:sz="4" w:space="0" w:color="auto"/>
            </w:tcBorders>
            <w:vAlign w:val="center"/>
          </w:tcPr>
          <w:p w14:paraId="0F0C2A8B" w14:textId="7B2FFAB7"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23181.058947</w:t>
            </w:r>
          </w:p>
        </w:tc>
        <w:tc>
          <w:tcPr>
            <w:tcW w:w="1713" w:type="dxa"/>
            <w:tcBorders>
              <w:left w:val="double" w:sz="4" w:space="0" w:color="auto"/>
            </w:tcBorders>
            <w:vAlign w:val="center"/>
          </w:tcPr>
          <w:p w14:paraId="60C8D18A" w14:textId="172CF179"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Bank and Monument</w:t>
            </w:r>
          </w:p>
        </w:tc>
        <w:tc>
          <w:tcPr>
            <w:tcW w:w="1071" w:type="dxa"/>
            <w:vAlign w:val="center"/>
          </w:tcPr>
          <w:p w14:paraId="131B7A12" w14:textId="6B06EFE6"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0.113572</w:t>
            </w:r>
          </w:p>
        </w:tc>
      </w:tr>
      <w:tr w:rsidR="00AF1ED5" w:rsidRPr="00DA0490" w14:paraId="43CC4B0E" w14:textId="77777777" w:rsidTr="00682668">
        <w:trPr>
          <w:jc w:val="center"/>
        </w:trPr>
        <w:tc>
          <w:tcPr>
            <w:tcW w:w="1414" w:type="dxa"/>
            <w:vAlign w:val="center"/>
          </w:tcPr>
          <w:p w14:paraId="093A59F2" w14:textId="02101F71"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King's Cross St. Pancras</w:t>
            </w:r>
          </w:p>
        </w:tc>
        <w:tc>
          <w:tcPr>
            <w:tcW w:w="1280" w:type="dxa"/>
            <w:tcBorders>
              <w:right w:val="double" w:sz="4" w:space="0" w:color="auto"/>
            </w:tcBorders>
            <w:vAlign w:val="center"/>
          </w:tcPr>
          <w:p w14:paraId="1E995A41" w14:textId="3F92EC6C"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0.0175</w:t>
            </w:r>
          </w:p>
        </w:tc>
        <w:tc>
          <w:tcPr>
            <w:tcW w:w="1605" w:type="dxa"/>
            <w:tcBorders>
              <w:left w:val="double" w:sz="4" w:space="0" w:color="auto"/>
            </w:tcBorders>
            <w:vAlign w:val="center"/>
          </w:tcPr>
          <w:p w14:paraId="7C283212" w14:textId="2429C52B"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Liverpool Street</w:t>
            </w:r>
          </w:p>
        </w:tc>
        <w:tc>
          <w:tcPr>
            <w:tcW w:w="1655" w:type="dxa"/>
            <w:tcBorders>
              <w:right w:val="double" w:sz="4" w:space="0" w:color="auto"/>
            </w:tcBorders>
            <w:vAlign w:val="center"/>
          </w:tcPr>
          <w:p w14:paraId="2D15E12A" w14:textId="7F2CE9D6"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21610.387049</w:t>
            </w:r>
          </w:p>
        </w:tc>
        <w:tc>
          <w:tcPr>
            <w:tcW w:w="1713" w:type="dxa"/>
            <w:tcBorders>
              <w:left w:val="double" w:sz="4" w:space="0" w:color="auto"/>
            </w:tcBorders>
            <w:vAlign w:val="center"/>
          </w:tcPr>
          <w:p w14:paraId="3B6BCF37" w14:textId="3B1BEBDB"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King's Cross St. Pancras</w:t>
            </w:r>
          </w:p>
        </w:tc>
        <w:tc>
          <w:tcPr>
            <w:tcW w:w="1071" w:type="dxa"/>
            <w:vAlign w:val="center"/>
          </w:tcPr>
          <w:p w14:paraId="31F94B58" w14:textId="7D365A65"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0.113443</w:t>
            </w:r>
          </w:p>
        </w:tc>
      </w:tr>
      <w:tr w:rsidR="00AF1ED5" w:rsidRPr="00DA0490" w14:paraId="4E804B14" w14:textId="77777777" w:rsidTr="00682668">
        <w:trPr>
          <w:jc w:val="center"/>
        </w:trPr>
        <w:tc>
          <w:tcPr>
            <w:tcW w:w="1414" w:type="dxa"/>
            <w:vAlign w:val="center"/>
          </w:tcPr>
          <w:p w14:paraId="0F683AFF" w14:textId="0284B1D3"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Baker Street</w:t>
            </w:r>
          </w:p>
        </w:tc>
        <w:tc>
          <w:tcPr>
            <w:tcW w:w="1280" w:type="dxa"/>
            <w:tcBorders>
              <w:right w:val="double" w:sz="4" w:space="0" w:color="auto"/>
            </w:tcBorders>
            <w:vAlign w:val="center"/>
          </w:tcPr>
          <w:p w14:paraId="2CABF31F" w14:textId="37A693D1"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0.0175</w:t>
            </w:r>
          </w:p>
        </w:tc>
        <w:tc>
          <w:tcPr>
            <w:tcW w:w="1605" w:type="dxa"/>
            <w:tcBorders>
              <w:left w:val="double" w:sz="4" w:space="0" w:color="auto"/>
            </w:tcBorders>
            <w:vAlign w:val="center"/>
          </w:tcPr>
          <w:p w14:paraId="5B9AC5BA" w14:textId="03D439DF"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King's Cross St. Pancras</w:t>
            </w:r>
          </w:p>
        </w:tc>
        <w:tc>
          <w:tcPr>
            <w:tcW w:w="1655" w:type="dxa"/>
            <w:tcBorders>
              <w:right w:val="double" w:sz="4" w:space="0" w:color="auto"/>
            </w:tcBorders>
            <w:vAlign w:val="center"/>
          </w:tcPr>
          <w:p w14:paraId="5BA045C3" w14:textId="0BED1E5C"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20373.521465</w:t>
            </w:r>
          </w:p>
        </w:tc>
        <w:tc>
          <w:tcPr>
            <w:tcW w:w="1713" w:type="dxa"/>
            <w:tcBorders>
              <w:left w:val="double" w:sz="4" w:space="0" w:color="auto"/>
            </w:tcBorders>
            <w:vAlign w:val="center"/>
          </w:tcPr>
          <w:p w14:paraId="2EA137D6" w14:textId="1A5D954D"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Westminster</w:t>
            </w:r>
          </w:p>
        </w:tc>
        <w:tc>
          <w:tcPr>
            <w:tcW w:w="1071" w:type="dxa"/>
            <w:vAlign w:val="center"/>
          </w:tcPr>
          <w:p w14:paraId="79E7D917" w14:textId="3727CBCD"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0.112549</w:t>
            </w:r>
          </w:p>
        </w:tc>
      </w:tr>
      <w:tr w:rsidR="00AF1ED5" w:rsidRPr="00DA0490" w14:paraId="4D156CD5" w14:textId="77777777" w:rsidTr="00682668">
        <w:trPr>
          <w:jc w:val="center"/>
        </w:trPr>
        <w:tc>
          <w:tcPr>
            <w:tcW w:w="1414" w:type="dxa"/>
            <w:vAlign w:val="center"/>
          </w:tcPr>
          <w:p w14:paraId="2ACD24B2" w14:textId="0C817A32"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Earl's Court</w:t>
            </w:r>
          </w:p>
        </w:tc>
        <w:tc>
          <w:tcPr>
            <w:tcW w:w="1280" w:type="dxa"/>
            <w:tcBorders>
              <w:right w:val="double" w:sz="4" w:space="0" w:color="auto"/>
            </w:tcBorders>
            <w:vAlign w:val="center"/>
          </w:tcPr>
          <w:p w14:paraId="1B057FC2" w14:textId="5E397C4C"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3D02E6B4" w14:textId="303866D9"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Waterloo</w:t>
            </w:r>
          </w:p>
        </w:tc>
        <w:tc>
          <w:tcPr>
            <w:tcW w:w="1655" w:type="dxa"/>
            <w:tcBorders>
              <w:right w:val="double" w:sz="4" w:space="0" w:color="auto"/>
            </w:tcBorders>
            <w:vAlign w:val="center"/>
          </w:tcPr>
          <w:p w14:paraId="33596E31" w14:textId="5026146A"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19464.882323</w:t>
            </w:r>
          </w:p>
        </w:tc>
        <w:tc>
          <w:tcPr>
            <w:tcW w:w="1713" w:type="dxa"/>
            <w:tcBorders>
              <w:left w:val="double" w:sz="4" w:space="0" w:color="auto"/>
            </w:tcBorders>
            <w:vAlign w:val="center"/>
          </w:tcPr>
          <w:p w14:paraId="08E52FBC" w14:textId="03BF9912"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Waterloo</w:t>
            </w:r>
          </w:p>
        </w:tc>
        <w:tc>
          <w:tcPr>
            <w:tcW w:w="1071" w:type="dxa"/>
            <w:vAlign w:val="center"/>
          </w:tcPr>
          <w:p w14:paraId="5B650248" w14:textId="11D6885B"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0.112265</w:t>
            </w:r>
          </w:p>
        </w:tc>
      </w:tr>
      <w:tr w:rsidR="00AF1ED5" w:rsidRPr="00DA0490" w14:paraId="2CC7AB44" w14:textId="77777777" w:rsidTr="00682668">
        <w:trPr>
          <w:jc w:val="center"/>
        </w:trPr>
        <w:tc>
          <w:tcPr>
            <w:tcW w:w="1414" w:type="dxa"/>
            <w:vAlign w:val="center"/>
          </w:tcPr>
          <w:p w14:paraId="49FCF7B4" w14:textId="5E6248EC"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Oxford Circus</w:t>
            </w:r>
          </w:p>
        </w:tc>
        <w:tc>
          <w:tcPr>
            <w:tcW w:w="1280" w:type="dxa"/>
            <w:tcBorders>
              <w:right w:val="double" w:sz="4" w:space="0" w:color="auto"/>
            </w:tcBorders>
            <w:vAlign w:val="center"/>
          </w:tcPr>
          <w:p w14:paraId="08B78372" w14:textId="7B94735A"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033A51BB" w14:textId="30471A8E"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Green Park</w:t>
            </w:r>
          </w:p>
        </w:tc>
        <w:tc>
          <w:tcPr>
            <w:tcW w:w="1655" w:type="dxa"/>
            <w:tcBorders>
              <w:right w:val="double" w:sz="4" w:space="0" w:color="auto"/>
            </w:tcBorders>
            <w:vAlign w:val="center"/>
          </w:tcPr>
          <w:p w14:paraId="6F5E37F1" w14:textId="52605A6D"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17223.622114</w:t>
            </w:r>
          </w:p>
        </w:tc>
        <w:tc>
          <w:tcPr>
            <w:tcW w:w="1713" w:type="dxa"/>
            <w:tcBorders>
              <w:left w:val="double" w:sz="4" w:space="0" w:color="auto"/>
            </w:tcBorders>
            <w:vAlign w:val="center"/>
          </w:tcPr>
          <w:p w14:paraId="0C94FD8F" w14:textId="459AD536"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Oxford Circus</w:t>
            </w:r>
          </w:p>
        </w:tc>
        <w:tc>
          <w:tcPr>
            <w:tcW w:w="1071" w:type="dxa"/>
            <w:vAlign w:val="center"/>
          </w:tcPr>
          <w:p w14:paraId="4AD01BCF" w14:textId="38973C36"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0.111204</w:t>
            </w:r>
          </w:p>
        </w:tc>
      </w:tr>
      <w:tr w:rsidR="00AF1ED5" w:rsidRPr="00DA0490" w14:paraId="1CA76D78" w14:textId="77777777" w:rsidTr="00682668">
        <w:trPr>
          <w:jc w:val="center"/>
        </w:trPr>
        <w:tc>
          <w:tcPr>
            <w:tcW w:w="1414" w:type="dxa"/>
            <w:vAlign w:val="center"/>
          </w:tcPr>
          <w:p w14:paraId="03022C18" w14:textId="091A39F0"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Liverpool Street</w:t>
            </w:r>
          </w:p>
        </w:tc>
        <w:tc>
          <w:tcPr>
            <w:tcW w:w="1280" w:type="dxa"/>
            <w:tcBorders>
              <w:right w:val="double" w:sz="4" w:space="0" w:color="auto"/>
            </w:tcBorders>
            <w:vAlign w:val="center"/>
          </w:tcPr>
          <w:p w14:paraId="056246C6" w14:textId="4E2D5194"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2641DA4C" w14:textId="4048D1AB"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Euston</w:t>
            </w:r>
          </w:p>
        </w:tc>
        <w:tc>
          <w:tcPr>
            <w:tcW w:w="1655" w:type="dxa"/>
            <w:tcBorders>
              <w:right w:val="double" w:sz="4" w:space="0" w:color="auto"/>
            </w:tcBorders>
            <w:vAlign w:val="center"/>
          </w:tcPr>
          <w:p w14:paraId="47606134" w14:textId="5A1BEBB5"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16624.275469</w:t>
            </w:r>
          </w:p>
        </w:tc>
        <w:tc>
          <w:tcPr>
            <w:tcW w:w="1713" w:type="dxa"/>
            <w:tcBorders>
              <w:left w:val="double" w:sz="4" w:space="0" w:color="auto"/>
            </w:tcBorders>
            <w:vAlign w:val="center"/>
          </w:tcPr>
          <w:p w14:paraId="577DDD0C" w14:textId="6DC82A62"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Bond Street</w:t>
            </w:r>
          </w:p>
        </w:tc>
        <w:tc>
          <w:tcPr>
            <w:tcW w:w="1071" w:type="dxa"/>
            <w:vAlign w:val="center"/>
          </w:tcPr>
          <w:p w14:paraId="1295ECBB" w14:textId="638AB137"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0.110988</w:t>
            </w:r>
          </w:p>
        </w:tc>
      </w:tr>
      <w:tr w:rsidR="00AF1ED5" w:rsidRPr="00DA0490" w14:paraId="2E770D71" w14:textId="77777777" w:rsidTr="00682668">
        <w:trPr>
          <w:jc w:val="center"/>
        </w:trPr>
        <w:tc>
          <w:tcPr>
            <w:tcW w:w="1414" w:type="dxa"/>
            <w:vAlign w:val="center"/>
          </w:tcPr>
          <w:p w14:paraId="58833C93" w14:textId="3B9F66BE"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Waterloo</w:t>
            </w:r>
          </w:p>
        </w:tc>
        <w:tc>
          <w:tcPr>
            <w:tcW w:w="1280" w:type="dxa"/>
            <w:tcBorders>
              <w:right w:val="double" w:sz="4" w:space="0" w:color="auto"/>
            </w:tcBorders>
            <w:vAlign w:val="center"/>
          </w:tcPr>
          <w:p w14:paraId="3DB7BBA1" w14:textId="6D3567E7"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4CA5DC5D" w14:textId="1C736994"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Westminster</w:t>
            </w:r>
          </w:p>
        </w:tc>
        <w:tc>
          <w:tcPr>
            <w:tcW w:w="1655" w:type="dxa"/>
            <w:tcBorders>
              <w:right w:val="double" w:sz="4" w:space="0" w:color="auto"/>
            </w:tcBorders>
            <w:vAlign w:val="center"/>
          </w:tcPr>
          <w:p w14:paraId="1203C390" w14:textId="0838B3F4"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16226.155916</w:t>
            </w:r>
          </w:p>
        </w:tc>
        <w:tc>
          <w:tcPr>
            <w:tcW w:w="1713" w:type="dxa"/>
            <w:tcBorders>
              <w:left w:val="double" w:sz="4" w:space="0" w:color="auto"/>
            </w:tcBorders>
            <w:vAlign w:val="center"/>
          </w:tcPr>
          <w:p w14:paraId="357234BE" w14:textId="5A74363A"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Farringdon</w:t>
            </w:r>
          </w:p>
        </w:tc>
        <w:tc>
          <w:tcPr>
            <w:tcW w:w="1071" w:type="dxa"/>
            <w:vAlign w:val="center"/>
          </w:tcPr>
          <w:p w14:paraId="795E3729" w14:textId="3024CEB4"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0.110742</w:t>
            </w:r>
          </w:p>
        </w:tc>
      </w:tr>
      <w:tr w:rsidR="00AF1ED5" w:rsidRPr="00DA0490" w14:paraId="7154251D" w14:textId="77777777" w:rsidTr="00682668">
        <w:trPr>
          <w:jc w:val="center"/>
        </w:trPr>
        <w:tc>
          <w:tcPr>
            <w:tcW w:w="1414" w:type="dxa"/>
            <w:vAlign w:val="center"/>
          </w:tcPr>
          <w:p w14:paraId="284B711C" w14:textId="34E003CD"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Green Park</w:t>
            </w:r>
          </w:p>
        </w:tc>
        <w:tc>
          <w:tcPr>
            <w:tcW w:w="1280" w:type="dxa"/>
            <w:tcBorders>
              <w:right w:val="double" w:sz="4" w:space="0" w:color="auto"/>
            </w:tcBorders>
            <w:vAlign w:val="center"/>
          </w:tcPr>
          <w:p w14:paraId="713EF677" w14:textId="10FEA51E"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17823562" w14:textId="2CABADB0"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Baker Street</w:t>
            </w:r>
          </w:p>
        </w:tc>
        <w:tc>
          <w:tcPr>
            <w:tcW w:w="1655" w:type="dxa"/>
            <w:tcBorders>
              <w:right w:val="double" w:sz="4" w:space="0" w:color="auto"/>
            </w:tcBorders>
            <w:vAlign w:val="center"/>
          </w:tcPr>
          <w:p w14:paraId="7946B7B5" w14:textId="2E7E4F51"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15287.107612</w:t>
            </w:r>
          </w:p>
        </w:tc>
        <w:tc>
          <w:tcPr>
            <w:tcW w:w="1713" w:type="dxa"/>
            <w:tcBorders>
              <w:left w:val="double" w:sz="4" w:space="0" w:color="auto"/>
            </w:tcBorders>
            <w:vAlign w:val="center"/>
          </w:tcPr>
          <w:p w14:paraId="2902830E" w14:textId="40E015B4"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Angel</w:t>
            </w:r>
          </w:p>
        </w:tc>
        <w:tc>
          <w:tcPr>
            <w:tcW w:w="1071" w:type="dxa"/>
            <w:vAlign w:val="center"/>
          </w:tcPr>
          <w:p w14:paraId="606A83EE" w14:textId="08E73BA2"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0.110742</w:t>
            </w:r>
          </w:p>
        </w:tc>
      </w:tr>
      <w:tr w:rsidR="00AF1ED5" w:rsidRPr="00DA0490" w14:paraId="472EED8E" w14:textId="77777777" w:rsidTr="00682668">
        <w:trPr>
          <w:jc w:val="center"/>
        </w:trPr>
        <w:tc>
          <w:tcPr>
            <w:tcW w:w="1414" w:type="dxa"/>
            <w:vAlign w:val="center"/>
          </w:tcPr>
          <w:p w14:paraId="4420B9B4" w14:textId="14113AFB"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Canning Town</w:t>
            </w:r>
          </w:p>
        </w:tc>
        <w:tc>
          <w:tcPr>
            <w:tcW w:w="1280" w:type="dxa"/>
            <w:tcBorders>
              <w:right w:val="double" w:sz="4" w:space="0" w:color="auto"/>
            </w:tcBorders>
            <w:vAlign w:val="center"/>
          </w:tcPr>
          <w:p w14:paraId="36810515" w14:textId="741062CE"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0.0150</w:t>
            </w:r>
          </w:p>
        </w:tc>
        <w:tc>
          <w:tcPr>
            <w:tcW w:w="1605" w:type="dxa"/>
            <w:tcBorders>
              <w:left w:val="double" w:sz="4" w:space="0" w:color="auto"/>
            </w:tcBorders>
            <w:vAlign w:val="center"/>
          </w:tcPr>
          <w:p w14:paraId="0EACD68A" w14:textId="5774FDB3"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Finchley Road</w:t>
            </w:r>
          </w:p>
        </w:tc>
        <w:tc>
          <w:tcPr>
            <w:tcW w:w="1655" w:type="dxa"/>
            <w:tcBorders>
              <w:right w:val="double" w:sz="4" w:space="0" w:color="auto"/>
            </w:tcBorders>
            <w:vAlign w:val="center"/>
          </w:tcPr>
          <w:p w14:paraId="17AF32CB" w14:textId="289DD901" w:rsidR="00AF1ED5" w:rsidRPr="00AF1ED5" w:rsidRDefault="00AF1ED5" w:rsidP="00AF1ED5">
            <w:pPr>
              <w:spacing w:line="360" w:lineRule="auto"/>
              <w:jc w:val="center"/>
              <w:rPr>
                <w:rFonts w:ascii="Times New Roman" w:hAnsi="Times New Roman" w:cs="Times New Roman"/>
                <w:sz w:val="18"/>
                <w:szCs w:val="18"/>
                <w:lang w:val="en-US" w:eastAsia="zh-TW"/>
              </w:rPr>
            </w:pPr>
            <w:r w:rsidRPr="00AF1ED5">
              <w:rPr>
                <w:rFonts w:ascii="Times New Roman" w:hAnsi="Times New Roman" w:cs="Times New Roman"/>
                <w:sz w:val="18"/>
                <w:szCs w:val="18"/>
              </w:rPr>
              <w:t>13173.758009</w:t>
            </w:r>
          </w:p>
        </w:tc>
        <w:tc>
          <w:tcPr>
            <w:tcW w:w="1713" w:type="dxa"/>
            <w:tcBorders>
              <w:left w:val="double" w:sz="4" w:space="0" w:color="auto"/>
            </w:tcBorders>
            <w:vAlign w:val="center"/>
          </w:tcPr>
          <w:p w14:paraId="373C543D" w14:textId="6B737710"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Moorgate</w:t>
            </w:r>
          </w:p>
        </w:tc>
        <w:tc>
          <w:tcPr>
            <w:tcW w:w="1071" w:type="dxa"/>
            <w:vAlign w:val="center"/>
          </w:tcPr>
          <w:p w14:paraId="20786E5F" w14:textId="2C9B5A61" w:rsidR="00AF1ED5" w:rsidRPr="00DA0490" w:rsidRDefault="00AF1ED5" w:rsidP="00AF1ED5">
            <w:pPr>
              <w:spacing w:line="360" w:lineRule="auto"/>
              <w:jc w:val="center"/>
              <w:rPr>
                <w:rFonts w:ascii="Times New Roman" w:hAnsi="Times New Roman" w:cs="Times New Roman"/>
                <w:sz w:val="18"/>
                <w:szCs w:val="18"/>
                <w:lang w:val="en-US" w:eastAsia="zh-TW"/>
              </w:rPr>
            </w:pPr>
            <w:r w:rsidRPr="00DA0490">
              <w:rPr>
                <w:rFonts w:ascii="Times New Roman" w:hAnsi="Times New Roman" w:cs="Times New Roman"/>
                <w:sz w:val="18"/>
                <w:szCs w:val="18"/>
              </w:rPr>
              <w:t>0.110314</w:t>
            </w:r>
          </w:p>
        </w:tc>
      </w:tr>
    </w:tbl>
    <w:p w14:paraId="761D7DB0" w14:textId="09B75506" w:rsidR="00DD2D56" w:rsidRDefault="00DD2D56" w:rsidP="00682668">
      <w:pPr>
        <w:spacing w:line="360" w:lineRule="auto"/>
        <w:jc w:val="both"/>
        <w:rPr>
          <w:rFonts w:ascii="Times New Roman" w:hAnsi="Times New Roman" w:cs="Times New Roman"/>
          <w:lang w:val="en-CN" w:eastAsia="zh-TW"/>
        </w:rPr>
      </w:pPr>
    </w:p>
    <w:p w14:paraId="3573314B" w14:textId="6F84BCC5" w:rsidR="00427119" w:rsidRDefault="00427119" w:rsidP="00682668">
      <w:pPr>
        <w:spacing w:line="360" w:lineRule="auto"/>
        <w:jc w:val="both"/>
        <w:rPr>
          <w:rFonts w:ascii="Times New Roman" w:hAnsi="Times New Roman" w:cs="Times New Roman"/>
          <w:lang w:val="en-CN" w:eastAsia="zh-TW"/>
        </w:rPr>
      </w:pPr>
      <w:r w:rsidRPr="00427119">
        <w:rPr>
          <w:rFonts w:ascii="Times New Roman" w:hAnsi="Times New Roman" w:cs="Times New Roman"/>
          <w:lang w:val="en-CN" w:eastAsia="zh-TW"/>
        </w:rPr>
        <w:t>I.2. Impact measures</w:t>
      </w:r>
    </w:p>
    <w:p w14:paraId="72367E7D" w14:textId="51463321" w:rsidR="003A4969" w:rsidRDefault="004F52A0" w:rsidP="00084FB4">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 xml:space="preserve">There are two </w:t>
      </w:r>
      <w:r w:rsidR="00F72BDF">
        <w:rPr>
          <w:rFonts w:ascii="Times New Roman" w:hAnsi="Times New Roman" w:cs="Times New Roman"/>
          <w:lang w:val="en-US" w:eastAsia="zh-TW"/>
        </w:rPr>
        <w:t xml:space="preserve">selected </w:t>
      </w:r>
      <w:r>
        <w:rPr>
          <w:rFonts w:ascii="Times New Roman" w:hAnsi="Times New Roman" w:cs="Times New Roman"/>
          <w:lang w:val="en-US" w:eastAsia="zh-TW"/>
        </w:rPr>
        <w:t>measures presenting for evaluating the impact of node removal on the network, which are clustering coefficient and</w:t>
      </w:r>
      <w:r w:rsidR="00E449F6">
        <w:rPr>
          <w:rFonts w:ascii="Times New Roman" w:hAnsi="Times New Roman" w:cs="Times New Roman"/>
          <w:lang w:val="en-US" w:eastAsia="zh-TW"/>
        </w:rPr>
        <w:t xml:space="preserve"> </w:t>
      </w:r>
      <w:r w:rsidR="00AA6399">
        <w:rPr>
          <w:rFonts w:ascii="Times New Roman" w:hAnsi="Times New Roman" w:cs="Times New Roman"/>
          <w:lang w:val="en-US" w:eastAsia="zh-TW"/>
        </w:rPr>
        <w:t>the largest</w:t>
      </w:r>
      <w:r w:rsidR="00E449F6">
        <w:rPr>
          <w:rFonts w:ascii="Times New Roman" w:hAnsi="Times New Roman" w:cs="Times New Roman"/>
          <w:lang w:val="en-US" w:eastAsia="zh-TW"/>
        </w:rPr>
        <w:t xml:space="preserve"> component</w:t>
      </w:r>
      <w:r>
        <w:rPr>
          <w:rFonts w:ascii="Times New Roman" w:hAnsi="Times New Roman" w:cs="Times New Roman"/>
          <w:lang w:val="en-US" w:eastAsia="zh-TW"/>
        </w:rPr>
        <w:t>.</w:t>
      </w:r>
      <w:r w:rsidR="001D069B">
        <w:rPr>
          <w:rFonts w:ascii="Times New Roman" w:hAnsi="Times New Roman" w:cs="Times New Roman"/>
          <w:lang w:val="en-US" w:eastAsia="zh-TW"/>
        </w:rPr>
        <w:t xml:space="preserve"> The table below lists the summary of the two measures</w:t>
      </w:r>
    </w:p>
    <w:p w14:paraId="5E67182C" w14:textId="17475761" w:rsidR="001D069B" w:rsidRPr="001D069B" w:rsidRDefault="001D069B" w:rsidP="001D069B">
      <w:pPr>
        <w:pStyle w:val="Caption"/>
        <w:keepNext/>
        <w:jc w:val="center"/>
        <w:rPr>
          <w:rFonts w:ascii="Times New Roman" w:hAnsi="Times New Roman" w:cs="Times New Roman"/>
          <w:i w:val="0"/>
          <w:iCs w:val="0"/>
          <w:color w:val="000000" w:themeColor="text1"/>
        </w:rPr>
      </w:pPr>
      <w:r w:rsidRPr="001D069B">
        <w:rPr>
          <w:rFonts w:ascii="Times New Roman" w:hAnsi="Times New Roman" w:cs="Times New Roman"/>
          <w:i w:val="0"/>
          <w:iCs w:val="0"/>
          <w:color w:val="000000" w:themeColor="text1"/>
        </w:rPr>
        <w:t xml:space="preserve">Table </w:t>
      </w:r>
      <w:r w:rsidRPr="001D069B">
        <w:rPr>
          <w:rFonts w:ascii="Times New Roman" w:hAnsi="Times New Roman" w:cs="Times New Roman"/>
          <w:i w:val="0"/>
          <w:iCs w:val="0"/>
          <w:color w:val="000000" w:themeColor="text1"/>
        </w:rPr>
        <w:fldChar w:fldCharType="begin"/>
      </w:r>
      <w:r w:rsidRPr="001D069B">
        <w:rPr>
          <w:rFonts w:ascii="Times New Roman" w:hAnsi="Times New Roman" w:cs="Times New Roman"/>
          <w:i w:val="0"/>
          <w:iCs w:val="0"/>
          <w:color w:val="000000" w:themeColor="text1"/>
        </w:rPr>
        <w:instrText xml:space="preserve"> SEQ Table \* ARABIC </w:instrText>
      </w:r>
      <w:r w:rsidRPr="001D069B">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3</w:t>
      </w:r>
      <w:r w:rsidRPr="001D069B">
        <w:rPr>
          <w:rFonts w:ascii="Times New Roman" w:hAnsi="Times New Roman" w:cs="Times New Roman"/>
          <w:i w:val="0"/>
          <w:iCs w:val="0"/>
          <w:color w:val="000000" w:themeColor="text1"/>
        </w:rPr>
        <w:fldChar w:fldCharType="end"/>
      </w:r>
      <w:r w:rsidRPr="001D069B">
        <w:rPr>
          <w:rFonts w:ascii="Times New Roman" w:hAnsi="Times New Roman" w:cs="Times New Roman"/>
          <w:i w:val="0"/>
          <w:iCs w:val="0"/>
          <w:color w:val="000000" w:themeColor="text1"/>
        </w:rPr>
        <w:t xml:space="preserve"> Summary of impact measures</w:t>
      </w:r>
    </w:p>
    <w:tbl>
      <w:tblPr>
        <w:tblStyle w:val="TableGrid"/>
        <w:tblW w:w="0" w:type="auto"/>
        <w:tblLook w:val="04A0" w:firstRow="1" w:lastRow="0" w:firstColumn="1" w:lastColumn="0" w:noHBand="0" w:noVBand="1"/>
      </w:tblPr>
      <w:tblGrid>
        <w:gridCol w:w="1838"/>
        <w:gridCol w:w="3544"/>
        <w:gridCol w:w="3634"/>
      </w:tblGrid>
      <w:tr w:rsidR="003A4969" w:rsidRPr="003A4969" w14:paraId="5FF9269D" w14:textId="77777777" w:rsidTr="009528F9">
        <w:tc>
          <w:tcPr>
            <w:tcW w:w="1838" w:type="dxa"/>
            <w:vAlign w:val="center"/>
          </w:tcPr>
          <w:p w14:paraId="205573BB" w14:textId="77777777" w:rsidR="003A4969" w:rsidRPr="003A4969" w:rsidRDefault="003A4969" w:rsidP="003A4969">
            <w:pPr>
              <w:spacing w:line="360" w:lineRule="auto"/>
              <w:rPr>
                <w:rFonts w:ascii="Times New Roman" w:hAnsi="Times New Roman" w:cs="Times New Roman"/>
                <w:sz w:val="18"/>
                <w:szCs w:val="18"/>
                <w:lang w:val="en-US" w:eastAsia="zh-TW"/>
              </w:rPr>
            </w:pPr>
          </w:p>
        </w:tc>
        <w:tc>
          <w:tcPr>
            <w:tcW w:w="3544" w:type="dxa"/>
            <w:vAlign w:val="center"/>
          </w:tcPr>
          <w:p w14:paraId="0945886E" w14:textId="356F6324" w:rsidR="003A4969" w:rsidRPr="00246DF3" w:rsidRDefault="003A4969" w:rsidP="003A4969">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b/>
                <w:bCs/>
                <w:sz w:val="18"/>
                <w:szCs w:val="18"/>
                <w:lang w:val="en-US" w:eastAsia="zh-TW"/>
              </w:rPr>
              <w:t>Clustering coefficient</w:t>
            </w:r>
          </w:p>
        </w:tc>
        <w:tc>
          <w:tcPr>
            <w:tcW w:w="3634" w:type="dxa"/>
            <w:vAlign w:val="center"/>
          </w:tcPr>
          <w:p w14:paraId="4B8F9FFA" w14:textId="75315149" w:rsidR="003A4969" w:rsidRPr="00246DF3" w:rsidRDefault="003A4969" w:rsidP="003A4969">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b/>
                <w:bCs/>
                <w:sz w:val="18"/>
                <w:szCs w:val="18"/>
                <w:lang w:val="en-US" w:eastAsia="zh-TW"/>
              </w:rPr>
              <w:t>The largest component</w:t>
            </w:r>
          </w:p>
        </w:tc>
      </w:tr>
      <w:tr w:rsidR="003A4969" w:rsidRPr="003A4969" w14:paraId="6030F2C4" w14:textId="77777777" w:rsidTr="009528F9">
        <w:tc>
          <w:tcPr>
            <w:tcW w:w="1838" w:type="dxa"/>
            <w:vAlign w:val="center"/>
          </w:tcPr>
          <w:p w14:paraId="744B4B58" w14:textId="2480B433" w:rsidR="003A4969" w:rsidRPr="00246DF3" w:rsidRDefault="003A4969" w:rsidP="003A4969">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b/>
                <w:bCs/>
                <w:sz w:val="18"/>
                <w:szCs w:val="18"/>
                <w:lang w:val="en-US" w:eastAsia="zh-TW"/>
              </w:rPr>
              <w:t>Equation</w:t>
            </w:r>
          </w:p>
        </w:tc>
        <w:tc>
          <w:tcPr>
            <w:tcW w:w="3544" w:type="dxa"/>
            <w:vAlign w:val="center"/>
          </w:tcPr>
          <w:p w14:paraId="77496C5A" w14:textId="450390DD" w:rsidR="003A4969" w:rsidRPr="00F72BDF" w:rsidRDefault="00246DF3" w:rsidP="003A4969">
            <w:pPr>
              <w:spacing w:line="360" w:lineRule="auto"/>
              <w:rPr>
                <w:rFonts w:ascii="Times New Roman" w:hAnsi="Times New Roman" w:cs="Times New Roman"/>
                <w:sz w:val="18"/>
                <w:szCs w:val="18"/>
                <w:lang w:val="en-US" w:eastAsia="zh-TW"/>
              </w:rPr>
            </w:pPr>
            <m:oMathPara>
              <m:oMath>
                <m:r>
                  <w:rPr>
                    <w:rFonts w:ascii="Cambria Math" w:hAnsi="Cambria Math" w:cs="Times New Roman"/>
                    <w:sz w:val="18"/>
                    <w:szCs w:val="18"/>
                    <w:lang w:val="en-US" w:eastAsia="zh-TW"/>
                  </w:rPr>
                  <m:t>C=</m:t>
                </m:r>
                <m:f>
                  <m:fPr>
                    <m:ctrlPr>
                      <w:rPr>
                        <w:rFonts w:ascii="Cambria Math" w:hAnsi="Cambria Math" w:cs="Times New Roman"/>
                        <w:i/>
                        <w:sz w:val="18"/>
                        <w:szCs w:val="18"/>
                        <w:lang w:val="en-US" w:eastAsia="zh-TW"/>
                      </w:rPr>
                    </m:ctrlPr>
                  </m:fPr>
                  <m:num>
                    <m:r>
                      <m:rPr>
                        <m:sty m:val="p"/>
                      </m:rPr>
                      <w:rPr>
                        <w:rFonts w:ascii="Cambria Math" w:hAnsi="Cambria Math" w:cs="Times New Roman"/>
                        <w:sz w:val="18"/>
                        <w:szCs w:val="18"/>
                        <w:lang w:val="en-US" w:eastAsia="zh-TW"/>
                      </w:rPr>
                      <m:t>(Number of triangles) x 3</m:t>
                    </m:r>
                  </m:num>
                  <m:den>
                    <m:r>
                      <m:rPr>
                        <m:sty m:val="p"/>
                      </m:rPr>
                      <w:rPr>
                        <w:rFonts w:ascii="Cambria Math" w:hAnsi="Cambria Math" w:cs="Times New Roman"/>
                        <w:sz w:val="18"/>
                        <w:szCs w:val="18"/>
                        <w:lang w:val="en-US" w:eastAsia="zh-TW"/>
                      </w:rPr>
                      <m:t xml:space="preserve">(Number of connected triplets) </m:t>
                    </m:r>
                  </m:den>
                </m:f>
              </m:oMath>
            </m:oMathPara>
          </w:p>
          <w:p w14:paraId="079667E8" w14:textId="6B2ABF54" w:rsidR="00F72BDF" w:rsidRPr="003A4969" w:rsidRDefault="00F72BDF" w:rsidP="003A4969">
            <w:pPr>
              <w:spacing w:line="360" w:lineRule="auto"/>
              <w:rPr>
                <w:rFonts w:ascii="Times New Roman" w:hAnsi="Times New Roman" w:cs="Times New Roman"/>
                <w:sz w:val="18"/>
                <w:szCs w:val="18"/>
                <w:lang w:val="en-US" w:eastAsia="zh-TW"/>
              </w:rPr>
            </w:pPr>
            <w:r>
              <w:rPr>
                <w:rFonts w:ascii="Times New Roman" w:hAnsi="Times New Roman" w:cs="Times New Roman"/>
                <w:sz w:val="18"/>
                <w:szCs w:val="18"/>
                <w:lang w:val="en-US" w:eastAsia="zh-TW"/>
              </w:rPr>
              <w:t>Where C is between 0 and 1</w:t>
            </w:r>
          </w:p>
        </w:tc>
        <w:tc>
          <w:tcPr>
            <w:tcW w:w="3634" w:type="dxa"/>
            <w:vAlign w:val="center"/>
          </w:tcPr>
          <w:p w14:paraId="301CE95A" w14:textId="77777777" w:rsidR="003A4969" w:rsidRPr="00F72BDF" w:rsidRDefault="003A4969" w:rsidP="003A4969">
            <w:pPr>
              <w:spacing w:line="360" w:lineRule="auto"/>
              <w:rPr>
                <w:rFonts w:ascii="Times New Roman" w:hAnsi="Times New Roman" w:cs="Times New Roman"/>
                <w:sz w:val="18"/>
                <w:szCs w:val="18"/>
                <w:lang w:val="en-US" w:eastAsia="zh-TW"/>
              </w:rPr>
            </w:pPr>
          </w:p>
        </w:tc>
      </w:tr>
      <w:tr w:rsidR="003A4969" w:rsidRPr="003A4969" w14:paraId="63A35A72" w14:textId="77777777" w:rsidTr="009528F9">
        <w:tc>
          <w:tcPr>
            <w:tcW w:w="1838" w:type="dxa"/>
            <w:vAlign w:val="center"/>
          </w:tcPr>
          <w:p w14:paraId="50DE3792" w14:textId="0F532865" w:rsidR="003A4969" w:rsidRPr="00246DF3" w:rsidRDefault="003A4969" w:rsidP="003A4969">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b/>
                <w:bCs/>
                <w:sz w:val="18"/>
                <w:szCs w:val="18"/>
                <w:lang w:val="en-US" w:eastAsia="zh-TW"/>
              </w:rPr>
              <w:t>Definition</w:t>
            </w:r>
          </w:p>
        </w:tc>
        <w:tc>
          <w:tcPr>
            <w:tcW w:w="3544" w:type="dxa"/>
            <w:vAlign w:val="center"/>
          </w:tcPr>
          <w:p w14:paraId="7806CB3B" w14:textId="3BADD5EE" w:rsidR="003A4969" w:rsidRPr="003A4969" w:rsidRDefault="004D7F18" w:rsidP="003A4969">
            <w:pPr>
              <w:spacing w:line="360" w:lineRule="auto"/>
              <w:rPr>
                <w:rFonts w:ascii="Times New Roman" w:hAnsi="Times New Roman" w:cs="Times New Roman"/>
                <w:sz w:val="18"/>
                <w:szCs w:val="18"/>
                <w:lang w:val="en-US" w:eastAsia="zh-TW"/>
              </w:rPr>
            </w:pPr>
            <w:r>
              <w:rPr>
                <w:rFonts w:ascii="Times New Roman" w:hAnsi="Times New Roman" w:cs="Times New Roman"/>
                <w:sz w:val="18"/>
                <w:szCs w:val="18"/>
                <w:lang w:val="en-US" w:eastAsia="zh-TW"/>
              </w:rPr>
              <w:t>It</w:t>
            </w:r>
            <w:r w:rsidR="00F72BDF" w:rsidRPr="00F72BDF">
              <w:rPr>
                <w:rFonts w:ascii="Times New Roman" w:hAnsi="Times New Roman" w:cs="Times New Roman"/>
                <w:sz w:val="18"/>
                <w:szCs w:val="18"/>
                <w:lang w:val="en-US" w:eastAsia="zh-TW"/>
              </w:rPr>
              <w:t xml:space="preserve"> is a measure of the extent to which nodes in a graph tend to cluster together</w:t>
            </w:r>
            <w:r w:rsidR="00F72BDF">
              <w:rPr>
                <w:rFonts w:ascii="Times New Roman" w:hAnsi="Times New Roman" w:cs="Times New Roman"/>
                <w:sz w:val="18"/>
                <w:szCs w:val="18"/>
                <w:lang w:val="en-US" w:eastAsia="zh-TW"/>
              </w:rPr>
              <w:t xml:space="preserve"> </w:t>
            </w:r>
            <w:r w:rsidR="00F72BDF" w:rsidRPr="00F72BDF">
              <w:rPr>
                <w:rFonts w:ascii="Times New Roman" w:hAnsi="Times New Roman" w:cs="Times New Roman"/>
                <w:sz w:val="18"/>
                <w:szCs w:val="18"/>
                <w:lang w:val="en-US" w:eastAsia="zh-TW"/>
              </w:rPr>
              <w:fldChar w:fldCharType="begin"/>
            </w:r>
            <w:r w:rsidR="00F72BDF" w:rsidRPr="00F72BDF">
              <w:rPr>
                <w:rFonts w:ascii="Times New Roman" w:hAnsi="Times New Roman" w:cs="Times New Roman"/>
                <w:sz w:val="18"/>
                <w:szCs w:val="18"/>
                <w:lang w:val="en-US" w:eastAsia="zh-TW"/>
              </w:rPr>
              <w:instrText xml:space="preserve"> ADDIN ZOTERO_ITEM CSL_CITATION {"citationID":"X99YJf5k","properties":{"formattedCitation":"(Watts and Strogatz, 1998)","plainCitation":"(Watts and Strogatz, 1998)","noteIndex":0},"citationItems":[{"id":159,"uris":["http://zotero.org/groups/4505097/items/RHN28NGY"],"itemData":{"id":159,"type":"article-journal","abstract":"Networks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lattices.","container-title":"Nature","DOI":"10.1038/30918","ISSN":"1476-4687","issue":"6684","language":"en","note":"number: 6684\npublisher: Nature Publishing Group","page":"440-442","source":"www.nature.com","title":"Collective dynamics of ‘small-world’ networks","volume":"393","author":[{"family":"Watts","given":"Duncan J."},{"family":"Strogatz","given":"Steven H."}],"issued":{"date-parts":[["1998",6]]}}}],"schema":"https://github.com/citation-style-language/schema/raw/master/csl-citation.json"} </w:instrText>
            </w:r>
            <w:r w:rsidR="00F72BDF" w:rsidRPr="00F72BDF">
              <w:rPr>
                <w:rFonts w:ascii="Times New Roman" w:hAnsi="Times New Roman" w:cs="Times New Roman"/>
                <w:sz w:val="18"/>
                <w:szCs w:val="18"/>
                <w:lang w:val="en-US" w:eastAsia="zh-TW"/>
              </w:rPr>
              <w:fldChar w:fldCharType="separate"/>
            </w:r>
            <w:r w:rsidR="00F72BDF" w:rsidRPr="00F72BDF">
              <w:rPr>
                <w:rFonts w:ascii="Times New Roman" w:hAnsi="Times New Roman" w:cs="Times New Roman"/>
                <w:noProof/>
                <w:sz w:val="18"/>
                <w:szCs w:val="18"/>
                <w:lang w:val="en-US" w:eastAsia="zh-TW"/>
              </w:rPr>
              <w:t>(Watts and Strogatz, 1998)</w:t>
            </w:r>
            <w:r w:rsidR="00F72BDF" w:rsidRPr="00F72BDF">
              <w:rPr>
                <w:rFonts w:ascii="Times New Roman" w:hAnsi="Times New Roman" w:cs="Times New Roman"/>
                <w:sz w:val="18"/>
                <w:szCs w:val="18"/>
                <w:lang w:val="en-US" w:eastAsia="zh-TW"/>
              </w:rPr>
              <w:fldChar w:fldCharType="end"/>
            </w:r>
            <w:r w:rsidR="00F72BDF" w:rsidRPr="00F72BDF">
              <w:rPr>
                <w:rFonts w:ascii="Times New Roman" w:hAnsi="Times New Roman" w:cs="Times New Roman"/>
                <w:sz w:val="18"/>
                <w:szCs w:val="18"/>
                <w:lang w:val="en-US" w:eastAsia="zh-TW"/>
              </w:rPr>
              <w:t>.</w:t>
            </w:r>
          </w:p>
        </w:tc>
        <w:tc>
          <w:tcPr>
            <w:tcW w:w="3634" w:type="dxa"/>
            <w:vAlign w:val="center"/>
          </w:tcPr>
          <w:p w14:paraId="37AF858E" w14:textId="0F1F2DBF" w:rsidR="003A4969" w:rsidRPr="00F72BDF" w:rsidRDefault="004D7F18" w:rsidP="003A4969">
            <w:pPr>
              <w:spacing w:line="360" w:lineRule="auto"/>
              <w:rPr>
                <w:rFonts w:ascii="Times New Roman" w:hAnsi="Times New Roman" w:cs="Times New Roman"/>
                <w:sz w:val="18"/>
                <w:szCs w:val="18"/>
                <w:lang w:val="en-US" w:eastAsia="zh-TW"/>
              </w:rPr>
            </w:pPr>
            <w:r>
              <w:rPr>
                <w:rFonts w:ascii="Times New Roman" w:hAnsi="Times New Roman" w:cs="Times New Roman"/>
                <w:sz w:val="18"/>
                <w:szCs w:val="18"/>
                <w:lang w:val="en-US"/>
              </w:rPr>
              <w:t>It</w:t>
            </w:r>
            <w:r w:rsidR="00F72BDF" w:rsidRPr="00F72BDF">
              <w:rPr>
                <w:rFonts w:ascii="Times New Roman" w:hAnsi="Times New Roman" w:cs="Times New Roman"/>
                <w:sz w:val="18"/>
                <w:szCs w:val="18"/>
                <w:lang w:val="en-US"/>
              </w:rPr>
              <w:t xml:space="preserve"> is a connected component of a network that comprises the largest proportion of the overall vertices in the network </w:t>
            </w:r>
            <w:r w:rsidR="00F72BDF" w:rsidRPr="00F72BDF">
              <w:rPr>
                <w:rFonts w:ascii="Times New Roman" w:hAnsi="Times New Roman" w:cs="Times New Roman"/>
                <w:sz w:val="18"/>
                <w:szCs w:val="18"/>
                <w:lang w:val="en-US"/>
              </w:rPr>
              <w:fldChar w:fldCharType="begin"/>
            </w:r>
            <w:r w:rsidR="00546992">
              <w:rPr>
                <w:rFonts w:ascii="Times New Roman" w:hAnsi="Times New Roman" w:cs="Times New Roman"/>
                <w:sz w:val="18"/>
                <w:szCs w:val="18"/>
                <w:lang w:val="en-US"/>
              </w:rPr>
              <w:instrText xml:space="preserve"> ADDIN ZOTERO_ITEM CSL_CITATION {"citationID":"CLjWCfqy","properties":{"formattedCitation":"({\\i{}Network Components and the Giant Component}, no date)","plainCitation":"(Network Components and the Giant Component, no date)","dontUpdate":true,"noteIndex":0},"citationItems":[{"id":164,"uris":["http://zotero.org/groups/4505097/items/B7TAAPVI"],"itemData":{"id":164,"type":"webpage","abstract":"Read about how by understanding the Network Components and the Giant Component properties of networks we can see how social media networks evolve.","container-title":"FutureLearn","language":"en","title":"Network Components and the Giant Component","URL":"https://www.futurelearn.com/info/blog","accessed":{"date-parts":[["2022",5,3]]}}}],"schema":"https://github.com/citation-style-language/schema/raw/master/csl-citation.json"} </w:instrText>
            </w:r>
            <w:r w:rsidR="00F72BDF" w:rsidRPr="00F72BDF">
              <w:rPr>
                <w:rFonts w:ascii="Times New Roman" w:hAnsi="Times New Roman" w:cs="Times New Roman"/>
                <w:sz w:val="18"/>
                <w:szCs w:val="18"/>
                <w:lang w:val="en-US"/>
              </w:rPr>
              <w:fldChar w:fldCharType="separate"/>
            </w:r>
            <w:r w:rsidR="00F72BDF" w:rsidRPr="00F72BDF">
              <w:rPr>
                <w:rFonts w:ascii="Times New Roman" w:hAnsi="Times New Roman" w:cs="Times New Roman"/>
                <w:sz w:val="18"/>
                <w:szCs w:val="18"/>
              </w:rPr>
              <w:t>(</w:t>
            </w:r>
            <w:r w:rsidR="00F72BDF" w:rsidRPr="00F72BDF">
              <w:rPr>
                <w:rFonts w:ascii="Times New Roman" w:hAnsi="Times New Roman" w:cs="Times New Roman"/>
                <w:i/>
                <w:iCs/>
                <w:sz w:val="18"/>
                <w:szCs w:val="18"/>
              </w:rPr>
              <w:t>FutureLearn</w:t>
            </w:r>
            <w:r w:rsidR="00F72BDF" w:rsidRPr="00F72BDF">
              <w:rPr>
                <w:rFonts w:ascii="Times New Roman" w:hAnsi="Times New Roman" w:cs="Times New Roman"/>
                <w:sz w:val="18"/>
                <w:szCs w:val="18"/>
              </w:rPr>
              <w:t>, 2017)</w:t>
            </w:r>
            <w:r w:rsidR="00F72BDF" w:rsidRPr="00F72BDF">
              <w:rPr>
                <w:rFonts w:ascii="Times New Roman" w:hAnsi="Times New Roman" w:cs="Times New Roman"/>
                <w:sz w:val="18"/>
                <w:szCs w:val="18"/>
                <w:lang w:val="en-US"/>
              </w:rPr>
              <w:fldChar w:fldCharType="end"/>
            </w:r>
            <w:r w:rsidR="00F72BDF" w:rsidRPr="00F72BDF">
              <w:rPr>
                <w:rFonts w:ascii="Times New Roman" w:hAnsi="Times New Roman" w:cs="Times New Roman"/>
                <w:sz w:val="18"/>
                <w:szCs w:val="18"/>
                <w:lang w:val="en-US"/>
              </w:rPr>
              <w:t>.</w:t>
            </w:r>
          </w:p>
        </w:tc>
      </w:tr>
      <w:tr w:rsidR="003A4969" w:rsidRPr="003A4969" w14:paraId="2EE15E9C" w14:textId="77777777" w:rsidTr="009528F9">
        <w:tc>
          <w:tcPr>
            <w:tcW w:w="1838" w:type="dxa"/>
            <w:vAlign w:val="center"/>
          </w:tcPr>
          <w:p w14:paraId="0CD1BAA8" w14:textId="02DDBF51" w:rsidR="003A4969" w:rsidRPr="00246DF3" w:rsidRDefault="00061210" w:rsidP="003A4969">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hint="eastAsia"/>
                <w:b/>
                <w:bCs/>
                <w:sz w:val="18"/>
                <w:szCs w:val="18"/>
                <w:lang w:val="en-US"/>
              </w:rPr>
              <w:t>Meaning</w:t>
            </w:r>
            <w:r w:rsidRPr="00246DF3">
              <w:rPr>
                <w:rFonts w:ascii="Times New Roman" w:hAnsi="Times New Roman" w:cs="Times New Roman"/>
                <w:b/>
                <w:bCs/>
                <w:sz w:val="18"/>
                <w:szCs w:val="18"/>
                <w:lang w:val="en-US"/>
              </w:rPr>
              <w:t xml:space="preserve"> </w:t>
            </w:r>
            <w:r w:rsidRPr="00246DF3">
              <w:rPr>
                <w:rFonts w:ascii="Times New Roman" w:hAnsi="Times New Roman" w:cs="Times New Roman"/>
                <w:b/>
                <w:bCs/>
                <w:sz w:val="18"/>
                <w:szCs w:val="18"/>
                <w:lang w:val="en-US" w:eastAsia="zh-TW"/>
              </w:rPr>
              <w:t>for London underground</w:t>
            </w:r>
            <w:r w:rsidR="001D069B" w:rsidRPr="00246DF3">
              <w:rPr>
                <w:rFonts w:ascii="Times New Roman" w:hAnsi="Times New Roman" w:cs="Times New Roman"/>
                <w:b/>
                <w:bCs/>
                <w:sz w:val="18"/>
                <w:szCs w:val="18"/>
                <w:lang w:val="en-US" w:eastAsia="zh-TW"/>
              </w:rPr>
              <w:t xml:space="preserve"> </w:t>
            </w:r>
          </w:p>
        </w:tc>
        <w:tc>
          <w:tcPr>
            <w:tcW w:w="3544" w:type="dxa"/>
            <w:vAlign w:val="center"/>
          </w:tcPr>
          <w:p w14:paraId="64F28071" w14:textId="725965F1" w:rsidR="003A4969" w:rsidRPr="003A4969" w:rsidRDefault="00F72BDF" w:rsidP="003A4969">
            <w:pPr>
              <w:spacing w:line="360" w:lineRule="auto"/>
              <w:rPr>
                <w:rFonts w:ascii="Times New Roman" w:hAnsi="Times New Roman" w:cs="Times New Roman"/>
                <w:sz w:val="18"/>
                <w:szCs w:val="18"/>
                <w:lang w:val="en-US" w:eastAsia="zh-TW"/>
              </w:rPr>
            </w:pPr>
            <w:r w:rsidRPr="00F72BDF">
              <w:rPr>
                <w:rFonts w:ascii="Times New Roman" w:hAnsi="Times New Roman" w:cs="Times New Roman"/>
                <w:sz w:val="18"/>
                <w:szCs w:val="18"/>
                <w:lang w:val="en-US" w:eastAsia="zh-TW"/>
              </w:rPr>
              <w:t xml:space="preserve">For London underground graph, the clustering coefficient will greater than random network with the same number of nodes and </w:t>
            </w:r>
            <w:proofErr w:type="gramStart"/>
            <w:r w:rsidRPr="00F72BDF">
              <w:rPr>
                <w:rFonts w:ascii="Times New Roman" w:hAnsi="Times New Roman" w:cs="Times New Roman"/>
                <w:sz w:val="18"/>
                <w:szCs w:val="18"/>
                <w:lang w:val="en-US" w:eastAsia="zh-TW"/>
              </w:rPr>
              <w:t>edges, and</w:t>
            </w:r>
            <w:proofErr w:type="gramEnd"/>
            <w:r w:rsidRPr="00F72BDF">
              <w:rPr>
                <w:rFonts w:ascii="Times New Roman" w:hAnsi="Times New Roman" w:cs="Times New Roman"/>
                <w:sz w:val="18"/>
                <w:szCs w:val="18"/>
                <w:lang w:val="en-US" w:eastAsia="zh-TW"/>
              </w:rPr>
              <w:t xml:space="preserve"> be smaller than regular one. The </w:t>
            </w:r>
            <w:r w:rsidR="004D7F18">
              <w:rPr>
                <w:rFonts w:ascii="Times New Roman" w:hAnsi="Times New Roman" w:cs="Times New Roman"/>
                <w:sz w:val="18"/>
                <w:szCs w:val="18"/>
                <w:lang w:val="en-US" w:eastAsia="zh-TW"/>
              </w:rPr>
              <w:t>station removal</w:t>
            </w:r>
            <w:r w:rsidRPr="00F72BDF">
              <w:rPr>
                <w:rFonts w:ascii="Times New Roman" w:hAnsi="Times New Roman" w:cs="Times New Roman"/>
                <w:sz w:val="18"/>
                <w:szCs w:val="18"/>
                <w:lang w:val="en-US" w:eastAsia="zh-TW"/>
              </w:rPr>
              <w:t xml:space="preserve"> can lead to the decrease of clustering coefficient, but the </w:t>
            </w:r>
            <w:r w:rsidRPr="00F72BDF">
              <w:rPr>
                <w:rFonts w:ascii="Times New Roman" w:hAnsi="Times New Roman" w:cs="Times New Roman"/>
                <w:sz w:val="18"/>
                <w:szCs w:val="18"/>
                <w:lang w:val="en-US" w:eastAsia="zh-TW"/>
              </w:rPr>
              <w:lastRenderedPageBreak/>
              <w:t>decreasing rate will be different from different centrality measures.</w:t>
            </w:r>
          </w:p>
        </w:tc>
        <w:tc>
          <w:tcPr>
            <w:tcW w:w="3634" w:type="dxa"/>
            <w:vAlign w:val="center"/>
          </w:tcPr>
          <w:p w14:paraId="46365ED8" w14:textId="4611227B" w:rsidR="003A4969" w:rsidRPr="00F72BDF" w:rsidRDefault="00F72BDF" w:rsidP="003A4969">
            <w:pPr>
              <w:spacing w:line="360" w:lineRule="auto"/>
              <w:rPr>
                <w:rFonts w:ascii="Times New Roman" w:hAnsi="Times New Roman" w:cs="Times New Roman"/>
                <w:sz w:val="18"/>
                <w:szCs w:val="18"/>
                <w:lang w:val="en-US" w:eastAsia="zh-TW"/>
              </w:rPr>
            </w:pPr>
            <w:r w:rsidRPr="00F72BDF">
              <w:rPr>
                <w:rFonts w:ascii="Times New Roman" w:hAnsi="Times New Roman" w:cs="Times New Roman"/>
                <w:sz w:val="18"/>
                <w:szCs w:val="18"/>
                <w:lang w:val="en-US"/>
              </w:rPr>
              <w:lastRenderedPageBreak/>
              <w:t xml:space="preserve">Generally, the giant component contains increasing fraction of nodes with the expanding network, and vice versa. </w:t>
            </w:r>
            <w:r w:rsidRPr="00F72BDF">
              <w:rPr>
                <w:rFonts w:ascii="Times New Roman" w:hAnsi="Times New Roman" w:cs="Times New Roman"/>
                <w:sz w:val="18"/>
                <w:szCs w:val="18"/>
                <w:lang w:val="en-US" w:eastAsia="zh-TW"/>
              </w:rPr>
              <w:t xml:space="preserve">For London underground graph, </w:t>
            </w:r>
            <w:r w:rsidR="004D7F18">
              <w:rPr>
                <w:rFonts w:ascii="Times New Roman" w:hAnsi="Times New Roman" w:cs="Times New Roman"/>
                <w:sz w:val="18"/>
                <w:szCs w:val="18"/>
                <w:lang w:val="en-US" w:eastAsia="zh-TW"/>
              </w:rPr>
              <w:t>station</w:t>
            </w:r>
            <w:r w:rsidRPr="00F72BDF">
              <w:rPr>
                <w:rFonts w:ascii="Times New Roman" w:hAnsi="Times New Roman" w:cs="Times New Roman"/>
                <w:sz w:val="18"/>
                <w:szCs w:val="18"/>
                <w:lang w:val="en-US" w:eastAsia="zh-TW"/>
              </w:rPr>
              <w:t xml:space="preserve"> removal can result in the reduction of the largest component, if the removed node is important </w:t>
            </w:r>
            <w:r w:rsidRPr="00F72BDF">
              <w:rPr>
                <w:rFonts w:ascii="Times New Roman" w:hAnsi="Times New Roman" w:cs="Times New Roman"/>
                <w:sz w:val="18"/>
                <w:szCs w:val="18"/>
                <w:lang w:val="en-US" w:eastAsia="zh-TW"/>
              </w:rPr>
              <w:lastRenderedPageBreak/>
              <w:t>enough, the size of largest component will be significantly decreased.</w:t>
            </w:r>
          </w:p>
        </w:tc>
      </w:tr>
      <w:tr w:rsidR="009174DF" w:rsidRPr="003A4969" w14:paraId="63BFDD63" w14:textId="77777777" w:rsidTr="009528F9">
        <w:tc>
          <w:tcPr>
            <w:tcW w:w="1838" w:type="dxa"/>
            <w:vAlign w:val="center"/>
          </w:tcPr>
          <w:p w14:paraId="391FC529" w14:textId="47C18422" w:rsidR="009174DF" w:rsidRPr="00246DF3" w:rsidRDefault="009174DF" w:rsidP="009174DF">
            <w:pPr>
              <w:spacing w:line="360" w:lineRule="auto"/>
              <w:rPr>
                <w:rFonts w:ascii="Times New Roman" w:hAnsi="Times New Roman" w:cs="Times New Roman"/>
                <w:b/>
                <w:bCs/>
                <w:sz w:val="18"/>
                <w:szCs w:val="18"/>
                <w:lang w:val="en-US" w:eastAsia="zh-TW"/>
              </w:rPr>
            </w:pPr>
            <w:r w:rsidRPr="00246DF3">
              <w:rPr>
                <w:rFonts w:ascii="Times New Roman" w:hAnsi="Times New Roman" w:cs="Times New Roman"/>
                <w:b/>
                <w:bCs/>
                <w:sz w:val="18"/>
                <w:szCs w:val="18"/>
                <w:lang w:val="en-US" w:eastAsia="zh-TW"/>
              </w:rPr>
              <w:lastRenderedPageBreak/>
              <w:t>Meaning for Other networks</w:t>
            </w:r>
          </w:p>
        </w:tc>
        <w:tc>
          <w:tcPr>
            <w:tcW w:w="3544" w:type="dxa"/>
            <w:vAlign w:val="center"/>
          </w:tcPr>
          <w:p w14:paraId="61A6AC55" w14:textId="1D3A106A" w:rsidR="009174DF" w:rsidRPr="00F72BDF" w:rsidRDefault="009174DF" w:rsidP="009174DF">
            <w:pPr>
              <w:spacing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eastAsia="zh-TW"/>
              </w:rPr>
              <w:t>For</w:t>
            </w:r>
            <w:r w:rsidRPr="00F72BDF">
              <w:rPr>
                <w:rFonts w:ascii="Times New Roman" w:hAnsi="Times New Roman" w:cs="Times New Roman"/>
                <w:sz w:val="18"/>
                <w:szCs w:val="18"/>
                <w:lang w:val="en-US" w:eastAsia="zh-TW"/>
              </w:rPr>
              <w:t xml:space="preserve"> other network</w:t>
            </w:r>
            <w:r>
              <w:rPr>
                <w:rFonts w:ascii="Times New Roman" w:hAnsi="Times New Roman" w:cs="Times New Roman"/>
                <w:sz w:val="18"/>
                <w:szCs w:val="18"/>
                <w:lang w:val="en-US" w:eastAsia="zh-TW"/>
              </w:rPr>
              <w:t xml:space="preserve"> application</w:t>
            </w:r>
            <w:r w:rsidRPr="00F72BDF">
              <w:rPr>
                <w:rFonts w:ascii="Times New Roman" w:hAnsi="Times New Roman" w:cs="Times New Roman"/>
                <w:sz w:val="18"/>
                <w:szCs w:val="18"/>
                <w:lang w:val="en-US" w:eastAsia="zh-TW"/>
              </w:rPr>
              <w:t xml:space="preserve">, for example, in social networks, nodes </w:t>
            </w:r>
            <w:r w:rsidRPr="00F72BDF">
              <w:rPr>
                <w:rFonts w:ascii="Times New Roman" w:hAnsi="Times New Roman" w:cs="Times New Roman" w:hint="eastAsia"/>
                <w:sz w:val="18"/>
                <w:szCs w:val="18"/>
                <w:lang w:val="en-US"/>
              </w:rPr>
              <w:t>tend</w:t>
            </w:r>
            <w:r w:rsidRPr="00F72BDF">
              <w:rPr>
                <w:rFonts w:ascii="Times New Roman" w:hAnsi="Times New Roman" w:cs="Times New Roman"/>
                <w:sz w:val="18"/>
                <w:szCs w:val="18"/>
                <w:lang w:val="en-US"/>
              </w:rPr>
              <w:t xml:space="preserve"> to </w:t>
            </w:r>
            <w:r w:rsidRPr="00F72BDF">
              <w:rPr>
                <w:rFonts w:ascii="Times New Roman" w:hAnsi="Times New Roman" w:cs="Times New Roman" w:hint="eastAsia"/>
                <w:sz w:val="18"/>
                <w:szCs w:val="18"/>
                <w:lang w:val="en-US"/>
              </w:rPr>
              <w:t>for</w:t>
            </w:r>
            <w:r w:rsidRPr="00F72BDF">
              <w:rPr>
                <w:rFonts w:ascii="Times New Roman" w:hAnsi="Times New Roman" w:cs="Times New Roman"/>
                <w:sz w:val="18"/>
                <w:szCs w:val="18"/>
                <w:lang w:val="en-US"/>
              </w:rPr>
              <w:t xml:space="preserve">m tight groups with potentially high density of ties, and it has higher possibility than randomly-built links between two nodes </w:t>
            </w:r>
            <w:r w:rsidRPr="00F72BDF">
              <w:rPr>
                <w:rFonts w:ascii="Times New Roman" w:hAnsi="Times New Roman" w:cs="Times New Roman"/>
                <w:sz w:val="18"/>
                <w:szCs w:val="18"/>
                <w:lang w:val="en-US"/>
              </w:rPr>
              <w:fldChar w:fldCharType="begin"/>
            </w:r>
            <w:r w:rsidRPr="00F72BDF">
              <w:rPr>
                <w:rFonts w:ascii="Times New Roman" w:hAnsi="Times New Roman" w:cs="Times New Roman"/>
                <w:sz w:val="18"/>
                <w:szCs w:val="18"/>
                <w:lang w:val="en-US"/>
              </w:rPr>
              <w:instrText xml:space="preserve"> ADDIN ZOTERO_ITEM CSL_CITATION {"citationID":"dAsDZabM","properties":{"formattedCitation":"(Paul and Samuel, 1971)","plainCitation":"(Paul and Samuel, 1971)","noteIndex":0},"citationItems":[{"id":160,"uris":["http://zotero.org/groups/4505097/items/FHPV8TIQ"],"itemData":{"id":160,"type":"webpage","title":"Transitivity in Structural Models of Small Groups","URL":"https://journals.sagepub.com/doi/10.1177/104649647100200201","author":[{"family":"Paul","given":"W. Holland"},{"family":"Samuel","given":"Leinhardt"}],"accessed":{"date-parts":[["2022",4,30]]},"issued":{"date-parts":[["1971"]]}}}],"schema":"https://github.com/citation-style-language/schema/raw/master/csl-citation.json"} </w:instrText>
            </w:r>
            <w:r w:rsidRPr="00F72BDF">
              <w:rPr>
                <w:rFonts w:ascii="Times New Roman" w:hAnsi="Times New Roman" w:cs="Times New Roman"/>
                <w:sz w:val="18"/>
                <w:szCs w:val="18"/>
                <w:lang w:val="en-US"/>
              </w:rPr>
              <w:fldChar w:fldCharType="separate"/>
            </w:r>
            <w:r w:rsidRPr="00F72BDF">
              <w:rPr>
                <w:rFonts w:ascii="Times New Roman" w:hAnsi="Times New Roman" w:cs="Times New Roman"/>
                <w:sz w:val="18"/>
                <w:szCs w:val="18"/>
              </w:rPr>
              <w:t>(Paul and Samuel, 1971)</w:t>
            </w:r>
            <w:r w:rsidRPr="00F72BDF">
              <w:rPr>
                <w:rFonts w:ascii="Times New Roman" w:hAnsi="Times New Roman" w:cs="Times New Roman"/>
                <w:sz w:val="18"/>
                <w:szCs w:val="18"/>
                <w:lang w:val="en-US"/>
              </w:rPr>
              <w:fldChar w:fldCharType="end"/>
            </w:r>
            <w:r w:rsidRPr="00F72BDF">
              <w:rPr>
                <w:rFonts w:ascii="Times New Roman" w:hAnsi="Times New Roman" w:cs="Times New Roman"/>
                <w:sz w:val="18"/>
                <w:szCs w:val="18"/>
                <w:lang w:val="en-US"/>
              </w:rPr>
              <w:t xml:space="preserve">; it also has been used for habitat network analysis, which can perform as an indicator to boost the robustness of the wild animal habitat network </w:t>
            </w:r>
            <w:r w:rsidRPr="00F72BDF">
              <w:rPr>
                <w:rFonts w:ascii="Times New Roman" w:hAnsi="Times New Roman" w:cs="Times New Roman"/>
                <w:sz w:val="18"/>
                <w:szCs w:val="18"/>
                <w:lang w:val="en-US"/>
              </w:rPr>
              <w:fldChar w:fldCharType="begin"/>
            </w:r>
            <w:r w:rsidRPr="00F72BDF">
              <w:rPr>
                <w:rFonts w:ascii="Times New Roman" w:hAnsi="Times New Roman" w:cs="Times New Roman"/>
                <w:sz w:val="18"/>
                <w:szCs w:val="18"/>
                <w:lang w:val="en-US"/>
              </w:rPr>
              <w:instrText xml:space="preserve"> ADDIN ZOTERO_ITEM CSL_CITATION {"citationID":"b5iBaW8D","properties":{"formattedCitation":"(Heer {\\i{}et al.}, 2020)","plainCitation":"(Heer et al., 2020)","noteIndex":0},"citationItems":[{"id":161,"uris":["http://zotero.org/groups/4505097/items/MU2D86SN"],"itemData":{"id":161,"type":"article-journal","abstract":"The robustness of networks against node failure and the response of networks to node removal has been studied extensively for networks such as transportation networks, power grids, and food webs. In many cases, a network’s clustering coefficient was identified as a good indicator for network robustness. In ecology, habitat networks constitute a powerful tool to represent metapopulations or -communities, where nodes represent habitat patches and links indicate how these are connected. Current climate and land-use changes result in decline of habitat area and its connectivity and are thus the main drivers for the ongoing biodiversity loss. Conservation efforts are therefore needed to improve the connectivity and mitigate effects of habitat loss. Habitat loss can easily be modelled with the help of habitat networks and the question arises how to modify networks to obtain higher robustness. Here, we develop tools to identify which links should be added to a network to increase the robustness. We introduce two different heuristics, Greedy and Lazy Greedy, to maximize the clustering coefficient if multiple links can be added. We test these approaches and compare the results to the optimal solution for different generic networks including a variety of standard networks as well as spatially explicit landscape based habitat networks. In a last step, we simulate the robustness of habitat networks before and after adding multiple links and investigate the increase in robustness depending on both the number of added links and the heuristic used. We found that using our heuristics to add links to sparse networks such as habitat networks has a greater impact on the clustering coefficient compared to randomly adding links. The Greedy algorithm delivered optimal results in almost all cases when adding two links to the network. Furthermore, the robustness of networks increased with the number of additional links added using the Greedy or Lazy Greedy algorithm.","container-title":"PLoS ONE","DOI":"10.1371/journal.pone.0240940","ISSN":"1932-6203","issue":"10","journalAbbreviation":"PLoS One","note":"PMID: 33079943\nPMCID: PMC7575089","page":"e0240940","source":"PubMed Central","title":"Maximising the clustering coefficient of networks and the effects on habitat network robustness","volume":"15","author":[{"family":"Heer","given":"Henriette"},{"family":"Streib","given":"Lucas"},{"family":"Schäfer","given":"Ralf B."},{"family":"Ruzika","given":"Stefan"}],"issued":{"date-parts":[["2020",10,20]]}}}],"schema":"https://github.com/citation-style-language/schema/raw/master/csl-citation.json"} </w:instrText>
            </w:r>
            <w:r w:rsidRPr="00F72BDF">
              <w:rPr>
                <w:rFonts w:ascii="Times New Roman" w:hAnsi="Times New Roman" w:cs="Times New Roman"/>
                <w:sz w:val="18"/>
                <w:szCs w:val="18"/>
                <w:lang w:val="en-US"/>
              </w:rPr>
              <w:fldChar w:fldCharType="separate"/>
            </w:r>
            <w:r w:rsidRPr="00F72BDF">
              <w:rPr>
                <w:rFonts w:ascii="Times New Roman" w:hAnsi="Times New Roman" w:cs="Times New Roman"/>
                <w:sz w:val="18"/>
                <w:szCs w:val="18"/>
              </w:rPr>
              <w:t xml:space="preserve">(Heer </w:t>
            </w:r>
            <w:r w:rsidRPr="00F72BDF">
              <w:rPr>
                <w:rFonts w:ascii="Times New Roman" w:hAnsi="Times New Roman" w:cs="Times New Roman"/>
                <w:i/>
                <w:iCs/>
                <w:sz w:val="18"/>
                <w:szCs w:val="18"/>
              </w:rPr>
              <w:t>et al.</w:t>
            </w:r>
            <w:r w:rsidRPr="00F72BDF">
              <w:rPr>
                <w:rFonts w:ascii="Times New Roman" w:hAnsi="Times New Roman" w:cs="Times New Roman"/>
                <w:sz w:val="18"/>
                <w:szCs w:val="18"/>
              </w:rPr>
              <w:t>, 2020)</w:t>
            </w:r>
            <w:r w:rsidRPr="00F72BDF">
              <w:rPr>
                <w:rFonts w:ascii="Times New Roman" w:hAnsi="Times New Roman" w:cs="Times New Roman"/>
                <w:sz w:val="18"/>
                <w:szCs w:val="18"/>
                <w:lang w:val="en-US"/>
              </w:rPr>
              <w:fldChar w:fldCharType="end"/>
            </w:r>
            <w:r w:rsidRPr="00F72BDF">
              <w:rPr>
                <w:rFonts w:ascii="Times New Roman" w:hAnsi="Times New Roman" w:cs="Times New Roman"/>
                <w:sz w:val="18"/>
                <w:szCs w:val="18"/>
                <w:lang w:val="en-US"/>
              </w:rPr>
              <w:t xml:space="preserve">; power grid network is another application, it can reflect network performance and enhance grid resilience </w:t>
            </w:r>
            <w:r w:rsidRPr="00F72BDF">
              <w:rPr>
                <w:rFonts w:ascii="Times New Roman" w:hAnsi="Times New Roman" w:cs="Times New Roman"/>
                <w:sz w:val="18"/>
                <w:szCs w:val="18"/>
                <w:lang w:val="en-US"/>
              </w:rPr>
              <w:fldChar w:fldCharType="begin"/>
            </w:r>
            <w:r w:rsidRPr="00F72BDF">
              <w:rPr>
                <w:rFonts w:ascii="Times New Roman" w:hAnsi="Times New Roman" w:cs="Times New Roman"/>
                <w:sz w:val="18"/>
                <w:szCs w:val="18"/>
                <w:lang w:val="en-US"/>
              </w:rPr>
              <w:instrText xml:space="preserve"> ADDIN ZOTERO_ITEM CSL_CITATION {"citationID":"CRRfhqbl","properties":{"formattedCitation":"(Mtawa and Haque, 2021)","plainCitation":"(Mtawa and Haque, 2021)","noteIndex":0},"citationItems":[{"id":163,"uris":["http://zotero.org/groups/4505097/items/5XIMX8TQ"],"itemData":{"id":163,"type":"paper-conference","abstract":"Maintaining a power grid's functions is of paramount importance to grid operators as power is essential to almost all aspects of daily human activities. Grid resiliency keeps services up to the customers even upon failure incidences. A modernized power grid should balance the power load and overcome the fault state by minimizing its impact. Resiliency researchers have proposed many schemes for post-failure grid incidents. However, there is not yet an overall framework that combines both in-depth analyses of low-level topological characteristics to evaluate the existing grid resiliency and then improve it whenever required. In this paper, we present microlevel topological and resilience analysis of multiple IEEE bus systems. We propose a two-phase resilience framework for the smart power grid: the resiliency evaluation and the resiliency enhancement. While the first phase provides empirical evidence of the sufficiency of exploring a limited number of backup power lines upon an incident, the second phase employs clustering coefficient as a key indicator to enhance grid resiliency. We implement our proposed framework, validate it and show its effectiveness using the IEEE 14-bus system.","container-title":"2021 International Wireless Communications and Mobile Computing (IWCMC)","DOI":"10.1109/IWCMC51323.2021.9498658","event":"2021 International Wireless Communications and Mobile Computing (IWCMC)","note":"ISSN: 2376-6506","page":"1569-1574","source":"IEEE Xplore","title":"Clustering-Coefficient Based Resiliency Approach for Smart Grid","author":[{"family":"Mtawa","given":"Yaser Al"},{"family":"Haque","given":"Anwar"}],"issued":{"date-parts":[["2021",6]]}}}],"schema":"https://github.com/citation-style-language/schema/raw/master/csl-citation.json"} </w:instrText>
            </w:r>
            <w:r w:rsidRPr="00F72BDF">
              <w:rPr>
                <w:rFonts w:ascii="Times New Roman" w:hAnsi="Times New Roman" w:cs="Times New Roman"/>
                <w:sz w:val="18"/>
                <w:szCs w:val="18"/>
                <w:lang w:val="en-US"/>
              </w:rPr>
              <w:fldChar w:fldCharType="separate"/>
            </w:r>
            <w:r w:rsidRPr="00F72BDF">
              <w:rPr>
                <w:rFonts w:ascii="Times New Roman" w:hAnsi="Times New Roman" w:cs="Times New Roman"/>
                <w:noProof/>
                <w:sz w:val="18"/>
                <w:szCs w:val="18"/>
                <w:lang w:val="en-US"/>
              </w:rPr>
              <w:t>(Mtawa and Haque, 2021)</w:t>
            </w:r>
            <w:r w:rsidRPr="00F72BDF">
              <w:rPr>
                <w:rFonts w:ascii="Times New Roman" w:hAnsi="Times New Roman" w:cs="Times New Roman"/>
                <w:sz w:val="18"/>
                <w:szCs w:val="18"/>
                <w:lang w:val="en-US"/>
              </w:rPr>
              <w:fldChar w:fldCharType="end"/>
            </w:r>
            <w:r>
              <w:rPr>
                <w:rFonts w:ascii="Times New Roman" w:hAnsi="Times New Roman" w:cs="Times New Roman"/>
                <w:sz w:val="18"/>
                <w:szCs w:val="18"/>
                <w:lang w:val="en-US"/>
              </w:rPr>
              <w:t>.</w:t>
            </w:r>
          </w:p>
          <w:p w14:paraId="12DB8BB1" w14:textId="77777777" w:rsidR="009174DF" w:rsidRPr="00F72BDF" w:rsidRDefault="009174DF" w:rsidP="009174DF">
            <w:pPr>
              <w:spacing w:line="360" w:lineRule="auto"/>
              <w:rPr>
                <w:rFonts w:ascii="Times New Roman" w:hAnsi="Times New Roman" w:cs="Times New Roman"/>
                <w:sz w:val="18"/>
                <w:szCs w:val="18"/>
                <w:lang w:val="en-US" w:eastAsia="zh-TW"/>
              </w:rPr>
            </w:pPr>
          </w:p>
        </w:tc>
        <w:tc>
          <w:tcPr>
            <w:tcW w:w="3634" w:type="dxa"/>
            <w:vAlign w:val="center"/>
          </w:tcPr>
          <w:p w14:paraId="0B8AB7F5" w14:textId="3E0F011B" w:rsidR="009174DF" w:rsidRPr="003A4969" w:rsidRDefault="009174DF" w:rsidP="009174DF">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eastAsia="zh-TW"/>
              </w:rPr>
              <w:t xml:space="preserve">For other network application, giant component is commonly applied instead of the largest component. Social network such as Facebook tends to form giant component </w:t>
            </w:r>
            <w:r w:rsidR="00A37D59">
              <w:rPr>
                <w:rFonts w:ascii="Times New Roman" w:hAnsi="Times New Roman" w:cs="Times New Roman"/>
                <w:sz w:val="18"/>
                <w:szCs w:val="18"/>
                <w:lang w:val="en-US" w:eastAsia="zh-TW"/>
              </w:rPr>
              <w:t xml:space="preserve">for </w:t>
            </w:r>
            <w:r>
              <w:rPr>
                <w:rFonts w:ascii="Times New Roman" w:hAnsi="Times New Roman" w:cs="Times New Roman"/>
                <w:sz w:val="18"/>
                <w:szCs w:val="18"/>
                <w:lang w:val="en-US" w:eastAsia="zh-TW"/>
              </w:rPr>
              <w:t>analyz</w:t>
            </w:r>
            <w:r w:rsidR="00A37D59">
              <w:rPr>
                <w:rFonts w:ascii="Times New Roman" w:hAnsi="Times New Roman" w:cs="Times New Roman"/>
                <w:sz w:val="18"/>
                <w:szCs w:val="18"/>
                <w:lang w:val="en-US" w:eastAsia="zh-TW"/>
              </w:rPr>
              <w:t>ing</w:t>
            </w:r>
            <w:r>
              <w:rPr>
                <w:rFonts w:ascii="Times New Roman" w:hAnsi="Times New Roman" w:cs="Times New Roman"/>
                <w:sz w:val="18"/>
                <w:szCs w:val="18"/>
                <w:lang w:val="en-US" w:eastAsia="zh-TW"/>
              </w:rPr>
              <w:t xml:space="preserve"> </w:t>
            </w:r>
            <w:r w:rsidR="00A37D59">
              <w:rPr>
                <w:rFonts w:ascii="Times New Roman" w:hAnsi="Times New Roman" w:cs="Times New Roman"/>
                <w:sz w:val="18"/>
                <w:szCs w:val="18"/>
                <w:lang w:val="en-US"/>
              </w:rPr>
              <w:t xml:space="preserve">ego network structure </w:t>
            </w:r>
            <w:r w:rsidR="00A37D59">
              <w:rPr>
                <w:rFonts w:ascii="Times New Roman" w:hAnsi="Times New Roman" w:cs="Times New Roman"/>
                <w:sz w:val="18"/>
                <w:szCs w:val="18"/>
                <w:lang w:val="en-US"/>
              </w:rPr>
              <w:fldChar w:fldCharType="begin"/>
            </w:r>
            <w:r w:rsidR="00A37D59">
              <w:rPr>
                <w:rFonts w:ascii="Times New Roman" w:hAnsi="Times New Roman" w:cs="Times New Roman"/>
                <w:sz w:val="18"/>
                <w:szCs w:val="18"/>
                <w:lang w:val="en-US"/>
              </w:rPr>
              <w:instrText xml:space="preserve"> ADDIN ZOTERO_ITEM CSL_CITATION {"citationID":"8NZWD7nW","properties":{"formattedCitation":"(Arnaboldi {\\i{}et al.}, 2015)","plainCitation":"(Arnaboldi et al., 2015)","noteIndex":0},"citationItems":[{"id":166,"uris":["http://zotero.org/groups/4505097/items/PCZKGIX7"],"itemData":{"id":166,"type":"chapter","abstract":"This chapter presents a series of analyses that investigate the properties of tie strength and ego networks in Facebook. Specifically, we provide models to estimate tie strength through communication data in Facebook, and then study the properties of ego networks defined by the estimated tie strength. The first analysis provides a characterisation of tie strength in Facebook on a small but very detailed dataset, and presents models for the prediction of tie strength using Facebook interaction variables. This is useful for understanding how social relationships and ego networks can be described by measuring online interactions. Then, we present a study on the structural properties of ego networks in Facebook on two large-scale datasets. This is aimed at finding whether a hierarchical structure similar to the one found in offline ego networks also exists in Facebook ego networks.","collection-title":"Computer Science Reviews and Trends","container-title":"Online Social Networks","event-place":"Boston","ISBN":"978-0-12-803023-3","language":"en","note":"DOI: 10.1016/B978-0-12-803023-3.00003-5","page":"37-60","publisher":"Elsevier","publisher-place":"Boston","source":"ScienceDirect","title":"Chapter 3 - Tie Strength and Ego Network Structure in Facebook","URL":"https://www.sciencedirect.com/science/article/pii/B9780128030233000035","author":[{"family":"Arnaboldi","given":"Valerio"},{"family":"Passarella","given":"Andrea"},{"family":"Conti","given":"Marco"},{"family":"Dunbar","given":"Robin I. M."}],"editor":[{"family":"Arnaboldi","given":"Valerio"},{"family":"Passarella","given":"Andrea"},{"family":"Conti","given":"Marco"},{"family":"Dunbar","given":"Robin I. M."}],"accessed":{"date-parts":[["2022",5,3]]},"issued":{"date-parts":[["2015",1,1]]}}}],"schema":"https://github.com/citation-style-language/schema/raw/master/csl-citation.json"} </w:instrText>
            </w:r>
            <w:r w:rsidR="00A37D59">
              <w:rPr>
                <w:rFonts w:ascii="Times New Roman" w:hAnsi="Times New Roman" w:cs="Times New Roman"/>
                <w:sz w:val="18"/>
                <w:szCs w:val="18"/>
                <w:lang w:val="en-US"/>
              </w:rPr>
              <w:fldChar w:fldCharType="separate"/>
            </w:r>
            <w:r w:rsidR="00A37D59" w:rsidRPr="00A37D59">
              <w:rPr>
                <w:rFonts w:ascii="Times New Roman" w:hAnsi="Times New Roman" w:cs="Times New Roman"/>
                <w:sz w:val="18"/>
              </w:rPr>
              <w:t xml:space="preserve">(Arnaboldi </w:t>
            </w:r>
            <w:r w:rsidR="00A37D59" w:rsidRPr="00A37D59">
              <w:rPr>
                <w:rFonts w:ascii="Times New Roman" w:hAnsi="Times New Roman" w:cs="Times New Roman"/>
                <w:i/>
                <w:iCs/>
                <w:sz w:val="18"/>
              </w:rPr>
              <w:t>et al.</w:t>
            </w:r>
            <w:r w:rsidR="00A37D59" w:rsidRPr="00A37D59">
              <w:rPr>
                <w:rFonts w:ascii="Times New Roman" w:hAnsi="Times New Roman" w:cs="Times New Roman"/>
                <w:sz w:val="18"/>
              </w:rPr>
              <w:t>, 2015)</w:t>
            </w:r>
            <w:r w:rsidR="00A37D59">
              <w:rPr>
                <w:rFonts w:ascii="Times New Roman" w:hAnsi="Times New Roman" w:cs="Times New Roman"/>
                <w:sz w:val="18"/>
                <w:szCs w:val="18"/>
                <w:lang w:val="en-US"/>
              </w:rPr>
              <w:fldChar w:fldCharType="end"/>
            </w:r>
            <w:r w:rsidR="00A37D59">
              <w:rPr>
                <w:rFonts w:ascii="Times New Roman" w:hAnsi="Times New Roman" w:cs="Times New Roman"/>
                <w:sz w:val="18"/>
                <w:szCs w:val="18"/>
                <w:lang w:val="en-US"/>
              </w:rPr>
              <w:t>;</w:t>
            </w:r>
            <w:r w:rsidR="009528F9">
              <w:rPr>
                <w:rFonts w:ascii="Times New Roman" w:hAnsi="Times New Roman" w:cs="Times New Roman"/>
                <w:sz w:val="18"/>
                <w:szCs w:val="18"/>
                <w:lang w:val="en-US"/>
              </w:rPr>
              <w:t xml:space="preserve"> it can </w:t>
            </w:r>
            <w:r w:rsidR="00395F4D">
              <w:rPr>
                <w:rFonts w:ascii="Times New Roman" w:hAnsi="Times New Roman" w:cs="Times New Roman"/>
                <w:sz w:val="18"/>
                <w:szCs w:val="18"/>
                <w:lang w:val="en-US"/>
              </w:rPr>
              <w:t xml:space="preserve">also </w:t>
            </w:r>
            <w:r w:rsidR="009528F9">
              <w:rPr>
                <w:rFonts w:ascii="Times New Roman" w:hAnsi="Times New Roman" w:cs="Times New Roman"/>
                <w:sz w:val="18"/>
                <w:szCs w:val="18"/>
                <w:lang w:val="en-US"/>
              </w:rPr>
              <w:t>apply for power grids to support complex network analysis</w:t>
            </w:r>
            <w:r w:rsidR="00A37D59">
              <w:rPr>
                <w:rFonts w:ascii="Times New Roman" w:hAnsi="Times New Roman" w:cs="Times New Roman"/>
                <w:sz w:val="18"/>
                <w:szCs w:val="18"/>
                <w:lang w:val="en-US"/>
              </w:rPr>
              <w:t xml:space="preserve"> </w:t>
            </w:r>
            <w:r w:rsidR="00A37D59">
              <w:rPr>
                <w:rFonts w:ascii="Times New Roman" w:hAnsi="Times New Roman" w:cs="Times New Roman"/>
                <w:sz w:val="18"/>
                <w:szCs w:val="18"/>
                <w:lang w:val="en-US"/>
              </w:rPr>
              <w:fldChar w:fldCharType="begin"/>
            </w:r>
            <w:r w:rsidR="009528F9">
              <w:rPr>
                <w:rFonts w:ascii="Times New Roman" w:hAnsi="Times New Roman" w:cs="Times New Roman"/>
                <w:sz w:val="18"/>
                <w:szCs w:val="18"/>
                <w:lang w:val="en-US"/>
              </w:rPr>
              <w:instrText xml:space="preserve"> ADDIN ZOTERO_ITEM CSL_CITATION {"citationID":"bS5AKO45","properties":{"formattedCitation":"(Dong, Xiong and Hou, 2012)","plainCitation":"(Dong, Xiong and Hou, 2012)","noteIndex":0},"citationItems":[{"id":167,"uris":["http://zotero.org/groups/4505097/items/AR6TD2UA"],"itemData":{"id":167,"type":"chapter","container-title":"Service Science, Management, and Engineering:","event-place":"Boston","ISBN":"978-0-12-397037-4","language":"en","note":"DOI: 10.1016/B978-0-12-397037-4.00014-4","page":"285-304","publisher":"Academic Press","publisher-place":"Boston","source":"ScienceDirect","title":"Chapter 14 - Construction of Artificial Grid Systems Based on ACP Approach","URL":"https://www.sciencedirect.com/science/article/pii/B9780123970374000144","author":[{"family":"Dong","given":"Xisong"},{"family":"Xiong","given":"Gang"},{"family":"Hou","given":"Jiachen"}],"editor":[{"family":"Xiong","given":"Gang"},{"family":"Liu","given":"Zhong"},{"family":"Liu","given":"Xi-Wei"},{"family":"Zhu","given":"Fenghua"},{"family":"Shen","given":"Dong"}],"accessed":{"date-parts":[["2022",5,3]]},"issued":{"date-parts":[["2012",1,1]]}}}],"schema":"https://github.com/citation-style-language/schema/raw/master/csl-citation.json"} </w:instrText>
            </w:r>
            <w:r w:rsidR="00A37D59">
              <w:rPr>
                <w:rFonts w:ascii="Times New Roman" w:hAnsi="Times New Roman" w:cs="Times New Roman"/>
                <w:sz w:val="18"/>
                <w:szCs w:val="18"/>
                <w:lang w:val="en-US"/>
              </w:rPr>
              <w:fldChar w:fldCharType="separate"/>
            </w:r>
            <w:r w:rsidR="009528F9">
              <w:rPr>
                <w:rFonts w:ascii="Times New Roman" w:hAnsi="Times New Roman" w:cs="Times New Roman"/>
                <w:noProof/>
                <w:sz w:val="18"/>
                <w:szCs w:val="18"/>
                <w:lang w:val="en-US"/>
              </w:rPr>
              <w:t>(Dong, Xiong and Hou, 2012)</w:t>
            </w:r>
            <w:r w:rsidR="00A37D59">
              <w:rPr>
                <w:rFonts w:ascii="Times New Roman" w:hAnsi="Times New Roman" w:cs="Times New Roman"/>
                <w:sz w:val="18"/>
                <w:szCs w:val="18"/>
                <w:lang w:val="en-US"/>
              </w:rPr>
              <w:fldChar w:fldCharType="end"/>
            </w:r>
            <w:r w:rsidR="009528F9">
              <w:rPr>
                <w:rFonts w:ascii="Times New Roman" w:hAnsi="Times New Roman" w:cs="Times New Roman"/>
                <w:sz w:val="18"/>
                <w:szCs w:val="18"/>
                <w:lang w:val="en-US"/>
              </w:rPr>
              <w:t xml:space="preserve">; </w:t>
            </w:r>
            <w:r w:rsidR="00395F4D">
              <w:rPr>
                <w:rFonts w:ascii="Times New Roman" w:hAnsi="Times New Roman" w:cs="Times New Roman"/>
                <w:sz w:val="18"/>
                <w:szCs w:val="18"/>
                <w:lang w:val="en-US"/>
              </w:rPr>
              <w:t xml:space="preserve">for </w:t>
            </w:r>
            <w:r w:rsidR="00841DC5">
              <w:rPr>
                <w:rFonts w:ascii="Times New Roman" w:hAnsi="Times New Roman" w:cs="Times New Roman"/>
                <w:sz w:val="18"/>
                <w:szCs w:val="18"/>
                <w:lang w:val="en-US"/>
              </w:rPr>
              <w:t xml:space="preserve">genome-scale network, </w:t>
            </w:r>
            <w:r w:rsidR="00395F4D">
              <w:rPr>
                <w:rFonts w:ascii="Times New Roman" w:hAnsi="Times New Roman" w:cs="Times New Roman"/>
                <w:sz w:val="18"/>
                <w:szCs w:val="18"/>
                <w:lang w:val="en-US"/>
              </w:rPr>
              <w:t>it</w:t>
            </w:r>
            <w:r w:rsidR="00841DC5">
              <w:rPr>
                <w:rFonts w:ascii="Times New Roman" w:hAnsi="Times New Roman" w:cs="Times New Roman"/>
                <w:sz w:val="18"/>
                <w:szCs w:val="18"/>
                <w:lang w:val="en-US"/>
              </w:rPr>
              <w:t xml:space="preserve"> justif</w:t>
            </w:r>
            <w:r w:rsidR="00395F4D">
              <w:rPr>
                <w:rFonts w:ascii="Times New Roman" w:hAnsi="Times New Roman" w:cs="Times New Roman"/>
                <w:sz w:val="18"/>
                <w:szCs w:val="18"/>
                <w:lang w:val="en-US"/>
              </w:rPr>
              <w:t>ies the application of</w:t>
            </w:r>
            <w:r w:rsidR="00841DC5">
              <w:rPr>
                <w:rFonts w:ascii="Times New Roman" w:hAnsi="Times New Roman" w:cs="Times New Roman"/>
                <w:sz w:val="18"/>
                <w:szCs w:val="18"/>
                <w:lang w:val="en-US"/>
              </w:rPr>
              <w:t xml:space="preserve"> dynamic complex networks </w:t>
            </w:r>
            <w:r w:rsidR="00841DC5">
              <w:rPr>
                <w:rFonts w:ascii="Times New Roman" w:hAnsi="Times New Roman" w:cs="Times New Roman"/>
                <w:sz w:val="18"/>
                <w:szCs w:val="18"/>
                <w:lang w:val="en-US"/>
              </w:rPr>
              <w:fldChar w:fldCharType="begin"/>
            </w:r>
            <w:r w:rsidR="00841DC5">
              <w:rPr>
                <w:rFonts w:ascii="Times New Roman" w:hAnsi="Times New Roman" w:cs="Times New Roman"/>
                <w:sz w:val="18"/>
                <w:szCs w:val="18"/>
                <w:lang w:val="en-US"/>
              </w:rPr>
              <w:instrText xml:space="preserve"> ADDIN ZOTERO_ITEM CSL_CITATION {"citationID":"xekacwMn","properties":{"formattedCitation":"(Huang, 2006)","plainCitation":"(Huang, 2006)","noteIndex":0},"citationItems":[{"id":168,"uris":["http://zotero.org/groups/4505097/items/UGUXYHH6"],"itemData":{"id":168,"type":"chapter","abstract":"Cells in multicellular organisms exhibit discrete mutually exclusive phenotypic states, such as proliferation, apoptosis, or differentiation into various cell types. Each of these “cell fates” is associated with a particular stable genome-wide gene expression profile defined by 25,000 genes. To explain the collapse of the hyperastronomical number of combinatorially possible expression configurations into those characteristic of observable cell fates, the latter have been proposed to be high-dimensional attractors in gene activity state space. Here we review the biology of cell fate regulation from a “systems” perspective and discuss two gene network models (small systems of differential equations and high-dimensional Boolean networks) to illustrate how molecular interactions produce multistability and attractors. Implications for cell fate regulation, stem cell multipotency, stochastic fate decisions, and cancer are discussed. This chapter also illustrates the necessity for embracing both pathway details as well as simplifying abstraction in computational systems biology.","container-title":"Computational Systems Biology","event-place":"Burlington","ISBN":"978-0-12-088786-6","language":"en","note":"DOI: 10.1016/B978-012088786-6/50033-2","page":"293-326","publisher":"Academic Press","publisher-place":"Burlington","source":"ScienceDirect","title":"Chapter 14 - Multistability and Multicellularity: Cell Fates as High-Dimensional Attractors of Gene Regulatory Networks","title-short":"Chapter 14 - Multistability and Multicellularity","URL":"https://www.sciencedirect.com/science/article/pii/B9780120887866500332","author":[{"family":"Huang","given":"Sui"}],"editor":[{"family":"Kriete","given":"Andres"},{"family":"Eils","given":"Roland"}],"accessed":{"date-parts":[["2022",5,3]]},"issued":{"date-parts":[["2006",1,1]]}}}],"schema":"https://github.com/citation-style-language/schema/raw/master/csl-citation.json"} </w:instrText>
            </w:r>
            <w:r w:rsidR="00841DC5">
              <w:rPr>
                <w:rFonts w:ascii="Times New Roman" w:hAnsi="Times New Roman" w:cs="Times New Roman"/>
                <w:sz w:val="18"/>
                <w:szCs w:val="18"/>
                <w:lang w:val="en-US"/>
              </w:rPr>
              <w:fldChar w:fldCharType="separate"/>
            </w:r>
            <w:r w:rsidR="00841DC5">
              <w:rPr>
                <w:rFonts w:ascii="Times New Roman" w:hAnsi="Times New Roman" w:cs="Times New Roman"/>
                <w:noProof/>
                <w:sz w:val="18"/>
                <w:szCs w:val="18"/>
                <w:lang w:val="en-US"/>
              </w:rPr>
              <w:t>(Huang, 2006)</w:t>
            </w:r>
            <w:r w:rsidR="00841DC5">
              <w:rPr>
                <w:rFonts w:ascii="Times New Roman" w:hAnsi="Times New Roman" w:cs="Times New Roman"/>
                <w:sz w:val="18"/>
                <w:szCs w:val="18"/>
                <w:lang w:val="en-US"/>
              </w:rPr>
              <w:fldChar w:fldCharType="end"/>
            </w:r>
            <w:r w:rsidR="00841DC5">
              <w:rPr>
                <w:rFonts w:ascii="Times New Roman" w:hAnsi="Times New Roman" w:cs="Times New Roman"/>
                <w:sz w:val="18"/>
                <w:szCs w:val="18"/>
                <w:lang w:val="en-US"/>
              </w:rPr>
              <w:t>.</w:t>
            </w:r>
          </w:p>
        </w:tc>
      </w:tr>
    </w:tbl>
    <w:p w14:paraId="27580A54" w14:textId="7790FFC5" w:rsidR="00427119" w:rsidRPr="00B2573C" w:rsidRDefault="00427119" w:rsidP="00682668">
      <w:pPr>
        <w:spacing w:line="360" w:lineRule="auto"/>
        <w:jc w:val="both"/>
        <w:rPr>
          <w:rFonts w:ascii="Times New Roman" w:hAnsi="Times New Roman" w:cs="Times New Roman"/>
          <w:lang w:val="en-US"/>
        </w:rPr>
      </w:pPr>
    </w:p>
    <w:p w14:paraId="10B11ECE" w14:textId="1775F152" w:rsidR="00427119" w:rsidRDefault="00427119" w:rsidP="00682668">
      <w:pPr>
        <w:spacing w:line="360" w:lineRule="auto"/>
        <w:jc w:val="both"/>
        <w:rPr>
          <w:rFonts w:ascii="Times New Roman" w:hAnsi="Times New Roman" w:cs="Times New Roman"/>
          <w:lang w:val="en-CN" w:eastAsia="zh-TW"/>
        </w:rPr>
      </w:pPr>
      <w:r w:rsidRPr="00427119">
        <w:rPr>
          <w:rFonts w:ascii="Times New Roman" w:hAnsi="Times New Roman" w:cs="Times New Roman"/>
          <w:lang w:val="en-CN" w:eastAsia="zh-TW"/>
        </w:rPr>
        <w:t>I.3. Node removal</w:t>
      </w:r>
    </w:p>
    <w:p w14:paraId="6197116A" w14:textId="5468C288" w:rsidR="00BC728A" w:rsidRDefault="00E021AF" w:rsidP="00682668">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For</w:t>
      </w:r>
      <w:r w:rsidR="00BC728A">
        <w:rPr>
          <w:rFonts w:ascii="Times New Roman" w:hAnsi="Times New Roman" w:cs="Times New Roman"/>
          <w:lang w:val="en-US" w:eastAsia="zh-TW"/>
        </w:rPr>
        <w:t xml:space="preserve"> non-sequential removal method, the largest component and average clustering coefficient are calculated </w:t>
      </w:r>
      <w:r>
        <w:rPr>
          <w:rFonts w:ascii="Times New Roman" w:hAnsi="Times New Roman" w:cs="Times New Roman"/>
          <w:lang w:val="en-US"/>
        </w:rPr>
        <w:t xml:space="preserve">by removing </w:t>
      </w:r>
      <w:r w:rsidR="00F87838">
        <w:rPr>
          <w:rFonts w:ascii="Times New Roman" w:hAnsi="Times New Roman" w:cs="Times New Roman" w:hint="eastAsia"/>
          <w:lang w:val="en-US"/>
        </w:rPr>
        <w:t>top</w:t>
      </w:r>
      <w:r w:rsidR="00F87838">
        <w:rPr>
          <w:rFonts w:ascii="Times New Roman" w:hAnsi="Times New Roman" w:cs="Times New Roman"/>
          <w:lang w:val="en-US"/>
        </w:rPr>
        <w:t xml:space="preserve"> </w:t>
      </w:r>
      <w:r>
        <w:rPr>
          <w:rFonts w:ascii="Times New Roman" w:hAnsi="Times New Roman" w:cs="Times New Roman"/>
          <w:lang w:val="en-US"/>
        </w:rPr>
        <w:t xml:space="preserve">10 nodes one by one, the results are </w:t>
      </w:r>
      <w:r w:rsidR="003B5D79">
        <w:rPr>
          <w:rFonts w:ascii="Times New Roman" w:hAnsi="Times New Roman" w:cs="Times New Roman" w:hint="eastAsia"/>
          <w:lang w:val="en-US"/>
        </w:rPr>
        <w:t>displayed</w:t>
      </w:r>
      <w:r w:rsidR="003B5D79">
        <w:rPr>
          <w:rFonts w:ascii="Times New Roman" w:hAnsi="Times New Roman" w:cs="Times New Roman"/>
          <w:lang w:val="en-US"/>
        </w:rPr>
        <w:t xml:space="preserve"> </w:t>
      </w:r>
      <w:r>
        <w:rPr>
          <w:rFonts w:ascii="Times New Roman" w:hAnsi="Times New Roman" w:cs="Times New Roman"/>
          <w:lang w:val="en-US"/>
        </w:rPr>
        <w:t>below.</w:t>
      </w:r>
    </w:p>
    <w:p w14:paraId="42A52622" w14:textId="17B7255E" w:rsidR="009F538E" w:rsidRPr="009F538E" w:rsidRDefault="009F538E" w:rsidP="009F538E">
      <w:pPr>
        <w:pStyle w:val="Caption"/>
        <w:keepNext/>
        <w:jc w:val="center"/>
        <w:rPr>
          <w:rFonts w:ascii="Times New Roman" w:hAnsi="Times New Roman" w:cs="Times New Roman"/>
          <w:i w:val="0"/>
          <w:iCs w:val="0"/>
          <w:color w:val="000000" w:themeColor="text1"/>
        </w:rPr>
      </w:pPr>
      <w:r w:rsidRPr="009F538E">
        <w:rPr>
          <w:rFonts w:ascii="Times New Roman" w:hAnsi="Times New Roman" w:cs="Times New Roman"/>
          <w:i w:val="0"/>
          <w:iCs w:val="0"/>
          <w:color w:val="000000" w:themeColor="text1"/>
        </w:rPr>
        <w:t xml:space="preserve">Table </w:t>
      </w:r>
      <w:r w:rsidRPr="009F538E">
        <w:rPr>
          <w:rFonts w:ascii="Times New Roman" w:hAnsi="Times New Roman" w:cs="Times New Roman"/>
          <w:i w:val="0"/>
          <w:iCs w:val="0"/>
          <w:color w:val="000000" w:themeColor="text1"/>
        </w:rPr>
        <w:fldChar w:fldCharType="begin"/>
      </w:r>
      <w:r w:rsidRPr="009F538E">
        <w:rPr>
          <w:rFonts w:ascii="Times New Roman" w:hAnsi="Times New Roman" w:cs="Times New Roman"/>
          <w:i w:val="0"/>
          <w:iCs w:val="0"/>
          <w:color w:val="000000" w:themeColor="text1"/>
        </w:rPr>
        <w:instrText xml:space="preserve"> SEQ Table \* ARABIC </w:instrText>
      </w:r>
      <w:r w:rsidRPr="009F538E">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4</w:t>
      </w:r>
      <w:r w:rsidRPr="009F538E">
        <w:rPr>
          <w:rFonts w:ascii="Times New Roman" w:hAnsi="Times New Roman" w:cs="Times New Roman"/>
          <w:i w:val="0"/>
          <w:iCs w:val="0"/>
          <w:color w:val="000000" w:themeColor="text1"/>
        </w:rPr>
        <w:fldChar w:fldCharType="end"/>
      </w:r>
      <w:r w:rsidRPr="009F538E">
        <w:rPr>
          <w:rFonts w:ascii="Times New Roman" w:hAnsi="Times New Roman" w:cs="Times New Roman"/>
          <w:i w:val="0"/>
          <w:iCs w:val="0"/>
          <w:color w:val="000000" w:themeColor="text1"/>
        </w:rPr>
        <w:t xml:space="preserve"> </w:t>
      </w:r>
      <w:r w:rsidR="00DF1C6E">
        <w:rPr>
          <w:rFonts w:ascii="Times New Roman" w:hAnsi="Times New Roman" w:cs="Times New Roman"/>
          <w:i w:val="0"/>
          <w:iCs w:val="0"/>
          <w:color w:val="000000" w:themeColor="text1"/>
        </w:rPr>
        <w:t>Results of non-sequential removal method</w:t>
      </w:r>
    </w:p>
    <w:tbl>
      <w:tblPr>
        <w:tblStyle w:val="TableGrid"/>
        <w:tblW w:w="9559" w:type="dxa"/>
        <w:jc w:val="center"/>
        <w:tblLook w:val="04A0" w:firstRow="1" w:lastRow="0" w:firstColumn="1" w:lastColumn="0" w:noHBand="0" w:noVBand="1"/>
      </w:tblPr>
      <w:tblGrid>
        <w:gridCol w:w="1120"/>
        <w:gridCol w:w="1117"/>
        <w:gridCol w:w="1669"/>
        <w:gridCol w:w="1197"/>
        <w:gridCol w:w="1701"/>
        <w:gridCol w:w="1117"/>
        <w:gridCol w:w="1701"/>
      </w:tblGrid>
      <w:tr w:rsidR="00790724" w:rsidRPr="006F0B82" w14:paraId="23FB2FFE" w14:textId="77777777" w:rsidTr="003B5D79">
        <w:trPr>
          <w:trHeight w:val="320"/>
          <w:jc w:val="center"/>
        </w:trPr>
        <w:tc>
          <w:tcPr>
            <w:tcW w:w="1120" w:type="dxa"/>
            <w:tcBorders>
              <w:top w:val="nil"/>
              <w:left w:val="nil"/>
            </w:tcBorders>
            <w:noWrap/>
            <w:vAlign w:val="center"/>
            <w:hideMark/>
          </w:tcPr>
          <w:p w14:paraId="465499E9" w14:textId="77777777" w:rsidR="00790724" w:rsidRPr="003B5D79" w:rsidRDefault="00790724" w:rsidP="003B5D79">
            <w:pPr>
              <w:spacing w:line="360" w:lineRule="auto"/>
              <w:jc w:val="center"/>
              <w:rPr>
                <w:rFonts w:ascii="Times New Roman" w:hAnsi="Times New Roman" w:cs="Times New Roman"/>
                <w:b/>
                <w:bCs/>
                <w:sz w:val="18"/>
                <w:szCs w:val="18"/>
                <w:lang w:val="en-CN"/>
              </w:rPr>
            </w:pPr>
          </w:p>
        </w:tc>
        <w:tc>
          <w:tcPr>
            <w:tcW w:w="2786" w:type="dxa"/>
            <w:gridSpan w:val="2"/>
            <w:noWrap/>
            <w:vAlign w:val="center"/>
            <w:hideMark/>
          </w:tcPr>
          <w:p w14:paraId="64F8D27A" w14:textId="263FB595"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Degree Centrality</w:t>
            </w:r>
          </w:p>
        </w:tc>
        <w:tc>
          <w:tcPr>
            <w:tcW w:w="2898" w:type="dxa"/>
            <w:gridSpan w:val="2"/>
            <w:noWrap/>
            <w:vAlign w:val="center"/>
            <w:hideMark/>
          </w:tcPr>
          <w:p w14:paraId="38AF8E7A" w14:textId="77777777"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Betweenness Centrality</w:t>
            </w:r>
          </w:p>
        </w:tc>
        <w:tc>
          <w:tcPr>
            <w:tcW w:w="2755" w:type="dxa"/>
            <w:gridSpan w:val="2"/>
            <w:noWrap/>
            <w:vAlign w:val="center"/>
            <w:hideMark/>
          </w:tcPr>
          <w:p w14:paraId="41F9B756" w14:textId="77777777"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Closeness Centrality</w:t>
            </w:r>
          </w:p>
        </w:tc>
      </w:tr>
      <w:tr w:rsidR="003B5D79" w:rsidRPr="006F0B82" w14:paraId="11DD1DD7" w14:textId="77777777" w:rsidTr="003B5D79">
        <w:trPr>
          <w:trHeight w:val="320"/>
          <w:jc w:val="center"/>
        </w:trPr>
        <w:tc>
          <w:tcPr>
            <w:tcW w:w="1120" w:type="dxa"/>
            <w:noWrap/>
            <w:vAlign w:val="center"/>
            <w:hideMark/>
          </w:tcPr>
          <w:p w14:paraId="766CDD44" w14:textId="196BE01E"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Removed Nodes</w:t>
            </w:r>
          </w:p>
        </w:tc>
        <w:tc>
          <w:tcPr>
            <w:tcW w:w="1117" w:type="dxa"/>
            <w:noWrap/>
            <w:vAlign w:val="center"/>
            <w:hideMark/>
          </w:tcPr>
          <w:p w14:paraId="49716A2C" w14:textId="12865C31"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Largest Component</w:t>
            </w:r>
          </w:p>
        </w:tc>
        <w:tc>
          <w:tcPr>
            <w:tcW w:w="1669" w:type="dxa"/>
            <w:noWrap/>
            <w:vAlign w:val="center"/>
            <w:hideMark/>
          </w:tcPr>
          <w:p w14:paraId="1F02E630" w14:textId="2EEA4A54" w:rsidR="00790724" w:rsidRPr="003B5D79" w:rsidRDefault="003B5D79"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A</w:t>
            </w:r>
            <w:r w:rsidR="00790724" w:rsidRPr="003B5D79">
              <w:rPr>
                <w:rFonts w:ascii="Times New Roman" w:hAnsi="Times New Roman" w:cs="Times New Roman"/>
                <w:b/>
                <w:bCs/>
                <w:sz w:val="18"/>
                <w:szCs w:val="18"/>
              </w:rPr>
              <w:t>verage clustering coefficient</w:t>
            </w:r>
          </w:p>
        </w:tc>
        <w:tc>
          <w:tcPr>
            <w:tcW w:w="1197" w:type="dxa"/>
            <w:noWrap/>
            <w:vAlign w:val="center"/>
            <w:hideMark/>
          </w:tcPr>
          <w:p w14:paraId="4D458EDC" w14:textId="07F2B506"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Largest Component</w:t>
            </w:r>
          </w:p>
        </w:tc>
        <w:tc>
          <w:tcPr>
            <w:tcW w:w="1701" w:type="dxa"/>
            <w:noWrap/>
            <w:vAlign w:val="center"/>
            <w:hideMark/>
          </w:tcPr>
          <w:p w14:paraId="00867C72" w14:textId="3BD3BE28" w:rsidR="00790724" w:rsidRPr="003B5D79" w:rsidRDefault="003B5D79"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A</w:t>
            </w:r>
            <w:r w:rsidR="00790724" w:rsidRPr="003B5D79">
              <w:rPr>
                <w:rFonts w:ascii="Times New Roman" w:hAnsi="Times New Roman" w:cs="Times New Roman"/>
                <w:b/>
                <w:bCs/>
                <w:sz w:val="18"/>
                <w:szCs w:val="18"/>
              </w:rPr>
              <w:t>verage clustering coefficient</w:t>
            </w:r>
          </w:p>
        </w:tc>
        <w:tc>
          <w:tcPr>
            <w:tcW w:w="1054" w:type="dxa"/>
            <w:noWrap/>
            <w:vAlign w:val="center"/>
            <w:hideMark/>
          </w:tcPr>
          <w:p w14:paraId="4260D1D1" w14:textId="033DCFE6" w:rsidR="00790724" w:rsidRPr="003B5D79" w:rsidRDefault="00790724"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Largest Component</w:t>
            </w:r>
          </w:p>
        </w:tc>
        <w:tc>
          <w:tcPr>
            <w:tcW w:w="1701" w:type="dxa"/>
            <w:noWrap/>
            <w:vAlign w:val="center"/>
            <w:hideMark/>
          </w:tcPr>
          <w:p w14:paraId="175E25CE" w14:textId="4C13ADFA" w:rsidR="00790724" w:rsidRPr="003B5D79" w:rsidRDefault="003B5D79" w:rsidP="003B5D79">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A</w:t>
            </w:r>
            <w:r w:rsidR="00790724" w:rsidRPr="003B5D79">
              <w:rPr>
                <w:rFonts w:ascii="Times New Roman" w:hAnsi="Times New Roman" w:cs="Times New Roman"/>
                <w:b/>
                <w:bCs/>
                <w:sz w:val="18"/>
                <w:szCs w:val="18"/>
              </w:rPr>
              <w:t>verage clustering coefficient</w:t>
            </w:r>
          </w:p>
        </w:tc>
      </w:tr>
      <w:tr w:rsidR="00790724" w:rsidRPr="006F0B82" w14:paraId="74816112" w14:textId="77777777" w:rsidTr="003B5D79">
        <w:trPr>
          <w:trHeight w:val="320"/>
          <w:jc w:val="center"/>
        </w:trPr>
        <w:tc>
          <w:tcPr>
            <w:tcW w:w="1120" w:type="dxa"/>
            <w:noWrap/>
            <w:vAlign w:val="center"/>
            <w:hideMark/>
          </w:tcPr>
          <w:p w14:paraId="6ACE77F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w:t>
            </w:r>
          </w:p>
        </w:tc>
        <w:tc>
          <w:tcPr>
            <w:tcW w:w="1117" w:type="dxa"/>
            <w:noWrap/>
            <w:vAlign w:val="center"/>
            <w:hideMark/>
          </w:tcPr>
          <w:p w14:paraId="0DDCA3FC"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401</w:t>
            </w:r>
          </w:p>
        </w:tc>
        <w:tc>
          <w:tcPr>
            <w:tcW w:w="1669" w:type="dxa"/>
            <w:noWrap/>
            <w:vAlign w:val="center"/>
            <w:hideMark/>
          </w:tcPr>
          <w:p w14:paraId="648BB40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0.03038</w:t>
            </w:r>
          </w:p>
        </w:tc>
        <w:tc>
          <w:tcPr>
            <w:tcW w:w="1197" w:type="dxa"/>
            <w:noWrap/>
            <w:vAlign w:val="center"/>
            <w:hideMark/>
          </w:tcPr>
          <w:p w14:paraId="5E85E38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401</w:t>
            </w:r>
          </w:p>
        </w:tc>
        <w:tc>
          <w:tcPr>
            <w:tcW w:w="1701" w:type="dxa"/>
            <w:noWrap/>
            <w:vAlign w:val="center"/>
            <w:hideMark/>
          </w:tcPr>
          <w:p w14:paraId="5175B4D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0.03038</w:t>
            </w:r>
          </w:p>
        </w:tc>
        <w:tc>
          <w:tcPr>
            <w:tcW w:w="1054" w:type="dxa"/>
            <w:noWrap/>
            <w:vAlign w:val="center"/>
            <w:hideMark/>
          </w:tcPr>
          <w:p w14:paraId="2BA761F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401</w:t>
            </w:r>
          </w:p>
        </w:tc>
        <w:tc>
          <w:tcPr>
            <w:tcW w:w="1701" w:type="dxa"/>
            <w:noWrap/>
            <w:vAlign w:val="center"/>
            <w:hideMark/>
          </w:tcPr>
          <w:p w14:paraId="4F65191E"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0.03038</w:t>
            </w:r>
          </w:p>
        </w:tc>
      </w:tr>
      <w:tr w:rsidR="00790724" w:rsidRPr="006F0B82" w14:paraId="577E4C9C" w14:textId="77777777" w:rsidTr="003B5D79">
        <w:trPr>
          <w:trHeight w:val="320"/>
          <w:jc w:val="center"/>
        </w:trPr>
        <w:tc>
          <w:tcPr>
            <w:tcW w:w="1120" w:type="dxa"/>
            <w:noWrap/>
            <w:vAlign w:val="center"/>
            <w:hideMark/>
          </w:tcPr>
          <w:p w14:paraId="2275F33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1</w:t>
            </w:r>
          </w:p>
        </w:tc>
        <w:tc>
          <w:tcPr>
            <w:tcW w:w="1117" w:type="dxa"/>
            <w:noWrap/>
            <w:vAlign w:val="center"/>
            <w:hideMark/>
          </w:tcPr>
          <w:p w14:paraId="21FF57D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379</w:t>
            </w:r>
          </w:p>
        </w:tc>
        <w:tc>
          <w:tcPr>
            <w:tcW w:w="1669" w:type="dxa"/>
            <w:noWrap/>
            <w:vAlign w:val="center"/>
            <w:hideMark/>
          </w:tcPr>
          <w:p w14:paraId="5BD8F5E5"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0.03063</w:t>
            </w:r>
          </w:p>
        </w:tc>
        <w:tc>
          <w:tcPr>
            <w:tcW w:w="1197" w:type="dxa"/>
            <w:noWrap/>
            <w:vAlign w:val="center"/>
            <w:hideMark/>
          </w:tcPr>
          <w:p w14:paraId="2D5E2D8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379</w:t>
            </w:r>
          </w:p>
        </w:tc>
        <w:tc>
          <w:tcPr>
            <w:tcW w:w="1701" w:type="dxa"/>
            <w:noWrap/>
            <w:vAlign w:val="center"/>
            <w:hideMark/>
          </w:tcPr>
          <w:p w14:paraId="11057DFF"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0.03063</w:t>
            </w:r>
          </w:p>
        </w:tc>
        <w:tc>
          <w:tcPr>
            <w:tcW w:w="1054" w:type="dxa"/>
            <w:noWrap/>
            <w:vAlign w:val="center"/>
            <w:hideMark/>
          </w:tcPr>
          <w:p w14:paraId="1ABF4CF9"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400</w:t>
            </w:r>
          </w:p>
        </w:tc>
        <w:tc>
          <w:tcPr>
            <w:tcW w:w="1701" w:type="dxa"/>
            <w:noWrap/>
            <w:vAlign w:val="center"/>
            <w:hideMark/>
          </w:tcPr>
          <w:p w14:paraId="37F89BD0"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0.02979</w:t>
            </w:r>
          </w:p>
        </w:tc>
      </w:tr>
      <w:tr w:rsidR="00790724" w:rsidRPr="006F0B82" w14:paraId="76C66639" w14:textId="77777777" w:rsidTr="003B5D79">
        <w:trPr>
          <w:trHeight w:val="320"/>
          <w:jc w:val="center"/>
        </w:trPr>
        <w:tc>
          <w:tcPr>
            <w:tcW w:w="1120" w:type="dxa"/>
            <w:noWrap/>
            <w:vAlign w:val="center"/>
            <w:hideMark/>
          </w:tcPr>
          <w:p w14:paraId="234DD28B"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2</w:t>
            </w:r>
          </w:p>
        </w:tc>
        <w:tc>
          <w:tcPr>
            <w:tcW w:w="1117" w:type="dxa"/>
            <w:noWrap/>
            <w:vAlign w:val="center"/>
            <w:hideMark/>
          </w:tcPr>
          <w:p w14:paraId="7B92D81D"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378</w:t>
            </w:r>
          </w:p>
        </w:tc>
        <w:tc>
          <w:tcPr>
            <w:tcW w:w="1669" w:type="dxa"/>
            <w:noWrap/>
            <w:vAlign w:val="center"/>
            <w:hideMark/>
          </w:tcPr>
          <w:p w14:paraId="4B79C48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0.03003</w:t>
            </w:r>
          </w:p>
        </w:tc>
        <w:tc>
          <w:tcPr>
            <w:tcW w:w="1197" w:type="dxa"/>
            <w:noWrap/>
            <w:vAlign w:val="center"/>
            <w:hideMark/>
          </w:tcPr>
          <w:p w14:paraId="1975296A"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378</w:t>
            </w:r>
          </w:p>
        </w:tc>
        <w:tc>
          <w:tcPr>
            <w:tcW w:w="1701" w:type="dxa"/>
            <w:noWrap/>
            <w:vAlign w:val="center"/>
            <w:hideMark/>
          </w:tcPr>
          <w:p w14:paraId="3EC28E1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0.03003</w:t>
            </w:r>
          </w:p>
        </w:tc>
        <w:tc>
          <w:tcPr>
            <w:tcW w:w="1054" w:type="dxa"/>
            <w:noWrap/>
            <w:vAlign w:val="center"/>
            <w:hideMark/>
          </w:tcPr>
          <w:p w14:paraId="48D1E63E"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399</w:t>
            </w:r>
          </w:p>
        </w:tc>
        <w:tc>
          <w:tcPr>
            <w:tcW w:w="1701" w:type="dxa"/>
            <w:noWrap/>
            <w:vAlign w:val="center"/>
            <w:hideMark/>
          </w:tcPr>
          <w:p w14:paraId="377AA2DA"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0.02928</w:t>
            </w:r>
          </w:p>
        </w:tc>
      </w:tr>
      <w:tr w:rsidR="00790724" w:rsidRPr="006F0B82" w14:paraId="24EB5082" w14:textId="77777777" w:rsidTr="003B5D79">
        <w:trPr>
          <w:trHeight w:val="320"/>
          <w:jc w:val="center"/>
        </w:trPr>
        <w:tc>
          <w:tcPr>
            <w:tcW w:w="1120" w:type="dxa"/>
            <w:noWrap/>
            <w:vAlign w:val="center"/>
            <w:hideMark/>
          </w:tcPr>
          <w:p w14:paraId="344CA18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w:t>
            </w:r>
          </w:p>
        </w:tc>
        <w:tc>
          <w:tcPr>
            <w:tcW w:w="1117" w:type="dxa"/>
            <w:noWrap/>
            <w:vAlign w:val="center"/>
            <w:hideMark/>
          </w:tcPr>
          <w:p w14:paraId="7ADD859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377</w:t>
            </w:r>
          </w:p>
        </w:tc>
        <w:tc>
          <w:tcPr>
            <w:tcW w:w="1669" w:type="dxa"/>
            <w:noWrap/>
            <w:vAlign w:val="center"/>
            <w:hideMark/>
          </w:tcPr>
          <w:p w14:paraId="1F5AF1FC"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0.02705</w:t>
            </w:r>
          </w:p>
        </w:tc>
        <w:tc>
          <w:tcPr>
            <w:tcW w:w="1197" w:type="dxa"/>
            <w:noWrap/>
            <w:vAlign w:val="center"/>
            <w:hideMark/>
          </w:tcPr>
          <w:p w14:paraId="7F021B6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377</w:t>
            </w:r>
          </w:p>
        </w:tc>
        <w:tc>
          <w:tcPr>
            <w:tcW w:w="1701" w:type="dxa"/>
            <w:noWrap/>
            <w:vAlign w:val="center"/>
            <w:hideMark/>
          </w:tcPr>
          <w:p w14:paraId="0EE2038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0.0301</w:t>
            </w:r>
          </w:p>
        </w:tc>
        <w:tc>
          <w:tcPr>
            <w:tcW w:w="1054" w:type="dxa"/>
            <w:noWrap/>
            <w:vAlign w:val="center"/>
            <w:hideMark/>
          </w:tcPr>
          <w:p w14:paraId="0FAD31A0"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398</w:t>
            </w:r>
          </w:p>
        </w:tc>
        <w:tc>
          <w:tcPr>
            <w:tcW w:w="1701" w:type="dxa"/>
            <w:noWrap/>
            <w:vAlign w:val="center"/>
            <w:hideMark/>
          </w:tcPr>
          <w:p w14:paraId="02557EBA"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0.02952</w:t>
            </w:r>
          </w:p>
        </w:tc>
      </w:tr>
      <w:tr w:rsidR="00790724" w:rsidRPr="006F0B82" w14:paraId="7A4525BA" w14:textId="77777777" w:rsidTr="003B5D79">
        <w:trPr>
          <w:trHeight w:val="320"/>
          <w:jc w:val="center"/>
        </w:trPr>
        <w:tc>
          <w:tcPr>
            <w:tcW w:w="1120" w:type="dxa"/>
            <w:noWrap/>
            <w:vAlign w:val="center"/>
            <w:hideMark/>
          </w:tcPr>
          <w:p w14:paraId="727C41C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w:t>
            </w:r>
          </w:p>
        </w:tc>
        <w:tc>
          <w:tcPr>
            <w:tcW w:w="1117" w:type="dxa"/>
            <w:noWrap/>
            <w:vAlign w:val="center"/>
            <w:hideMark/>
          </w:tcPr>
          <w:p w14:paraId="23F442C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374</w:t>
            </w:r>
          </w:p>
        </w:tc>
        <w:tc>
          <w:tcPr>
            <w:tcW w:w="1669" w:type="dxa"/>
            <w:noWrap/>
            <w:vAlign w:val="center"/>
            <w:hideMark/>
          </w:tcPr>
          <w:p w14:paraId="6CB21A2A"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0.02729</w:t>
            </w:r>
          </w:p>
        </w:tc>
        <w:tc>
          <w:tcPr>
            <w:tcW w:w="1197" w:type="dxa"/>
            <w:noWrap/>
            <w:vAlign w:val="center"/>
            <w:hideMark/>
          </w:tcPr>
          <w:p w14:paraId="07A2A99C"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371</w:t>
            </w:r>
          </w:p>
        </w:tc>
        <w:tc>
          <w:tcPr>
            <w:tcW w:w="1701" w:type="dxa"/>
            <w:noWrap/>
            <w:vAlign w:val="center"/>
            <w:hideMark/>
          </w:tcPr>
          <w:p w14:paraId="06516BF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0.03035</w:t>
            </w:r>
          </w:p>
        </w:tc>
        <w:tc>
          <w:tcPr>
            <w:tcW w:w="1054" w:type="dxa"/>
            <w:noWrap/>
            <w:vAlign w:val="center"/>
            <w:hideMark/>
          </w:tcPr>
          <w:p w14:paraId="7CA78F3C"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397</w:t>
            </w:r>
          </w:p>
        </w:tc>
        <w:tc>
          <w:tcPr>
            <w:tcW w:w="1701" w:type="dxa"/>
            <w:noWrap/>
            <w:vAlign w:val="center"/>
            <w:hideMark/>
          </w:tcPr>
          <w:p w14:paraId="432EECF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0.02808</w:t>
            </w:r>
          </w:p>
        </w:tc>
      </w:tr>
      <w:tr w:rsidR="00790724" w:rsidRPr="006F0B82" w14:paraId="7E21C5F3" w14:textId="77777777" w:rsidTr="003B5D79">
        <w:trPr>
          <w:trHeight w:val="320"/>
          <w:jc w:val="center"/>
        </w:trPr>
        <w:tc>
          <w:tcPr>
            <w:tcW w:w="1120" w:type="dxa"/>
            <w:noWrap/>
            <w:vAlign w:val="center"/>
            <w:hideMark/>
          </w:tcPr>
          <w:p w14:paraId="49C54FA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5</w:t>
            </w:r>
          </w:p>
        </w:tc>
        <w:tc>
          <w:tcPr>
            <w:tcW w:w="1117" w:type="dxa"/>
            <w:noWrap/>
            <w:vAlign w:val="center"/>
            <w:hideMark/>
          </w:tcPr>
          <w:p w14:paraId="318D6F8B"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371</w:t>
            </w:r>
          </w:p>
        </w:tc>
        <w:tc>
          <w:tcPr>
            <w:tcW w:w="1669" w:type="dxa"/>
            <w:noWrap/>
            <w:vAlign w:val="center"/>
            <w:hideMark/>
          </w:tcPr>
          <w:p w14:paraId="19FCF1FA"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0.02441</w:t>
            </w:r>
          </w:p>
        </w:tc>
        <w:tc>
          <w:tcPr>
            <w:tcW w:w="1197" w:type="dxa"/>
            <w:noWrap/>
            <w:vAlign w:val="center"/>
            <w:hideMark/>
          </w:tcPr>
          <w:p w14:paraId="17DBCC6E"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370</w:t>
            </w:r>
          </w:p>
        </w:tc>
        <w:tc>
          <w:tcPr>
            <w:tcW w:w="1701" w:type="dxa"/>
            <w:noWrap/>
            <w:vAlign w:val="center"/>
            <w:hideMark/>
          </w:tcPr>
          <w:p w14:paraId="663E4BCF"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0.02933</w:t>
            </w:r>
          </w:p>
        </w:tc>
        <w:tc>
          <w:tcPr>
            <w:tcW w:w="1054" w:type="dxa"/>
            <w:noWrap/>
            <w:vAlign w:val="center"/>
            <w:hideMark/>
          </w:tcPr>
          <w:p w14:paraId="7EEF38B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396</w:t>
            </w:r>
          </w:p>
        </w:tc>
        <w:tc>
          <w:tcPr>
            <w:tcW w:w="1701" w:type="dxa"/>
            <w:noWrap/>
            <w:vAlign w:val="center"/>
            <w:hideMark/>
          </w:tcPr>
          <w:p w14:paraId="3A5F894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0.02815</w:t>
            </w:r>
          </w:p>
        </w:tc>
      </w:tr>
      <w:tr w:rsidR="00790724" w:rsidRPr="006F0B82" w14:paraId="4321D9D4" w14:textId="77777777" w:rsidTr="003B5D79">
        <w:trPr>
          <w:trHeight w:val="320"/>
          <w:jc w:val="center"/>
        </w:trPr>
        <w:tc>
          <w:tcPr>
            <w:tcW w:w="1120" w:type="dxa"/>
            <w:noWrap/>
            <w:vAlign w:val="center"/>
            <w:hideMark/>
          </w:tcPr>
          <w:p w14:paraId="70B3E9B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6</w:t>
            </w:r>
          </w:p>
        </w:tc>
        <w:tc>
          <w:tcPr>
            <w:tcW w:w="1117" w:type="dxa"/>
            <w:noWrap/>
            <w:vAlign w:val="center"/>
            <w:hideMark/>
          </w:tcPr>
          <w:p w14:paraId="411A2E2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356</w:t>
            </w:r>
          </w:p>
        </w:tc>
        <w:tc>
          <w:tcPr>
            <w:tcW w:w="1669" w:type="dxa"/>
            <w:noWrap/>
            <w:vAlign w:val="center"/>
            <w:hideMark/>
          </w:tcPr>
          <w:p w14:paraId="2469872E"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0.02447</w:t>
            </w:r>
          </w:p>
        </w:tc>
        <w:tc>
          <w:tcPr>
            <w:tcW w:w="1197" w:type="dxa"/>
            <w:noWrap/>
            <w:vAlign w:val="center"/>
            <w:hideMark/>
          </w:tcPr>
          <w:p w14:paraId="7F73B09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369</w:t>
            </w:r>
          </w:p>
        </w:tc>
        <w:tc>
          <w:tcPr>
            <w:tcW w:w="1701" w:type="dxa"/>
            <w:noWrap/>
            <w:vAlign w:val="center"/>
            <w:hideMark/>
          </w:tcPr>
          <w:p w14:paraId="144AC2F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0.02831</w:t>
            </w:r>
          </w:p>
        </w:tc>
        <w:tc>
          <w:tcPr>
            <w:tcW w:w="1054" w:type="dxa"/>
            <w:noWrap/>
            <w:vAlign w:val="center"/>
            <w:hideMark/>
          </w:tcPr>
          <w:p w14:paraId="1326281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395</w:t>
            </w:r>
          </w:p>
        </w:tc>
        <w:tc>
          <w:tcPr>
            <w:tcW w:w="1701" w:type="dxa"/>
            <w:noWrap/>
            <w:vAlign w:val="center"/>
            <w:hideMark/>
          </w:tcPr>
          <w:p w14:paraId="39DBDFB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0.02991</w:t>
            </w:r>
          </w:p>
        </w:tc>
      </w:tr>
      <w:tr w:rsidR="00790724" w:rsidRPr="006F0B82" w14:paraId="64025DD3" w14:textId="77777777" w:rsidTr="003B5D79">
        <w:trPr>
          <w:trHeight w:val="320"/>
          <w:jc w:val="center"/>
        </w:trPr>
        <w:tc>
          <w:tcPr>
            <w:tcW w:w="1120" w:type="dxa"/>
            <w:noWrap/>
            <w:vAlign w:val="center"/>
            <w:hideMark/>
          </w:tcPr>
          <w:p w14:paraId="04AE60E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7</w:t>
            </w:r>
          </w:p>
        </w:tc>
        <w:tc>
          <w:tcPr>
            <w:tcW w:w="1117" w:type="dxa"/>
            <w:noWrap/>
            <w:vAlign w:val="center"/>
            <w:hideMark/>
          </w:tcPr>
          <w:p w14:paraId="30C82AF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355</w:t>
            </w:r>
          </w:p>
        </w:tc>
        <w:tc>
          <w:tcPr>
            <w:tcW w:w="1669" w:type="dxa"/>
            <w:noWrap/>
            <w:vAlign w:val="center"/>
            <w:hideMark/>
          </w:tcPr>
          <w:p w14:paraId="0A248C7D"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0.02343</w:t>
            </w:r>
          </w:p>
        </w:tc>
        <w:tc>
          <w:tcPr>
            <w:tcW w:w="1197" w:type="dxa"/>
            <w:noWrap/>
            <w:vAlign w:val="center"/>
            <w:hideMark/>
          </w:tcPr>
          <w:p w14:paraId="372E539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346</w:t>
            </w:r>
          </w:p>
        </w:tc>
        <w:tc>
          <w:tcPr>
            <w:tcW w:w="1701" w:type="dxa"/>
            <w:noWrap/>
            <w:vAlign w:val="center"/>
            <w:hideMark/>
          </w:tcPr>
          <w:p w14:paraId="0749292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0.02499</w:t>
            </w:r>
          </w:p>
        </w:tc>
        <w:tc>
          <w:tcPr>
            <w:tcW w:w="1054" w:type="dxa"/>
            <w:noWrap/>
            <w:vAlign w:val="center"/>
            <w:hideMark/>
          </w:tcPr>
          <w:p w14:paraId="1CBBEB6C"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394</w:t>
            </w:r>
          </w:p>
        </w:tc>
        <w:tc>
          <w:tcPr>
            <w:tcW w:w="1701" w:type="dxa"/>
            <w:noWrap/>
            <w:vAlign w:val="center"/>
            <w:hideMark/>
          </w:tcPr>
          <w:p w14:paraId="7043618D"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0.03003</w:t>
            </w:r>
          </w:p>
        </w:tc>
      </w:tr>
      <w:tr w:rsidR="00790724" w:rsidRPr="006F0B82" w14:paraId="62419D84" w14:textId="77777777" w:rsidTr="003B5D79">
        <w:trPr>
          <w:trHeight w:val="320"/>
          <w:jc w:val="center"/>
        </w:trPr>
        <w:tc>
          <w:tcPr>
            <w:tcW w:w="1120" w:type="dxa"/>
            <w:noWrap/>
            <w:vAlign w:val="center"/>
            <w:hideMark/>
          </w:tcPr>
          <w:p w14:paraId="49D64E6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8</w:t>
            </w:r>
          </w:p>
        </w:tc>
        <w:tc>
          <w:tcPr>
            <w:tcW w:w="1117" w:type="dxa"/>
            <w:noWrap/>
            <w:vAlign w:val="center"/>
            <w:hideMark/>
          </w:tcPr>
          <w:p w14:paraId="3D89BA34"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354</w:t>
            </w:r>
          </w:p>
        </w:tc>
        <w:tc>
          <w:tcPr>
            <w:tcW w:w="1669" w:type="dxa"/>
            <w:noWrap/>
            <w:vAlign w:val="center"/>
            <w:hideMark/>
          </w:tcPr>
          <w:p w14:paraId="67B923FF"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0.02197</w:t>
            </w:r>
          </w:p>
        </w:tc>
        <w:tc>
          <w:tcPr>
            <w:tcW w:w="1197" w:type="dxa"/>
            <w:noWrap/>
            <w:vAlign w:val="center"/>
            <w:hideMark/>
          </w:tcPr>
          <w:p w14:paraId="44A6D5F0"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345</w:t>
            </w:r>
          </w:p>
        </w:tc>
        <w:tc>
          <w:tcPr>
            <w:tcW w:w="1701" w:type="dxa"/>
            <w:noWrap/>
            <w:vAlign w:val="center"/>
            <w:hideMark/>
          </w:tcPr>
          <w:p w14:paraId="4F6A2C0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0.02506</w:t>
            </w:r>
          </w:p>
        </w:tc>
        <w:tc>
          <w:tcPr>
            <w:tcW w:w="1054" w:type="dxa"/>
            <w:noWrap/>
            <w:vAlign w:val="center"/>
            <w:hideMark/>
          </w:tcPr>
          <w:p w14:paraId="37281290"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393</w:t>
            </w:r>
          </w:p>
        </w:tc>
        <w:tc>
          <w:tcPr>
            <w:tcW w:w="1701" w:type="dxa"/>
            <w:noWrap/>
            <w:vAlign w:val="center"/>
            <w:hideMark/>
          </w:tcPr>
          <w:p w14:paraId="175CE81F"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0.03011</w:t>
            </w:r>
          </w:p>
        </w:tc>
      </w:tr>
      <w:tr w:rsidR="00790724" w:rsidRPr="006F0B82" w14:paraId="460AB9FB" w14:textId="77777777" w:rsidTr="003B5D79">
        <w:trPr>
          <w:trHeight w:val="320"/>
          <w:jc w:val="center"/>
        </w:trPr>
        <w:tc>
          <w:tcPr>
            <w:tcW w:w="1120" w:type="dxa"/>
            <w:noWrap/>
            <w:vAlign w:val="center"/>
            <w:hideMark/>
          </w:tcPr>
          <w:p w14:paraId="0A44A9E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9</w:t>
            </w:r>
          </w:p>
        </w:tc>
        <w:tc>
          <w:tcPr>
            <w:tcW w:w="1117" w:type="dxa"/>
            <w:noWrap/>
            <w:vAlign w:val="center"/>
            <w:hideMark/>
          </w:tcPr>
          <w:p w14:paraId="073680F9"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352</w:t>
            </w:r>
          </w:p>
        </w:tc>
        <w:tc>
          <w:tcPr>
            <w:tcW w:w="1669" w:type="dxa"/>
            <w:noWrap/>
            <w:vAlign w:val="center"/>
            <w:hideMark/>
          </w:tcPr>
          <w:p w14:paraId="50FE8E92"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0.02372</w:t>
            </w:r>
          </w:p>
        </w:tc>
        <w:tc>
          <w:tcPr>
            <w:tcW w:w="1197" w:type="dxa"/>
            <w:noWrap/>
            <w:vAlign w:val="center"/>
            <w:hideMark/>
          </w:tcPr>
          <w:p w14:paraId="50B06722"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342</w:t>
            </w:r>
          </w:p>
        </w:tc>
        <w:tc>
          <w:tcPr>
            <w:tcW w:w="1701" w:type="dxa"/>
            <w:noWrap/>
            <w:vAlign w:val="center"/>
            <w:hideMark/>
          </w:tcPr>
          <w:p w14:paraId="1A71530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0.0216</w:t>
            </w:r>
          </w:p>
        </w:tc>
        <w:tc>
          <w:tcPr>
            <w:tcW w:w="1054" w:type="dxa"/>
            <w:noWrap/>
            <w:vAlign w:val="center"/>
            <w:hideMark/>
          </w:tcPr>
          <w:p w14:paraId="088A0411"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392</w:t>
            </w:r>
          </w:p>
        </w:tc>
        <w:tc>
          <w:tcPr>
            <w:tcW w:w="1701" w:type="dxa"/>
            <w:noWrap/>
            <w:vAlign w:val="center"/>
            <w:hideMark/>
          </w:tcPr>
          <w:p w14:paraId="31CAA438"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0.03019</w:t>
            </w:r>
          </w:p>
        </w:tc>
      </w:tr>
      <w:tr w:rsidR="00790724" w:rsidRPr="006F0B82" w14:paraId="2251AB49" w14:textId="77777777" w:rsidTr="003B5D79">
        <w:trPr>
          <w:trHeight w:val="320"/>
          <w:jc w:val="center"/>
        </w:trPr>
        <w:tc>
          <w:tcPr>
            <w:tcW w:w="1120" w:type="dxa"/>
            <w:noWrap/>
            <w:vAlign w:val="center"/>
            <w:hideMark/>
          </w:tcPr>
          <w:p w14:paraId="248DB085"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10</w:t>
            </w:r>
          </w:p>
        </w:tc>
        <w:tc>
          <w:tcPr>
            <w:tcW w:w="1117" w:type="dxa"/>
            <w:noWrap/>
            <w:vAlign w:val="center"/>
            <w:hideMark/>
          </w:tcPr>
          <w:p w14:paraId="6AB9AC17"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346</w:t>
            </w:r>
          </w:p>
        </w:tc>
        <w:tc>
          <w:tcPr>
            <w:tcW w:w="1669" w:type="dxa"/>
            <w:noWrap/>
            <w:vAlign w:val="center"/>
            <w:hideMark/>
          </w:tcPr>
          <w:p w14:paraId="700BDD06"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0.02379</w:t>
            </w:r>
          </w:p>
        </w:tc>
        <w:tc>
          <w:tcPr>
            <w:tcW w:w="1197" w:type="dxa"/>
            <w:noWrap/>
            <w:vAlign w:val="center"/>
            <w:hideMark/>
          </w:tcPr>
          <w:p w14:paraId="122B13E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339</w:t>
            </w:r>
          </w:p>
        </w:tc>
        <w:tc>
          <w:tcPr>
            <w:tcW w:w="1701" w:type="dxa"/>
            <w:noWrap/>
            <w:vAlign w:val="center"/>
            <w:hideMark/>
          </w:tcPr>
          <w:p w14:paraId="19A6A3BD"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0.02165</w:t>
            </w:r>
          </w:p>
        </w:tc>
        <w:tc>
          <w:tcPr>
            <w:tcW w:w="1054" w:type="dxa"/>
            <w:noWrap/>
            <w:vAlign w:val="center"/>
            <w:hideMark/>
          </w:tcPr>
          <w:p w14:paraId="28E44CF3"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389</w:t>
            </w:r>
          </w:p>
        </w:tc>
        <w:tc>
          <w:tcPr>
            <w:tcW w:w="1701" w:type="dxa"/>
            <w:noWrap/>
            <w:vAlign w:val="center"/>
            <w:hideMark/>
          </w:tcPr>
          <w:p w14:paraId="5968BE19" w14:textId="77777777" w:rsidR="006F0B82" w:rsidRPr="006F0B82" w:rsidRDefault="006F0B82" w:rsidP="003B5D79">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0.03026</w:t>
            </w:r>
          </w:p>
        </w:tc>
      </w:tr>
    </w:tbl>
    <w:p w14:paraId="3A6DB7CA" w14:textId="1E308F0F" w:rsidR="002E140E" w:rsidRPr="007C2923" w:rsidRDefault="002E140E" w:rsidP="00682668">
      <w:pPr>
        <w:spacing w:line="360" w:lineRule="auto"/>
        <w:jc w:val="both"/>
        <w:rPr>
          <w:rFonts w:ascii="Times New Roman" w:hAnsi="Times New Roman" w:cs="Times New Roman"/>
          <w:lang w:val="en-US"/>
        </w:rPr>
      </w:pPr>
    </w:p>
    <w:p w14:paraId="123E29B5" w14:textId="701D7896" w:rsidR="00FA50F9" w:rsidRPr="004A017C" w:rsidRDefault="003B5D79" w:rsidP="00682668">
      <w:pPr>
        <w:spacing w:line="360" w:lineRule="auto"/>
        <w:jc w:val="both"/>
        <w:rPr>
          <w:rFonts w:ascii="Times New Roman" w:hAnsi="Times New Roman" w:cs="Times New Roman"/>
          <w:lang w:val="en-US"/>
        </w:rPr>
      </w:pPr>
      <w:proofErr w:type="gramStart"/>
      <w:r>
        <w:rPr>
          <w:rFonts w:ascii="Times New Roman" w:hAnsi="Times New Roman" w:cs="Times New Roman"/>
          <w:lang w:val="en-US"/>
        </w:rPr>
        <w:t>I</w:t>
      </w:r>
      <w:r>
        <w:rPr>
          <w:rFonts w:ascii="Times New Roman" w:hAnsi="Times New Roman" w:cs="Times New Roman" w:hint="eastAsia"/>
          <w:lang w:val="en-US"/>
        </w:rPr>
        <w:t>n</w:t>
      </w:r>
      <w:r>
        <w:rPr>
          <w:rFonts w:ascii="Times New Roman" w:hAnsi="Times New Roman" w:cs="Times New Roman"/>
          <w:lang w:val="en-US"/>
        </w:rPr>
        <w:t xml:space="preserve"> order to</w:t>
      </w:r>
      <w:proofErr w:type="gramEnd"/>
      <w:r>
        <w:rPr>
          <w:rFonts w:ascii="Times New Roman" w:hAnsi="Times New Roman" w:cs="Times New Roman"/>
          <w:lang w:val="en-US"/>
        </w:rPr>
        <w:t xml:space="preserve"> visualize the trend </w:t>
      </w:r>
      <w:r w:rsidR="00FA50F9">
        <w:rPr>
          <w:rFonts w:ascii="Times New Roman" w:hAnsi="Times New Roman" w:cs="Times New Roman"/>
          <w:lang w:val="en-US"/>
        </w:rPr>
        <w:t>of variation</w:t>
      </w:r>
      <w:r w:rsidR="00DF1C6E">
        <w:rPr>
          <w:rFonts w:ascii="Times New Roman" w:hAnsi="Times New Roman" w:cs="Times New Roman"/>
          <w:lang w:val="en-US"/>
        </w:rPr>
        <w:t xml:space="preserve"> among the node removing process</w:t>
      </w:r>
      <w:r w:rsidR="00FA50F9">
        <w:rPr>
          <w:rFonts w:ascii="Times New Roman" w:hAnsi="Times New Roman" w:cs="Times New Roman"/>
          <w:lang w:val="en-US"/>
        </w:rPr>
        <w:t xml:space="preserve">, </w:t>
      </w:r>
      <w:r w:rsidR="00FA50F9">
        <w:rPr>
          <w:rFonts w:ascii="Times New Roman" w:hAnsi="Times New Roman" w:cs="Times New Roman" w:hint="eastAsia"/>
          <w:lang w:val="en-US"/>
        </w:rPr>
        <w:t>line</w:t>
      </w:r>
      <w:r w:rsidR="00FA50F9">
        <w:rPr>
          <w:rFonts w:ascii="Times New Roman" w:hAnsi="Times New Roman" w:cs="Times New Roman"/>
          <w:lang w:val="en-US"/>
        </w:rPr>
        <w:t xml:space="preserve"> chart is used for plotting</w:t>
      </w:r>
      <w:r w:rsidR="00DF1C6E">
        <w:rPr>
          <w:rFonts w:ascii="Times New Roman" w:hAnsi="Times New Roman" w:cs="Times New Roman"/>
          <w:lang w:val="en-US"/>
        </w:rPr>
        <w:t xml:space="preserve"> </w:t>
      </w:r>
      <w:r w:rsidR="00DF1C6E">
        <w:rPr>
          <w:rFonts w:ascii="Times New Roman" w:hAnsi="Times New Roman" w:cs="Times New Roman" w:hint="eastAsia"/>
          <w:lang w:val="en-US"/>
        </w:rPr>
        <w:t>as</w:t>
      </w:r>
      <w:r w:rsidR="00DF1C6E">
        <w:rPr>
          <w:rFonts w:ascii="Times New Roman" w:hAnsi="Times New Roman" w:cs="Times New Roman"/>
          <w:lang w:val="en-US"/>
        </w:rPr>
        <w:t xml:space="preserve"> shown below.</w:t>
      </w:r>
    </w:p>
    <w:p w14:paraId="0AD6FB59" w14:textId="58CB7895" w:rsidR="00FA50F9" w:rsidRDefault="001D259C" w:rsidP="00FA50F9">
      <w:pPr>
        <w:keepNext/>
        <w:spacing w:line="360" w:lineRule="auto"/>
        <w:jc w:val="center"/>
      </w:pPr>
      <w:r w:rsidRPr="001D259C">
        <w:rPr>
          <w:noProof/>
        </w:rPr>
        <w:lastRenderedPageBreak/>
        <w:drawing>
          <wp:inline distT="0" distB="0" distL="0" distR="0" wp14:anchorId="10DDCD04" wp14:editId="0FDDD404">
            <wp:extent cx="3301550" cy="2012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2542" cy="2030912"/>
                    </a:xfrm>
                    <a:prstGeom prst="rect">
                      <a:avLst/>
                    </a:prstGeom>
                  </pic:spPr>
                </pic:pic>
              </a:graphicData>
            </a:graphic>
          </wp:inline>
        </w:drawing>
      </w:r>
    </w:p>
    <w:p w14:paraId="58995B0C" w14:textId="25DFBCFE" w:rsidR="00FA50F9" w:rsidRPr="001332DB" w:rsidRDefault="00FA50F9" w:rsidP="001332DB">
      <w:pPr>
        <w:pStyle w:val="Caption"/>
        <w:jc w:val="center"/>
        <w:rPr>
          <w:rFonts w:ascii="Times New Roman" w:hAnsi="Times New Roman" w:cs="Times New Roman"/>
          <w:i w:val="0"/>
          <w:iCs w:val="0"/>
          <w:color w:val="000000" w:themeColor="text1"/>
          <w:lang w:val="en-CN" w:eastAsia="zh-TW"/>
        </w:rPr>
      </w:pPr>
      <w:r w:rsidRPr="001332DB">
        <w:rPr>
          <w:rFonts w:ascii="Times New Roman" w:hAnsi="Times New Roman" w:cs="Times New Roman"/>
          <w:i w:val="0"/>
          <w:iCs w:val="0"/>
          <w:color w:val="000000" w:themeColor="text1"/>
        </w:rPr>
        <w:t xml:space="preserve">Figure </w:t>
      </w:r>
      <w:r w:rsidRPr="001332DB">
        <w:rPr>
          <w:rFonts w:ascii="Times New Roman" w:hAnsi="Times New Roman" w:cs="Times New Roman"/>
          <w:i w:val="0"/>
          <w:iCs w:val="0"/>
          <w:color w:val="000000" w:themeColor="text1"/>
        </w:rPr>
        <w:fldChar w:fldCharType="begin"/>
      </w:r>
      <w:r w:rsidRPr="001332DB">
        <w:rPr>
          <w:rFonts w:ascii="Times New Roman" w:hAnsi="Times New Roman" w:cs="Times New Roman"/>
          <w:i w:val="0"/>
          <w:iCs w:val="0"/>
          <w:color w:val="000000" w:themeColor="text1"/>
        </w:rPr>
        <w:instrText xml:space="preserve"> SEQ Figure \* ARABIC </w:instrText>
      </w:r>
      <w:r w:rsidRPr="001332DB">
        <w:rPr>
          <w:rFonts w:ascii="Times New Roman" w:hAnsi="Times New Roman" w:cs="Times New Roman"/>
          <w:i w:val="0"/>
          <w:iCs w:val="0"/>
          <w:color w:val="000000" w:themeColor="text1"/>
        </w:rPr>
        <w:fldChar w:fldCharType="separate"/>
      </w:r>
      <w:r w:rsidR="006C5AF7">
        <w:rPr>
          <w:rFonts w:ascii="Times New Roman" w:hAnsi="Times New Roman" w:cs="Times New Roman"/>
          <w:i w:val="0"/>
          <w:iCs w:val="0"/>
          <w:noProof/>
          <w:color w:val="000000" w:themeColor="text1"/>
        </w:rPr>
        <w:t>1</w:t>
      </w:r>
      <w:r w:rsidRPr="001332DB">
        <w:rPr>
          <w:rFonts w:ascii="Times New Roman" w:hAnsi="Times New Roman" w:cs="Times New Roman"/>
          <w:i w:val="0"/>
          <w:iCs w:val="0"/>
          <w:color w:val="000000" w:themeColor="text1"/>
        </w:rPr>
        <w:fldChar w:fldCharType="end"/>
      </w:r>
      <w:r w:rsidRPr="001332DB">
        <w:rPr>
          <w:rFonts w:ascii="Times New Roman" w:hAnsi="Times New Roman" w:cs="Times New Roman"/>
          <w:i w:val="0"/>
          <w:iCs w:val="0"/>
          <w:color w:val="000000" w:themeColor="text1"/>
        </w:rPr>
        <w:t xml:space="preserve"> </w:t>
      </w:r>
      <w:r w:rsidR="00A23DE8">
        <w:rPr>
          <w:rFonts w:ascii="Times New Roman" w:hAnsi="Times New Roman" w:cs="Times New Roman"/>
          <w:i w:val="0"/>
          <w:iCs w:val="0"/>
          <w:color w:val="000000" w:themeColor="text1"/>
        </w:rPr>
        <w:t>Largest component</w:t>
      </w:r>
      <w:r w:rsidR="00DF1C6E">
        <w:rPr>
          <w:rFonts w:ascii="Times New Roman" w:hAnsi="Times New Roman" w:cs="Times New Roman"/>
          <w:i w:val="0"/>
          <w:iCs w:val="0"/>
          <w:color w:val="000000" w:themeColor="text1"/>
        </w:rPr>
        <w:t xml:space="preserve"> variation</w:t>
      </w:r>
      <w:r w:rsidR="00A23DE8" w:rsidRPr="00A23DE8">
        <w:rPr>
          <w:rFonts w:ascii="Times New Roman" w:hAnsi="Times New Roman" w:cs="Times New Roman"/>
          <w:i w:val="0"/>
          <w:iCs w:val="0"/>
          <w:color w:val="000000" w:themeColor="text1"/>
        </w:rPr>
        <w:t xml:space="preserve"> </w:t>
      </w:r>
      <w:r w:rsidR="00A23DE8">
        <w:rPr>
          <w:rFonts w:ascii="Times New Roman" w:hAnsi="Times New Roman" w:cs="Times New Roman"/>
          <w:i w:val="0"/>
          <w:iCs w:val="0"/>
          <w:color w:val="000000" w:themeColor="text1"/>
        </w:rPr>
        <w:t>by using non-sequential removal method</w:t>
      </w:r>
    </w:p>
    <w:p w14:paraId="4532A365" w14:textId="00EDC3BB" w:rsidR="001332DB" w:rsidRPr="001D259C" w:rsidRDefault="001D259C" w:rsidP="001332DB">
      <w:pPr>
        <w:keepNext/>
        <w:spacing w:line="360" w:lineRule="auto"/>
        <w:jc w:val="center"/>
        <w:rPr>
          <w:lang w:val="en-CN"/>
        </w:rPr>
      </w:pPr>
      <w:r w:rsidRPr="001D259C">
        <w:rPr>
          <w:noProof/>
          <w:lang w:val="en-CN"/>
        </w:rPr>
        <w:drawing>
          <wp:inline distT="0" distB="0" distL="0" distR="0" wp14:anchorId="3C7A949B" wp14:editId="00381E16">
            <wp:extent cx="3358195" cy="201858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072" cy="2066600"/>
                    </a:xfrm>
                    <a:prstGeom prst="rect">
                      <a:avLst/>
                    </a:prstGeom>
                  </pic:spPr>
                </pic:pic>
              </a:graphicData>
            </a:graphic>
          </wp:inline>
        </w:drawing>
      </w:r>
    </w:p>
    <w:p w14:paraId="5480ECB3" w14:textId="3B9D08E7" w:rsidR="00FA50F9" w:rsidRPr="009F17B4" w:rsidRDefault="001332DB" w:rsidP="009F17B4">
      <w:pPr>
        <w:pStyle w:val="Caption"/>
        <w:jc w:val="center"/>
        <w:rPr>
          <w:rFonts w:ascii="Times New Roman" w:hAnsi="Times New Roman" w:cs="Times New Roman"/>
          <w:i w:val="0"/>
          <w:iCs w:val="0"/>
          <w:color w:val="000000" w:themeColor="text1"/>
          <w:lang w:val="en-CN" w:eastAsia="zh-TW"/>
        </w:rPr>
      </w:pPr>
      <w:r w:rsidRPr="001332DB">
        <w:rPr>
          <w:rFonts w:ascii="Times New Roman" w:hAnsi="Times New Roman" w:cs="Times New Roman"/>
          <w:i w:val="0"/>
          <w:iCs w:val="0"/>
          <w:color w:val="000000" w:themeColor="text1"/>
        </w:rPr>
        <w:t xml:space="preserve">Figure </w:t>
      </w:r>
      <w:r w:rsidRPr="001332DB">
        <w:rPr>
          <w:rFonts w:ascii="Times New Roman" w:hAnsi="Times New Roman" w:cs="Times New Roman"/>
          <w:i w:val="0"/>
          <w:iCs w:val="0"/>
          <w:color w:val="000000" w:themeColor="text1"/>
        </w:rPr>
        <w:fldChar w:fldCharType="begin"/>
      </w:r>
      <w:r w:rsidRPr="001332DB">
        <w:rPr>
          <w:rFonts w:ascii="Times New Roman" w:hAnsi="Times New Roman" w:cs="Times New Roman"/>
          <w:i w:val="0"/>
          <w:iCs w:val="0"/>
          <w:color w:val="000000" w:themeColor="text1"/>
        </w:rPr>
        <w:instrText xml:space="preserve"> SEQ Figure \* ARABIC </w:instrText>
      </w:r>
      <w:r w:rsidRPr="001332DB">
        <w:rPr>
          <w:rFonts w:ascii="Times New Roman" w:hAnsi="Times New Roman" w:cs="Times New Roman"/>
          <w:i w:val="0"/>
          <w:iCs w:val="0"/>
          <w:color w:val="000000" w:themeColor="text1"/>
        </w:rPr>
        <w:fldChar w:fldCharType="separate"/>
      </w:r>
      <w:r w:rsidR="006C5AF7">
        <w:rPr>
          <w:rFonts w:ascii="Times New Roman" w:hAnsi="Times New Roman" w:cs="Times New Roman"/>
          <w:i w:val="0"/>
          <w:iCs w:val="0"/>
          <w:noProof/>
          <w:color w:val="000000" w:themeColor="text1"/>
        </w:rPr>
        <w:t>2</w:t>
      </w:r>
      <w:r w:rsidRPr="001332DB">
        <w:rPr>
          <w:rFonts w:ascii="Times New Roman" w:hAnsi="Times New Roman" w:cs="Times New Roman"/>
          <w:i w:val="0"/>
          <w:iCs w:val="0"/>
          <w:color w:val="000000" w:themeColor="text1"/>
        </w:rPr>
        <w:fldChar w:fldCharType="end"/>
      </w:r>
      <w:r w:rsidRPr="001332DB">
        <w:rPr>
          <w:rFonts w:ascii="Times New Roman" w:hAnsi="Times New Roman" w:cs="Times New Roman"/>
          <w:i w:val="0"/>
          <w:iCs w:val="0"/>
          <w:color w:val="000000" w:themeColor="text1"/>
        </w:rPr>
        <w:t xml:space="preserve"> </w:t>
      </w:r>
      <w:r w:rsidR="00A23DE8">
        <w:rPr>
          <w:rFonts w:ascii="Times New Roman" w:hAnsi="Times New Roman" w:cs="Times New Roman" w:hint="eastAsia"/>
          <w:i w:val="0"/>
          <w:iCs w:val="0"/>
          <w:color w:val="000000" w:themeColor="text1"/>
        </w:rPr>
        <w:t>A</w:t>
      </w:r>
      <w:r w:rsidR="00A23DE8" w:rsidRPr="001332DB">
        <w:rPr>
          <w:rFonts w:ascii="Times New Roman" w:hAnsi="Times New Roman" w:cs="Times New Roman"/>
          <w:i w:val="0"/>
          <w:iCs w:val="0"/>
          <w:color w:val="000000" w:themeColor="text1"/>
        </w:rPr>
        <w:t>verage clustering coefficient</w:t>
      </w:r>
      <w:r w:rsidR="00A23DE8">
        <w:rPr>
          <w:rFonts w:ascii="Times New Roman" w:hAnsi="Times New Roman" w:cs="Times New Roman"/>
          <w:i w:val="0"/>
          <w:iCs w:val="0"/>
          <w:color w:val="000000" w:themeColor="text1"/>
        </w:rPr>
        <w:t xml:space="preserve"> variation</w:t>
      </w:r>
      <w:r w:rsidR="00A23DE8" w:rsidRPr="00A23DE8">
        <w:rPr>
          <w:rFonts w:ascii="Times New Roman" w:hAnsi="Times New Roman" w:cs="Times New Roman"/>
          <w:i w:val="0"/>
          <w:iCs w:val="0"/>
          <w:color w:val="000000" w:themeColor="text1"/>
        </w:rPr>
        <w:t xml:space="preserve"> </w:t>
      </w:r>
      <w:r w:rsidR="00A23DE8">
        <w:rPr>
          <w:rFonts w:ascii="Times New Roman" w:hAnsi="Times New Roman" w:cs="Times New Roman"/>
          <w:i w:val="0"/>
          <w:iCs w:val="0"/>
          <w:color w:val="000000" w:themeColor="text1"/>
        </w:rPr>
        <w:t>by using non-sequential removal method</w:t>
      </w:r>
    </w:p>
    <w:p w14:paraId="3C4E06C3" w14:textId="77777777" w:rsidR="009F17B4" w:rsidRDefault="009F17B4" w:rsidP="00014781">
      <w:pPr>
        <w:spacing w:after="120" w:line="360" w:lineRule="auto"/>
        <w:jc w:val="both"/>
        <w:rPr>
          <w:rFonts w:ascii="Times New Roman" w:hAnsi="Times New Roman" w:cs="Times New Roman"/>
          <w:lang w:val="en-US" w:eastAsia="zh-TW"/>
        </w:rPr>
      </w:pPr>
    </w:p>
    <w:p w14:paraId="57BE0F63" w14:textId="126B5FFC" w:rsidR="00DF1C6E" w:rsidRPr="00014781" w:rsidRDefault="00DF1C6E" w:rsidP="00014781">
      <w:pPr>
        <w:spacing w:after="120" w:line="360" w:lineRule="auto"/>
        <w:jc w:val="both"/>
        <w:rPr>
          <w:rFonts w:ascii="Times New Roman" w:hAnsi="Times New Roman" w:cs="Times New Roman"/>
          <w:lang w:val="en-US"/>
        </w:rPr>
      </w:pPr>
      <w:r>
        <w:rPr>
          <w:rFonts w:ascii="Times New Roman" w:hAnsi="Times New Roman" w:cs="Times New Roman"/>
          <w:lang w:val="en-US" w:eastAsia="zh-TW"/>
        </w:rPr>
        <w:t xml:space="preserve">From </w:t>
      </w:r>
      <w:r w:rsidR="00FB3D59">
        <w:rPr>
          <w:rFonts w:ascii="Times New Roman" w:hAnsi="Times New Roman" w:cs="Times New Roman"/>
          <w:lang w:val="en-US" w:eastAsia="zh-TW"/>
        </w:rPr>
        <w:t>F</w:t>
      </w:r>
      <w:r w:rsidR="00D42C8D">
        <w:rPr>
          <w:rFonts w:ascii="Times New Roman" w:hAnsi="Times New Roman" w:cs="Times New Roman"/>
          <w:lang w:val="en-US" w:eastAsia="zh-TW"/>
        </w:rPr>
        <w:t>igure</w:t>
      </w:r>
      <w:r w:rsidR="00FB3D59">
        <w:rPr>
          <w:rFonts w:ascii="Times New Roman" w:hAnsi="Times New Roman" w:cs="Times New Roman"/>
          <w:lang w:val="en-US" w:eastAsia="zh-TW"/>
        </w:rPr>
        <w:t xml:space="preserve"> 1</w:t>
      </w:r>
      <w:r w:rsidR="00D42C8D">
        <w:rPr>
          <w:rFonts w:ascii="Times New Roman" w:hAnsi="Times New Roman" w:cs="Times New Roman"/>
          <w:lang w:val="en-US" w:eastAsia="zh-TW"/>
        </w:rPr>
        <w:t xml:space="preserve">, </w:t>
      </w:r>
      <w:r w:rsidR="00FB3D59">
        <w:rPr>
          <w:rFonts w:ascii="Times New Roman" w:hAnsi="Times New Roman" w:cs="Times New Roman"/>
          <w:lang w:val="en-US" w:eastAsia="zh-TW"/>
        </w:rPr>
        <w:t xml:space="preserve">it can be noticed that the trends are all declining for </w:t>
      </w:r>
      <w:r w:rsidR="00FB3D59">
        <w:rPr>
          <w:rFonts w:ascii="Times New Roman" w:hAnsi="Times New Roman" w:cs="Times New Roman" w:hint="eastAsia"/>
          <w:lang w:val="en-US"/>
        </w:rPr>
        <w:t>the</w:t>
      </w:r>
      <w:r w:rsidR="00FB3D59">
        <w:rPr>
          <w:rFonts w:ascii="Times New Roman" w:hAnsi="Times New Roman" w:cs="Times New Roman"/>
          <w:lang w:val="en-US"/>
        </w:rPr>
        <w:t xml:space="preserve"> </w:t>
      </w:r>
      <w:r w:rsidR="00FB3D59">
        <w:rPr>
          <w:rFonts w:ascii="Times New Roman" w:hAnsi="Times New Roman" w:cs="Times New Roman"/>
          <w:lang w:val="en-US" w:eastAsia="zh-TW"/>
        </w:rPr>
        <w:t>three measures,</w:t>
      </w:r>
      <w:r w:rsidR="006811AF">
        <w:rPr>
          <w:rFonts w:ascii="Times New Roman" w:hAnsi="Times New Roman" w:cs="Times New Roman"/>
          <w:lang w:val="en-US" w:eastAsia="zh-TW"/>
        </w:rPr>
        <w:t xml:space="preserve"> </w:t>
      </w:r>
      <w:r w:rsidR="006811AF">
        <w:rPr>
          <w:rFonts w:ascii="Times New Roman" w:hAnsi="Times New Roman" w:cs="Times New Roman" w:hint="eastAsia"/>
          <w:lang w:val="en-US"/>
        </w:rPr>
        <w:t>which</w:t>
      </w:r>
      <w:r w:rsidR="006811AF">
        <w:rPr>
          <w:rFonts w:ascii="Times New Roman" w:hAnsi="Times New Roman" w:cs="Times New Roman"/>
          <w:lang w:val="en-US"/>
        </w:rPr>
        <w:t xml:space="preserve"> is reasonable as critical nodes removal can lead to isolation of several small-size community, the </w:t>
      </w:r>
      <w:r w:rsidR="00994129">
        <w:rPr>
          <w:rFonts w:ascii="Times New Roman" w:hAnsi="Times New Roman" w:cs="Times New Roman"/>
          <w:lang w:val="en-US"/>
        </w:rPr>
        <w:t xml:space="preserve">size of </w:t>
      </w:r>
      <w:r w:rsidR="006811AF">
        <w:rPr>
          <w:rFonts w:ascii="Times New Roman" w:hAnsi="Times New Roman" w:cs="Times New Roman"/>
          <w:lang w:val="en-US"/>
        </w:rPr>
        <w:t xml:space="preserve">largest </w:t>
      </w:r>
      <w:r w:rsidR="00994129">
        <w:rPr>
          <w:rFonts w:ascii="Times New Roman" w:hAnsi="Times New Roman" w:cs="Times New Roman"/>
          <w:lang w:val="en-US"/>
        </w:rPr>
        <w:t xml:space="preserve">component will </w:t>
      </w:r>
      <w:r w:rsidR="00994129">
        <w:rPr>
          <w:rFonts w:ascii="Times New Roman" w:hAnsi="Times New Roman" w:cs="Times New Roman" w:hint="eastAsia"/>
          <w:lang w:val="en-US"/>
        </w:rPr>
        <w:t>be</w:t>
      </w:r>
      <w:r w:rsidR="00994129">
        <w:rPr>
          <w:rFonts w:ascii="Times New Roman" w:hAnsi="Times New Roman" w:cs="Times New Roman"/>
          <w:lang w:val="en-US"/>
        </w:rPr>
        <w:t xml:space="preserve"> </w:t>
      </w:r>
      <w:r w:rsidR="00994129" w:rsidRPr="00994129">
        <w:rPr>
          <w:rFonts w:ascii="Times New Roman" w:hAnsi="Times New Roman" w:cs="Times New Roman"/>
          <w:lang w:val="en-US"/>
        </w:rPr>
        <w:t>subsequently</w:t>
      </w:r>
      <w:r w:rsidR="00994129">
        <w:rPr>
          <w:rFonts w:ascii="Times New Roman" w:hAnsi="Times New Roman" w:cs="Times New Roman"/>
          <w:lang w:val="en-US"/>
        </w:rPr>
        <w:t xml:space="preserve"> reduced. </w:t>
      </w:r>
      <w:r w:rsidR="00994129">
        <w:rPr>
          <w:rFonts w:ascii="Times New Roman" w:hAnsi="Times New Roman" w:cs="Times New Roman"/>
          <w:lang w:val="en-US" w:eastAsia="zh-TW"/>
        </w:rPr>
        <w:t>However,</w:t>
      </w:r>
      <w:r w:rsidR="00FB3D59">
        <w:rPr>
          <w:rFonts w:ascii="Times New Roman" w:hAnsi="Times New Roman" w:cs="Times New Roman"/>
          <w:lang w:val="en-US" w:eastAsia="zh-TW"/>
        </w:rPr>
        <w:t xml:space="preserve"> </w:t>
      </w:r>
      <w:r w:rsidR="006811AF">
        <w:rPr>
          <w:rFonts w:ascii="Times New Roman" w:hAnsi="Times New Roman" w:cs="Times New Roman" w:hint="eastAsia"/>
          <w:lang w:val="en-US"/>
        </w:rPr>
        <w:t>closeness</w:t>
      </w:r>
      <w:r w:rsidR="006811AF">
        <w:rPr>
          <w:rFonts w:ascii="Times New Roman" w:hAnsi="Times New Roman" w:cs="Times New Roman"/>
          <w:lang w:val="en-US"/>
        </w:rPr>
        <w:t xml:space="preserve"> </w:t>
      </w:r>
      <w:r w:rsidR="00FB3D59">
        <w:rPr>
          <w:rFonts w:ascii="Times New Roman" w:hAnsi="Times New Roman" w:cs="Times New Roman"/>
          <w:lang w:val="en-US" w:eastAsia="zh-TW"/>
        </w:rPr>
        <w:t>centralit</w:t>
      </w:r>
      <w:r w:rsidR="006811AF">
        <w:rPr>
          <w:rFonts w:ascii="Times New Roman" w:hAnsi="Times New Roman" w:cs="Times New Roman"/>
          <w:lang w:val="en-US" w:eastAsia="zh-TW"/>
        </w:rPr>
        <w:t>y</w:t>
      </w:r>
      <w:r w:rsidR="00FB3D59">
        <w:rPr>
          <w:rFonts w:ascii="Times New Roman" w:hAnsi="Times New Roman" w:cs="Times New Roman"/>
          <w:lang w:val="en-US" w:eastAsia="zh-TW"/>
        </w:rPr>
        <w:t xml:space="preserve"> </w:t>
      </w:r>
      <w:r w:rsidR="006811AF">
        <w:rPr>
          <w:rFonts w:ascii="Times New Roman" w:hAnsi="Times New Roman" w:cs="Times New Roman"/>
          <w:lang w:val="en-US" w:eastAsia="zh-TW"/>
        </w:rPr>
        <w:t>is</w:t>
      </w:r>
      <w:r w:rsidR="00FB3D59">
        <w:rPr>
          <w:rFonts w:ascii="Times New Roman" w:hAnsi="Times New Roman" w:cs="Times New Roman"/>
          <w:lang w:val="en-US" w:eastAsia="zh-TW"/>
        </w:rPr>
        <w:t xml:space="preserve"> </w:t>
      </w:r>
      <w:r w:rsidR="006811AF">
        <w:rPr>
          <w:rFonts w:ascii="Times New Roman" w:hAnsi="Times New Roman" w:cs="Times New Roman" w:hint="eastAsia"/>
          <w:lang w:val="en-US"/>
        </w:rPr>
        <w:t>more</w:t>
      </w:r>
      <w:r w:rsidR="006811AF">
        <w:rPr>
          <w:rFonts w:ascii="Times New Roman" w:hAnsi="Times New Roman" w:cs="Times New Roman"/>
          <w:lang w:val="en-US"/>
        </w:rPr>
        <w:t xml:space="preserve"> stable</w:t>
      </w:r>
      <w:r w:rsidR="00994129">
        <w:rPr>
          <w:rFonts w:ascii="Times New Roman" w:hAnsi="Times New Roman" w:cs="Times New Roman"/>
          <w:lang w:val="en-US"/>
        </w:rPr>
        <w:t xml:space="preserve"> than the others, </w:t>
      </w:r>
      <w:r w:rsidR="00984872">
        <w:rPr>
          <w:rFonts w:ascii="Times New Roman" w:hAnsi="Times New Roman" w:cs="Times New Roman" w:hint="eastAsia"/>
          <w:lang w:val="en-US"/>
        </w:rPr>
        <w:t>the</w:t>
      </w:r>
      <w:r w:rsidR="00984872">
        <w:rPr>
          <w:rFonts w:ascii="Times New Roman" w:hAnsi="Times New Roman" w:cs="Times New Roman"/>
          <w:lang w:val="en-US"/>
        </w:rPr>
        <w:t xml:space="preserve"> reason might be </w:t>
      </w:r>
      <w:r w:rsidR="00D456E4">
        <w:rPr>
          <w:rFonts w:ascii="Times New Roman" w:hAnsi="Times New Roman" w:cs="Times New Roman" w:hint="eastAsia"/>
          <w:lang w:val="en-US"/>
        </w:rPr>
        <w:t>th</w:t>
      </w:r>
      <w:r w:rsidR="00D456E4">
        <w:rPr>
          <w:rFonts w:ascii="Times New Roman" w:hAnsi="Times New Roman" w:cs="Times New Roman"/>
          <w:lang w:val="en-US"/>
        </w:rPr>
        <w:t>at the critical node</w:t>
      </w:r>
      <w:r w:rsidR="00D15F0E">
        <w:rPr>
          <w:rFonts w:ascii="Times New Roman" w:hAnsi="Times New Roman" w:cs="Times New Roman"/>
          <w:lang w:val="en-US"/>
        </w:rPr>
        <w:t>s</w:t>
      </w:r>
      <w:r w:rsidR="00D456E4">
        <w:rPr>
          <w:rFonts w:ascii="Times New Roman" w:hAnsi="Times New Roman" w:cs="Times New Roman"/>
          <w:lang w:val="en-US"/>
        </w:rPr>
        <w:t xml:space="preserve"> of the centrality </w:t>
      </w:r>
      <w:r w:rsidR="00D15F0E">
        <w:rPr>
          <w:rFonts w:ascii="Times New Roman" w:hAnsi="Times New Roman" w:cs="Times New Roman"/>
          <w:lang w:val="en-US"/>
        </w:rPr>
        <w:t xml:space="preserve">are on </w:t>
      </w:r>
      <w:r w:rsidR="00D456E4">
        <w:rPr>
          <w:rFonts w:ascii="Times New Roman" w:hAnsi="Times New Roman" w:cs="Times New Roman"/>
          <w:lang w:val="en-US"/>
        </w:rPr>
        <w:t xml:space="preserve">the shortest </w:t>
      </w:r>
      <w:r w:rsidR="00D15F0E">
        <w:rPr>
          <w:rFonts w:ascii="Times New Roman" w:hAnsi="Times New Roman" w:cs="Times New Roman"/>
          <w:lang w:val="en-US"/>
        </w:rPr>
        <w:t xml:space="preserve">path to </w:t>
      </w:r>
      <w:r w:rsidR="000703E5">
        <w:rPr>
          <w:rFonts w:ascii="Times New Roman" w:hAnsi="Times New Roman" w:cs="Times New Roman"/>
          <w:lang w:val="en-US"/>
        </w:rPr>
        <w:t xml:space="preserve">all the </w:t>
      </w:r>
      <w:r w:rsidR="00D15F0E">
        <w:rPr>
          <w:rFonts w:ascii="Times New Roman" w:hAnsi="Times New Roman" w:cs="Times New Roman"/>
          <w:lang w:val="en-US"/>
        </w:rPr>
        <w:t xml:space="preserve">other nodes, if these nodes are removed, </w:t>
      </w:r>
      <w:r w:rsidR="00F65203">
        <w:rPr>
          <w:rFonts w:ascii="Times New Roman" w:hAnsi="Times New Roman" w:cs="Times New Roman" w:hint="eastAsia"/>
          <w:lang w:val="en-US"/>
        </w:rPr>
        <w:t>alternative</w:t>
      </w:r>
      <w:r w:rsidR="00F65203">
        <w:rPr>
          <w:rFonts w:ascii="Times New Roman" w:hAnsi="Times New Roman" w:cs="Times New Roman"/>
          <w:lang w:val="en-US"/>
        </w:rPr>
        <w:t xml:space="preserve"> path can be used, and the underground network </w:t>
      </w:r>
      <w:r w:rsidR="00F65203">
        <w:rPr>
          <w:rFonts w:ascii="Times New Roman" w:hAnsi="Times New Roman" w:cs="Times New Roman" w:hint="eastAsia"/>
          <w:lang w:val="en-US"/>
        </w:rPr>
        <w:t>is</w:t>
      </w:r>
      <w:r w:rsidR="00F65203">
        <w:rPr>
          <w:rFonts w:ascii="Times New Roman" w:hAnsi="Times New Roman" w:cs="Times New Roman"/>
          <w:lang w:val="en-US"/>
        </w:rPr>
        <w:t xml:space="preserve"> still able to normally </w:t>
      </w:r>
      <w:r w:rsidR="009A7EAF">
        <w:rPr>
          <w:rFonts w:ascii="Times New Roman" w:hAnsi="Times New Roman" w:cs="Times New Roman" w:hint="eastAsia"/>
          <w:lang w:val="en-US"/>
        </w:rPr>
        <w:t>work</w:t>
      </w:r>
      <w:r w:rsidR="009A7EAF">
        <w:rPr>
          <w:rFonts w:ascii="Times New Roman" w:hAnsi="Times New Roman" w:cs="Times New Roman"/>
          <w:lang w:val="en-US"/>
        </w:rPr>
        <w:t>.</w:t>
      </w:r>
      <w:r w:rsidR="00014781">
        <w:rPr>
          <w:rFonts w:ascii="Times New Roman" w:hAnsi="Times New Roman" w:cs="Times New Roman"/>
          <w:lang w:val="en-US"/>
        </w:rPr>
        <w:t xml:space="preserve"> </w:t>
      </w:r>
      <w:r w:rsidR="008E0E5B">
        <w:rPr>
          <w:rFonts w:ascii="Times New Roman" w:hAnsi="Times New Roman" w:cs="Times New Roman"/>
          <w:lang w:val="en-US"/>
        </w:rPr>
        <w:t>T</w:t>
      </w:r>
      <w:r w:rsidR="00014781">
        <w:rPr>
          <w:rFonts w:ascii="Times New Roman" w:hAnsi="Times New Roman" w:cs="Times New Roman"/>
          <w:lang w:val="en-US"/>
        </w:rPr>
        <w:t>he other two measures</w:t>
      </w:r>
      <w:r w:rsidR="008E0E5B">
        <w:rPr>
          <w:rFonts w:ascii="Times New Roman" w:hAnsi="Times New Roman" w:cs="Times New Roman"/>
          <w:lang w:val="en-US"/>
        </w:rPr>
        <w:t xml:space="preserve"> </w:t>
      </w:r>
      <w:r w:rsidR="008E0E5B">
        <w:rPr>
          <w:rFonts w:ascii="Times New Roman" w:hAnsi="Times New Roman" w:cs="Times New Roman" w:hint="eastAsia"/>
          <w:lang w:val="en-US"/>
        </w:rPr>
        <w:t>following</w:t>
      </w:r>
      <w:r w:rsidR="008E0E5B">
        <w:rPr>
          <w:rFonts w:ascii="Times New Roman" w:hAnsi="Times New Roman" w:cs="Times New Roman"/>
          <w:lang w:val="en-US"/>
        </w:rPr>
        <w:t xml:space="preserve"> relatively close trends</w:t>
      </w:r>
      <w:r w:rsidR="00132EBD">
        <w:rPr>
          <w:rFonts w:ascii="Times New Roman" w:hAnsi="Times New Roman" w:cs="Times New Roman"/>
          <w:lang w:val="en-US"/>
        </w:rPr>
        <w:t>:</w:t>
      </w:r>
      <w:r w:rsidR="00014781">
        <w:rPr>
          <w:rFonts w:ascii="Times New Roman" w:hAnsi="Times New Roman" w:cs="Times New Roman"/>
          <w:lang w:val="en-US"/>
        </w:rPr>
        <w:t xml:space="preserve"> </w:t>
      </w:r>
      <w:r w:rsidR="008E0E5B">
        <w:rPr>
          <w:rFonts w:ascii="Times New Roman" w:hAnsi="Times New Roman" w:cs="Times New Roman"/>
          <w:lang w:val="en-US"/>
        </w:rPr>
        <w:t xml:space="preserve">degree centrality highlights nodes with more edges, betweenness centrality highlights nodes </w:t>
      </w:r>
      <w:r w:rsidR="008E0E5B" w:rsidRPr="008E0E5B">
        <w:rPr>
          <w:rFonts w:ascii="Times New Roman" w:hAnsi="Times New Roman" w:cs="Times New Roman"/>
          <w:lang w:val="en-US"/>
        </w:rPr>
        <w:t>on the shortest path of many pairs of adjacent nodes</w:t>
      </w:r>
      <w:r w:rsidR="00132EBD">
        <w:rPr>
          <w:rFonts w:ascii="Times New Roman" w:hAnsi="Times New Roman" w:cs="Times New Roman"/>
          <w:lang w:val="en-US"/>
        </w:rPr>
        <w:t>.</w:t>
      </w:r>
      <w:r w:rsidR="008E0E5B">
        <w:rPr>
          <w:rFonts w:ascii="Times New Roman" w:hAnsi="Times New Roman" w:cs="Times New Roman"/>
          <w:lang w:val="en-US"/>
        </w:rPr>
        <w:t xml:space="preserve"> </w:t>
      </w:r>
      <w:r w:rsidR="00132EBD">
        <w:rPr>
          <w:rFonts w:ascii="Times New Roman" w:hAnsi="Times New Roman" w:cs="Times New Roman"/>
          <w:lang w:val="en-US"/>
        </w:rPr>
        <w:t>T</w:t>
      </w:r>
      <w:r w:rsidR="008E0E5B">
        <w:rPr>
          <w:rFonts w:ascii="Times New Roman" w:hAnsi="Times New Roman" w:cs="Times New Roman"/>
          <w:lang w:val="en-US"/>
        </w:rPr>
        <w:t xml:space="preserve">he node removal </w:t>
      </w:r>
      <w:r w:rsidR="00132EBD">
        <w:rPr>
          <w:rFonts w:ascii="Times New Roman" w:hAnsi="Times New Roman" w:cs="Times New Roman"/>
          <w:lang w:val="en-US"/>
        </w:rPr>
        <w:t xml:space="preserve">might result in significant separation between </w:t>
      </w:r>
      <w:proofErr w:type="gramStart"/>
      <w:r w:rsidR="00132EBD">
        <w:rPr>
          <w:rFonts w:ascii="Times New Roman" w:hAnsi="Times New Roman" w:cs="Times New Roman"/>
          <w:lang w:val="en-US"/>
        </w:rPr>
        <w:t>nodes,</w:t>
      </w:r>
      <w:proofErr w:type="gramEnd"/>
      <w:r w:rsidR="00132EBD">
        <w:rPr>
          <w:rFonts w:ascii="Times New Roman" w:hAnsi="Times New Roman" w:cs="Times New Roman"/>
          <w:lang w:val="en-US"/>
        </w:rPr>
        <w:t xml:space="preserve"> hence the </w:t>
      </w:r>
      <w:r w:rsidR="00A85A0F">
        <w:rPr>
          <w:rFonts w:ascii="Times New Roman" w:hAnsi="Times New Roman" w:cs="Times New Roman"/>
          <w:lang w:val="en-US"/>
        </w:rPr>
        <w:t xml:space="preserve">decrease trend </w:t>
      </w:r>
      <w:r w:rsidR="00132EBD">
        <w:rPr>
          <w:rFonts w:ascii="Times New Roman" w:hAnsi="Times New Roman" w:cs="Times New Roman"/>
          <w:lang w:val="en-US"/>
        </w:rPr>
        <w:t xml:space="preserve">is </w:t>
      </w:r>
      <w:r w:rsidR="00A85A0F">
        <w:rPr>
          <w:rFonts w:ascii="Times New Roman" w:hAnsi="Times New Roman" w:cs="Times New Roman"/>
          <w:lang w:val="en-US"/>
        </w:rPr>
        <w:t xml:space="preserve">sharper. For Figure 2, </w:t>
      </w:r>
      <w:r w:rsidR="00F2316A">
        <w:rPr>
          <w:rFonts w:ascii="Times New Roman" w:hAnsi="Times New Roman" w:cs="Times New Roman"/>
          <w:lang w:val="en-US"/>
        </w:rPr>
        <w:t xml:space="preserve">it is obvious that the variation of </w:t>
      </w:r>
      <w:r w:rsidR="00F2316A">
        <w:rPr>
          <w:rFonts w:ascii="Times New Roman" w:hAnsi="Times New Roman" w:cs="Times New Roman" w:hint="eastAsia"/>
          <w:lang w:val="en-US"/>
        </w:rPr>
        <w:t>closeness</w:t>
      </w:r>
      <w:r w:rsidR="00F2316A">
        <w:rPr>
          <w:rFonts w:ascii="Times New Roman" w:hAnsi="Times New Roman" w:cs="Times New Roman"/>
          <w:lang w:val="en-US"/>
        </w:rPr>
        <w:t xml:space="preserve"> centrality is different from the other two measures, </w:t>
      </w:r>
      <w:r w:rsidR="007B02B0">
        <w:rPr>
          <w:rFonts w:ascii="Times New Roman" w:hAnsi="Times New Roman" w:cs="Times New Roman"/>
          <w:lang w:val="en-US"/>
        </w:rPr>
        <w:t>whose</w:t>
      </w:r>
      <w:r w:rsidR="00F2316A">
        <w:rPr>
          <w:rFonts w:ascii="Times New Roman" w:hAnsi="Times New Roman" w:cs="Times New Roman"/>
          <w:lang w:val="en-US"/>
        </w:rPr>
        <w:t xml:space="preserve"> value is fluctuating around 0.03</w:t>
      </w:r>
      <w:r w:rsidR="007B02B0">
        <w:rPr>
          <w:rFonts w:ascii="Times New Roman" w:hAnsi="Times New Roman" w:cs="Times New Roman"/>
          <w:lang w:val="en-US"/>
        </w:rPr>
        <w:t xml:space="preserve">. The reason might be the removed nodes not only </w:t>
      </w:r>
      <w:r w:rsidR="000703E5">
        <w:rPr>
          <w:rFonts w:ascii="Times New Roman" w:hAnsi="Times New Roman" w:cs="Times New Roman"/>
          <w:lang w:val="en-US"/>
        </w:rPr>
        <w:t>decrease</w:t>
      </w:r>
      <w:r w:rsidR="007B02B0">
        <w:rPr>
          <w:rFonts w:ascii="Times New Roman" w:hAnsi="Times New Roman" w:cs="Times New Roman"/>
          <w:lang w:val="en-US"/>
        </w:rPr>
        <w:t xml:space="preserve"> the number of triangles but also</w:t>
      </w:r>
      <w:r w:rsidR="00A4560B">
        <w:rPr>
          <w:rFonts w:ascii="Times New Roman" w:hAnsi="Times New Roman" w:cs="Times New Roman"/>
          <w:lang w:val="en-US"/>
        </w:rPr>
        <w:t xml:space="preserve"> decrease roughly</w:t>
      </w:r>
      <w:r w:rsidR="007B02B0">
        <w:rPr>
          <w:rFonts w:ascii="Times New Roman" w:hAnsi="Times New Roman" w:cs="Times New Roman"/>
          <w:lang w:val="en-US"/>
        </w:rPr>
        <w:t xml:space="preserve"> the</w:t>
      </w:r>
      <w:r w:rsidR="00A4560B">
        <w:rPr>
          <w:rFonts w:ascii="Times New Roman" w:hAnsi="Times New Roman" w:cs="Times New Roman"/>
          <w:lang w:val="en-US"/>
        </w:rPr>
        <w:t xml:space="preserve"> same</w:t>
      </w:r>
      <w:r w:rsidR="007B02B0">
        <w:rPr>
          <w:rFonts w:ascii="Times New Roman" w:hAnsi="Times New Roman" w:cs="Times New Roman"/>
          <w:lang w:val="en-US"/>
        </w:rPr>
        <w:t xml:space="preserve"> number of connected triplets</w:t>
      </w:r>
      <w:r w:rsidR="000703E5">
        <w:rPr>
          <w:rFonts w:ascii="Times New Roman" w:hAnsi="Times New Roman" w:cs="Times New Roman"/>
          <w:lang w:val="en-US"/>
        </w:rPr>
        <w:t xml:space="preserve">. While the other two measures </w:t>
      </w:r>
      <w:r w:rsidR="000703E5">
        <w:rPr>
          <w:rFonts w:ascii="Times New Roman" w:hAnsi="Times New Roman" w:cs="Times New Roman" w:hint="eastAsia"/>
          <w:lang w:val="en-US"/>
        </w:rPr>
        <w:t>impact</w:t>
      </w:r>
      <w:r w:rsidR="000703E5">
        <w:rPr>
          <w:rFonts w:ascii="Times New Roman" w:hAnsi="Times New Roman" w:cs="Times New Roman"/>
          <w:lang w:val="en-US"/>
        </w:rPr>
        <w:t xml:space="preserve"> </w:t>
      </w:r>
      <w:r w:rsidR="00A4560B">
        <w:rPr>
          <w:rFonts w:ascii="Times New Roman" w:hAnsi="Times New Roman" w:cs="Times New Roman"/>
          <w:lang w:val="en-US"/>
        </w:rPr>
        <w:t xml:space="preserve">greater on </w:t>
      </w:r>
      <w:r w:rsidR="000703E5">
        <w:rPr>
          <w:rFonts w:ascii="Times New Roman" w:hAnsi="Times New Roman" w:cs="Times New Roman"/>
          <w:lang w:val="en-US"/>
        </w:rPr>
        <w:t xml:space="preserve">the number of </w:t>
      </w:r>
      <w:r w:rsidR="00A4560B">
        <w:rPr>
          <w:rFonts w:ascii="Times New Roman" w:hAnsi="Times New Roman" w:cs="Times New Roman"/>
          <w:lang w:val="en-US"/>
        </w:rPr>
        <w:t>triangles, which also indicate the importance of the nodes.</w:t>
      </w:r>
    </w:p>
    <w:p w14:paraId="76BBCBCE" w14:textId="32FC2347" w:rsidR="00DF1C6E" w:rsidRDefault="001F3A94" w:rsidP="004A017C">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lastRenderedPageBreak/>
        <w:t>Next, f</w:t>
      </w:r>
      <w:r w:rsidR="00DF1C6E">
        <w:rPr>
          <w:rFonts w:ascii="Times New Roman" w:hAnsi="Times New Roman" w:cs="Times New Roman"/>
          <w:lang w:val="en-US" w:eastAsia="zh-TW"/>
        </w:rPr>
        <w:t xml:space="preserve">or sequential removal method, </w:t>
      </w:r>
      <w:r w:rsidR="00486338">
        <w:rPr>
          <w:rFonts w:ascii="Times New Roman" w:hAnsi="Times New Roman" w:cs="Times New Roman"/>
          <w:lang w:val="en-US"/>
        </w:rPr>
        <w:t>after</w:t>
      </w:r>
      <w:r w:rsidR="00486338" w:rsidRPr="00486338">
        <w:rPr>
          <w:rFonts w:ascii="Times New Roman" w:hAnsi="Times New Roman" w:cs="Times New Roman"/>
          <w:lang w:val="en-US"/>
        </w:rPr>
        <w:t xml:space="preserve"> each </w:t>
      </w:r>
      <w:r w:rsidR="00486338">
        <w:rPr>
          <w:rFonts w:ascii="Times New Roman" w:hAnsi="Times New Roman" w:cs="Times New Roman"/>
          <w:lang w:val="en-US"/>
        </w:rPr>
        <w:t>removal</w:t>
      </w:r>
      <w:r w:rsidR="00486338" w:rsidRPr="00486338">
        <w:rPr>
          <w:rFonts w:ascii="Times New Roman" w:hAnsi="Times New Roman" w:cs="Times New Roman"/>
          <w:lang w:val="en-US"/>
        </w:rPr>
        <w:t xml:space="preserve"> of the </w:t>
      </w:r>
      <w:r w:rsidR="00486338">
        <w:rPr>
          <w:rFonts w:ascii="Times New Roman" w:hAnsi="Times New Roman" w:cs="Times New Roman"/>
          <w:lang w:val="en-US"/>
        </w:rPr>
        <w:t>top</w:t>
      </w:r>
      <w:r w:rsidR="00486338" w:rsidRPr="00486338">
        <w:rPr>
          <w:rFonts w:ascii="Times New Roman" w:hAnsi="Times New Roman" w:cs="Times New Roman"/>
          <w:lang w:val="en-US"/>
        </w:rPr>
        <w:t xml:space="preserve"> </w:t>
      </w:r>
      <w:r w:rsidR="00486338">
        <w:rPr>
          <w:rFonts w:ascii="Times New Roman" w:hAnsi="Times New Roman" w:cs="Times New Roman"/>
          <w:lang w:val="en-US"/>
        </w:rPr>
        <w:t>node</w:t>
      </w:r>
      <w:r w:rsidR="00486338" w:rsidRPr="00486338">
        <w:rPr>
          <w:rFonts w:ascii="Times New Roman" w:hAnsi="Times New Roman" w:cs="Times New Roman"/>
          <w:lang w:val="en-US"/>
        </w:rPr>
        <w:t>, the central</w:t>
      </w:r>
      <w:r w:rsidR="00486338">
        <w:rPr>
          <w:rFonts w:ascii="Times New Roman" w:hAnsi="Times New Roman" w:cs="Times New Roman" w:hint="eastAsia"/>
          <w:lang w:val="en-US"/>
        </w:rPr>
        <w:t>ity</w:t>
      </w:r>
      <w:r w:rsidR="00486338" w:rsidRPr="00486338">
        <w:rPr>
          <w:rFonts w:ascii="Times New Roman" w:hAnsi="Times New Roman" w:cs="Times New Roman"/>
          <w:lang w:val="en-US"/>
        </w:rPr>
        <w:t xml:space="preserve"> </w:t>
      </w:r>
      <w:r w:rsidR="00486338">
        <w:rPr>
          <w:rFonts w:ascii="Times New Roman" w:hAnsi="Times New Roman" w:cs="Times New Roman"/>
          <w:lang w:val="en-US"/>
        </w:rPr>
        <w:t>measures are re</w:t>
      </w:r>
      <w:r w:rsidR="004A017C">
        <w:rPr>
          <w:rFonts w:ascii="Times New Roman" w:hAnsi="Times New Roman" w:cs="Times New Roman"/>
          <w:lang w:val="en-US"/>
        </w:rPr>
        <w:t>computed</w:t>
      </w:r>
      <w:r w:rsidR="00486338">
        <w:rPr>
          <w:rFonts w:ascii="Times New Roman" w:hAnsi="Times New Roman" w:cs="Times New Roman"/>
          <w:lang w:val="en-US"/>
        </w:rPr>
        <w:t>,</w:t>
      </w:r>
      <w:r w:rsidR="00486338" w:rsidRPr="00486338">
        <w:rPr>
          <w:rFonts w:ascii="Times New Roman" w:hAnsi="Times New Roman" w:cs="Times New Roman"/>
          <w:lang w:val="en-US"/>
        </w:rPr>
        <w:t xml:space="preserve"> then the </w:t>
      </w:r>
      <w:r w:rsidR="004A017C">
        <w:rPr>
          <w:rFonts w:ascii="Times New Roman" w:hAnsi="Times New Roman" w:cs="Times New Roman"/>
          <w:lang w:val="en-US" w:eastAsia="zh-TW"/>
        </w:rPr>
        <w:t>largest component and average clustering coefficient</w:t>
      </w:r>
      <w:r w:rsidR="004A017C" w:rsidRPr="00486338">
        <w:rPr>
          <w:rFonts w:ascii="Times New Roman" w:hAnsi="Times New Roman" w:cs="Times New Roman"/>
          <w:lang w:val="en-US"/>
        </w:rPr>
        <w:t xml:space="preserve"> </w:t>
      </w:r>
      <w:r w:rsidR="00486338" w:rsidRPr="00486338">
        <w:rPr>
          <w:rFonts w:ascii="Times New Roman" w:hAnsi="Times New Roman" w:cs="Times New Roman"/>
          <w:lang w:val="en-US"/>
        </w:rPr>
        <w:t>are calculated</w:t>
      </w:r>
      <w:r w:rsidR="004A017C">
        <w:rPr>
          <w:rFonts w:ascii="Times New Roman" w:hAnsi="Times New Roman" w:cs="Times New Roman"/>
          <w:lang w:val="en-US"/>
        </w:rPr>
        <w:t>,</w:t>
      </w:r>
      <w:r w:rsidR="00486338">
        <w:rPr>
          <w:rFonts w:ascii="Times New Roman" w:hAnsi="Times New Roman" w:cs="Times New Roman"/>
          <w:lang w:val="en-US"/>
        </w:rPr>
        <w:t xml:space="preserve"> </w:t>
      </w:r>
      <w:r w:rsidR="00486338">
        <w:rPr>
          <w:rFonts w:ascii="Times New Roman" w:hAnsi="Times New Roman" w:cs="Times New Roman" w:hint="eastAsia"/>
          <w:lang w:val="en-US"/>
        </w:rPr>
        <w:t>until</w:t>
      </w:r>
      <w:r w:rsidR="00486338">
        <w:rPr>
          <w:rFonts w:ascii="Times New Roman" w:hAnsi="Times New Roman" w:cs="Times New Roman"/>
          <w:lang w:val="en-US"/>
        </w:rPr>
        <w:t xml:space="preserve"> </w:t>
      </w:r>
      <w:r w:rsidR="004A017C">
        <w:rPr>
          <w:rFonts w:ascii="Times New Roman" w:hAnsi="Times New Roman" w:cs="Times New Roman"/>
          <w:lang w:val="en-US"/>
        </w:rPr>
        <w:t>10 nodes are removed</w:t>
      </w:r>
      <w:r w:rsidR="00486338" w:rsidRPr="00486338">
        <w:rPr>
          <w:rFonts w:ascii="Times New Roman" w:hAnsi="Times New Roman" w:cs="Times New Roman"/>
          <w:lang w:val="en-US"/>
        </w:rPr>
        <w:t>.</w:t>
      </w:r>
    </w:p>
    <w:p w14:paraId="164CF443" w14:textId="2DB9390A" w:rsidR="00DF1C6E" w:rsidRPr="00DF1C6E" w:rsidRDefault="00DF1C6E" w:rsidP="00DF1C6E">
      <w:pPr>
        <w:pStyle w:val="Caption"/>
        <w:keepNext/>
        <w:jc w:val="center"/>
        <w:rPr>
          <w:rFonts w:ascii="Times New Roman" w:hAnsi="Times New Roman" w:cs="Times New Roman"/>
          <w:i w:val="0"/>
          <w:iCs w:val="0"/>
          <w:color w:val="000000" w:themeColor="text1"/>
        </w:rPr>
      </w:pPr>
      <w:r w:rsidRPr="00DF1C6E">
        <w:rPr>
          <w:rFonts w:ascii="Times New Roman" w:hAnsi="Times New Roman" w:cs="Times New Roman"/>
          <w:i w:val="0"/>
          <w:iCs w:val="0"/>
          <w:color w:val="000000" w:themeColor="text1"/>
        </w:rPr>
        <w:t xml:space="preserve">Table </w:t>
      </w:r>
      <w:r w:rsidRPr="00DF1C6E">
        <w:rPr>
          <w:rFonts w:ascii="Times New Roman" w:hAnsi="Times New Roman" w:cs="Times New Roman"/>
          <w:i w:val="0"/>
          <w:iCs w:val="0"/>
          <w:color w:val="000000" w:themeColor="text1"/>
        </w:rPr>
        <w:fldChar w:fldCharType="begin"/>
      </w:r>
      <w:r w:rsidRPr="00DF1C6E">
        <w:rPr>
          <w:rFonts w:ascii="Times New Roman" w:hAnsi="Times New Roman" w:cs="Times New Roman"/>
          <w:i w:val="0"/>
          <w:iCs w:val="0"/>
          <w:color w:val="000000" w:themeColor="text1"/>
        </w:rPr>
        <w:instrText xml:space="preserve"> SEQ Table \* ARABIC </w:instrText>
      </w:r>
      <w:r w:rsidRPr="00DF1C6E">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5</w:t>
      </w:r>
      <w:r w:rsidRPr="00DF1C6E">
        <w:rPr>
          <w:rFonts w:ascii="Times New Roman" w:hAnsi="Times New Roman" w:cs="Times New Roman"/>
          <w:i w:val="0"/>
          <w:iCs w:val="0"/>
          <w:color w:val="000000" w:themeColor="text1"/>
        </w:rPr>
        <w:fldChar w:fldCharType="end"/>
      </w:r>
      <w:r w:rsidRPr="00DF1C6E">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Results of sequential removal method</w:t>
      </w:r>
    </w:p>
    <w:tbl>
      <w:tblPr>
        <w:tblStyle w:val="TableGrid"/>
        <w:tblW w:w="10348" w:type="dxa"/>
        <w:jc w:val="center"/>
        <w:tblLook w:val="04A0" w:firstRow="1" w:lastRow="0" w:firstColumn="1" w:lastColumn="0" w:noHBand="0" w:noVBand="1"/>
      </w:tblPr>
      <w:tblGrid>
        <w:gridCol w:w="936"/>
        <w:gridCol w:w="1006"/>
        <w:gridCol w:w="1117"/>
        <w:gridCol w:w="1056"/>
        <w:gridCol w:w="1026"/>
        <w:gridCol w:w="1128"/>
        <w:gridCol w:w="1056"/>
        <w:gridCol w:w="1037"/>
        <w:gridCol w:w="1117"/>
        <w:gridCol w:w="1056"/>
      </w:tblGrid>
      <w:tr w:rsidR="00D063E0" w:rsidRPr="006F0B82" w14:paraId="4944468C" w14:textId="77777777" w:rsidTr="00D063E0">
        <w:trPr>
          <w:trHeight w:val="320"/>
          <w:jc w:val="center"/>
        </w:trPr>
        <w:tc>
          <w:tcPr>
            <w:tcW w:w="936" w:type="dxa"/>
            <w:tcBorders>
              <w:top w:val="nil"/>
              <w:left w:val="nil"/>
            </w:tcBorders>
            <w:noWrap/>
            <w:vAlign w:val="center"/>
            <w:hideMark/>
          </w:tcPr>
          <w:p w14:paraId="371DF6EA" w14:textId="77777777" w:rsidR="00D063E0" w:rsidRPr="003B5D79" w:rsidRDefault="00D063E0" w:rsidP="00D063E0">
            <w:pPr>
              <w:spacing w:line="360" w:lineRule="auto"/>
              <w:jc w:val="center"/>
              <w:rPr>
                <w:rFonts w:ascii="Times New Roman" w:hAnsi="Times New Roman" w:cs="Times New Roman"/>
                <w:b/>
                <w:bCs/>
                <w:sz w:val="18"/>
                <w:szCs w:val="18"/>
                <w:lang w:val="en-CN"/>
              </w:rPr>
            </w:pPr>
          </w:p>
        </w:tc>
        <w:tc>
          <w:tcPr>
            <w:tcW w:w="3179" w:type="dxa"/>
            <w:gridSpan w:val="3"/>
            <w:vAlign w:val="center"/>
          </w:tcPr>
          <w:p w14:paraId="1396513E" w14:textId="45FB229C" w:rsidR="00D063E0" w:rsidRPr="003B5D79" w:rsidRDefault="00D063E0" w:rsidP="00D063E0">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Degree Centrality</w:t>
            </w:r>
          </w:p>
        </w:tc>
        <w:tc>
          <w:tcPr>
            <w:tcW w:w="3210" w:type="dxa"/>
            <w:gridSpan w:val="3"/>
            <w:vAlign w:val="center"/>
          </w:tcPr>
          <w:p w14:paraId="08B77006" w14:textId="189C093A" w:rsidR="00D063E0" w:rsidRPr="003B5D79" w:rsidRDefault="00D063E0" w:rsidP="00D063E0">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Betweenness Centrality</w:t>
            </w:r>
          </w:p>
        </w:tc>
        <w:tc>
          <w:tcPr>
            <w:tcW w:w="3023" w:type="dxa"/>
            <w:gridSpan w:val="3"/>
            <w:vAlign w:val="center"/>
          </w:tcPr>
          <w:p w14:paraId="00514803" w14:textId="0617A83F" w:rsidR="00D063E0" w:rsidRPr="003B5D79" w:rsidRDefault="00D063E0" w:rsidP="00D063E0">
            <w:pPr>
              <w:spacing w:line="360" w:lineRule="auto"/>
              <w:jc w:val="center"/>
              <w:rPr>
                <w:rFonts w:ascii="Times New Roman" w:hAnsi="Times New Roman" w:cs="Times New Roman"/>
                <w:b/>
                <w:bCs/>
                <w:sz w:val="18"/>
                <w:szCs w:val="18"/>
              </w:rPr>
            </w:pPr>
            <w:r w:rsidRPr="003B5D79">
              <w:rPr>
                <w:rFonts w:ascii="Times New Roman" w:hAnsi="Times New Roman" w:cs="Times New Roman"/>
                <w:b/>
                <w:bCs/>
                <w:sz w:val="18"/>
                <w:szCs w:val="18"/>
              </w:rPr>
              <w:t>Closeness Centrality</w:t>
            </w:r>
          </w:p>
        </w:tc>
      </w:tr>
      <w:tr w:rsidR="00D063E0" w:rsidRPr="00D063E0" w14:paraId="246F96E8" w14:textId="77777777" w:rsidTr="00D063E0">
        <w:trPr>
          <w:trHeight w:val="320"/>
          <w:jc w:val="center"/>
        </w:trPr>
        <w:tc>
          <w:tcPr>
            <w:tcW w:w="936" w:type="dxa"/>
            <w:noWrap/>
            <w:vAlign w:val="center"/>
            <w:hideMark/>
          </w:tcPr>
          <w:p w14:paraId="5B535030" w14:textId="6D76D6F1"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Removed Nodes</w:t>
            </w:r>
          </w:p>
        </w:tc>
        <w:tc>
          <w:tcPr>
            <w:tcW w:w="1006" w:type="dxa"/>
            <w:vAlign w:val="center"/>
          </w:tcPr>
          <w:p w14:paraId="43C4CC29" w14:textId="2F25B998" w:rsidR="008E04B4" w:rsidRPr="00D063E0" w:rsidRDefault="00D063E0" w:rsidP="00D063E0">
            <w:pPr>
              <w:spacing w:line="360" w:lineRule="auto"/>
              <w:jc w:val="center"/>
              <w:rPr>
                <w:rFonts w:ascii="Times New Roman" w:hAnsi="Times New Roman" w:cs="Times New Roman"/>
                <w:b/>
                <w:bCs/>
                <w:sz w:val="18"/>
                <w:szCs w:val="18"/>
              </w:rPr>
            </w:pPr>
            <w:r>
              <w:rPr>
                <w:rFonts w:ascii="Times New Roman" w:hAnsi="Times New Roman" w:cs="Times New Roman"/>
                <w:b/>
                <w:bCs/>
                <w:color w:val="000000"/>
                <w:sz w:val="18"/>
                <w:szCs w:val="18"/>
              </w:rPr>
              <w:t>Top</w:t>
            </w:r>
            <w:r w:rsidR="008E04B4" w:rsidRPr="00D063E0">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N</w:t>
            </w:r>
            <w:r w:rsidR="008E04B4" w:rsidRPr="00D063E0">
              <w:rPr>
                <w:rFonts w:ascii="Times New Roman" w:hAnsi="Times New Roman" w:cs="Times New Roman"/>
                <w:b/>
                <w:bCs/>
                <w:color w:val="000000"/>
                <w:sz w:val="18"/>
                <w:szCs w:val="18"/>
              </w:rPr>
              <w:t>ode</w:t>
            </w:r>
          </w:p>
        </w:tc>
        <w:tc>
          <w:tcPr>
            <w:tcW w:w="1117" w:type="dxa"/>
            <w:noWrap/>
            <w:vAlign w:val="center"/>
            <w:hideMark/>
          </w:tcPr>
          <w:p w14:paraId="263815CF" w14:textId="0DF9D09D"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Largest Component</w:t>
            </w:r>
          </w:p>
        </w:tc>
        <w:tc>
          <w:tcPr>
            <w:tcW w:w="1056" w:type="dxa"/>
            <w:noWrap/>
            <w:vAlign w:val="center"/>
            <w:hideMark/>
          </w:tcPr>
          <w:p w14:paraId="50A96DE8" w14:textId="5231C500"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 xml:space="preserve">Average </w:t>
            </w:r>
            <w:r w:rsidR="00D063E0" w:rsidRPr="00D063E0">
              <w:rPr>
                <w:rFonts w:ascii="Times New Roman" w:hAnsi="Times New Roman" w:cs="Times New Roman"/>
                <w:b/>
                <w:bCs/>
                <w:sz w:val="18"/>
                <w:szCs w:val="18"/>
              </w:rPr>
              <w:t>Clustering Coefficient</w:t>
            </w:r>
          </w:p>
        </w:tc>
        <w:tc>
          <w:tcPr>
            <w:tcW w:w="1026" w:type="dxa"/>
            <w:vAlign w:val="center"/>
          </w:tcPr>
          <w:p w14:paraId="1373DB87" w14:textId="0B906E74" w:rsidR="008E04B4" w:rsidRPr="00D063E0" w:rsidRDefault="00D063E0" w:rsidP="00D063E0">
            <w:pPr>
              <w:spacing w:line="360" w:lineRule="auto"/>
              <w:jc w:val="center"/>
              <w:rPr>
                <w:rFonts w:ascii="Times New Roman" w:hAnsi="Times New Roman" w:cs="Times New Roman"/>
                <w:b/>
                <w:bCs/>
                <w:sz w:val="18"/>
                <w:szCs w:val="18"/>
              </w:rPr>
            </w:pPr>
            <w:r>
              <w:rPr>
                <w:rFonts w:ascii="Times New Roman" w:hAnsi="Times New Roman" w:cs="Times New Roman"/>
                <w:b/>
                <w:bCs/>
                <w:color w:val="000000"/>
                <w:sz w:val="18"/>
                <w:szCs w:val="18"/>
              </w:rPr>
              <w:t>Top</w:t>
            </w:r>
            <w:r w:rsidRPr="00D063E0">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N</w:t>
            </w:r>
            <w:r w:rsidRPr="00D063E0">
              <w:rPr>
                <w:rFonts w:ascii="Times New Roman" w:hAnsi="Times New Roman" w:cs="Times New Roman"/>
                <w:b/>
                <w:bCs/>
                <w:color w:val="000000"/>
                <w:sz w:val="18"/>
                <w:szCs w:val="18"/>
              </w:rPr>
              <w:t>ode</w:t>
            </w:r>
          </w:p>
        </w:tc>
        <w:tc>
          <w:tcPr>
            <w:tcW w:w="1128" w:type="dxa"/>
            <w:noWrap/>
            <w:vAlign w:val="center"/>
            <w:hideMark/>
          </w:tcPr>
          <w:p w14:paraId="0EEA309B" w14:textId="5D6554D2"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Largest Component</w:t>
            </w:r>
          </w:p>
        </w:tc>
        <w:tc>
          <w:tcPr>
            <w:tcW w:w="1056" w:type="dxa"/>
            <w:noWrap/>
            <w:vAlign w:val="center"/>
            <w:hideMark/>
          </w:tcPr>
          <w:p w14:paraId="49575D2F" w14:textId="5806DD8A"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 xml:space="preserve">Average </w:t>
            </w:r>
            <w:r w:rsidR="00D063E0" w:rsidRPr="00D063E0">
              <w:rPr>
                <w:rFonts w:ascii="Times New Roman" w:hAnsi="Times New Roman" w:cs="Times New Roman"/>
                <w:b/>
                <w:bCs/>
                <w:sz w:val="18"/>
                <w:szCs w:val="18"/>
              </w:rPr>
              <w:t>Clustering Coefficient</w:t>
            </w:r>
          </w:p>
        </w:tc>
        <w:tc>
          <w:tcPr>
            <w:tcW w:w="1037" w:type="dxa"/>
            <w:vAlign w:val="center"/>
          </w:tcPr>
          <w:p w14:paraId="4F8ABF3A" w14:textId="29473E30" w:rsidR="008E04B4" w:rsidRPr="00D063E0" w:rsidRDefault="00D063E0" w:rsidP="00D063E0">
            <w:pPr>
              <w:spacing w:line="360" w:lineRule="auto"/>
              <w:jc w:val="center"/>
              <w:rPr>
                <w:rFonts w:ascii="Times New Roman" w:hAnsi="Times New Roman" w:cs="Times New Roman"/>
                <w:b/>
                <w:bCs/>
                <w:sz w:val="18"/>
                <w:szCs w:val="18"/>
              </w:rPr>
            </w:pPr>
            <w:r>
              <w:rPr>
                <w:rFonts w:ascii="Times New Roman" w:hAnsi="Times New Roman" w:cs="Times New Roman"/>
                <w:b/>
                <w:bCs/>
                <w:color w:val="000000"/>
                <w:sz w:val="18"/>
                <w:szCs w:val="18"/>
              </w:rPr>
              <w:t>Top</w:t>
            </w:r>
            <w:r w:rsidRPr="00D063E0">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N</w:t>
            </w:r>
            <w:r w:rsidRPr="00D063E0">
              <w:rPr>
                <w:rFonts w:ascii="Times New Roman" w:hAnsi="Times New Roman" w:cs="Times New Roman"/>
                <w:b/>
                <w:bCs/>
                <w:color w:val="000000"/>
                <w:sz w:val="18"/>
                <w:szCs w:val="18"/>
              </w:rPr>
              <w:t>ode</w:t>
            </w:r>
          </w:p>
        </w:tc>
        <w:tc>
          <w:tcPr>
            <w:tcW w:w="1117" w:type="dxa"/>
            <w:noWrap/>
            <w:vAlign w:val="center"/>
            <w:hideMark/>
          </w:tcPr>
          <w:p w14:paraId="379EBABA" w14:textId="54800D4A"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Largest Component</w:t>
            </w:r>
          </w:p>
        </w:tc>
        <w:tc>
          <w:tcPr>
            <w:tcW w:w="869" w:type="dxa"/>
            <w:noWrap/>
            <w:vAlign w:val="center"/>
            <w:hideMark/>
          </w:tcPr>
          <w:p w14:paraId="5F6E4590" w14:textId="11739C49" w:rsidR="008E04B4" w:rsidRPr="00D063E0" w:rsidRDefault="008E04B4" w:rsidP="00D063E0">
            <w:pPr>
              <w:spacing w:line="360" w:lineRule="auto"/>
              <w:jc w:val="center"/>
              <w:rPr>
                <w:rFonts w:ascii="Times New Roman" w:hAnsi="Times New Roman" w:cs="Times New Roman"/>
                <w:b/>
                <w:bCs/>
                <w:sz w:val="18"/>
                <w:szCs w:val="18"/>
              </w:rPr>
            </w:pPr>
            <w:r w:rsidRPr="00D063E0">
              <w:rPr>
                <w:rFonts w:ascii="Times New Roman" w:hAnsi="Times New Roman" w:cs="Times New Roman"/>
                <w:b/>
                <w:bCs/>
                <w:sz w:val="18"/>
                <w:szCs w:val="18"/>
              </w:rPr>
              <w:t xml:space="preserve">Average </w:t>
            </w:r>
            <w:r w:rsidR="00D063E0" w:rsidRPr="00D063E0">
              <w:rPr>
                <w:rFonts w:ascii="Times New Roman" w:hAnsi="Times New Roman" w:cs="Times New Roman"/>
                <w:b/>
                <w:bCs/>
                <w:sz w:val="18"/>
                <w:szCs w:val="18"/>
              </w:rPr>
              <w:t>Clustering Coefficient</w:t>
            </w:r>
          </w:p>
        </w:tc>
      </w:tr>
      <w:tr w:rsidR="00D063E0" w:rsidRPr="006F0B82" w14:paraId="0AADE91B" w14:textId="77777777" w:rsidTr="00D063E0">
        <w:trPr>
          <w:trHeight w:val="320"/>
          <w:jc w:val="center"/>
        </w:trPr>
        <w:tc>
          <w:tcPr>
            <w:tcW w:w="936" w:type="dxa"/>
            <w:noWrap/>
            <w:vAlign w:val="center"/>
            <w:hideMark/>
          </w:tcPr>
          <w:p w14:paraId="67FD03D7"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0</w:t>
            </w:r>
          </w:p>
        </w:tc>
        <w:tc>
          <w:tcPr>
            <w:tcW w:w="1006" w:type="dxa"/>
            <w:vAlign w:val="center"/>
          </w:tcPr>
          <w:p w14:paraId="75A45E52" w14:textId="382EF8A7"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Stratford</w:t>
            </w:r>
          </w:p>
        </w:tc>
        <w:tc>
          <w:tcPr>
            <w:tcW w:w="1117" w:type="dxa"/>
            <w:noWrap/>
            <w:vAlign w:val="center"/>
            <w:hideMark/>
          </w:tcPr>
          <w:p w14:paraId="70894CD5" w14:textId="6FD9126A"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401</w:t>
            </w:r>
          </w:p>
        </w:tc>
        <w:tc>
          <w:tcPr>
            <w:tcW w:w="1056" w:type="dxa"/>
            <w:noWrap/>
            <w:vAlign w:val="center"/>
            <w:hideMark/>
          </w:tcPr>
          <w:p w14:paraId="5E557FA3" w14:textId="536C884D"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0.03038</w:t>
            </w:r>
          </w:p>
        </w:tc>
        <w:tc>
          <w:tcPr>
            <w:tcW w:w="1026" w:type="dxa"/>
            <w:vAlign w:val="center"/>
          </w:tcPr>
          <w:p w14:paraId="0C4AD1EA" w14:textId="73E8FBC4"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Stratford</w:t>
            </w:r>
          </w:p>
        </w:tc>
        <w:tc>
          <w:tcPr>
            <w:tcW w:w="1128" w:type="dxa"/>
            <w:noWrap/>
            <w:vAlign w:val="center"/>
            <w:hideMark/>
          </w:tcPr>
          <w:p w14:paraId="110E7E96" w14:textId="5EB97859"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401</w:t>
            </w:r>
          </w:p>
        </w:tc>
        <w:tc>
          <w:tcPr>
            <w:tcW w:w="1056" w:type="dxa"/>
            <w:noWrap/>
            <w:vAlign w:val="center"/>
            <w:hideMark/>
          </w:tcPr>
          <w:p w14:paraId="741B0952" w14:textId="1D176C3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0.03038</w:t>
            </w:r>
          </w:p>
        </w:tc>
        <w:tc>
          <w:tcPr>
            <w:tcW w:w="1037" w:type="dxa"/>
            <w:vAlign w:val="center"/>
          </w:tcPr>
          <w:p w14:paraId="07F91AC0" w14:textId="43FC5B05"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Green Park</w:t>
            </w:r>
          </w:p>
        </w:tc>
        <w:tc>
          <w:tcPr>
            <w:tcW w:w="1117" w:type="dxa"/>
            <w:noWrap/>
            <w:vAlign w:val="center"/>
            <w:hideMark/>
          </w:tcPr>
          <w:p w14:paraId="4C417DE8" w14:textId="18D6EAC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401</w:t>
            </w:r>
          </w:p>
        </w:tc>
        <w:tc>
          <w:tcPr>
            <w:tcW w:w="869" w:type="dxa"/>
            <w:noWrap/>
            <w:vAlign w:val="center"/>
            <w:hideMark/>
          </w:tcPr>
          <w:p w14:paraId="07881583" w14:textId="0BE9692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0.03038</w:t>
            </w:r>
          </w:p>
        </w:tc>
      </w:tr>
      <w:tr w:rsidR="00D063E0" w:rsidRPr="006F0B82" w14:paraId="11329218" w14:textId="77777777" w:rsidTr="00D063E0">
        <w:trPr>
          <w:trHeight w:val="320"/>
          <w:jc w:val="center"/>
        </w:trPr>
        <w:tc>
          <w:tcPr>
            <w:tcW w:w="936" w:type="dxa"/>
            <w:noWrap/>
            <w:vAlign w:val="center"/>
            <w:hideMark/>
          </w:tcPr>
          <w:p w14:paraId="4CD47238"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1</w:t>
            </w:r>
          </w:p>
        </w:tc>
        <w:tc>
          <w:tcPr>
            <w:tcW w:w="1006" w:type="dxa"/>
            <w:vAlign w:val="center"/>
          </w:tcPr>
          <w:p w14:paraId="0D2DBAB7" w14:textId="7D05EE2A"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Bank and Monument</w:t>
            </w:r>
          </w:p>
        </w:tc>
        <w:tc>
          <w:tcPr>
            <w:tcW w:w="1117" w:type="dxa"/>
            <w:noWrap/>
            <w:vAlign w:val="center"/>
            <w:hideMark/>
          </w:tcPr>
          <w:p w14:paraId="0D2EBE24" w14:textId="3DC36CB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379</w:t>
            </w:r>
          </w:p>
        </w:tc>
        <w:tc>
          <w:tcPr>
            <w:tcW w:w="1056" w:type="dxa"/>
            <w:noWrap/>
            <w:vAlign w:val="center"/>
            <w:hideMark/>
          </w:tcPr>
          <w:p w14:paraId="55411EDA" w14:textId="6E7B126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0.03063</w:t>
            </w:r>
          </w:p>
        </w:tc>
        <w:tc>
          <w:tcPr>
            <w:tcW w:w="1026" w:type="dxa"/>
            <w:vAlign w:val="center"/>
          </w:tcPr>
          <w:p w14:paraId="66E9F934" w14:textId="4C0F77A0"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King's Cross St. Pancras</w:t>
            </w:r>
          </w:p>
        </w:tc>
        <w:tc>
          <w:tcPr>
            <w:tcW w:w="1128" w:type="dxa"/>
            <w:noWrap/>
            <w:vAlign w:val="center"/>
            <w:hideMark/>
          </w:tcPr>
          <w:p w14:paraId="3E497EBE" w14:textId="2D63C0D8"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379</w:t>
            </w:r>
          </w:p>
        </w:tc>
        <w:tc>
          <w:tcPr>
            <w:tcW w:w="1056" w:type="dxa"/>
            <w:noWrap/>
            <w:vAlign w:val="center"/>
            <w:hideMark/>
          </w:tcPr>
          <w:p w14:paraId="249007EE" w14:textId="42C98910"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0.03063</w:t>
            </w:r>
          </w:p>
        </w:tc>
        <w:tc>
          <w:tcPr>
            <w:tcW w:w="1037" w:type="dxa"/>
            <w:vAlign w:val="center"/>
          </w:tcPr>
          <w:p w14:paraId="34C3C0A3" w14:textId="433CB732"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King's Cross St. Pancras</w:t>
            </w:r>
          </w:p>
        </w:tc>
        <w:tc>
          <w:tcPr>
            <w:tcW w:w="1117" w:type="dxa"/>
            <w:noWrap/>
            <w:vAlign w:val="center"/>
            <w:hideMark/>
          </w:tcPr>
          <w:p w14:paraId="448D052F" w14:textId="7A83FE67"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400</w:t>
            </w:r>
          </w:p>
        </w:tc>
        <w:tc>
          <w:tcPr>
            <w:tcW w:w="869" w:type="dxa"/>
            <w:noWrap/>
            <w:vAlign w:val="center"/>
            <w:hideMark/>
          </w:tcPr>
          <w:p w14:paraId="710CC01A" w14:textId="19908EF5"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0.02979</w:t>
            </w:r>
          </w:p>
        </w:tc>
      </w:tr>
      <w:tr w:rsidR="00D063E0" w:rsidRPr="006F0B82" w14:paraId="6ACDD240" w14:textId="77777777" w:rsidTr="00D063E0">
        <w:trPr>
          <w:trHeight w:val="320"/>
          <w:jc w:val="center"/>
        </w:trPr>
        <w:tc>
          <w:tcPr>
            <w:tcW w:w="936" w:type="dxa"/>
            <w:noWrap/>
            <w:vAlign w:val="center"/>
            <w:hideMark/>
          </w:tcPr>
          <w:p w14:paraId="5C1B64E1"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2</w:t>
            </w:r>
          </w:p>
        </w:tc>
        <w:tc>
          <w:tcPr>
            <w:tcW w:w="1006" w:type="dxa"/>
            <w:vAlign w:val="center"/>
          </w:tcPr>
          <w:p w14:paraId="4DFF7C88" w14:textId="678EB6BE"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Baker Street</w:t>
            </w:r>
          </w:p>
        </w:tc>
        <w:tc>
          <w:tcPr>
            <w:tcW w:w="1117" w:type="dxa"/>
            <w:noWrap/>
            <w:vAlign w:val="center"/>
            <w:hideMark/>
          </w:tcPr>
          <w:p w14:paraId="21F9F47D" w14:textId="2E60ADFD"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378</w:t>
            </w:r>
          </w:p>
        </w:tc>
        <w:tc>
          <w:tcPr>
            <w:tcW w:w="1056" w:type="dxa"/>
            <w:noWrap/>
            <w:vAlign w:val="center"/>
            <w:hideMark/>
          </w:tcPr>
          <w:p w14:paraId="0D2536B4" w14:textId="3E2AF4D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0.03003</w:t>
            </w:r>
          </w:p>
        </w:tc>
        <w:tc>
          <w:tcPr>
            <w:tcW w:w="1026" w:type="dxa"/>
            <w:vAlign w:val="center"/>
          </w:tcPr>
          <w:p w14:paraId="5918CC97" w14:textId="086D24D9"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Waterloo</w:t>
            </w:r>
          </w:p>
        </w:tc>
        <w:tc>
          <w:tcPr>
            <w:tcW w:w="1128" w:type="dxa"/>
            <w:noWrap/>
            <w:vAlign w:val="center"/>
            <w:hideMark/>
          </w:tcPr>
          <w:p w14:paraId="67B06251" w14:textId="390A3ED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378</w:t>
            </w:r>
          </w:p>
        </w:tc>
        <w:tc>
          <w:tcPr>
            <w:tcW w:w="1056" w:type="dxa"/>
            <w:noWrap/>
            <w:vAlign w:val="center"/>
            <w:hideMark/>
          </w:tcPr>
          <w:p w14:paraId="74B8AFD7" w14:textId="4061D8CF"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0.03087</w:t>
            </w:r>
          </w:p>
        </w:tc>
        <w:tc>
          <w:tcPr>
            <w:tcW w:w="1037" w:type="dxa"/>
            <w:vAlign w:val="center"/>
          </w:tcPr>
          <w:p w14:paraId="2FAA1762" w14:textId="0B4CC49F"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Waterloo</w:t>
            </w:r>
          </w:p>
        </w:tc>
        <w:tc>
          <w:tcPr>
            <w:tcW w:w="1117" w:type="dxa"/>
            <w:noWrap/>
            <w:vAlign w:val="center"/>
            <w:hideMark/>
          </w:tcPr>
          <w:p w14:paraId="6C3EB2F4" w14:textId="54C1F39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399</w:t>
            </w:r>
          </w:p>
        </w:tc>
        <w:tc>
          <w:tcPr>
            <w:tcW w:w="869" w:type="dxa"/>
            <w:noWrap/>
            <w:vAlign w:val="center"/>
            <w:hideMark/>
          </w:tcPr>
          <w:p w14:paraId="3C64318D" w14:textId="4F9D9E6D"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0.03003</w:t>
            </w:r>
          </w:p>
        </w:tc>
      </w:tr>
      <w:tr w:rsidR="00D063E0" w:rsidRPr="006F0B82" w14:paraId="67BCEE48" w14:textId="77777777" w:rsidTr="00D063E0">
        <w:trPr>
          <w:trHeight w:val="320"/>
          <w:jc w:val="center"/>
        </w:trPr>
        <w:tc>
          <w:tcPr>
            <w:tcW w:w="936" w:type="dxa"/>
            <w:noWrap/>
            <w:vAlign w:val="center"/>
            <w:hideMark/>
          </w:tcPr>
          <w:p w14:paraId="7507CDE5"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3</w:t>
            </w:r>
          </w:p>
        </w:tc>
        <w:tc>
          <w:tcPr>
            <w:tcW w:w="1006" w:type="dxa"/>
            <w:vAlign w:val="center"/>
          </w:tcPr>
          <w:p w14:paraId="433A82A4" w14:textId="69059008"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King's Cross St. Pancras</w:t>
            </w:r>
          </w:p>
        </w:tc>
        <w:tc>
          <w:tcPr>
            <w:tcW w:w="1117" w:type="dxa"/>
            <w:noWrap/>
            <w:vAlign w:val="center"/>
            <w:hideMark/>
          </w:tcPr>
          <w:p w14:paraId="4772B2B7" w14:textId="5D593B08"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377</w:t>
            </w:r>
          </w:p>
        </w:tc>
        <w:tc>
          <w:tcPr>
            <w:tcW w:w="1056" w:type="dxa"/>
            <w:noWrap/>
            <w:vAlign w:val="center"/>
            <w:hideMark/>
          </w:tcPr>
          <w:p w14:paraId="163EFF4F" w14:textId="01477B1B"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0.02705</w:t>
            </w:r>
          </w:p>
        </w:tc>
        <w:tc>
          <w:tcPr>
            <w:tcW w:w="1026" w:type="dxa"/>
            <w:vAlign w:val="center"/>
          </w:tcPr>
          <w:p w14:paraId="3129E8A0" w14:textId="5E2B45A3"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Bank and Monument</w:t>
            </w:r>
          </w:p>
        </w:tc>
        <w:tc>
          <w:tcPr>
            <w:tcW w:w="1128" w:type="dxa"/>
            <w:noWrap/>
            <w:vAlign w:val="center"/>
            <w:hideMark/>
          </w:tcPr>
          <w:p w14:paraId="09D53199" w14:textId="276D8F9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377</w:t>
            </w:r>
          </w:p>
        </w:tc>
        <w:tc>
          <w:tcPr>
            <w:tcW w:w="1056" w:type="dxa"/>
            <w:noWrap/>
            <w:vAlign w:val="center"/>
            <w:hideMark/>
          </w:tcPr>
          <w:p w14:paraId="52DC8163" w14:textId="61EE820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0.02997</w:t>
            </w:r>
          </w:p>
        </w:tc>
        <w:tc>
          <w:tcPr>
            <w:tcW w:w="1037" w:type="dxa"/>
            <w:vAlign w:val="center"/>
          </w:tcPr>
          <w:p w14:paraId="3282DA28" w14:textId="1B1FB7DE"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Bank and Monument</w:t>
            </w:r>
          </w:p>
        </w:tc>
        <w:tc>
          <w:tcPr>
            <w:tcW w:w="1117" w:type="dxa"/>
            <w:noWrap/>
            <w:vAlign w:val="center"/>
            <w:hideMark/>
          </w:tcPr>
          <w:p w14:paraId="705CA5C1" w14:textId="2B4FE14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398</w:t>
            </w:r>
          </w:p>
        </w:tc>
        <w:tc>
          <w:tcPr>
            <w:tcW w:w="869" w:type="dxa"/>
            <w:noWrap/>
            <w:vAlign w:val="center"/>
            <w:hideMark/>
          </w:tcPr>
          <w:p w14:paraId="2D4FC172" w14:textId="473E9196"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0.02872</w:t>
            </w:r>
          </w:p>
        </w:tc>
      </w:tr>
      <w:tr w:rsidR="00D063E0" w:rsidRPr="006F0B82" w14:paraId="3EBB220B" w14:textId="77777777" w:rsidTr="00D063E0">
        <w:trPr>
          <w:trHeight w:val="320"/>
          <w:jc w:val="center"/>
        </w:trPr>
        <w:tc>
          <w:tcPr>
            <w:tcW w:w="936" w:type="dxa"/>
            <w:noWrap/>
            <w:vAlign w:val="center"/>
            <w:hideMark/>
          </w:tcPr>
          <w:p w14:paraId="560E1F04"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4</w:t>
            </w:r>
          </w:p>
        </w:tc>
        <w:tc>
          <w:tcPr>
            <w:tcW w:w="1006" w:type="dxa"/>
            <w:vAlign w:val="center"/>
          </w:tcPr>
          <w:p w14:paraId="7BEAC6C7" w14:textId="15736A29"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Canning Town</w:t>
            </w:r>
          </w:p>
        </w:tc>
        <w:tc>
          <w:tcPr>
            <w:tcW w:w="1117" w:type="dxa"/>
            <w:noWrap/>
            <w:vAlign w:val="center"/>
            <w:hideMark/>
          </w:tcPr>
          <w:p w14:paraId="76C8B4A4" w14:textId="36B29429"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374</w:t>
            </w:r>
          </w:p>
        </w:tc>
        <w:tc>
          <w:tcPr>
            <w:tcW w:w="1056" w:type="dxa"/>
            <w:noWrap/>
            <w:vAlign w:val="center"/>
            <w:hideMark/>
          </w:tcPr>
          <w:p w14:paraId="0CC6EFC4" w14:textId="4A9F505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0.02729</w:t>
            </w:r>
          </w:p>
        </w:tc>
        <w:tc>
          <w:tcPr>
            <w:tcW w:w="1026" w:type="dxa"/>
            <w:vAlign w:val="center"/>
          </w:tcPr>
          <w:p w14:paraId="0C7079D1" w14:textId="3D1B6FE2"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Canada Water</w:t>
            </w:r>
          </w:p>
        </w:tc>
        <w:tc>
          <w:tcPr>
            <w:tcW w:w="1128" w:type="dxa"/>
            <w:noWrap/>
            <w:vAlign w:val="center"/>
            <w:hideMark/>
          </w:tcPr>
          <w:p w14:paraId="46E8F32A" w14:textId="2FCDFD05"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376</w:t>
            </w:r>
          </w:p>
        </w:tc>
        <w:tc>
          <w:tcPr>
            <w:tcW w:w="1056" w:type="dxa"/>
            <w:noWrap/>
            <w:vAlign w:val="center"/>
            <w:hideMark/>
          </w:tcPr>
          <w:p w14:paraId="71C57E9A" w14:textId="6959BB59"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0.02926</w:t>
            </w:r>
          </w:p>
        </w:tc>
        <w:tc>
          <w:tcPr>
            <w:tcW w:w="1037" w:type="dxa"/>
            <w:vAlign w:val="center"/>
          </w:tcPr>
          <w:p w14:paraId="23D2D14B" w14:textId="2ADD8AA7"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West Hampstead</w:t>
            </w:r>
          </w:p>
        </w:tc>
        <w:tc>
          <w:tcPr>
            <w:tcW w:w="1117" w:type="dxa"/>
            <w:noWrap/>
            <w:vAlign w:val="center"/>
            <w:hideMark/>
          </w:tcPr>
          <w:p w14:paraId="4096CCD0" w14:textId="60F7F730"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397</w:t>
            </w:r>
          </w:p>
        </w:tc>
        <w:tc>
          <w:tcPr>
            <w:tcW w:w="869" w:type="dxa"/>
            <w:noWrap/>
            <w:vAlign w:val="center"/>
            <w:hideMark/>
          </w:tcPr>
          <w:p w14:paraId="743C0C92" w14:textId="27B3E00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0.02808</w:t>
            </w:r>
          </w:p>
        </w:tc>
      </w:tr>
      <w:tr w:rsidR="00D063E0" w:rsidRPr="006F0B82" w14:paraId="1E4CBFCF" w14:textId="77777777" w:rsidTr="00D063E0">
        <w:trPr>
          <w:trHeight w:val="320"/>
          <w:jc w:val="center"/>
        </w:trPr>
        <w:tc>
          <w:tcPr>
            <w:tcW w:w="936" w:type="dxa"/>
            <w:noWrap/>
            <w:vAlign w:val="center"/>
            <w:hideMark/>
          </w:tcPr>
          <w:p w14:paraId="2C15D424"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5</w:t>
            </w:r>
          </w:p>
        </w:tc>
        <w:tc>
          <w:tcPr>
            <w:tcW w:w="1006" w:type="dxa"/>
            <w:vAlign w:val="center"/>
          </w:tcPr>
          <w:p w14:paraId="2C0A9495" w14:textId="07BC65EA"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Green Park</w:t>
            </w:r>
          </w:p>
        </w:tc>
        <w:tc>
          <w:tcPr>
            <w:tcW w:w="1117" w:type="dxa"/>
            <w:noWrap/>
            <w:vAlign w:val="center"/>
            <w:hideMark/>
          </w:tcPr>
          <w:p w14:paraId="5C78423E" w14:textId="78D8B0FB"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360</w:t>
            </w:r>
          </w:p>
        </w:tc>
        <w:tc>
          <w:tcPr>
            <w:tcW w:w="1056" w:type="dxa"/>
            <w:noWrap/>
            <w:vAlign w:val="center"/>
            <w:hideMark/>
          </w:tcPr>
          <w:p w14:paraId="0C922436" w14:textId="686968A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0.02441</w:t>
            </w:r>
          </w:p>
        </w:tc>
        <w:tc>
          <w:tcPr>
            <w:tcW w:w="1026" w:type="dxa"/>
            <w:vAlign w:val="center"/>
          </w:tcPr>
          <w:p w14:paraId="19845BAF" w14:textId="609FF9A1"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West Hampstead</w:t>
            </w:r>
          </w:p>
        </w:tc>
        <w:tc>
          <w:tcPr>
            <w:tcW w:w="1128" w:type="dxa"/>
            <w:noWrap/>
            <w:vAlign w:val="center"/>
            <w:hideMark/>
          </w:tcPr>
          <w:p w14:paraId="5D83DD5E" w14:textId="51FE07F6"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375</w:t>
            </w:r>
          </w:p>
        </w:tc>
        <w:tc>
          <w:tcPr>
            <w:tcW w:w="1056" w:type="dxa"/>
            <w:noWrap/>
            <w:vAlign w:val="center"/>
            <w:hideMark/>
          </w:tcPr>
          <w:p w14:paraId="26D0505E" w14:textId="5FFB8E69"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0.02933</w:t>
            </w:r>
          </w:p>
        </w:tc>
        <w:tc>
          <w:tcPr>
            <w:tcW w:w="1037" w:type="dxa"/>
            <w:vAlign w:val="center"/>
          </w:tcPr>
          <w:p w14:paraId="371C738C" w14:textId="101CFBB1"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Canada Water</w:t>
            </w:r>
          </w:p>
        </w:tc>
        <w:tc>
          <w:tcPr>
            <w:tcW w:w="1117" w:type="dxa"/>
            <w:noWrap/>
            <w:vAlign w:val="center"/>
            <w:hideMark/>
          </w:tcPr>
          <w:p w14:paraId="20A7EB3C" w14:textId="69B3F07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396</w:t>
            </w:r>
          </w:p>
        </w:tc>
        <w:tc>
          <w:tcPr>
            <w:tcW w:w="869" w:type="dxa"/>
            <w:noWrap/>
            <w:vAlign w:val="center"/>
            <w:hideMark/>
          </w:tcPr>
          <w:p w14:paraId="64F82267" w14:textId="48E7738F"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0.02815</w:t>
            </w:r>
          </w:p>
        </w:tc>
      </w:tr>
      <w:tr w:rsidR="00D063E0" w:rsidRPr="006F0B82" w14:paraId="2B93881A" w14:textId="77777777" w:rsidTr="00D063E0">
        <w:trPr>
          <w:trHeight w:val="320"/>
          <w:jc w:val="center"/>
        </w:trPr>
        <w:tc>
          <w:tcPr>
            <w:tcW w:w="936" w:type="dxa"/>
            <w:noWrap/>
            <w:vAlign w:val="center"/>
            <w:hideMark/>
          </w:tcPr>
          <w:p w14:paraId="01671B61"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6</w:t>
            </w:r>
          </w:p>
        </w:tc>
        <w:tc>
          <w:tcPr>
            <w:tcW w:w="1006" w:type="dxa"/>
            <w:vAlign w:val="center"/>
          </w:tcPr>
          <w:p w14:paraId="7AC73BFA" w14:textId="619E6C44"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Earl's Court</w:t>
            </w:r>
          </w:p>
        </w:tc>
        <w:tc>
          <w:tcPr>
            <w:tcW w:w="1117" w:type="dxa"/>
            <w:noWrap/>
            <w:vAlign w:val="center"/>
            <w:hideMark/>
          </w:tcPr>
          <w:p w14:paraId="6B920E09" w14:textId="2CF2D44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359</w:t>
            </w:r>
          </w:p>
        </w:tc>
        <w:tc>
          <w:tcPr>
            <w:tcW w:w="1056" w:type="dxa"/>
            <w:noWrap/>
            <w:vAlign w:val="center"/>
            <w:hideMark/>
          </w:tcPr>
          <w:p w14:paraId="5D315925" w14:textId="2E8EBB30"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0.02338</w:t>
            </w:r>
          </w:p>
        </w:tc>
        <w:tc>
          <w:tcPr>
            <w:tcW w:w="1026" w:type="dxa"/>
            <w:vAlign w:val="center"/>
          </w:tcPr>
          <w:p w14:paraId="679D4C4F" w14:textId="74388F18"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Earl's Court</w:t>
            </w:r>
          </w:p>
        </w:tc>
        <w:tc>
          <w:tcPr>
            <w:tcW w:w="1128" w:type="dxa"/>
            <w:noWrap/>
            <w:vAlign w:val="center"/>
            <w:hideMark/>
          </w:tcPr>
          <w:p w14:paraId="4935B8C8" w14:textId="05BE10F5"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227</w:t>
            </w:r>
          </w:p>
        </w:tc>
        <w:tc>
          <w:tcPr>
            <w:tcW w:w="1056" w:type="dxa"/>
            <w:noWrap/>
            <w:vAlign w:val="center"/>
            <w:hideMark/>
          </w:tcPr>
          <w:p w14:paraId="2CFEB06B" w14:textId="33131B06"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0.0294</w:t>
            </w:r>
          </w:p>
        </w:tc>
        <w:tc>
          <w:tcPr>
            <w:tcW w:w="1037" w:type="dxa"/>
            <w:vAlign w:val="center"/>
          </w:tcPr>
          <w:p w14:paraId="0FEA6AE9" w14:textId="42F072AB"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Stratford</w:t>
            </w:r>
          </w:p>
        </w:tc>
        <w:tc>
          <w:tcPr>
            <w:tcW w:w="1117" w:type="dxa"/>
            <w:noWrap/>
            <w:vAlign w:val="center"/>
            <w:hideMark/>
          </w:tcPr>
          <w:p w14:paraId="41C2B198" w14:textId="5989A0CB"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226</w:t>
            </w:r>
          </w:p>
        </w:tc>
        <w:tc>
          <w:tcPr>
            <w:tcW w:w="869" w:type="dxa"/>
            <w:noWrap/>
            <w:vAlign w:val="center"/>
            <w:hideMark/>
          </w:tcPr>
          <w:p w14:paraId="6523DAF3" w14:textId="3081A3A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0.02822</w:t>
            </w:r>
          </w:p>
        </w:tc>
      </w:tr>
      <w:tr w:rsidR="00D063E0" w:rsidRPr="006F0B82" w14:paraId="3F7AFB05" w14:textId="77777777" w:rsidTr="00D063E0">
        <w:trPr>
          <w:trHeight w:val="320"/>
          <w:jc w:val="center"/>
        </w:trPr>
        <w:tc>
          <w:tcPr>
            <w:tcW w:w="936" w:type="dxa"/>
            <w:noWrap/>
            <w:vAlign w:val="center"/>
            <w:hideMark/>
          </w:tcPr>
          <w:p w14:paraId="55D90F88"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7</w:t>
            </w:r>
          </w:p>
        </w:tc>
        <w:tc>
          <w:tcPr>
            <w:tcW w:w="1006" w:type="dxa"/>
            <w:vAlign w:val="center"/>
          </w:tcPr>
          <w:p w14:paraId="7951A538" w14:textId="15AC57A1"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Waterloo</w:t>
            </w:r>
          </w:p>
        </w:tc>
        <w:tc>
          <w:tcPr>
            <w:tcW w:w="1117" w:type="dxa"/>
            <w:noWrap/>
            <w:vAlign w:val="center"/>
            <w:hideMark/>
          </w:tcPr>
          <w:p w14:paraId="0335B631" w14:textId="4854D3E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358</w:t>
            </w:r>
          </w:p>
        </w:tc>
        <w:tc>
          <w:tcPr>
            <w:tcW w:w="1056" w:type="dxa"/>
            <w:noWrap/>
            <w:vAlign w:val="center"/>
            <w:hideMark/>
          </w:tcPr>
          <w:p w14:paraId="3E9B2ADA" w14:textId="5D8C99C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0.01658</w:t>
            </w:r>
          </w:p>
        </w:tc>
        <w:tc>
          <w:tcPr>
            <w:tcW w:w="1026" w:type="dxa"/>
            <w:vAlign w:val="center"/>
          </w:tcPr>
          <w:p w14:paraId="52AFB86D" w14:textId="38D6845B"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Shepherd's Bush</w:t>
            </w:r>
          </w:p>
        </w:tc>
        <w:tc>
          <w:tcPr>
            <w:tcW w:w="1128" w:type="dxa"/>
            <w:noWrap/>
            <w:vAlign w:val="center"/>
            <w:hideMark/>
          </w:tcPr>
          <w:p w14:paraId="61C7B7C0" w14:textId="1885739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226</w:t>
            </w:r>
          </w:p>
        </w:tc>
        <w:tc>
          <w:tcPr>
            <w:tcW w:w="1056" w:type="dxa"/>
            <w:noWrap/>
            <w:vAlign w:val="center"/>
            <w:hideMark/>
          </w:tcPr>
          <w:p w14:paraId="45E12754" w14:textId="01358B7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0.02263</w:t>
            </w:r>
          </w:p>
        </w:tc>
        <w:tc>
          <w:tcPr>
            <w:tcW w:w="1037" w:type="dxa"/>
            <w:vAlign w:val="center"/>
          </w:tcPr>
          <w:p w14:paraId="304F6BE3" w14:textId="1D6BDAE5"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Earl's Court</w:t>
            </w:r>
          </w:p>
        </w:tc>
        <w:tc>
          <w:tcPr>
            <w:tcW w:w="1117" w:type="dxa"/>
            <w:noWrap/>
            <w:vAlign w:val="center"/>
            <w:hideMark/>
          </w:tcPr>
          <w:p w14:paraId="69AE8E8A" w14:textId="2F1413F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226</w:t>
            </w:r>
          </w:p>
        </w:tc>
        <w:tc>
          <w:tcPr>
            <w:tcW w:w="869" w:type="dxa"/>
            <w:noWrap/>
            <w:vAlign w:val="center"/>
            <w:hideMark/>
          </w:tcPr>
          <w:p w14:paraId="689F39D8" w14:textId="3FA9DCE5"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0.02838</w:t>
            </w:r>
          </w:p>
        </w:tc>
      </w:tr>
      <w:tr w:rsidR="00D063E0" w:rsidRPr="006F0B82" w14:paraId="0E73F030" w14:textId="77777777" w:rsidTr="00D063E0">
        <w:trPr>
          <w:trHeight w:val="320"/>
          <w:jc w:val="center"/>
        </w:trPr>
        <w:tc>
          <w:tcPr>
            <w:tcW w:w="936" w:type="dxa"/>
            <w:noWrap/>
            <w:vAlign w:val="center"/>
            <w:hideMark/>
          </w:tcPr>
          <w:p w14:paraId="6BFCC9B4"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8</w:t>
            </w:r>
          </w:p>
        </w:tc>
        <w:tc>
          <w:tcPr>
            <w:tcW w:w="1006" w:type="dxa"/>
            <w:vAlign w:val="center"/>
          </w:tcPr>
          <w:p w14:paraId="429F028A" w14:textId="0FAA76AF"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Oxford Circus</w:t>
            </w:r>
          </w:p>
        </w:tc>
        <w:tc>
          <w:tcPr>
            <w:tcW w:w="1117" w:type="dxa"/>
            <w:noWrap/>
            <w:vAlign w:val="center"/>
            <w:hideMark/>
          </w:tcPr>
          <w:p w14:paraId="5BD2E4E4" w14:textId="4C3C5BEA"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357</w:t>
            </w:r>
          </w:p>
        </w:tc>
        <w:tc>
          <w:tcPr>
            <w:tcW w:w="1056" w:type="dxa"/>
            <w:noWrap/>
            <w:vAlign w:val="center"/>
            <w:hideMark/>
          </w:tcPr>
          <w:p w14:paraId="44A3EB40" w14:textId="6CAFA77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0.0151</w:t>
            </w:r>
          </w:p>
        </w:tc>
        <w:tc>
          <w:tcPr>
            <w:tcW w:w="1026" w:type="dxa"/>
            <w:vAlign w:val="center"/>
          </w:tcPr>
          <w:p w14:paraId="38A0C3F0" w14:textId="18A05B9F"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Euston</w:t>
            </w:r>
          </w:p>
        </w:tc>
        <w:tc>
          <w:tcPr>
            <w:tcW w:w="1128" w:type="dxa"/>
            <w:noWrap/>
            <w:vAlign w:val="center"/>
            <w:hideMark/>
          </w:tcPr>
          <w:p w14:paraId="5F84C9B8" w14:textId="3A43084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196</w:t>
            </w:r>
          </w:p>
        </w:tc>
        <w:tc>
          <w:tcPr>
            <w:tcW w:w="1056" w:type="dxa"/>
            <w:noWrap/>
            <w:vAlign w:val="center"/>
            <w:hideMark/>
          </w:tcPr>
          <w:p w14:paraId="043B7F06" w14:textId="23AB3684"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0.02268</w:t>
            </w:r>
          </w:p>
        </w:tc>
        <w:tc>
          <w:tcPr>
            <w:tcW w:w="1037" w:type="dxa"/>
            <w:vAlign w:val="center"/>
          </w:tcPr>
          <w:p w14:paraId="51EC535B" w14:textId="4DB955B0"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Shepherd's Bush</w:t>
            </w:r>
          </w:p>
        </w:tc>
        <w:tc>
          <w:tcPr>
            <w:tcW w:w="1117" w:type="dxa"/>
            <w:noWrap/>
            <w:vAlign w:val="center"/>
            <w:hideMark/>
          </w:tcPr>
          <w:p w14:paraId="7984C139" w14:textId="71EAA5E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225</w:t>
            </w:r>
          </w:p>
        </w:tc>
        <w:tc>
          <w:tcPr>
            <w:tcW w:w="869" w:type="dxa"/>
            <w:noWrap/>
            <w:vAlign w:val="center"/>
            <w:hideMark/>
          </w:tcPr>
          <w:p w14:paraId="74F5A2D0" w14:textId="5041E163"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0.02158</w:t>
            </w:r>
          </w:p>
        </w:tc>
      </w:tr>
      <w:tr w:rsidR="00D063E0" w:rsidRPr="006F0B82" w14:paraId="0990EBD8" w14:textId="77777777" w:rsidTr="00D063E0">
        <w:trPr>
          <w:trHeight w:val="320"/>
          <w:jc w:val="center"/>
        </w:trPr>
        <w:tc>
          <w:tcPr>
            <w:tcW w:w="936" w:type="dxa"/>
            <w:noWrap/>
            <w:vAlign w:val="center"/>
            <w:hideMark/>
          </w:tcPr>
          <w:p w14:paraId="10D22733"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9</w:t>
            </w:r>
          </w:p>
        </w:tc>
        <w:tc>
          <w:tcPr>
            <w:tcW w:w="1006" w:type="dxa"/>
            <w:vAlign w:val="center"/>
          </w:tcPr>
          <w:p w14:paraId="20EAE892" w14:textId="1997DE16"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Willesden Junction</w:t>
            </w:r>
          </w:p>
        </w:tc>
        <w:tc>
          <w:tcPr>
            <w:tcW w:w="1117" w:type="dxa"/>
            <w:noWrap/>
            <w:vAlign w:val="center"/>
            <w:hideMark/>
          </w:tcPr>
          <w:p w14:paraId="6936871F" w14:textId="69313C80"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355</w:t>
            </w:r>
          </w:p>
        </w:tc>
        <w:tc>
          <w:tcPr>
            <w:tcW w:w="1056" w:type="dxa"/>
            <w:noWrap/>
            <w:vAlign w:val="center"/>
            <w:hideMark/>
          </w:tcPr>
          <w:p w14:paraId="6BEAA7EB" w14:textId="14FA9A2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0.01684</w:t>
            </w:r>
          </w:p>
        </w:tc>
        <w:tc>
          <w:tcPr>
            <w:tcW w:w="1026" w:type="dxa"/>
            <w:vAlign w:val="center"/>
          </w:tcPr>
          <w:p w14:paraId="5CE35304" w14:textId="5AE79DF4"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Baker Street</w:t>
            </w:r>
          </w:p>
        </w:tc>
        <w:tc>
          <w:tcPr>
            <w:tcW w:w="1128" w:type="dxa"/>
            <w:noWrap/>
            <w:vAlign w:val="center"/>
            <w:hideMark/>
          </w:tcPr>
          <w:p w14:paraId="2438E5A6" w14:textId="0A89A09D"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173</w:t>
            </w:r>
          </w:p>
        </w:tc>
        <w:tc>
          <w:tcPr>
            <w:tcW w:w="1056" w:type="dxa"/>
            <w:noWrap/>
            <w:vAlign w:val="center"/>
            <w:hideMark/>
          </w:tcPr>
          <w:p w14:paraId="35CECDC6" w14:textId="6AA517DC"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0.01934</w:t>
            </w:r>
          </w:p>
        </w:tc>
        <w:tc>
          <w:tcPr>
            <w:tcW w:w="1037" w:type="dxa"/>
            <w:vAlign w:val="center"/>
          </w:tcPr>
          <w:p w14:paraId="1DF5DE9B" w14:textId="5A191A40"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Oxford Circus</w:t>
            </w:r>
          </w:p>
        </w:tc>
        <w:tc>
          <w:tcPr>
            <w:tcW w:w="1117" w:type="dxa"/>
            <w:noWrap/>
            <w:vAlign w:val="center"/>
            <w:hideMark/>
          </w:tcPr>
          <w:p w14:paraId="59B8EECF" w14:textId="7246B760"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195</w:t>
            </w:r>
          </w:p>
        </w:tc>
        <w:tc>
          <w:tcPr>
            <w:tcW w:w="869" w:type="dxa"/>
            <w:noWrap/>
            <w:vAlign w:val="center"/>
            <w:hideMark/>
          </w:tcPr>
          <w:p w14:paraId="26AE58C9" w14:textId="7BD490AE"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0.02164</w:t>
            </w:r>
          </w:p>
        </w:tc>
      </w:tr>
      <w:tr w:rsidR="00D063E0" w:rsidRPr="006F0B82" w14:paraId="443891B3" w14:textId="77777777" w:rsidTr="00D063E0">
        <w:trPr>
          <w:trHeight w:val="320"/>
          <w:jc w:val="center"/>
        </w:trPr>
        <w:tc>
          <w:tcPr>
            <w:tcW w:w="936" w:type="dxa"/>
            <w:noWrap/>
            <w:vAlign w:val="center"/>
            <w:hideMark/>
          </w:tcPr>
          <w:p w14:paraId="17B46243" w14:textId="77777777" w:rsidR="00D063E0" w:rsidRPr="006F0B82" w:rsidRDefault="00D063E0" w:rsidP="00D063E0">
            <w:pPr>
              <w:spacing w:line="360" w:lineRule="auto"/>
              <w:jc w:val="center"/>
              <w:rPr>
                <w:rFonts w:ascii="Times New Roman" w:hAnsi="Times New Roman" w:cs="Times New Roman"/>
                <w:sz w:val="18"/>
                <w:szCs w:val="18"/>
              </w:rPr>
            </w:pPr>
            <w:r w:rsidRPr="006F0B82">
              <w:rPr>
                <w:rFonts w:ascii="Times New Roman" w:hAnsi="Times New Roman" w:cs="Times New Roman"/>
                <w:sz w:val="18"/>
                <w:szCs w:val="18"/>
              </w:rPr>
              <w:t>10</w:t>
            </w:r>
          </w:p>
        </w:tc>
        <w:tc>
          <w:tcPr>
            <w:tcW w:w="1006" w:type="dxa"/>
            <w:vAlign w:val="center"/>
          </w:tcPr>
          <w:p w14:paraId="7B262EA8" w14:textId="722FA28B"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Turnham Green</w:t>
            </w:r>
          </w:p>
        </w:tc>
        <w:tc>
          <w:tcPr>
            <w:tcW w:w="1117" w:type="dxa"/>
            <w:noWrap/>
            <w:vAlign w:val="center"/>
            <w:hideMark/>
          </w:tcPr>
          <w:p w14:paraId="7E2A5EEE" w14:textId="6EE8FC5B"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341</w:t>
            </w:r>
          </w:p>
        </w:tc>
        <w:tc>
          <w:tcPr>
            <w:tcW w:w="1056" w:type="dxa"/>
            <w:noWrap/>
            <w:vAlign w:val="center"/>
            <w:hideMark/>
          </w:tcPr>
          <w:p w14:paraId="3A88D250" w14:textId="7F9A28EB"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0.01688</w:t>
            </w:r>
          </w:p>
        </w:tc>
        <w:tc>
          <w:tcPr>
            <w:tcW w:w="1026" w:type="dxa"/>
            <w:vAlign w:val="center"/>
          </w:tcPr>
          <w:p w14:paraId="2164F7AA" w14:textId="02A38684" w:rsidR="00D063E0" w:rsidRPr="008E04B4" w:rsidRDefault="00D063E0" w:rsidP="00D063E0">
            <w:pPr>
              <w:spacing w:line="360" w:lineRule="auto"/>
              <w:jc w:val="center"/>
              <w:rPr>
                <w:rFonts w:ascii="Times New Roman" w:hAnsi="Times New Roman" w:cs="Times New Roman"/>
                <w:color w:val="000000"/>
                <w:sz w:val="18"/>
                <w:szCs w:val="18"/>
              </w:rPr>
            </w:pPr>
            <w:r w:rsidRPr="008E04B4">
              <w:rPr>
                <w:rFonts w:ascii="Times New Roman" w:hAnsi="Times New Roman" w:cs="Times New Roman"/>
                <w:color w:val="000000"/>
                <w:sz w:val="18"/>
                <w:szCs w:val="18"/>
              </w:rPr>
              <w:t>Acton Town</w:t>
            </w:r>
          </w:p>
        </w:tc>
        <w:tc>
          <w:tcPr>
            <w:tcW w:w="1128" w:type="dxa"/>
            <w:noWrap/>
            <w:vAlign w:val="center"/>
            <w:hideMark/>
          </w:tcPr>
          <w:p w14:paraId="2DF918A9" w14:textId="17F4B232"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170</w:t>
            </w:r>
          </w:p>
        </w:tc>
        <w:tc>
          <w:tcPr>
            <w:tcW w:w="1056" w:type="dxa"/>
            <w:noWrap/>
            <w:vAlign w:val="center"/>
            <w:hideMark/>
          </w:tcPr>
          <w:p w14:paraId="4833DDD1" w14:textId="74C872C7"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0.01628</w:t>
            </w:r>
          </w:p>
        </w:tc>
        <w:tc>
          <w:tcPr>
            <w:tcW w:w="1037" w:type="dxa"/>
            <w:vAlign w:val="center"/>
          </w:tcPr>
          <w:p w14:paraId="79B3538D" w14:textId="1010F6E0" w:rsidR="00D063E0" w:rsidRPr="00D063E0" w:rsidRDefault="00D063E0" w:rsidP="00D063E0">
            <w:pPr>
              <w:spacing w:line="360" w:lineRule="auto"/>
              <w:jc w:val="center"/>
              <w:rPr>
                <w:rFonts w:ascii="Times New Roman" w:hAnsi="Times New Roman" w:cs="Times New Roman"/>
                <w:color w:val="000000"/>
                <w:sz w:val="18"/>
                <w:szCs w:val="18"/>
              </w:rPr>
            </w:pPr>
            <w:r w:rsidRPr="00D063E0">
              <w:rPr>
                <w:rFonts w:ascii="Times New Roman" w:hAnsi="Times New Roman" w:cs="Times New Roman"/>
                <w:color w:val="000000"/>
                <w:sz w:val="18"/>
                <w:szCs w:val="18"/>
              </w:rPr>
              <w:t>Paddington</w:t>
            </w:r>
          </w:p>
        </w:tc>
        <w:tc>
          <w:tcPr>
            <w:tcW w:w="1117" w:type="dxa"/>
            <w:noWrap/>
            <w:vAlign w:val="center"/>
            <w:hideMark/>
          </w:tcPr>
          <w:p w14:paraId="08D16D47" w14:textId="7C69962E"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194</w:t>
            </w:r>
          </w:p>
        </w:tc>
        <w:tc>
          <w:tcPr>
            <w:tcW w:w="869" w:type="dxa"/>
            <w:noWrap/>
            <w:vAlign w:val="center"/>
            <w:hideMark/>
          </w:tcPr>
          <w:p w14:paraId="6559E1CE" w14:textId="2CB69A21" w:rsidR="00D063E0" w:rsidRPr="001F3A94" w:rsidRDefault="00D063E0" w:rsidP="00D063E0">
            <w:pPr>
              <w:spacing w:line="360" w:lineRule="auto"/>
              <w:jc w:val="center"/>
              <w:rPr>
                <w:rFonts w:ascii="Times New Roman" w:hAnsi="Times New Roman" w:cs="Times New Roman"/>
                <w:sz w:val="18"/>
                <w:szCs w:val="18"/>
              </w:rPr>
            </w:pPr>
            <w:r w:rsidRPr="001F3A94">
              <w:rPr>
                <w:rFonts w:ascii="Times New Roman" w:hAnsi="Times New Roman" w:cs="Times New Roman"/>
                <w:color w:val="000000"/>
                <w:sz w:val="18"/>
                <w:szCs w:val="18"/>
              </w:rPr>
              <w:t>0.0234</w:t>
            </w:r>
          </w:p>
        </w:tc>
      </w:tr>
    </w:tbl>
    <w:p w14:paraId="7A01E228" w14:textId="35A7F686" w:rsidR="00DF1C6E" w:rsidRDefault="00DF1C6E" w:rsidP="00682668">
      <w:pPr>
        <w:spacing w:line="360" w:lineRule="auto"/>
        <w:jc w:val="both"/>
        <w:rPr>
          <w:rFonts w:ascii="Times New Roman" w:hAnsi="Times New Roman" w:cs="Times New Roman"/>
          <w:lang w:val="en-US" w:eastAsia="zh-TW"/>
        </w:rPr>
      </w:pPr>
    </w:p>
    <w:p w14:paraId="24ACC172" w14:textId="45330049" w:rsidR="001F3A94" w:rsidRPr="00DF1C6E" w:rsidRDefault="004A017C" w:rsidP="00682668">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Line chart below exhibits the variation among the node removal of sequential method.</w:t>
      </w:r>
    </w:p>
    <w:p w14:paraId="4BB109AB" w14:textId="38CAE55C" w:rsidR="001F3A94" w:rsidRDefault="001D259C" w:rsidP="001F3A94">
      <w:pPr>
        <w:keepNext/>
        <w:spacing w:line="360" w:lineRule="auto"/>
        <w:jc w:val="center"/>
      </w:pPr>
      <w:r w:rsidRPr="001D259C">
        <w:rPr>
          <w:noProof/>
        </w:rPr>
        <w:lastRenderedPageBreak/>
        <w:drawing>
          <wp:inline distT="0" distB="0" distL="0" distR="0" wp14:anchorId="5ACDC0C7" wp14:editId="2B3880D8">
            <wp:extent cx="4443007" cy="1990641"/>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843" cy="2057325"/>
                    </a:xfrm>
                    <a:prstGeom prst="rect">
                      <a:avLst/>
                    </a:prstGeom>
                  </pic:spPr>
                </pic:pic>
              </a:graphicData>
            </a:graphic>
          </wp:inline>
        </w:drawing>
      </w:r>
    </w:p>
    <w:p w14:paraId="6397CF03" w14:textId="0FD7EAB3" w:rsidR="001F3A94" w:rsidRPr="00A4560B" w:rsidRDefault="001F3A94" w:rsidP="00A4560B">
      <w:pPr>
        <w:pStyle w:val="Caption"/>
        <w:jc w:val="center"/>
        <w:rPr>
          <w:rFonts w:ascii="Times New Roman" w:hAnsi="Times New Roman" w:cs="Times New Roman"/>
          <w:i w:val="0"/>
          <w:iCs w:val="0"/>
          <w:color w:val="000000" w:themeColor="text1"/>
          <w:lang w:val="en-US" w:eastAsia="zh-TW"/>
        </w:rPr>
      </w:pPr>
      <w:r w:rsidRPr="001F3A94">
        <w:rPr>
          <w:rFonts w:ascii="Times New Roman" w:hAnsi="Times New Roman" w:cs="Times New Roman"/>
          <w:i w:val="0"/>
          <w:iCs w:val="0"/>
          <w:color w:val="000000" w:themeColor="text1"/>
        </w:rPr>
        <w:t xml:space="preserve">Figure </w:t>
      </w:r>
      <w:r w:rsidRPr="001F3A94">
        <w:rPr>
          <w:rFonts w:ascii="Times New Roman" w:hAnsi="Times New Roman" w:cs="Times New Roman"/>
          <w:i w:val="0"/>
          <w:iCs w:val="0"/>
          <w:color w:val="000000" w:themeColor="text1"/>
        </w:rPr>
        <w:fldChar w:fldCharType="begin"/>
      </w:r>
      <w:r w:rsidRPr="001F3A94">
        <w:rPr>
          <w:rFonts w:ascii="Times New Roman" w:hAnsi="Times New Roman" w:cs="Times New Roman"/>
          <w:i w:val="0"/>
          <w:iCs w:val="0"/>
          <w:color w:val="000000" w:themeColor="text1"/>
        </w:rPr>
        <w:instrText xml:space="preserve"> SEQ Figure \* ARABIC </w:instrText>
      </w:r>
      <w:r w:rsidRPr="001F3A94">
        <w:rPr>
          <w:rFonts w:ascii="Times New Roman" w:hAnsi="Times New Roman" w:cs="Times New Roman"/>
          <w:i w:val="0"/>
          <w:iCs w:val="0"/>
          <w:color w:val="000000" w:themeColor="text1"/>
        </w:rPr>
        <w:fldChar w:fldCharType="separate"/>
      </w:r>
      <w:r w:rsidR="006C5AF7">
        <w:rPr>
          <w:rFonts w:ascii="Times New Roman" w:hAnsi="Times New Roman" w:cs="Times New Roman"/>
          <w:i w:val="0"/>
          <w:iCs w:val="0"/>
          <w:noProof/>
          <w:color w:val="000000" w:themeColor="text1"/>
        </w:rPr>
        <w:t>3</w:t>
      </w:r>
      <w:r w:rsidRPr="001F3A94">
        <w:rPr>
          <w:rFonts w:ascii="Times New Roman" w:hAnsi="Times New Roman" w:cs="Times New Roman"/>
          <w:i w:val="0"/>
          <w:iCs w:val="0"/>
          <w:color w:val="000000" w:themeColor="text1"/>
        </w:rPr>
        <w:fldChar w:fldCharType="end"/>
      </w:r>
      <w:r w:rsidRPr="001F3A94">
        <w:rPr>
          <w:rFonts w:ascii="Times New Roman" w:hAnsi="Times New Roman" w:cs="Times New Roman"/>
          <w:i w:val="0"/>
          <w:iCs w:val="0"/>
          <w:color w:val="000000" w:themeColor="text1"/>
        </w:rPr>
        <w:t xml:space="preserve"> Largest component variation by using sequential removal method</w:t>
      </w:r>
    </w:p>
    <w:p w14:paraId="70F0B3E4" w14:textId="7E6F4EB9" w:rsidR="001F3A94" w:rsidRDefault="001D259C" w:rsidP="001F3A94">
      <w:pPr>
        <w:keepNext/>
        <w:spacing w:line="360" w:lineRule="auto"/>
        <w:jc w:val="center"/>
      </w:pPr>
      <w:r w:rsidRPr="001D259C">
        <w:rPr>
          <w:noProof/>
        </w:rPr>
        <w:drawing>
          <wp:inline distT="0" distB="0" distL="0" distR="0" wp14:anchorId="0F2C03E0" wp14:editId="10F0439C">
            <wp:extent cx="4352086" cy="1991371"/>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4156" cy="2006045"/>
                    </a:xfrm>
                    <a:prstGeom prst="rect">
                      <a:avLst/>
                    </a:prstGeom>
                  </pic:spPr>
                </pic:pic>
              </a:graphicData>
            </a:graphic>
          </wp:inline>
        </w:drawing>
      </w:r>
    </w:p>
    <w:p w14:paraId="23E09B00" w14:textId="6A47DA87" w:rsidR="009F17B4" w:rsidRPr="00ED0ED0" w:rsidRDefault="001F3A94" w:rsidP="00ED0ED0">
      <w:pPr>
        <w:pStyle w:val="Caption"/>
        <w:jc w:val="center"/>
        <w:rPr>
          <w:rFonts w:ascii="Times New Roman" w:hAnsi="Times New Roman" w:cs="Times New Roman"/>
          <w:i w:val="0"/>
          <w:iCs w:val="0"/>
          <w:color w:val="000000" w:themeColor="text1"/>
          <w:lang w:val="en-CN" w:eastAsia="zh-TW"/>
        </w:rPr>
      </w:pPr>
      <w:r w:rsidRPr="001F3A94">
        <w:rPr>
          <w:rFonts w:ascii="Times New Roman" w:hAnsi="Times New Roman" w:cs="Times New Roman"/>
          <w:i w:val="0"/>
          <w:iCs w:val="0"/>
          <w:color w:val="000000" w:themeColor="text1"/>
        </w:rPr>
        <w:t xml:space="preserve">Figure </w:t>
      </w:r>
      <w:r w:rsidRPr="001F3A94">
        <w:rPr>
          <w:rFonts w:ascii="Times New Roman" w:hAnsi="Times New Roman" w:cs="Times New Roman"/>
          <w:i w:val="0"/>
          <w:iCs w:val="0"/>
          <w:color w:val="000000" w:themeColor="text1"/>
        </w:rPr>
        <w:fldChar w:fldCharType="begin"/>
      </w:r>
      <w:r w:rsidRPr="001F3A94">
        <w:rPr>
          <w:rFonts w:ascii="Times New Roman" w:hAnsi="Times New Roman" w:cs="Times New Roman"/>
          <w:i w:val="0"/>
          <w:iCs w:val="0"/>
          <w:color w:val="000000" w:themeColor="text1"/>
        </w:rPr>
        <w:instrText xml:space="preserve"> SEQ Figure \* ARABIC </w:instrText>
      </w:r>
      <w:r w:rsidRPr="001F3A94">
        <w:rPr>
          <w:rFonts w:ascii="Times New Roman" w:hAnsi="Times New Roman" w:cs="Times New Roman"/>
          <w:i w:val="0"/>
          <w:iCs w:val="0"/>
          <w:color w:val="000000" w:themeColor="text1"/>
        </w:rPr>
        <w:fldChar w:fldCharType="separate"/>
      </w:r>
      <w:r w:rsidR="006C5AF7">
        <w:rPr>
          <w:rFonts w:ascii="Times New Roman" w:hAnsi="Times New Roman" w:cs="Times New Roman"/>
          <w:i w:val="0"/>
          <w:iCs w:val="0"/>
          <w:noProof/>
          <w:color w:val="000000" w:themeColor="text1"/>
        </w:rPr>
        <w:t>4</w:t>
      </w:r>
      <w:r w:rsidRPr="001F3A94">
        <w:rPr>
          <w:rFonts w:ascii="Times New Roman" w:hAnsi="Times New Roman" w:cs="Times New Roman"/>
          <w:i w:val="0"/>
          <w:iCs w:val="0"/>
          <w:color w:val="000000" w:themeColor="text1"/>
        </w:rPr>
        <w:fldChar w:fldCharType="end"/>
      </w:r>
      <w:r w:rsidRPr="001F3A94">
        <w:rPr>
          <w:rFonts w:ascii="Times New Roman" w:hAnsi="Times New Roman" w:cs="Times New Roman"/>
          <w:i w:val="0"/>
          <w:iCs w:val="0"/>
          <w:color w:val="000000" w:themeColor="text1"/>
        </w:rPr>
        <w:t xml:space="preserve"> Average clustering coefficient variation by using sequential removal method</w:t>
      </w:r>
    </w:p>
    <w:p w14:paraId="687CD6B6" w14:textId="079BC026" w:rsidR="001F3A94" w:rsidRPr="00B7173E" w:rsidRDefault="00A4560B" w:rsidP="005836E5">
      <w:pPr>
        <w:spacing w:after="120" w:line="360" w:lineRule="auto"/>
        <w:jc w:val="both"/>
        <w:rPr>
          <w:rFonts w:ascii="Times New Roman" w:hAnsi="Times New Roman" w:cs="Times New Roman"/>
          <w:lang w:val="en-US"/>
        </w:rPr>
      </w:pPr>
      <w:r>
        <w:rPr>
          <w:rFonts w:ascii="Times New Roman" w:hAnsi="Times New Roman" w:cs="Times New Roman"/>
          <w:lang w:val="en-US" w:eastAsia="zh-TW"/>
        </w:rPr>
        <w:t xml:space="preserve">From Figure 3, </w:t>
      </w:r>
      <w:r w:rsidR="00B17D44">
        <w:rPr>
          <w:rFonts w:ascii="Times New Roman" w:hAnsi="Times New Roman" w:cs="Times New Roman"/>
          <w:lang w:val="en-US" w:eastAsia="zh-TW"/>
        </w:rPr>
        <w:t xml:space="preserve">the declining trends </w:t>
      </w:r>
      <w:r w:rsidR="00B17D44">
        <w:rPr>
          <w:rFonts w:ascii="Times New Roman" w:hAnsi="Times New Roman" w:cs="Times New Roman" w:hint="eastAsia"/>
          <w:lang w:val="en-US"/>
        </w:rPr>
        <w:t>are</w:t>
      </w:r>
      <w:r w:rsidR="00B17D44">
        <w:rPr>
          <w:rFonts w:ascii="Times New Roman" w:hAnsi="Times New Roman" w:cs="Times New Roman"/>
          <w:lang w:val="en-US"/>
        </w:rPr>
        <w:t xml:space="preserve"> the same as Figure 1</w:t>
      </w:r>
      <w:r w:rsidR="00056A2F">
        <w:rPr>
          <w:rFonts w:ascii="Times New Roman" w:hAnsi="Times New Roman" w:cs="Times New Roman"/>
          <w:lang w:val="en-US"/>
        </w:rPr>
        <w:t>,</w:t>
      </w:r>
      <w:r w:rsidR="00AA5C85">
        <w:rPr>
          <w:rFonts w:ascii="Times New Roman" w:hAnsi="Times New Roman" w:cs="Times New Roman"/>
          <w:lang w:val="en-US"/>
        </w:rPr>
        <w:t xml:space="preserve"> which </w:t>
      </w:r>
      <w:r w:rsidR="00B7173E">
        <w:rPr>
          <w:rFonts w:ascii="Times New Roman" w:hAnsi="Times New Roman" w:cs="Times New Roman"/>
          <w:lang w:val="en-US"/>
        </w:rPr>
        <w:t>is due to the similar reason.</w:t>
      </w:r>
      <w:r w:rsidR="00056A2F">
        <w:rPr>
          <w:rFonts w:ascii="Times New Roman" w:hAnsi="Times New Roman" w:cs="Times New Roman"/>
          <w:lang w:val="en-US"/>
        </w:rPr>
        <w:t xml:space="preserve"> </w:t>
      </w:r>
      <w:r w:rsidR="00B7173E">
        <w:rPr>
          <w:rFonts w:ascii="Times New Roman" w:hAnsi="Times New Roman" w:cs="Times New Roman"/>
          <w:lang w:val="en-US" w:eastAsia="zh-TW"/>
        </w:rPr>
        <w:t>H</w:t>
      </w:r>
      <w:r w:rsidR="00056A2F">
        <w:rPr>
          <w:rFonts w:ascii="Times New Roman" w:hAnsi="Times New Roman" w:cs="Times New Roman"/>
          <w:lang w:val="en-US" w:eastAsia="zh-TW"/>
        </w:rPr>
        <w:t>owever</w:t>
      </w:r>
      <w:r w:rsidR="00AA5C85">
        <w:rPr>
          <w:rFonts w:ascii="Times New Roman" w:hAnsi="Times New Roman" w:cs="Times New Roman"/>
          <w:lang w:val="en-US"/>
        </w:rPr>
        <w:t xml:space="preserve">, there is a drastic decrease </w:t>
      </w:r>
      <w:r w:rsidR="00B7173E">
        <w:rPr>
          <w:rFonts w:ascii="Times New Roman" w:hAnsi="Times New Roman" w:cs="Times New Roman"/>
          <w:lang w:val="en-US"/>
        </w:rPr>
        <w:t>occurring after removing the 5</w:t>
      </w:r>
      <w:r w:rsidR="00B7173E" w:rsidRPr="00B7173E">
        <w:rPr>
          <w:rFonts w:ascii="Times New Roman" w:hAnsi="Times New Roman" w:cs="Times New Roman"/>
          <w:vertAlign w:val="superscript"/>
          <w:lang w:val="en-US"/>
        </w:rPr>
        <w:t>th</w:t>
      </w:r>
      <w:r w:rsidR="00B7173E">
        <w:rPr>
          <w:rFonts w:ascii="Times New Roman" w:hAnsi="Times New Roman" w:cs="Times New Roman"/>
          <w:lang w:val="en-US"/>
        </w:rPr>
        <w:t xml:space="preserve"> node</w:t>
      </w:r>
      <w:r w:rsidR="000722FB">
        <w:rPr>
          <w:rFonts w:ascii="Times New Roman" w:hAnsi="Times New Roman" w:cs="Times New Roman"/>
          <w:lang w:val="en-US"/>
        </w:rPr>
        <w:t xml:space="preserve"> among the lines of betweenness and closeness measures. Checking the removed stations from the Table 5, it could be noticed that the</w:t>
      </w:r>
      <w:r w:rsidR="00845BD6">
        <w:rPr>
          <w:rFonts w:ascii="Times New Roman" w:hAnsi="Times New Roman" w:cs="Times New Roman"/>
          <w:lang w:val="en-US"/>
        </w:rPr>
        <w:t xml:space="preserve"> previously removed nodes are the same </w:t>
      </w:r>
      <w:r w:rsidR="000722FB">
        <w:rPr>
          <w:rFonts w:ascii="Times New Roman" w:hAnsi="Times New Roman" w:cs="Times New Roman"/>
          <w:lang w:val="en-US"/>
        </w:rPr>
        <w:t>except the first node</w:t>
      </w:r>
      <w:r w:rsidR="00845BD6">
        <w:rPr>
          <w:rFonts w:ascii="Times New Roman" w:hAnsi="Times New Roman" w:cs="Times New Roman"/>
          <w:lang w:val="en-US"/>
        </w:rPr>
        <w:t xml:space="preserve">, </w:t>
      </w:r>
      <w:r w:rsidR="00845BD6">
        <w:rPr>
          <w:rFonts w:ascii="Times New Roman" w:hAnsi="Times New Roman" w:cs="Times New Roman" w:hint="eastAsia"/>
          <w:lang w:val="en-US"/>
        </w:rPr>
        <w:t>hence</w:t>
      </w:r>
      <w:r w:rsidR="00845BD6">
        <w:rPr>
          <w:rFonts w:ascii="Times New Roman" w:hAnsi="Times New Roman" w:cs="Times New Roman"/>
          <w:lang w:val="en-US"/>
        </w:rPr>
        <w:t xml:space="preserve"> the reason might be that these nodes are sig</w:t>
      </w:r>
      <w:r w:rsidR="00845BD6">
        <w:rPr>
          <w:rFonts w:ascii="Times New Roman" w:hAnsi="Times New Roman" w:cs="Times New Roman" w:hint="eastAsia"/>
          <w:lang w:val="en-US"/>
        </w:rPr>
        <w:t>nificantly</w:t>
      </w:r>
      <w:r w:rsidR="00845BD6">
        <w:rPr>
          <w:rFonts w:ascii="Times New Roman" w:hAnsi="Times New Roman" w:cs="Times New Roman"/>
          <w:lang w:val="en-US"/>
        </w:rPr>
        <w:t xml:space="preserve"> important and connecting </w:t>
      </w:r>
      <w:proofErr w:type="gramStart"/>
      <w:r w:rsidR="00845BD6">
        <w:rPr>
          <w:rFonts w:ascii="Times New Roman" w:hAnsi="Times New Roman" w:cs="Times New Roman"/>
          <w:lang w:val="en-US"/>
        </w:rPr>
        <w:t>a large number of</w:t>
      </w:r>
      <w:proofErr w:type="gramEnd"/>
      <w:r w:rsidR="00845BD6">
        <w:rPr>
          <w:rFonts w:ascii="Times New Roman" w:hAnsi="Times New Roman" w:cs="Times New Roman"/>
          <w:lang w:val="en-US"/>
        </w:rPr>
        <w:t xml:space="preserve"> nodes</w:t>
      </w:r>
      <w:r w:rsidR="00D14CAD">
        <w:rPr>
          <w:rFonts w:ascii="Times New Roman" w:hAnsi="Times New Roman" w:cs="Times New Roman"/>
          <w:lang w:val="en-US"/>
        </w:rPr>
        <w:t xml:space="preserve"> under each measure condition, the removal can lead to considerable separations between nodes. </w:t>
      </w:r>
      <w:r w:rsidR="00B7173E">
        <w:rPr>
          <w:rFonts w:ascii="Times New Roman" w:hAnsi="Times New Roman" w:cs="Times New Roman"/>
          <w:lang w:val="en-US" w:eastAsia="zh-TW"/>
        </w:rPr>
        <w:t xml:space="preserve">As for degree measure, the recalculation </w:t>
      </w:r>
      <w:r w:rsidR="00585324">
        <w:rPr>
          <w:rFonts w:ascii="Times New Roman" w:hAnsi="Times New Roman" w:cs="Times New Roman"/>
          <w:lang w:val="en-US" w:eastAsia="zh-TW"/>
        </w:rPr>
        <w:t>does not affect the node ranking since it is depending on the number of edges</w:t>
      </w:r>
      <w:r w:rsidR="00D14CAD">
        <w:rPr>
          <w:rFonts w:ascii="Times New Roman" w:hAnsi="Times New Roman" w:cs="Times New Roman"/>
          <w:lang w:val="en-US" w:eastAsia="zh-TW"/>
        </w:rPr>
        <w:t xml:space="preserve">, and multiple nodes have the same number of edges, </w:t>
      </w:r>
      <w:r w:rsidR="0069564B">
        <w:rPr>
          <w:rFonts w:ascii="Times New Roman" w:hAnsi="Times New Roman" w:cs="Times New Roman"/>
          <w:lang w:val="en-US" w:eastAsia="zh-TW"/>
        </w:rPr>
        <w:t xml:space="preserve">hence the variation for both strategies are </w:t>
      </w:r>
      <w:r w:rsidR="0069564B">
        <w:rPr>
          <w:rFonts w:ascii="Times New Roman" w:hAnsi="Times New Roman" w:cs="Times New Roman" w:hint="eastAsia"/>
          <w:lang w:val="en-US"/>
        </w:rPr>
        <w:t>almost</w:t>
      </w:r>
      <w:r w:rsidR="0069564B">
        <w:rPr>
          <w:rFonts w:ascii="Times New Roman" w:hAnsi="Times New Roman" w:cs="Times New Roman"/>
          <w:lang w:val="en-US"/>
        </w:rPr>
        <w:t xml:space="preserve"> identical. For Figure 4, </w:t>
      </w:r>
      <w:r w:rsidR="005836E5">
        <w:rPr>
          <w:rFonts w:ascii="Times New Roman" w:hAnsi="Times New Roman" w:cs="Times New Roman"/>
          <w:lang w:val="en-US"/>
        </w:rPr>
        <w:t xml:space="preserve">all the measures are showing apparent decrease among the removal, </w:t>
      </w:r>
      <w:r w:rsidR="0015408C">
        <w:rPr>
          <w:rFonts w:ascii="Times New Roman" w:hAnsi="Times New Roman" w:cs="Times New Roman" w:hint="eastAsia"/>
          <w:lang w:val="en-US"/>
        </w:rPr>
        <w:t>which</w:t>
      </w:r>
      <w:r w:rsidR="0015408C">
        <w:rPr>
          <w:rFonts w:ascii="Times New Roman" w:hAnsi="Times New Roman" w:cs="Times New Roman"/>
          <w:lang w:val="en-US"/>
        </w:rPr>
        <w:t xml:space="preserve"> is better for resilience analysis comparing to </w:t>
      </w:r>
      <w:r w:rsidR="00243FC1">
        <w:rPr>
          <w:rFonts w:ascii="Times New Roman" w:hAnsi="Times New Roman" w:cs="Times New Roman"/>
          <w:lang w:val="en-US"/>
        </w:rPr>
        <w:t>largest component measure</w:t>
      </w:r>
      <w:r w:rsidR="00ED0ED0">
        <w:rPr>
          <w:rFonts w:ascii="Times New Roman" w:hAnsi="Times New Roman" w:cs="Times New Roman"/>
          <w:lang w:val="en-US"/>
        </w:rPr>
        <w:t>.</w:t>
      </w:r>
      <w:r w:rsidR="00243FC1">
        <w:rPr>
          <w:rFonts w:ascii="Times New Roman" w:hAnsi="Times New Roman" w:cs="Times New Roman"/>
          <w:lang w:val="en-US"/>
        </w:rPr>
        <w:t xml:space="preserve"> </w:t>
      </w:r>
      <w:r w:rsidR="00ED0ED0">
        <w:rPr>
          <w:rFonts w:ascii="Times New Roman" w:hAnsi="Times New Roman" w:cs="Times New Roman"/>
          <w:lang w:val="en-US"/>
        </w:rPr>
        <w:t>T</w:t>
      </w:r>
      <w:r w:rsidR="00243FC1">
        <w:rPr>
          <w:rFonts w:ascii="Times New Roman" w:hAnsi="Times New Roman" w:cs="Times New Roman"/>
          <w:lang w:val="en-US"/>
        </w:rPr>
        <w:t>he rates of betweenness and closeness are close</w:t>
      </w:r>
      <w:r w:rsidR="00ED0ED0">
        <w:rPr>
          <w:rFonts w:ascii="Times New Roman" w:hAnsi="Times New Roman" w:cs="Times New Roman"/>
          <w:lang w:val="en-US"/>
        </w:rPr>
        <w:t>,</w:t>
      </w:r>
      <w:r w:rsidR="00243FC1">
        <w:rPr>
          <w:rFonts w:ascii="Times New Roman" w:hAnsi="Times New Roman" w:cs="Times New Roman"/>
          <w:lang w:val="en-US"/>
        </w:rPr>
        <w:t xml:space="preserve"> which might because </w:t>
      </w:r>
      <w:r w:rsidR="00243FC1">
        <w:rPr>
          <w:rFonts w:ascii="Times New Roman" w:hAnsi="Times New Roman" w:cs="Times New Roman" w:hint="eastAsia"/>
          <w:lang w:val="en-US"/>
        </w:rPr>
        <w:t>most</w:t>
      </w:r>
      <w:r w:rsidR="00243FC1">
        <w:rPr>
          <w:rFonts w:ascii="Times New Roman" w:hAnsi="Times New Roman" w:cs="Times New Roman"/>
          <w:lang w:val="en-US"/>
        </w:rPr>
        <w:t xml:space="preserve"> of the removed 10 stations are </w:t>
      </w:r>
      <w:r w:rsidR="00ED0ED0">
        <w:rPr>
          <w:rFonts w:ascii="Times New Roman" w:hAnsi="Times New Roman" w:cs="Times New Roman"/>
          <w:lang w:val="en-US"/>
        </w:rPr>
        <w:t>the same within both measures, the calculated results tend to be close. A</w:t>
      </w:r>
      <w:r w:rsidR="005836E5">
        <w:rPr>
          <w:rFonts w:ascii="Times New Roman" w:hAnsi="Times New Roman" w:cs="Times New Roman"/>
          <w:lang w:val="en-US"/>
        </w:rPr>
        <w:t xml:space="preserve">nd degree centrality has the most remarkable variation, </w:t>
      </w:r>
      <w:r w:rsidR="0098594A">
        <w:rPr>
          <w:rFonts w:ascii="Times New Roman" w:hAnsi="Times New Roman" w:cs="Times New Roman"/>
          <w:lang w:val="en-US"/>
        </w:rPr>
        <w:t xml:space="preserve">since the removed nodes contain </w:t>
      </w:r>
      <w:proofErr w:type="gramStart"/>
      <w:r w:rsidR="0098594A">
        <w:rPr>
          <w:rFonts w:ascii="Times New Roman" w:hAnsi="Times New Roman" w:cs="Times New Roman"/>
          <w:lang w:val="en-US"/>
        </w:rPr>
        <w:t>a large number of</w:t>
      </w:r>
      <w:proofErr w:type="gramEnd"/>
      <w:r w:rsidR="0098594A">
        <w:rPr>
          <w:rFonts w:ascii="Times New Roman" w:hAnsi="Times New Roman" w:cs="Times New Roman"/>
          <w:lang w:val="en-US"/>
        </w:rPr>
        <w:t xml:space="preserve"> edges</w:t>
      </w:r>
      <w:r w:rsidR="00943D1F">
        <w:rPr>
          <w:rFonts w:ascii="Times New Roman" w:hAnsi="Times New Roman" w:cs="Times New Roman"/>
          <w:lang w:val="en-US"/>
        </w:rPr>
        <w:t>, the removal can lead to the triangles drastically reduction.</w:t>
      </w:r>
    </w:p>
    <w:p w14:paraId="6E1A9261" w14:textId="40F927C1" w:rsidR="005836E5" w:rsidRDefault="005836E5" w:rsidP="005836E5">
      <w:pPr>
        <w:spacing w:line="360" w:lineRule="auto"/>
        <w:jc w:val="both"/>
        <w:rPr>
          <w:rFonts w:ascii="Times New Roman" w:hAnsi="Times New Roman" w:cs="Times New Roman"/>
          <w:lang w:val="en-US"/>
        </w:rPr>
      </w:pPr>
      <w:r>
        <w:rPr>
          <w:rFonts w:ascii="Times New Roman" w:hAnsi="Times New Roman" w:cs="Times New Roman"/>
          <w:lang w:val="en-US" w:eastAsia="zh-TW"/>
        </w:rPr>
        <w:lastRenderedPageBreak/>
        <w:t xml:space="preserve">Subsequently, in order to compare </w:t>
      </w:r>
      <w:r w:rsidR="009F17B4">
        <w:rPr>
          <w:rFonts w:ascii="Times New Roman" w:hAnsi="Times New Roman" w:cs="Times New Roman"/>
          <w:lang w:val="en-US" w:eastAsia="zh-TW"/>
        </w:rPr>
        <w:t xml:space="preserve">the difference between </w:t>
      </w:r>
      <w:r>
        <w:rPr>
          <w:rFonts w:ascii="Times New Roman" w:hAnsi="Times New Roman" w:cs="Times New Roman"/>
          <w:lang w:val="en-US" w:eastAsia="zh-TW"/>
        </w:rPr>
        <w:t xml:space="preserve">the </w:t>
      </w:r>
      <w:r w:rsidR="009F17B4">
        <w:rPr>
          <w:rFonts w:ascii="Times New Roman" w:hAnsi="Times New Roman" w:cs="Times New Roman"/>
          <w:lang w:val="en-US" w:eastAsia="zh-TW"/>
        </w:rPr>
        <w:t>non-sequential and sequential strategies</w:t>
      </w:r>
      <w:r>
        <w:rPr>
          <w:rFonts w:ascii="Times New Roman" w:hAnsi="Times New Roman" w:cs="Times New Roman"/>
          <w:lang w:val="en-US" w:eastAsia="zh-TW"/>
        </w:rPr>
        <w:t xml:space="preserve">, </w:t>
      </w:r>
      <w:r w:rsidR="009F17B4">
        <w:rPr>
          <w:rFonts w:ascii="Times New Roman" w:hAnsi="Times New Roman" w:cs="Times New Roman"/>
          <w:lang w:val="en-US" w:eastAsia="zh-TW"/>
        </w:rPr>
        <w:t xml:space="preserve">Figure 1 and 3, </w:t>
      </w:r>
      <w:proofErr w:type="gramStart"/>
      <w:r w:rsidR="009F17B4">
        <w:rPr>
          <w:rFonts w:ascii="Times New Roman" w:hAnsi="Times New Roman" w:cs="Times New Roman"/>
          <w:lang w:val="en-US" w:eastAsia="zh-TW"/>
        </w:rPr>
        <w:t>Figure</w:t>
      </w:r>
      <w:proofErr w:type="gramEnd"/>
      <w:r w:rsidR="009F17B4">
        <w:rPr>
          <w:rFonts w:ascii="Times New Roman" w:hAnsi="Times New Roman" w:cs="Times New Roman"/>
          <w:lang w:val="en-US" w:eastAsia="zh-TW"/>
        </w:rPr>
        <w:t xml:space="preserve"> 2 and 4 are co</w:t>
      </w:r>
      <w:r w:rsidR="009F17B4">
        <w:rPr>
          <w:rFonts w:ascii="Times New Roman" w:hAnsi="Times New Roman" w:cs="Times New Roman" w:hint="eastAsia"/>
          <w:lang w:val="en-US"/>
        </w:rPr>
        <w:t>mbine</w:t>
      </w:r>
      <w:r w:rsidR="009F17B4">
        <w:rPr>
          <w:rFonts w:ascii="Times New Roman" w:hAnsi="Times New Roman" w:cs="Times New Roman"/>
          <w:lang w:val="en-US"/>
        </w:rPr>
        <w:t>d respectively.</w:t>
      </w:r>
    </w:p>
    <w:p w14:paraId="4E1B5240" w14:textId="092F36AC" w:rsidR="001F3A94" w:rsidRPr="005836E5" w:rsidRDefault="001F3A94" w:rsidP="00585324">
      <w:pPr>
        <w:spacing w:line="360" w:lineRule="auto"/>
        <w:jc w:val="both"/>
        <w:rPr>
          <w:rFonts w:ascii="Times New Roman" w:hAnsi="Times New Roman" w:cs="Times New Roman"/>
          <w:lang w:val="en-US" w:eastAsia="zh-TW"/>
        </w:rPr>
      </w:pPr>
    </w:p>
    <w:p w14:paraId="6F7164AD" w14:textId="09A098B8" w:rsidR="006C5AF7" w:rsidRDefault="001D259C" w:rsidP="006C5AF7">
      <w:pPr>
        <w:keepNext/>
        <w:spacing w:line="360" w:lineRule="auto"/>
        <w:jc w:val="center"/>
      </w:pPr>
      <w:r w:rsidRPr="001D259C">
        <w:rPr>
          <w:noProof/>
        </w:rPr>
        <w:drawing>
          <wp:inline distT="0" distB="0" distL="0" distR="0" wp14:anchorId="710F8AD4" wp14:editId="4EF181C5">
            <wp:extent cx="3948913" cy="233714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3975" cy="2387493"/>
                    </a:xfrm>
                    <a:prstGeom prst="rect">
                      <a:avLst/>
                    </a:prstGeom>
                  </pic:spPr>
                </pic:pic>
              </a:graphicData>
            </a:graphic>
          </wp:inline>
        </w:drawing>
      </w:r>
    </w:p>
    <w:p w14:paraId="63D22217" w14:textId="3176F0CE" w:rsidR="005E4BBB" w:rsidRPr="009F17B4" w:rsidRDefault="006C5AF7" w:rsidP="009F17B4">
      <w:pPr>
        <w:pStyle w:val="Caption"/>
        <w:jc w:val="center"/>
        <w:rPr>
          <w:rFonts w:ascii="Times New Roman" w:hAnsi="Times New Roman" w:cs="Times New Roman"/>
          <w:i w:val="0"/>
          <w:iCs w:val="0"/>
          <w:color w:val="000000" w:themeColor="text1"/>
          <w:lang w:val="en-CN" w:eastAsia="zh-TW"/>
        </w:rPr>
      </w:pPr>
      <w:r w:rsidRPr="006C5AF7">
        <w:rPr>
          <w:rFonts w:ascii="Times New Roman" w:hAnsi="Times New Roman" w:cs="Times New Roman"/>
          <w:i w:val="0"/>
          <w:iCs w:val="0"/>
          <w:color w:val="000000" w:themeColor="text1"/>
        </w:rPr>
        <w:t xml:space="preserve">Figure </w:t>
      </w:r>
      <w:r w:rsidRPr="006C5AF7">
        <w:rPr>
          <w:rFonts w:ascii="Times New Roman" w:hAnsi="Times New Roman" w:cs="Times New Roman"/>
          <w:i w:val="0"/>
          <w:iCs w:val="0"/>
          <w:color w:val="000000" w:themeColor="text1"/>
        </w:rPr>
        <w:fldChar w:fldCharType="begin"/>
      </w:r>
      <w:r w:rsidRPr="006C5AF7">
        <w:rPr>
          <w:rFonts w:ascii="Times New Roman" w:hAnsi="Times New Roman" w:cs="Times New Roman"/>
          <w:i w:val="0"/>
          <w:iCs w:val="0"/>
          <w:color w:val="000000" w:themeColor="text1"/>
        </w:rPr>
        <w:instrText xml:space="preserve"> SEQ Figure \* ARABIC </w:instrText>
      </w:r>
      <w:r w:rsidRPr="006C5AF7">
        <w:rPr>
          <w:rFonts w:ascii="Times New Roman" w:hAnsi="Times New Roman" w:cs="Times New Roman"/>
          <w:i w:val="0"/>
          <w:iCs w:val="0"/>
          <w:color w:val="000000" w:themeColor="text1"/>
        </w:rPr>
        <w:fldChar w:fldCharType="separate"/>
      </w:r>
      <w:r>
        <w:rPr>
          <w:rFonts w:ascii="Times New Roman" w:hAnsi="Times New Roman" w:cs="Times New Roman"/>
          <w:i w:val="0"/>
          <w:iCs w:val="0"/>
          <w:noProof/>
          <w:color w:val="000000" w:themeColor="text1"/>
        </w:rPr>
        <w:t>5</w:t>
      </w:r>
      <w:r w:rsidRPr="006C5AF7">
        <w:rPr>
          <w:rFonts w:ascii="Times New Roman" w:hAnsi="Times New Roman" w:cs="Times New Roman"/>
          <w:i w:val="0"/>
          <w:iCs w:val="0"/>
          <w:color w:val="000000" w:themeColor="text1"/>
        </w:rPr>
        <w:fldChar w:fldCharType="end"/>
      </w:r>
      <w:r w:rsidRPr="006C5AF7">
        <w:rPr>
          <w:rFonts w:ascii="Times New Roman" w:hAnsi="Times New Roman" w:cs="Times New Roman"/>
          <w:i w:val="0"/>
          <w:iCs w:val="0"/>
          <w:color w:val="000000" w:themeColor="text1"/>
        </w:rPr>
        <w:t xml:space="preserve"> Largest component variation </w:t>
      </w:r>
      <w:r>
        <w:rPr>
          <w:rFonts w:ascii="Times New Roman" w:hAnsi="Times New Roman" w:cs="Times New Roman"/>
          <w:i w:val="0"/>
          <w:iCs w:val="0"/>
          <w:color w:val="000000" w:themeColor="text1"/>
        </w:rPr>
        <w:t>of both</w:t>
      </w:r>
      <w:r w:rsidRPr="006C5AF7">
        <w:rPr>
          <w:rFonts w:ascii="Times New Roman" w:hAnsi="Times New Roman" w:cs="Times New Roman"/>
          <w:i w:val="0"/>
          <w:iCs w:val="0"/>
          <w:color w:val="000000" w:themeColor="text1"/>
        </w:rPr>
        <w:t xml:space="preserve"> method</w:t>
      </w:r>
      <w:r>
        <w:rPr>
          <w:rFonts w:ascii="Times New Roman" w:hAnsi="Times New Roman" w:cs="Times New Roman"/>
          <w:i w:val="0"/>
          <w:iCs w:val="0"/>
          <w:color w:val="000000" w:themeColor="text1"/>
        </w:rPr>
        <w:t>s</w:t>
      </w:r>
    </w:p>
    <w:p w14:paraId="01B86176" w14:textId="2A6E248B" w:rsidR="006C5AF7" w:rsidRDefault="001D259C" w:rsidP="006C5AF7">
      <w:pPr>
        <w:keepNext/>
        <w:spacing w:line="360" w:lineRule="auto"/>
        <w:jc w:val="center"/>
      </w:pPr>
      <w:r w:rsidRPr="001D259C">
        <w:rPr>
          <w:noProof/>
        </w:rPr>
        <w:drawing>
          <wp:inline distT="0" distB="0" distL="0" distR="0" wp14:anchorId="5E7CBF56" wp14:editId="47BC02C8">
            <wp:extent cx="3989373" cy="234871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4898" cy="2369633"/>
                    </a:xfrm>
                    <a:prstGeom prst="rect">
                      <a:avLst/>
                    </a:prstGeom>
                  </pic:spPr>
                </pic:pic>
              </a:graphicData>
            </a:graphic>
          </wp:inline>
        </w:drawing>
      </w:r>
    </w:p>
    <w:p w14:paraId="3EFC31B3" w14:textId="2C83CB93" w:rsidR="005E4BBB" w:rsidRPr="006C5AF7" w:rsidRDefault="006C5AF7" w:rsidP="006C5AF7">
      <w:pPr>
        <w:pStyle w:val="Caption"/>
        <w:jc w:val="center"/>
        <w:rPr>
          <w:rFonts w:ascii="Times New Roman" w:hAnsi="Times New Roman" w:cs="Times New Roman"/>
          <w:i w:val="0"/>
          <w:iCs w:val="0"/>
          <w:color w:val="000000" w:themeColor="text1"/>
          <w:lang w:val="en-CN" w:eastAsia="zh-TW"/>
        </w:rPr>
      </w:pPr>
      <w:r w:rsidRPr="006C5AF7">
        <w:rPr>
          <w:rFonts w:ascii="Times New Roman" w:hAnsi="Times New Roman" w:cs="Times New Roman"/>
          <w:i w:val="0"/>
          <w:iCs w:val="0"/>
          <w:color w:val="000000" w:themeColor="text1"/>
        </w:rPr>
        <w:t xml:space="preserve">Figure </w:t>
      </w:r>
      <w:r w:rsidRPr="006C5AF7">
        <w:rPr>
          <w:rFonts w:ascii="Times New Roman" w:hAnsi="Times New Roman" w:cs="Times New Roman"/>
          <w:i w:val="0"/>
          <w:iCs w:val="0"/>
          <w:color w:val="000000" w:themeColor="text1"/>
        </w:rPr>
        <w:fldChar w:fldCharType="begin"/>
      </w:r>
      <w:r w:rsidRPr="006C5AF7">
        <w:rPr>
          <w:rFonts w:ascii="Times New Roman" w:hAnsi="Times New Roman" w:cs="Times New Roman"/>
          <w:i w:val="0"/>
          <w:iCs w:val="0"/>
          <w:color w:val="000000" w:themeColor="text1"/>
        </w:rPr>
        <w:instrText xml:space="preserve"> SEQ Figure \* ARABIC </w:instrText>
      </w:r>
      <w:r w:rsidRPr="006C5AF7">
        <w:rPr>
          <w:rFonts w:ascii="Times New Roman" w:hAnsi="Times New Roman" w:cs="Times New Roman"/>
          <w:i w:val="0"/>
          <w:iCs w:val="0"/>
          <w:color w:val="000000" w:themeColor="text1"/>
        </w:rPr>
        <w:fldChar w:fldCharType="separate"/>
      </w:r>
      <w:r w:rsidRPr="006C5AF7">
        <w:rPr>
          <w:rFonts w:ascii="Times New Roman" w:hAnsi="Times New Roman" w:cs="Times New Roman"/>
          <w:i w:val="0"/>
          <w:iCs w:val="0"/>
          <w:noProof/>
          <w:color w:val="000000" w:themeColor="text1"/>
        </w:rPr>
        <w:t>6</w:t>
      </w:r>
      <w:r w:rsidRPr="006C5AF7">
        <w:rPr>
          <w:rFonts w:ascii="Times New Roman" w:hAnsi="Times New Roman" w:cs="Times New Roman"/>
          <w:i w:val="0"/>
          <w:iCs w:val="0"/>
          <w:color w:val="000000" w:themeColor="text1"/>
        </w:rPr>
        <w:fldChar w:fldCharType="end"/>
      </w:r>
      <w:r w:rsidRPr="006C5AF7">
        <w:rPr>
          <w:rFonts w:ascii="Times New Roman" w:hAnsi="Times New Roman" w:cs="Times New Roman"/>
          <w:i w:val="0"/>
          <w:iCs w:val="0"/>
          <w:color w:val="000000" w:themeColor="text1"/>
        </w:rPr>
        <w:t xml:space="preserve"> </w:t>
      </w:r>
      <w:r w:rsidRPr="001F3A94">
        <w:rPr>
          <w:rFonts w:ascii="Times New Roman" w:hAnsi="Times New Roman" w:cs="Times New Roman"/>
          <w:i w:val="0"/>
          <w:iCs w:val="0"/>
          <w:color w:val="000000" w:themeColor="text1"/>
        </w:rPr>
        <w:t xml:space="preserve">Average clustering coefficient variation </w:t>
      </w:r>
      <w:r>
        <w:rPr>
          <w:rFonts w:ascii="Times New Roman" w:hAnsi="Times New Roman" w:cs="Times New Roman"/>
          <w:i w:val="0"/>
          <w:iCs w:val="0"/>
          <w:color w:val="000000" w:themeColor="text1"/>
        </w:rPr>
        <w:t>of both</w:t>
      </w:r>
      <w:r w:rsidRPr="006C5AF7">
        <w:rPr>
          <w:rFonts w:ascii="Times New Roman" w:hAnsi="Times New Roman" w:cs="Times New Roman"/>
          <w:i w:val="0"/>
          <w:iCs w:val="0"/>
          <w:color w:val="000000" w:themeColor="text1"/>
        </w:rPr>
        <w:t xml:space="preserve"> method</w:t>
      </w:r>
      <w:r>
        <w:rPr>
          <w:rFonts w:ascii="Times New Roman" w:hAnsi="Times New Roman" w:cs="Times New Roman"/>
          <w:i w:val="0"/>
          <w:iCs w:val="0"/>
          <w:color w:val="000000" w:themeColor="text1"/>
        </w:rPr>
        <w:t>s</w:t>
      </w:r>
    </w:p>
    <w:p w14:paraId="0C0A90F5" w14:textId="3B00D292" w:rsidR="005E4BBB" w:rsidRDefault="005E4BBB" w:rsidP="00585324">
      <w:pPr>
        <w:spacing w:line="360" w:lineRule="auto"/>
        <w:jc w:val="both"/>
        <w:rPr>
          <w:rFonts w:ascii="Times New Roman" w:hAnsi="Times New Roman" w:cs="Times New Roman"/>
          <w:lang w:val="en-CN" w:eastAsia="zh-TW"/>
        </w:rPr>
      </w:pPr>
    </w:p>
    <w:p w14:paraId="299B0CAC" w14:textId="5532F2C7" w:rsidR="009F17B4" w:rsidRDefault="00ED0ED0" w:rsidP="006A0456">
      <w:pPr>
        <w:spacing w:after="120" w:line="360" w:lineRule="auto"/>
        <w:jc w:val="both"/>
        <w:rPr>
          <w:rFonts w:ascii="Times New Roman" w:hAnsi="Times New Roman" w:cs="Times New Roman"/>
          <w:lang w:val="en-US"/>
        </w:rPr>
      </w:pPr>
      <w:r>
        <w:rPr>
          <w:rFonts w:ascii="Times New Roman" w:hAnsi="Times New Roman" w:cs="Times New Roman" w:hint="eastAsia"/>
          <w:lang w:val="en-US"/>
        </w:rPr>
        <w:t>Combining</w:t>
      </w:r>
      <w:r>
        <w:rPr>
          <w:rFonts w:ascii="Times New Roman" w:hAnsi="Times New Roman" w:cs="Times New Roman"/>
          <w:lang w:val="en-US"/>
        </w:rPr>
        <w:t xml:space="preserve"> the previous analysis and the figures above, </w:t>
      </w:r>
      <w:r w:rsidR="00EE2BEB">
        <w:rPr>
          <w:rFonts w:ascii="Times New Roman" w:hAnsi="Times New Roman" w:cs="Times New Roman"/>
          <w:lang w:val="en-US"/>
        </w:rPr>
        <w:t>for centrality measures: degree centrality</w:t>
      </w:r>
      <w:r w:rsidR="003A30B4">
        <w:rPr>
          <w:rFonts w:ascii="Times New Roman" w:hAnsi="Times New Roman" w:cs="Times New Roman"/>
          <w:lang w:val="en-US"/>
        </w:rPr>
        <w:t xml:space="preserve"> is easily interpreted and </w:t>
      </w:r>
      <w:r w:rsidR="00EE2BEB">
        <w:rPr>
          <w:rFonts w:ascii="Times New Roman" w:hAnsi="Times New Roman" w:cs="Times New Roman"/>
          <w:lang w:val="en-US"/>
        </w:rPr>
        <w:t xml:space="preserve">generally </w:t>
      </w:r>
      <w:r w:rsidR="00650C4C">
        <w:rPr>
          <w:rFonts w:ascii="Times New Roman" w:hAnsi="Times New Roman" w:cs="Times New Roman"/>
          <w:lang w:val="en-US"/>
        </w:rPr>
        <w:t xml:space="preserve">well </w:t>
      </w:r>
      <w:r w:rsidR="00EE2BEB">
        <w:rPr>
          <w:rFonts w:ascii="Times New Roman" w:hAnsi="Times New Roman" w:cs="Times New Roman"/>
          <w:lang w:val="en-US"/>
        </w:rPr>
        <w:t>response to the node removal process</w:t>
      </w:r>
      <w:r w:rsidR="002C1052">
        <w:rPr>
          <w:rFonts w:ascii="Times New Roman" w:hAnsi="Times New Roman" w:cs="Times New Roman"/>
          <w:lang w:val="en-US"/>
        </w:rPr>
        <w:t>.</w:t>
      </w:r>
      <w:r w:rsidR="00650C4C">
        <w:rPr>
          <w:rFonts w:ascii="Times New Roman" w:hAnsi="Times New Roman" w:cs="Times New Roman"/>
          <w:lang w:val="en-US"/>
        </w:rPr>
        <w:t xml:space="preserve"> </w:t>
      </w:r>
      <w:r w:rsidR="002C1052">
        <w:rPr>
          <w:rFonts w:ascii="Times New Roman" w:hAnsi="Times New Roman" w:cs="Times New Roman"/>
          <w:lang w:val="en-US"/>
        </w:rPr>
        <w:t>H</w:t>
      </w:r>
      <w:r w:rsidR="00650C4C">
        <w:rPr>
          <w:rFonts w:ascii="Times New Roman" w:hAnsi="Times New Roman" w:cs="Times New Roman"/>
          <w:lang w:val="en-US"/>
        </w:rPr>
        <w:t>owever,</w:t>
      </w:r>
      <w:r w:rsidR="002C1052">
        <w:rPr>
          <w:rFonts w:ascii="Times New Roman" w:hAnsi="Times New Roman" w:cs="Times New Roman"/>
          <w:lang w:val="en-US"/>
        </w:rPr>
        <w:t xml:space="preserve"> this measure can only </w:t>
      </w:r>
      <w:r w:rsidR="00130DB8">
        <w:rPr>
          <w:rFonts w:ascii="Times New Roman" w:hAnsi="Times New Roman" w:cs="Times New Roman"/>
          <w:lang w:val="en-US"/>
        </w:rPr>
        <w:t>collect</w:t>
      </w:r>
      <w:r w:rsidR="002C1052">
        <w:rPr>
          <w:rFonts w:ascii="Times New Roman" w:hAnsi="Times New Roman" w:cs="Times New Roman"/>
          <w:lang w:val="en-US"/>
        </w:rPr>
        <w:t xml:space="preserve"> the local information of a node, multiple nodes contain the same </w:t>
      </w:r>
      <w:r w:rsidR="00940746">
        <w:rPr>
          <w:rFonts w:ascii="Times New Roman" w:hAnsi="Times New Roman" w:cs="Times New Roman"/>
          <w:lang w:val="en-US"/>
        </w:rPr>
        <w:t>amount</w:t>
      </w:r>
      <w:r w:rsidR="002C1052">
        <w:rPr>
          <w:rFonts w:ascii="Times New Roman" w:hAnsi="Times New Roman" w:cs="Times New Roman"/>
          <w:lang w:val="en-US"/>
        </w:rPr>
        <w:t xml:space="preserve"> of </w:t>
      </w:r>
      <w:r w:rsidR="00940746">
        <w:rPr>
          <w:rFonts w:ascii="Times New Roman" w:hAnsi="Times New Roman" w:cs="Times New Roman"/>
          <w:lang w:val="en-US"/>
        </w:rPr>
        <w:t>degree</w:t>
      </w:r>
      <w:r w:rsidR="002C1052">
        <w:rPr>
          <w:rFonts w:ascii="Times New Roman" w:hAnsi="Times New Roman" w:cs="Times New Roman"/>
          <w:lang w:val="en-US"/>
        </w:rPr>
        <w:t>, resulting in distinguish</w:t>
      </w:r>
      <w:r w:rsidR="00940746">
        <w:rPr>
          <w:rFonts w:ascii="Times New Roman" w:hAnsi="Times New Roman" w:cs="Times New Roman"/>
          <w:lang w:val="en-US"/>
        </w:rPr>
        <w:t>ing</w:t>
      </w:r>
      <w:r w:rsidR="002C1052">
        <w:rPr>
          <w:rFonts w:ascii="Times New Roman" w:hAnsi="Times New Roman" w:cs="Times New Roman"/>
          <w:lang w:val="en-US"/>
        </w:rPr>
        <w:t xml:space="preserve"> difficulty</w:t>
      </w:r>
      <w:r w:rsidR="00130DB8">
        <w:rPr>
          <w:rFonts w:ascii="Times New Roman" w:hAnsi="Times New Roman" w:cs="Times New Roman"/>
          <w:lang w:val="en-US"/>
        </w:rPr>
        <w:t xml:space="preserve"> </w:t>
      </w:r>
      <w:r w:rsidR="00130DB8">
        <w:rPr>
          <w:rFonts w:ascii="Times New Roman" w:hAnsi="Times New Roman" w:cs="Times New Roman"/>
          <w:lang w:val="en-US"/>
        </w:rPr>
        <w:fldChar w:fldCharType="begin"/>
      </w:r>
      <w:r w:rsidR="00546992">
        <w:rPr>
          <w:rFonts w:ascii="Times New Roman" w:hAnsi="Times New Roman" w:cs="Times New Roman"/>
          <w:lang w:val="en-US"/>
        </w:rPr>
        <w:instrText xml:space="preserve"> ADDIN ZOTERO_ITEM CSL_CITATION {"citationID":"fteyELGU","properties":{"formattedCitation":"(Kang {\\i{}et al.}, no date)","plainCitation":"(Kang et al., no date)","dontUpdate":true,"noteIndex":0},"citationItems":[{"id":171,"uris":["http://zotero.org/groups/4505097/items/X6LL8PQ9"],"itemData":{"id":171,"type":"book","title":"Centralities in Large Networks: Algorithms and Observations","URL":"https://www.cs.cmu.edu/~ukang/papers/CentralitySDM2011.pdf","author":[{"family":"Kang","given":"U."},{"family":"Papadimitriou","given":"Spiros"},{"family":"Sun","given":"Jimeng"},{"family":"Tong","given":"Hanghang"}],"accessed":{"date-parts":[["2022",5,4]]},"issued":{"date-parts":[["2011"]]}}}],"schema":"https://github.com/citation-style-language/schema/raw/master/csl-citation.json"} </w:instrText>
      </w:r>
      <w:r w:rsidR="00130DB8">
        <w:rPr>
          <w:rFonts w:ascii="Times New Roman" w:hAnsi="Times New Roman" w:cs="Times New Roman"/>
          <w:lang w:val="en-US"/>
        </w:rPr>
        <w:fldChar w:fldCharType="separate"/>
      </w:r>
      <w:r w:rsidR="00130DB8" w:rsidRPr="00130DB8">
        <w:rPr>
          <w:rFonts w:ascii="Times New Roman" w:hAnsi="Times New Roman" w:cs="Times New Roman"/>
        </w:rPr>
        <w:t xml:space="preserve">(Kang </w:t>
      </w:r>
      <w:r w:rsidR="00130DB8" w:rsidRPr="00130DB8">
        <w:rPr>
          <w:rFonts w:ascii="Times New Roman" w:hAnsi="Times New Roman" w:cs="Times New Roman"/>
          <w:i/>
          <w:iCs/>
        </w:rPr>
        <w:t>et al.</w:t>
      </w:r>
      <w:r w:rsidR="00130DB8" w:rsidRPr="00130DB8">
        <w:rPr>
          <w:rFonts w:ascii="Times New Roman" w:hAnsi="Times New Roman" w:cs="Times New Roman"/>
        </w:rPr>
        <w:t xml:space="preserve">, </w:t>
      </w:r>
      <w:r w:rsidR="00546992">
        <w:rPr>
          <w:rFonts w:ascii="Times New Roman" w:hAnsi="Times New Roman" w:cs="Times New Roman"/>
        </w:rPr>
        <w:t>2011</w:t>
      </w:r>
      <w:r w:rsidR="00130DB8" w:rsidRPr="00130DB8">
        <w:rPr>
          <w:rFonts w:ascii="Times New Roman" w:hAnsi="Times New Roman" w:cs="Times New Roman"/>
        </w:rPr>
        <w:t>)</w:t>
      </w:r>
      <w:r w:rsidR="00130DB8">
        <w:rPr>
          <w:rFonts w:ascii="Times New Roman" w:hAnsi="Times New Roman" w:cs="Times New Roman"/>
          <w:lang w:val="en-US"/>
        </w:rPr>
        <w:fldChar w:fldCharType="end"/>
      </w:r>
      <w:r w:rsidR="00940746">
        <w:rPr>
          <w:rFonts w:ascii="Times New Roman" w:hAnsi="Times New Roman" w:cs="Times New Roman"/>
          <w:lang w:val="en-US"/>
        </w:rPr>
        <w:t>. In addition,</w:t>
      </w:r>
      <w:r w:rsidR="00650C4C">
        <w:rPr>
          <w:rFonts w:ascii="Times New Roman" w:hAnsi="Times New Roman" w:cs="Times New Roman"/>
          <w:lang w:val="en-US"/>
        </w:rPr>
        <w:t xml:space="preserve"> </w:t>
      </w:r>
      <w:r w:rsidR="00BA4B4A">
        <w:rPr>
          <w:rFonts w:ascii="Times New Roman" w:hAnsi="Times New Roman" w:cs="Times New Roman"/>
          <w:lang w:val="en-US"/>
        </w:rPr>
        <w:t xml:space="preserve">this measure </w:t>
      </w:r>
      <w:r w:rsidR="00FB7F97">
        <w:rPr>
          <w:rFonts w:ascii="Times New Roman" w:hAnsi="Times New Roman" w:cs="Times New Roman"/>
          <w:lang w:val="en-US"/>
        </w:rPr>
        <w:t>only depends on the topology of the graph, weights cannot be involved for measure</w:t>
      </w:r>
      <w:r w:rsidR="00940746">
        <w:rPr>
          <w:rFonts w:ascii="Times New Roman" w:hAnsi="Times New Roman" w:cs="Times New Roman"/>
          <w:lang w:val="en-US"/>
        </w:rPr>
        <w:t>.</w:t>
      </w:r>
      <w:r w:rsidR="00FB7F97">
        <w:rPr>
          <w:rFonts w:ascii="Times New Roman" w:hAnsi="Times New Roman" w:cs="Times New Roman"/>
          <w:lang w:val="en-US"/>
        </w:rPr>
        <w:t xml:space="preserve"> </w:t>
      </w:r>
      <w:r w:rsidR="00940746">
        <w:rPr>
          <w:rFonts w:ascii="Times New Roman" w:hAnsi="Times New Roman" w:cs="Times New Roman"/>
          <w:lang w:val="en-US"/>
        </w:rPr>
        <w:t>Therefore,</w:t>
      </w:r>
      <w:r w:rsidR="00FB7F97">
        <w:rPr>
          <w:rFonts w:ascii="Times New Roman" w:hAnsi="Times New Roman" w:cs="Times New Roman"/>
          <w:lang w:val="en-US"/>
        </w:rPr>
        <w:t xml:space="preserve"> it cannot reflect the </w:t>
      </w:r>
      <w:r w:rsidR="00BA4B4A">
        <w:rPr>
          <w:rFonts w:ascii="Times New Roman" w:hAnsi="Times New Roman" w:cs="Times New Roman"/>
          <w:lang w:val="en-US"/>
        </w:rPr>
        <w:t>complexity of the</w:t>
      </w:r>
      <w:r w:rsidR="00EE62DF">
        <w:rPr>
          <w:rFonts w:ascii="Times New Roman" w:hAnsi="Times New Roman" w:cs="Times New Roman"/>
          <w:lang w:val="en-US"/>
        </w:rPr>
        <w:t xml:space="preserve"> underground</w:t>
      </w:r>
      <w:r w:rsidR="00BA4B4A">
        <w:rPr>
          <w:rFonts w:ascii="Times New Roman" w:hAnsi="Times New Roman" w:cs="Times New Roman"/>
          <w:lang w:val="en-US"/>
        </w:rPr>
        <w:t xml:space="preserve"> network</w:t>
      </w:r>
      <w:r w:rsidR="00FB7F97">
        <w:rPr>
          <w:rFonts w:ascii="Times New Roman" w:hAnsi="Times New Roman" w:cs="Times New Roman"/>
          <w:lang w:val="en-US"/>
        </w:rPr>
        <w:t xml:space="preserve">. Betweenness centrality </w:t>
      </w:r>
      <w:r w:rsidR="00A27730">
        <w:rPr>
          <w:rFonts w:ascii="Times New Roman" w:hAnsi="Times New Roman" w:cs="Times New Roman"/>
          <w:lang w:val="en-US"/>
        </w:rPr>
        <w:t xml:space="preserve">also responds well to the removal process, </w:t>
      </w:r>
      <w:r w:rsidR="005531D6">
        <w:rPr>
          <w:rFonts w:ascii="Times New Roman" w:hAnsi="Times New Roman" w:cs="Times New Roman" w:hint="eastAsia"/>
          <w:lang w:val="en-US"/>
        </w:rPr>
        <w:t>since</w:t>
      </w:r>
      <w:r w:rsidR="005531D6">
        <w:rPr>
          <w:rFonts w:ascii="Times New Roman" w:hAnsi="Times New Roman" w:cs="Times New Roman"/>
          <w:lang w:val="en-US"/>
        </w:rPr>
        <w:t xml:space="preserve"> the communication</w:t>
      </w:r>
      <w:r w:rsidR="00D21946">
        <w:rPr>
          <w:rFonts w:ascii="Times New Roman" w:hAnsi="Times New Roman" w:cs="Times New Roman"/>
          <w:lang w:val="en-US"/>
        </w:rPr>
        <w:t xml:space="preserve"> </w:t>
      </w:r>
      <w:r w:rsidR="005531D6">
        <w:rPr>
          <w:rFonts w:ascii="Times New Roman" w:hAnsi="Times New Roman" w:cs="Times New Roman"/>
          <w:lang w:val="en-US"/>
        </w:rPr>
        <w:t xml:space="preserve">between two indirectly connected nodes </w:t>
      </w:r>
      <w:r w:rsidR="00467A45">
        <w:rPr>
          <w:rFonts w:ascii="Times New Roman" w:hAnsi="Times New Roman" w:cs="Times New Roman"/>
          <w:lang w:val="en-US"/>
        </w:rPr>
        <w:t xml:space="preserve">relies on the third-party nodes between </w:t>
      </w:r>
      <w:r w:rsidR="003E17B5">
        <w:rPr>
          <w:rFonts w:ascii="Times New Roman" w:hAnsi="Times New Roman" w:cs="Times New Roman"/>
          <w:lang w:val="en-US"/>
        </w:rPr>
        <w:t>them</w:t>
      </w:r>
      <w:r w:rsidR="00467A45">
        <w:rPr>
          <w:rFonts w:ascii="Times New Roman" w:hAnsi="Times New Roman" w:cs="Times New Roman"/>
          <w:lang w:val="en-US"/>
        </w:rPr>
        <w:t>,</w:t>
      </w:r>
      <w:r w:rsidR="00D21946">
        <w:rPr>
          <w:rFonts w:ascii="Times New Roman" w:hAnsi="Times New Roman" w:cs="Times New Roman"/>
          <w:lang w:val="en-US"/>
        </w:rPr>
        <w:t xml:space="preserve"> </w:t>
      </w:r>
      <w:r w:rsidR="00D21946">
        <w:rPr>
          <w:rFonts w:ascii="Times New Roman" w:hAnsi="Times New Roman" w:cs="Times New Roman" w:hint="eastAsia"/>
          <w:lang w:val="en-US"/>
        </w:rPr>
        <w:t>in</w:t>
      </w:r>
      <w:r w:rsidR="00D21946">
        <w:rPr>
          <w:rFonts w:ascii="Times New Roman" w:hAnsi="Times New Roman" w:cs="Times New Roman"/>
          <w:lang w:val="en-US"/>
        </w:rPr>
        <w:t xml:space="preserve"> other words, </w:t>
      </w:r>
      <w:r w:rsidR="006D2C0B">
        <w:rPr>
          <w:rFonts w:ascii="Times New Roman" w:hAnsi="Times New Roman" w:cs="Times New Roman"/>
          <w:lang w:val="en-US"/>
        </w:rPr>
        <w:t xml:space="preserve">the nodes in-between control the most paths of information </w:t>
      </w:r>
      <w:r w:rsidR="006D2C0B">
        <w:rPr>
          <w:rFonts w:ascii="Times New Roman" w:hAnsi="Times New Roman" w:cs="Times New Roman" w:hint="eastAsia"/>
          <w:lang w:val="en-US"/>
        </w:rPr>
        <w:t>delivery</w:t>
      </w:r>
      <w:r w:rsidR="00881BCE">
        <w:rPr>
          <w:rFonts w:ascii="Times New Roman" w:hAnsi="Times New Roman" w:cs="Times New Roman"/>
          <w:lang w:val="en-US"/>
        </w:rPr>
        <w:t xml:space="preserve"> </w:t>
      </w:r>
      <w:r w:rsidR="00881BCE">
        <w:rPr>
          <w:rFonts w:ascii="Times New Roman" w:hAnsi="Times New Roman" w:cs="Times New Roman"/>
          <w:lang w:val="en-US"/>
        </w:rPr>
        <w:fldChar w:fldCharType="begin"/>
      </w:r>
      <w:r w:rsidR="00881BCE">
        <w:rPr>
          <w:rFonts w:ascii="Times New Roman" w:hAnsi="Times New Roman" w:cs="Times New Roman"/>
          <w:lang w:val="en-US"/>
        </w:rPr>
        <w:instrText xml:space="preserve"> ADDIN ZOTERO_ITEM CSL_CITATION {"citationID":"PKmOwWs1","properties":{"formattedCitation":"({\\i{}Betweenness Centrality}, no date)","plainCitation":"(Betweenness Centrality, no date)","noteIndex":0},"citationItems":[{"id":172,"uris":["http://zotero.org/groups/4505097/items/BLCQWVSP"],"itemData":{"id":172,"type":"webpage","title":"Betweenness Centrality","URL":"https://www.sci.unich.it/~francesc/teaching/network/betweeness.html","accessed":{"date-parts":[["2022",5,4]]}}}],"schema":"https://github.com/citation-style-language/schema/raw/master/csl-citation.json"} </w:instrText>
      </w:r>
      <w:r w:rsidR="00881BCE">
        <w:rPr>
          <w:rFonts w:ascii="Times New Roman" w:hAnsi="Times New Roman" w:cs="Times New Roman"/>
          <w:lang w:val="en-US"/>
        </w:rPr>
        <w:fldChar w:fldCharType="separate"/>
      </w:r>
      <w:r w:rsidR="00881BCE" w:rsidRPr="00881BCE">
        <w:rPr>
          <w:rFonts w:ascii="Times New Roman" w:hAnsi="Times New Roman" w:cs="Times New Roman"/>
        </w:rPr>
        <w:t>(</w:t>
      </w:r>
      <w:r w:rsidR="00881BCE" w:rsidRPr="00881BCE">
        <w:rPr>
          <w:rFonts w:ascii="Times New Roman" w:eastAsia="Times New Roman" w:hAnsi="Times New Roman" w:cs="Times New Roman"/>
          <w:color w:val="000000"/>
          <w:shd w:val="clear" w:color="auto" w:fill="FFFFFF"/>
          <w:lang w:val="en-CN"/>
        </w:rPr>
        <w:t xml:space="preserve"> Sci.unich.it.</w:t>
      </w:r>
      <w:r w:rsidR="00881BCE">
        <w:rPr>
          <w:rFonts w:ascii="Times New Roman" w:eastAsia="Times New Roman" w:hAnsi="Times New Roman" w:cs="Times New Roman"/>
          <w:color w:val="000000"/>
          <w:shd w:val="clear" w:color="auto" w:fill="FFFFFF"/>
          <w:lang w:val="en-US"/>
        </w:rPr>
        <w:t>,</w:t>
      </w:r>
      <w:r w:rsidR="00881BCE" w:rsidRPr="00881BCE">
        <w:rPr>
          <w:rFonts w:ascii="Times New Roman" w:eastAsia="Times New Roman" w:hAnsi="Times New Roman" w:cs="Times New Roman"/>
          <w:color w:val="000000"/>
          <w:shd w:val="clear" w:color="auto" w:fill="FFFFFF"/>
          <w:lang w:val="en-CN"/>
        </w:rPr>
        <w:t xml:space="preserve"> 2022</w:t>
      </w:r>
      <w:r w:rsidR="00881BCE" w:rsidRPr="00881BCE">
        <w:rPr>
          <w:rFonts w:ascii="Times New Roman" w:hAnsi="Times New Roman" w:cs="Times New Roman"/>
        </w:rPr>
        <w:t>)</w:t>
      </w:r>
      <w:r w:rsidR="00881BCE">
        <w:rPr>
          <w:rFonts w:ascii="Times New Roman" w:hAnsi="Times New Roman" w:cs="Times New Roman"/>
          <w:lang w:val="en-US"/>
        </w:rPr>
        <w:fldChar w:fldCharType="end"/>
      </w:r>
      <w:r w:rsidR="006D2C0B">
        <w:rPr>
          <w:rFonts w:ascii="Times New Roman" w:hAnsi="Times New Roman" w:cs="Times New Roman"/>
          <w:lang w:val="en-US"/>
        </w:rPr>
        <w:t>. F</w:t>
      </w:r>
      <w:r w:rsidR="00D21946">
        <w:rPr>
          <w:rFonts w:ascii="Times New Roman" w:hAnsi="Times New Roman" w:cs="Times New Roman"/>
          <w:lang w:val="en-US"/>
        </w:rPr>
        <w:t xml:space="preserve">or the </w:t>
      </w:r>
      <w:r w:rsidR="00D21946">
        <w:rPr>
          <w:rFonts w:ascii="Times New Roman" w:hAnsi="Times New Roman" w:cs="Times New Roman"/>
          <w:lang w:val="en-US"/>
        </w:rPr>
        <w:lastRenderedPageBreak/>
        <w:t xml:space="preserve">underground network, the </w:t>
      </w:r>
      <w:r w:rsidR="006D2C0B">
        <w:rPr>
          <w:rFonts w:ascii="Times New Roman" w:hAnsi="Times New Roman" w:cs="Times New Roman"/>
          <w:lang w:val="en-US"/>
        </w:rPr>
        <w:t xml:space="preserve">removal of the </w:t>
      </w:r>
      <w:r w:rsidR="00D21946">
        <w:rPr>
          <w:rFonts w:ascii="Times New Roman" w:hAnsi="Times New Roman" w:cs="Times New Roman"/>
          <w:lang w:val="en-US"/>
        </w:rPr>
        <w:t>high</w:t>
      </w:r>
      <w:r w:rsidR="006D2C0B">
        <w:rPr>
          <w:rFonts w:ascii="Times New Roman" w:hAnsi="Times New Roman" w:cs="Times New Roman"/>
          <w:lang w:val="en-US"/>
        </w:rPr>
        <w:t>er</w:t>
      </w:r>
      <w:r w:rsidR="00D21946">
        <w:rPr>
          <w:rFonts w:ascii="Times New Roman" w:hAnsi="Times New Roman" w:cs="Times New Roman"/>
          <w:lang w:val="en-US"/>
        </w:rPr>
        <w:t xml:space="preserve"> betweenness node</w:t>
      </w:r>
      <w:r w:rsidR="006D2C0B">
        <w:rPr>
          <w:rFonts w:ascii="Times New Roman" w:hAnsi="Times New Roman" w:cs="Times New Roman"/>
          <w:lang w:val="en-US"/>
        </w:rPr>
        <w:t>s</w:t>
      </w:r>
      <w:r w:rsidR="00D21946">
        <w:rPr>
          <w:rFonts w:ascii="Times New Roman" w:hAnsi="Times New Roman" w:cs="Times New Roman"/>
          <w:lang w:val="en-US"/>
        </w:rPr>
        <w:t xml:space="preserve"> might considerably affect the functioning</w:t>
      </w:r>
      <w:r w:rsidR="006D2C0B">
        <w:rPr>
          <w:rFonts w:ascii="Times New Roman" w:hAnsi="Times New Roman" w:cs="Times New Roman"/>
          <w:lang w:val="en-US"/>
        </w:rPr>
        <w:t xml:space="preserve"> between other nodes, </w:t>
      </w:r>
      <w:r w:rsidR="009A4C83">
        <w:rPr>
          <w:rFonts w:ascii="Times New Roman" w:hAnsi="Times New Roman" w:cs="Times New Roman" w:hint="eastAsia"/>
          <w:lang w:val="en-US"/>
        </w:rPr>
        <w:t>which</w:t>
      </w:r>
      <w:r w:rsidR="009A4C83">
        <w:rPr>
          <w:rFonts w:ascii="Times New Roman" w:hAnsi="Times New Roman" w:cs="Times New Roman"/>
          <w:lang w:val="en-US"/>
        </w:rPr>
        <w:t xml:space="preserve"> emphasizes the significance of this measure in the underground context. </w:t>
      </w:r>
      <w:r w:rsidR="004E60E8">
        <w:rPr>
          <w:rFonts w:ascii="Times New Roman" w:hAnsi="Times New Roman" w:cs="Times New Roman"/>
          <w:lang w:val="en-US"/>
        </w:rPr>
        <w:t xml:space="preserve">Closeness centrality </w:t>
      </w:r>
      <w:r w:rsidR="009C22E3">
        <w:rPr>
          <w:rFonts w:ascii="Times New Roman" w:hAnsi="Times New Roman" w:cs="Times New Roman"/>
          <w:lang w:val="en-US"/>
        </w:rPr>
        <w:t xml:space="preserve">can present the close relationships as well as the average shortest path between </w:t>
      </w:r>
      <w:r w:rsidR="00D7046B">
        <w:rPr>
          <w:rFonts w:ascii="Times New Roman" w:hAnsi="Times New Roman" w:cs="Times New Roman"/>
          <w:lang w:val="en-US"/>
        </w:rPr>
        <w:t>stations</w:t>
      </w:r>
      <w:r w:rsidR="00636737">
        <w:rPr>
          <w:rFonts w:ascii="Times New Roman" w:hAnsi="Times New Roman" w:cs="Times New Roman"/>
          <w:lang w:val="en-US"/>
        </w:rPr>
        <w:t>.</w:t>
      </w:r>
      <w:r w:rsidR="009C22E3">
        <w:rPr>
          <w:rFonts w:ascii="Times New Roman" w:hAnsi="Times New Roman" w:cs="Times New Roman"/>
          <w:lang w:val="en-US"/>
        </w:rPr>
        <w:t xml:space="preserve"> </w:t>
      </w:r>
      <w:r w:rsidR="00636737">
        <w:rPr>
          <w:rFonts w:ascii="Times New Roman" w:hAnsi="Times New Roman" w:cs="Times New Roman"/>
          <w:lang w:val="en-US"/>
        </w:rPr>
        <w:t>H</w:t>
      </w:r>
      <w:r w:rsidR="00D7046B">
        <w:rPr>
          <w:rFonts w:ascii="Times New Roman" w:hAnsi="Times New Roman" w:cs="Times New Roman"/>
          <w:lang w:val="en-US"/>
        </w:rPr>
        <w:t xml:space="preserve">owever, </w:t>
      </w:r>
      <w:r w:rsidR="00B1777D">
        <w:rPr>
          <w:rFonts w:ascii="Times New Roman" w:hAnsi="Times New Roman" w:cs="Times New Roman"/>
          <w:lang w:val="en-US"/>
        </w:rPr>
        <w:t xml:space="preserve">the high closeness station </w:t>
      </w:r>
      <w:r w:rsidR="00636737">
        <w:rPr>
          <w:rFonts w:ascii="Times New Roman" w:hAnsi="Times New Roman" w:cs="Times New Roman"/>
          <w:lang w:val="en-US"/>
        </w:rPr>
        <w:t xml:space="preserve">is not robust as </w:t>
      </w:r>
      <w:r w:rsidR="00B1777D">
        <w:rPr>
          <w:rFonts w:ascii="Times New Roman" w:hAnsi="Times New Roman" w:cs="Times New Roman"/>
          <w:lang w:val="en-US"/>
        </w:rPr>
        <w:t xml:space="preserve">the most critical </w:t>
      </w:r>
      <w:r w:rsidR="00636737">
        <w:rPr>
          <w:rFonts w:ascii="Times New Roman" w:hAnsi="Times New Roman" w:cs="Times New Roman"/>
          <w:lang w:val="en-US"/>
        </w:rPr>
        <w:t xml:space="preserve">one within underground network, alternative communication might exist, and </w:t>
      </w:r>
      <w:r w:rsidR="00D7046B">
        <w:rPr>
          <w:rFonts w:ascii="Times New Roman" w:hAnsi="Times New Roman" w:cs="Times New Roman"/>
          <w:lang w:val="en-US"/>
        </w:rPr>
        <w:t xml:space="preserve">the factor of distance is not considered for the topology </w:t>
      </w:r>
      <w:r w:rsidR="005025DC">
        <w:rPr>
          <w:rFonts w:ascii="Times New Roman" w:hAnsi="Times New Roman" w:cs="Times New Roman"/>
          <w:lang w:val="en-US"/>
        </w:rPr>
        <w:t>network</w:t>
      </w:r>
      <w:r w:rsidR="00D7046B">
        <w:rPr>
          <w:rFonts w:ascii="Times New Roman" w:hAnsi="Times New Roman" w:cs="Times New Roman"/>
          <w:lang w:val="en-US"/>
        </w:rPr>
        <w:t xml:space="preserve">, </w:t>
      </w:r>
      <w:r w:rsidR="00636737">
        <w:rPr>
          <w:rFonts w:ascii="Times New Roman" w:hAnsi="Times New Roman" w:cs="Times New Roman"/>
          <w:lang w:val="en-US"/>
        </w:rPr>
        <w:t>therefore,</w:t>
      </w:r>
      <w:r w:rsidR="005025DC">
        <w:rPr>
          <w:rFonts w:ascii="Times New Roman" w:hAnsi="Times New Roman" w:cs="Times New Roman"/>
          <w:lang w:val="en-US"/>
        </w:rPr>
        <w:t xml:space="preserve"> it </w:t>
      </w:r>
      <w:r w:rsidR="004E60E8">
        <w:rPr>
          <w:rFonts w:ascii="Times New Roman" w:hAnsi="Times New Roman" w:cs="Times New Roman"/>
          <w:lang w:val="en-US"/>
        </w:rPr>
        <w:t xml:space="preserve">is not sensitive </w:t>
      </w:r>
      <w:r w:rsidR="00402A41">
        <w:rPr>
          <w:rFonts w:ascii="Times New Roman" w:hAnsi="Times New Roman" w:cs="Times New Roman"/>
          <w:lang w:val="en-US"/>
        </w:rPr>
        <w:t xml:space="preserve">to </w:t>
      </w:r>
      <w:r w:rsidR="00636737">
        <w:rPr>
          <w:rFonts w:ascii="Times New Roman" w:hAnsi="Times New Roman" w:cs="Times New Roman"/>
          <w:lang w:val="en-US"/>
        </w:rPr>
        <w:t xml:space="preserve">underground </w:t>
      </w:r>
      <w:r w:rsidR="005025DC">
        <w:rPr>
          <w:rFonts w:ascii="Times New Roman" w:hAnsi="Times New Roman" w:cs="Times New Roman"/>
          <w:lang w:val="en-US"/>
        </w:rPr>
        <w:t>node removal.</w:t>
      </w:r>
      <w:r w:rsidR="00636737">
        <w:rPr>
          <w:rFonts w:ascii="Times New Roman" w:hAnsi="Times New Roman" w:cs="Times New Roman"/>
          <w:lang w:val="en-US"/>
        </w:rPr>
        <w:t xml:space="preserve"> O</w:t>
      </w:r>
      <w:r w:rsidR="00636737">
        <w:rPr>
          <w:rFonts w:ascii="Times New Roman" w:hAnsi="Times New Roman" w:cs="Times New Roman" w:hint="eastAsia"/>
          <w:lang w:val="en-US"/>
        </w:rPr>
        <w:t>verall</w:t>
      </w:r>
      <w:r w:rsidR="006A0456">
        <w:rPr>
          <w:rFonts w:ascii="Times New Roman" w:hAnsi="Times New Roman" w:cs="Times New Roman"/>
          <w:lang w:val="en-US"/>
        </w:rPr>
        <w:t xml:space="preserve">, </w:t>
      </w:r>
      <w:r w:rsidR="00EE2BEB">
        <w:rPr>
          <w:rFonts w:ascii="Times New Roman" w:hAnsi="Times New Roman" w:cs="Times New Roman"/>
          <w:lang w:val="en-US"/>
        </w:rPr>
        <w:t xml:space="preserve">betweenness centrality can reflect </w:t>
      </w:r>
      <w:r w:rsidR="004E60E8">
        <w:rPr>
          <w:rFonts w:ascii="Times New Roman" w:hAnsi="Times New Roman" w:cs="Times New Roman"/>
          <w:lang w:val="en-US"/>
        </w:rPr>
        <w:t xml:space="preserve">better </w:t>
      </w:r>
      <w:r w:rsidR="00EE2BEB">
        <w:rPr>
          <w:rFonts w:ascii="Times New Roman" w:hAnsi="Times New Roman" w:cs="Times New Roman"/>
          <w:lang w:val="en-US"/>
        </w:rPr>
        <w:t>the importance of a station</w:t>
      </w:r>
      <w:r w:rsidR="004E60E8">
        <w:rPr>
          <w:rFonts w:ascii="Times New Roman" w:hAnsi="Times New Roman" w:cs="Times New Roman"/>
          <w:lang w:val="en-US"/>
        </w:rPr>
        <w:t xml:space="preserve"> for the function of the underground.</w:t>
      </w:r>
    </w:p>
    <w:p w14:paraId="07BA4D46" w14:textId="292E3113" w:rsidR="00B962DA" w:rsidRDefault="00636737" w:rsidP="006A0456">
      <w:pPr>
        <w:spacing w:after="120" w:line="360" w:lineRule="auto"/>
        <w:jc w:val="both"/>
        <w:rPr>
          <w:rFonts w:ascii="Times New Roman" w:hAnsi="Times New Roman" w:cs="Times New Roman"/>
          <w:lang w:val="en-US"/>
        </w:rPr>
      </w:pPr>
      <w:r>
        <w:rPr>
          <w:rFonts w:ascii="Times New Roman" w:hAnsi="Times New Roman" w:cs="Times New Roman"/>
          <w:lang w:val="en-US"/>
        </w:rPr>
        <w:t>F</w:t>
      </w:r>
      <w:r w:rsidR="006A0456">
        <w:rPr>
          <w:rFonts w:ascii="Times New Roman" w:hAnsi="Times New Roman" w:cs="Times New Roman"/>
          <w:lang w:val="en-US"/>
        </w:rPr>
        <w:t>or node-removal strategies:</w:t>
      </w:r>
      <w:r w:rsidR="009F57A4">
        <w:rPr>
          <w:rFonts w:ascii="Times New Roman" w:hAnsi="Times New Roman" w:cs="Times New Roman"/>
          <w:lang w:val="en-US"/>
        </w:rPr>
        <w:t xml:space="preserve"> </w:t>
      </w:r>
      <w:r w:rsidR="00B962DA">
        <w:rPr>
          <w:rFonts w:ascii="Times New Roman" w:hAnsi="Times New Roman" w:cs="Times New Roman"/>
          <w:lang w:val="en-US"/>
        </w:rPr>
        <w:t>both</w:t>
      </w:r>
      <w:r w:rsidR="009F57A4">
        <w:rPr>
          <w:rFonts w:ascii="Times New Roman" w:hAnsi="Times New Roman" w:cs="Times New Roman"/>
          <w:lang w:val="en-US"/>
        </w:rPr>
        <w:t xml:space="preserve"> </w:t>
      </w:r>
      <w:r w:rsidR="00B962DA">
        <w:rPr>
          <w:rFonts w:ascii="Times New Roman" w:hAnsi="Times New Roman" w:cs="Times New Roman"/>
          <w:lang w:val="en-US"/>
        </w:rPr>
        <w:t xml:space="preserve">strategies </w:t>
      </w:r>
      <w:r w:rsidR="00D45E42">
        <w:rPr>
          <w:rFonts w:ascii="Times New Roman" w:hAnsi="Times New Roman" w:cs="Times New Roman"/>
          <w:lang w:val="en-US"/>
        </w:rPr>
        <w:t xml:space="preserve">can </w:t>
      </w:r>
      <w:r w:rsidR="00B962DA">
        <w:rPr>
          <w:rFonts w:ascii="Times New Roman" w:hAnsi="Times New Roman" w:cs="Times New Roman"/>
          <w:lang w:val="en-US"/>
        </w:rPr>
        <w:t>reflect the importance of t</w:t>
      </w:r>
      <w:r w:rsidR="00D45E42">
        <w:rPr>
          <w:rFonts w:ascii="Times New Roman" w:hAnsi="Times New Roman" w:cs="Times New Roman"/>
          <w:lang w:val="en-US"/>
        </w:rPr>
        <w:t xml:space="preserve">he removed nodes, although the non-sequential method is easy for operating, the sequential one is more practical, since the network is dynamic, </w:t>
      </w:r>
      <w:r w:rsidR="003D46B0">
        <w:rPr>
          <w:rFonts w:ascii="Times New Roman" w:hAnsi="Times New Roman" w:cs="Times New Roman"/>
          <w:lang w:val="en-US"/>
        </w:rPr>
        <w:t xml:space="preserve">once a station is closed (removed), the rest should be regarded as a new network </w:t>
      </w:r>
      <w:r w:rsidR="00C20427">
        <w:rPr>
          <w:rFonts w:ascii="Times New Roman" w:hAnsi="Times New Roman" w:cs="Times New Roman"/>
          <w:lang w:val="en-US"/>
        </w:rPr>
        <w:t xml:space="preserve">for </w:t>
      </w:r>
      <w:r w:rsidR="00C20427">
        <w:rPr>
          <w:rFonts w:ascii="Times New Roman" w:hAnsi="Times New Roman" w:cs="Times New Roman" w:hint="eastAsia"/>
          <w:lang w:val="en-US"/>
        </w:rPr>
        <w:t>normal</w:t>
      </w:r>
      <w:r w:rsidR="00C20427">
        <w:rPr>
          <w:rFonts w:ascii="Times New Roman" w:hAnsi="Times New Roman" w:cs="Times New Roman"/>
          <w:lang w:val="en-US"/>
        </w:rPr>
        <w:t xml:space="preserve"> functioning and this is the reason for resilience analysis, hence</w:t>
      </w:r>
      <w:r w:rsidR="003D46B0">
        <w:rPr>
          <w:rFonts w:ascii="Times New Roman" w:hAnsi="Times New Roman" w:cs="Times New Roman"/>
          <w:lang w:val="en-US"/>
        </w:rPr>
        <w:t xml:space="preserve"> the centrality need </w:t>
      </w:r>
      <w:r w:rsidR="00C20427">
        <w:rPr>
          <w:rFonts w:ascii="Times New Roman" w:hAnsi="Times New Roman" w:cs="Times New Roman"/>
          <w:lang w:val="en-US"/>
        </w:rPr>
        <w:t xml:space="preserve">to be </w:t>
      </w:r>
      <w:r w:rsidR="003D46B0">
        <w:rPr>
          <w:rFonts w:ascii="Times New Roman" w:hAnsi="Times New Roman" w:cs="Times New Roman"/>
          <w:lang w:val="en-US"/>
        </w:rPr>
        <w:t>recalculat</w:t>
      </w:r>
      <w:r w:rsidR="00C20427">
        <w:rPr>
          <w:rFonts w:ascii="Times New Roman" w:hAnsi="Times New Roman" w:cs="Times New Roman"/>
          <w:lang w:val="en-US"/>
        </w:rPr>
        <w:t>ed.</w:t>
      </w:r>
    </w:p>
    <w:p w14:paraId="4C829BF1" w14:textId="657BBCB0" w:rsidR="00F31A17" w:rsidRDefault="00C20427" w:rsidP="00585324">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F</w:t>
      </w:r>
      <w:r w:rsidR="006A0456">
        <w:rPr>
          <w:rFonts w:ascii="Times New Roman" w:hAnsi="Times New Roman" w:cs="Times New Roman"/>
          <w:lang w:val="en-US" w:eastAsia="zh-TW"/>
        </w:rPr>
        <w:t>or impact measures:</w:t>
      </w:r>
      <w:r>
        <w:rPr>
          <w:rFonts w:ascii="Times New Roman" w:hAnsi="Times New Roman" w:cs="Times New Roman"/>
          <w:lang w:val="en-US" w:eastAsia="zh-TW"/>
        </w:rPr>
        <w:t xml:space="preserve"> from Figure 5 and 6, </w:t>
      </w:r>
      <w:r w:rsidR="00F31A17">
        <w:rPr>
          <w:rFonts w:ascii="Times New Roman" w:hAnsi="Times New Roman" w:cs="Times New Roman"/>
          <w:lang w:val="en-US" w:eastAsia="zh-TW"/>
        </w:rPr>
        <w:t xml:space="preserve">the variations for </w:t>
      </w:r>
      <w:r>
        <w:rPr>
          <w:rFonts w:ascii="Times New Roman" w:hAnsi="Times New Roman" w:cs="Times New Roman"/>
          <w:lang w:val="en-US" w:eastAsia="zh-TW"/>
        </w:rPr>
        <w:t>both impact measure</w:t>
      </w:r>
      <w:r w:rsidR="00F31A17">
        <w:rPr>
          <w:rFonts w:ascii="Times New Roman" w:hAnsi="Times New Roman" w:cs="Times New Roman"/>
          <w:lang w:val="en-US" w:eastAsia="zh-TW"/>
        </w:rPr>
        <w:t>s are decreasing. The largest component measure is relatively understandable for the changes, while clustering coefficient can generate significant variations among different centrality measures</w:t>
      </w:r>
      <w:r w:rsidR="000976D7">
        <w:rPr>
          <w:rFonts w:ascii="Times New Roman" w:hAnsi="Times New Roman" w:cs="Times New Roman"/>
          <w:lang w:val="en-US" w:eastAsia="zh-TW"/>
        </w:rPr>
        <w:t>, which would be more valuable for evaluating damage after node removal.</w:t>
      </w:r>
    </w:p>
    <w:p w14:paraId="2C17D591" w14:textId="77777777" w:rsidR="00467C68" w:rsidRDefault="00467C68" w:rsidP="00682668">
      <w:pPr>
        <w:spacing w:line="360" w:lineRule="auto"/>
        <w:jc w:val="both"/>
        <w:rPr>
          <w:rFonts w:ascii="Times New Roman" w:hAnsi="Times New Roman" w:cs="Times New Roman"/>
          <w:lang w:val="en-CN"/>
        </w:rPr>
      </w:pPr>
    </w:p>
    <w:p w14:paraId="11913255" w14:textId="6BD0B724" w:rsidR="00427119" w:rsidRPr="00427119" w:rsidRDefault="00427119" w:rsidP="00682668">
      <w:pPr>
        <w:spacing w:line="360" w:lineRule="auto"/>
        <w:jc w:val="both"/>
        <w:rPr>
          <w:rFonts w:ascii="Times New Roman" w:hAnsi="Times New Roman" w:cs="Times New Roman"/>
          <w:b/>
          <w:bCs/>
          <w:lang w:val="en-CN" w:eastAsia="zh-TW"/>
        </w:rPr>
      </w:pPr>
      <w:r w:rsidRPr="00427119">
        <w:rPr>
          <w:rFonts w:ascii="Times New Roman" w:hAnsi="Times New Roman" w:cs="Times New Roman"/>
          <w:b/>
          <w:bCs/>
          <w:lang w:val="en-CN" w:eastAsia="zh-TW"/>
        </w:rPr>
        <w:t>II. Flows: weighted network</w:t>
      </w:r>
    </w:p>
    <w:p w14:paraId="046F6BE8" w14:textId="49813FED" w:rsidR="00427119" w:rsidRDefault="00427119" w:rsidP="00682668">
      <w:pPr>
        <w:spacing w:line="360" w:lineRule="auto"/>
        <w:jc w:val="both"/>
        <w:rPr>
          <w:rFonts w:ascii="Times New Roman" w:hAnsi="Times New Roman" w:cs="Times New Roman"/>
          <w:lang w:val="en-CN" w:eastAsia="zh-TW"/>
        </w:rPr>
      </w:pPr>
      <w:r w:rsidRPr="00427119">
        <w:rPr>
          <w:rFonts w:ascii="Times New Roman" w:hAnsi="Times New Roman" w:cs="Times New Roman"/>
          <w:lang w:val="en-CN" w:eastAsia="zh-TW"/>
        </w:rPr>
        <w:t>II.1.</w:t>
      </w:r>
    </w:p>
    <w:p w14:paraId="1B101FF8" w14:textId="6E1C1B34" w:rsidR="00427119" w:rsidRPr="00AA4B4B" w:rsidRDefault="00AA4B4B" w:rsidP="00682668">
      <w:pPr>
        <w:spacing w:line="360" w:lineRule="auto"/>
        <w:jc w:val="both"/>
        <w:rPr>
          <w:rFonts w:ascii="Times New Roman" w:hAnsi="Times New Roman" w:cs="Times New Roman"/>
          <w:lang w:val="en-US"/>
        </w:rPr>
      </w:pPr>
      <w:r>
        <w:rPr>
          <w:rFonts w:ascii="Times New Roman" w:hAnsi="Times New Roman" w:cs="Times New Roman"/>
          <w:lang w:val="en-US" w:eastAsia="zh-TW"/>
        </w:rPr>
        <w:t xml:space="preserve">According to the </w:t>
      </w:r>
      <w:r w:rsidR="00972211">
        <w:rPr>
          <w:rFonts w:ascii="Times New Roman" w:hAnsi="Times New Roman" w:cs="Times New Roman"/>
          <w:lang w:val="en-US" w:eastAsia="zh-TW"/>
        </w:rPr>
        <w:t>topological</w:t>
      </w:r>
      <w:r>
        <w:rPr>
          <w:rFonts w:ascii="Times New Roman" w:hAnsi="Times New Roman" w:cs="Times New Roman"/>
          <w:lang w:val="en-US" w:eastAsia="zh-TW"/>
        </w:rPr>
        <w:t xml:space="preserve"> analysis, </w:t>
      </w:r>
      <w:r w:rsidR="00B77B2D">
        <w:rPr>
          <w:rFonts w:ascii="Times New Roman" w:hAnsi="Times New Roman" w:cs="Times New Roman"/>
          <w:lang w:val="en-US" w:eastAsia="zh-TW"/>
        </w:rPr>
        <w:t xml:space="preserve">betweenness centrality indicates that </w:t>
      </w:r>
      <w:r>
        <w:rPr>
          <w:rFonts w:ascii="Times New Roman" w:hAnsi="Times New Roman" w:cs="Times New Roman"/>
          <w:lang w:val="en-US" w:eastAsia="zh-TW"/>
        </w:rPr>
        <w:t>Stratford station is considered as the most relevant stations</w:t>
      </w:r>
      <w:r w:rsidR="00B322CE">
        <w:rPr>
          <w:rFonts w:ascii="Times New Roman" w:hAnsi="Times New Roman" w:cs="Times New Roman"/>
          <w:lang w:val="en-US" w:eastAsia="zh-TW"/>
        </w:rPr>
        <w:t xml:space="preserve"> for assessing the vulnerability of the underground. </w:t>
      </w:r>
      <w:r w:rsidR="00101A78">
        <w:rPr>
          <w:rFonts w:ascii="Times New Roman" w:hAnsi="Times New Roman" w:cs="Times New Roman"/>
          <w:lang w:val="en-US" w:eastAsia="zh-TW"/>
        </w:rPr>
        <w:t>Regarding</w:t>
      </w:r>
      <w:r w:rsidR="00B322CE">
        <w:rPr>
          <w:rFonts w:ascii="Times New Roman" w:hAnsi="Times New Roman" w:cs="Times New Roman"/>
          <w:lang w:val="en-US" w:eastAsia="zh-TW"/>
        </w:rPr>
        <w:t xml:space="preserve"> weighted network, the measure should add a factor of weight, which is the inverted flow</w:t>
      </w:r>
      <w:r w:rsidR="003E7C01">
        <w:rPr>
          <w:rFonts w:ascii="Times New Roman" w:hAnsi="Times New Roman" w:cs="Times New Roman"/>
          <w:lang w:val="en-US" w:eastAsia="zh-TW"/>
        </w:rPr>
        <w:t>s, the reason is because the flow weights represent the distances, the higher the flow value is, the closer the two nodes are</w:t>
      </w:r>
      <w:r w:rsidR="00B77B2D">
        <w:rPr>
          <w:rFonts w:ascii="Times New Roman" w:hAnsi="Times New Roman" w:cs="Times New Roman"/>
          <w:lang w:val="en-US" w:eastAsia="zh-TW"/>
        </w:rPr>
        <w:t xml:space="preserve">. </w:t>
      </w:r>
      <w:r w:rsidR="00101A78">
        <w:rPr>
          <w:rFonts w:ascii="Times New Roman" w:hAnsi="Times New Roman" w:cs="Times New Roman"/>
          <w:lang w:val="en-US" w:eastAsia="zh-TW"/>
        </w:rPr>
        <w:t xml:space="preserve">Table 6 shows the calculated results of betweenness centrality for a weighted network. It is </w:t>
      </w:r>
      <w:r w:rsidR="002D4682">
        <w:rPr>
          <w:rFonts w:ascii="Times New Roman" w:hAnsi="Times New Roman" w:cs="Times New Roman"/>
          <w:lang w:val="en-US" w:eastAsia="zh-TW"/>
        </w:rPr>
        <w:t xml:space="preserve">not the same as the one derived in I.1, although most of nodes are still in the top 10, the order is totally different since </w:t>
      </w:r>
      <w:r w:rsidR="002D4682">
        <w:rPr>
          <w:rFonts w:ascii="Times New Roman" w:hAnsi="Times New Roman" w:cs="Times New Roman" w:hint="eastAsia"/>
          <w:lang w:val="en-US"/>
        </w:rPr>
        <w:t>the</w:t>
      </w:r>
      <w:r w:rsidR="002D4682">
        <w:rPr>
          <w:rFonts w:ascii="Times New Roman" w:hAnsi="Times New Roman" w:cs="Times New Roman"/>
          <w:lang w:val="en-US"/>
        </w:rPr>
        <w:t xml:space="preserve"> flows of </w:t>
      </w:r>
      <w:r w:rsidR="002D4682">
        <w:rPr>
          <w:rFonts w:ascii="Times New Roman" w:hAnsi="Times New Roman" w:cs="Times New Roman"/>
          <w:lang w:val="en-US" w:eastAsia="zh-TW"/>
        </w:rPr>
        <w:t>the stations are varied from each other.</w:t>
      </w:r>
    </w:p>
    <w:p w14:paraId="762207BE" w14:textId="1B440E61" w:rsidR="00101A78" w:rsidRPr="00101A78" w:rsidRDefault="00101A78" w:rsidP="00101A78">
      <w:pPr>
        <w:pStyle w:val="Caption"/>
        <w:keepNext/>
        <w:jc w:val="center"/>
        <w:rPr>
          <w:rFonts w:ascii="Times New Roman" w:hAnsi="Times New Roman" w:cs="Times New Roman"/>
          <w:i w:val="0"/>
          <w:iCs w:val="0"/>
          <w:color w:val="000000" w:themeColor="text1"/>
        </w:rPr>
      </w:pPr>
      <w:r w:rsidRPr="00101A78">
        <w:rPr>
          <w:rFonts w:ascii="Times New Roman" w:hAnsi="Times New Roman" w:cs="Times New Roman"/>
          <w:i w:val="0"/>
          <w:iCs w:val="0"/>
          <w:color w:val="000000" w:themeColor="text1"/>
        </w:rPr>
        <w:t xml:space="preserve">Table </w:t>
      </w:r>
      <w:r w:rsidRPr="00101A78">
        <w:rPr>
          <w:rFonts w:ascii="Times New Roman" w:hAnsi="Times New Roman" w:cs="Times New Roman"/>
          <w:i w:val="0"/>
          <w:iCs w:val="0"/>
          <w:color w:val="000000" w:themeColor="text1"/>
        </w:rPr>
        <w:fldChar w:fldCharType="begin"/>
      </w:r>
      <w:r w:rsidRPr="00101A78">
        <w:rPr>
          <w:rFonts w:ascii="Times New Roman" w:hAnsi="Times New Roman" w:cs="Times New Roman"/>
          <w:i w:val="0"/>
          <w:iCs w:val="0"/>
          <w:color w:val="000000" w:themeColor="text1"/>
        </w:rPr>
        <w:instrText xml:space="preserve"> SEQ Table \* ARABIC </w:instrText>
      </w:r>
      <w:r w:rsidRPr="00101A78">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6</w:t>
      </w:r>
      <w:r w:rsidRPr="00101A78">
        <w:rPr>
          <w:rFonts w:ascii="Times New Roman" w:hAnsi="Times New Roman" w:cs="Times New Roman"/>
          <w:i w:val="0"/>
          <w:iCs w:val="0"/>
          <w:color w:val="000000" w:themeColor="text1"/>
        </w:rPr>
        <w:fldChar w:fldCharType="end"/>
      </w:r>
      <w:r w:rsidRPr="00101A78">
        <w:rPr>
          <w:rFonts w:ascii="Times New Roman" w:hAnsi="Times New Roman" w:cs="Times New Roman"/>
          <w:i w:val="0"/>
          <w:iCs w:val="0"/>
          <w:color w:val="000000" w:themeColor="text1"/>
        </w:rPr>
        <w:t xml:space="preserve"> First 10 ranked nodes with </w:t>
      </w:r>
      <w:r>
        <w:rPr>
          <w:rFonts w:ascii="Times New Roman" w:hAnsi="Times New Roman" w:cs="Times New Roman"/>
          <w:i w:val="0"/>
          <w:iCs w:val="0"/>
          <w:color w:val="000000" w:themeColor="text1"/>
        </w:rPr>
        <w:t xml:space="preserve">weighted </w:t>
      </w:r>
      <w:r w:rsidRPr="00101A78">
        <w:rPr>
          <w:rFonts w:ascii="Times New Roman" w:hAnsi="Times New Roman" w:cs="Times New Roman"/>
          <w:i w:val="0"/>
          <w:iCs w:val="0"/>
          <w:color w:val="000000" w:themeColor="text1"/>
        </w:rPr>
        <w:t xml:space="preserve">attributes for </w:t>
      </w:r>
      <w:r>
        <w:rPr>
          <w:rFonts w:ascii="Times New Roman" w:hAnsi="Times New Roman" w:cs="Times New Roman"/>
          <w:i w:val="0"/>
          <w:iCs w:val="0"/>
          <w:color w:val="000000" w:themeColor="text1"/>
        </w:rPr>
        <w:t>betweenness centrality</w:t>
      </w:r>
    </w:p>
    <w:tbl>
      <w:tblPr>
        <w:tblStyle w:val="TableGrid"/>
        <w:tblW w:w="0" w:type="auto"/>
        <w:jc w:val="center"/>
        <w:tblLook w:val="04A0" w:firstRow="1" w:lastRow="0" w:firstColumn="1" w:lastColumn="0" w:noHBand="0" w:noVBand="1"/>
      </w:tblPr>
      <w:tblGrid>
        <w:gridCol w:w="1414"/>
        <w:gridCol w:w="1280"/>
      </w:tblGrid>
      <w:tr w:rsidR="00B77B2D" w:rsidRPr="00DA0490" w14:paraId="4EA8C02F" w14:textId="77777777" w:rsidTr="00B77B2D">
        <w:trPr>
          <w:jc w:val="center"/>
        </w:trPr>
        <w:tc>
          <w:tcPr>
            <w:tcW w:w="1414" w:type="dxa"/>
            <w:vAlign w:val="center"/>
          </w:tcPr>
          <w:p w14:paraId="458F9CDC" w14:textId="77777777" w:rsidR="00B77B2D" w:rsidRPr="00DA0490" w:rsidRDefault="00B77B2D" w:rsidP="00E942FC">
            <w:pPr>
              <w:spacing w:line="360" w:lineRule="auto"/>
              <w:jc w:val="center"/>
              <w:rPr>
                <w:rFonts w:ascii="Times New Roman" w:hAnsi="Times New Roman" w:cs="Times New Roman"/>
                <w:b/>
                <w:bCs/>
                <w:sz w:val="18"/>
                <w:szCs w:val="18"/>
                <w:lang w:eastAsia="zh-TW"/>
              </w:rPr>
            </w:pPr>
            <w:r w:rsidRPr="00DA0490">
              <w:rPr>
                <w:rFonts w:ascii="Times New Roman" w:hAnsi="Times New Roman" w:cs="Times New Roman"/>
                <w:b/>
                <w:bCs/>
                <w:sz w:val="18"/>
                <w:szCs w:val="18"/>
                <w:lang w:eastAsia="zh-TW"/>
              </w:rPr>
              <w:t>Node</w:t>
            </w:r>
          </w:p>
        </w:tc>
        <w:tc>
          <w:tcPr>
            <w:tcW w:w="1280" w:type="dxa"/>
            <w:tcBorders>
              <w:right w:val="single" w:sz="4" w:space="0" w:color="auto"/>
            </w:tcBorders>
            <w:vAlign w:val="center"/>
          </w:tcPr>
          <w:p w14:paraId="3181766B" w14:textId="238DE59E" w:rsidR="00B77B2D" w:rsidRPr="00DA0490" w:rsidRDefault="00101A78" w:rsidP="00E942FC">
            <w:pPr>
              <w:spacing w:line="360" w:lineRule="auto"/>
              <w:jc w:val="center"/>
              <w:rPr>
                <w:rFonts w:ascii="Times New Roman" w:hAnsi="Times New Roman" w:cs="Times New Roman"/>
                <w:b/>
                <w:bCs/>
                <w:sz w:val="18"/>
                <w:szCs w:val="18"/>
                <w:lang w:val="en-US" w:eastAsia="zh-TW"/>
              </w:rPr>
            </w:pPr>
            <w:r>
              <w:rPr>
                <w:rFonts w:ascii="Times New Roman" w:hAnsi="Times New Roman" w:cs="Times New Roman"/>
                <w:b/>
                <w:bCs/>
                <w:sz w:val="18"/>
                <w:szCs w:val="18"/>
                <w:lang w:val="en-US" w:eastAsia="zh-TW"/>
              </w:rPr>
              <w:t xml:space="preserve">Weighted </w:t>
            </w:r>
            <w:r w:rsidR="00B77B2D" w:rsidRPr="00DA0490">
              <w:rPr>
                <w:rFonts w:ascii="Times New Roman" w:hAnsi="Times New Roman" w:cs="Times New Roman"/>
                <w:b/>
                <w:bCs/>
                <w:sz w:val="18"/>
                <w:szCs w:val="18"/>
                <w:lang w:val="en-US" w:eastAsia="zh-TW"/>
              </w:rPr>
              <w:t>Attribute</w:t>
            </w:r>
          </w:p>
        </w:tc>
      </w:tr>
      <w:tr w:rsidR="00101A78" w:rsidRPr="00DA0490" w14:paraId="7CF2FDBB" w14:textId="77777777" w:rsidTr="00B77B2D">
        <w:trPr>
          <w:jc w:val="center"/>
        </w:trPr>
        <w:tc>
          <w:tcPr>
            <w:tcW w:w="1414" w:type="dxa"/>
            <w:vAlign w:val="center"/>
          </w:tcPr>
          <w:p w14:paraId="3AE1B8B2" w14:textId="747BA5CC"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Green Park</w:t>
            </w:r>
          </w:p>
        </w:tc>
        <w:tc>
          <w:tcPr>
            <w:tcW w:w="1280" w:type="dxa"/>
            <w:tcBorders>
              <w:right w:val="single" w:sz="4" w:space="0" w:color="auto"/>
            </w:tcBorders>
            <w:vAlign w:val="center"/>
          </w:tcPr>
          <w:p w14:paraId="0077548B" w14:textId="474E0A8A"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44892.50</w:t>
            </w:r>
          </w:p>
        </w:tc>
      </w:tr>
      <w:tr w:rsidR="00101A78" w:rsidRPr="00DA0490" w14:paraId="41992506" w14:textId="77777777" w:rsidTr="00B77B2D">
        <w:trPr>
          <w:jc w:val="center"/>
        </w:trPr>
        <w:tc>
          <w:tcPr>
            <w:tcW w:w="1414" w:type="dxa"/>
            <w:vAlign w:val="center"/>
          </w:tcPr>
          <w:p w14:paraId="10FCF9B5" w14:textId="7E37BC77"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Bank and Monument</w:t>
            </w:r>
          </w:p>
        </w:tc>
        <w:tc>
          <w:tcPr>
            <w:tcW w:w="1280" w:type="dxa"/>
            <w:tcBorders>
              <w:right w:val="single" w:sz="4" w:space="0" w:color="auto"/>
            </w:tcBorders>
            <w:vAlign w:val="center"/>
          </w:tcPr>
          <w:p w14:paraId="54043CB1" w14:textId="0AD6E403"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39758.50</w:t>
            </w:r>
          </w:p>
        </w:tc>
      </w:tr>
      <w:tr w:rsidR="00101A78" w:rsidRPr="00DA0490" w14:paraId="2101750B" w14:textId="77777777" w:rsidTr="00B77B2D">
        <w:trPr>
          <w:jc w:val="center"/>
        </w:trPr>
        <w:tc>
          <w:tcPr>
            <w:tcW w:w="1414" w:type="dxa"/>
            <w:vAlign w:val="center"/>
          </w:tcPr>
          <w:p w14:paraId="2B2E1F0A" w14:textId="26558CF7"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lastRenderedPageBreak/>
              <w:t>Waterloo</w:t>
            </w:r>
          </w:p>
        </w:tc>
        <w:tc>
          <w:tcPr>
            <w:tcW w:w="1280" w:type="dxa"/>
            <w:tcBorders>
              <w:right w:val="single" w:sz="4" w:space="0" w:color="auto"/>
            </w:tcBorders>
            <w:vAlign w:val="center"/>
          </w:tcPr>
          <w:p w14:paraId="23697D87" w14:textId="1392E165"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31904.25</w:t>
            </w:r>
          </w:p>
        </w:tc>
      </w:tr>
      <w:tr w:rsidR="00101A78" w:rsidRPr="00DA0490" w14:paraId="79A64916" w14:textId="77777777" w:rsidTr="00B77B2D">
        <w:trPr>
          <w:jc w:val="center"/>
        </w:trPr>
        <w:tc>
          <w:tcPr>
            <w:tcW w:w="1414" w:type="dxa"/>
            <w:vAlign w:val="center"/>
          </w:tcPr>
          <w:p w14:paraId="4FF3E809" w14:textId="42CE3105"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Westminster</w:t>
            </w:r>
          </w:p>
        </w:tc>
        <w:tc>
          <w:tcPr>
            <w:tcW w:w="1280" w:type="dxa"/>
            <w:tcBorders>
              <w:right w:val="single" w:sz="4" w:space="0" w:color="auto"/>
            </w:tcBorders>
            <w:vAlign w:val="center"/>
          </w:tcPr>
          <w:p w14:paraId="5B196E38" w14:textId="2E6B68E6"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29664.50</w:t>
            </w:r>
          </w:p>
        </w:tc>
      </w:tr>
      <w:tr w:rsidR="00101A78" w:rsidRPr="00DA0490" w14:paraId="5E1C4109" w14:textId="77777777" w:rsidTr="00B77B2D">
        <w:trPr>
          <w:jc w:val="center"/>
        </w:trPr>
        <w:tc>
          <w:tcPr>
            <w:tcW w:w="1414" w:type="dxa"/>
            <w:vAlign w:val="center"/>
          </w:tcPr>
          <w:p w14:paraId="7B4EBCA9" w14:textId="540530AD"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Liverpool Street</w:t>
            </w:r>
          </w:p>
        </w:tc>
        <w:tc>
          <w:tcPr>
            <w:tcW w:w="1280" w:type="dxa"/>
            <w:tcBorders>
              <w:right w:val="single" w:sz="4" w:space="0" w:color="auto"/>
            </w:tcBorders>
            <w:vAlign w:val="center"/>
          </w:tcPr>
          <w:p w14:paraId="16A8A059" w14:textId="59D864EE"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26530.00</w:t>
            </w:r>
          </w:p>
        </w:tc>
      </w:tr>
      <w:tr w:rsidR="00101A78" w:rsidRPr="00DA0490" w14:paraId="5569E393" w14:textId="77777777" w:rsidTr="00B77B2D">
        <w:trPr>
          <w:jc w:val="center"/>
        </w:trPr>
        <w:tc>
          <w:tcPr>
            <w:tcW w:w="1414" w:type="dxa"/>
            <w:vAlign w:val="center"/>
          </w:tcPr>
          <w:p w14:paraId="7CF7D3C7" w14:textId="1B242FF4"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Stratford</w:t>
            </w:r>
          </w:p>
        </w:tc>
        <w:tc>
          <w:tcPr>
            <w:tcW w:w="1280" w:type="dxa"/>
            <w:tcBorders>
              <w:right w:val="single" w:sz="4" w:space="0" w:color="auto"/>
            </w:tcBorders>
            <w:vAlign w:val="center"/>
          </w:tcPr>
          <w:p w14:paraId="4A846D82" w14:textId="651F1511"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26125.00</w:t>
            </w:r>
          </w:p>
        </w:tc>
      </w:tr>
      <w:tr w:rsidR="00101A78" w:rsidRPr="00DA0490" w14:paraId="79834D8B" w14:textId="77777777" w:rsidTr="00B77B2D">
        <w:trPr>
          <w:jc w:val="center"/>
        </w:trPr>
        <w:tc>
          <w:tcPr>
            <w:tcW w:w="1414" w:type="dxa"/>
            <w:vAlign w:val="center"/>
          </w:tcPr>
          <w:p w14:paraId="5A4C65F4" w14:textId="3D66E278"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Bond Street</w:t>
            </w:r>
          </w:p>
        </w:tc>
        <w:tc>
          <w:tcPr>
            <w:tcW w:w="1280" w:type="dxa"/>
            <w:tcBorders>
              <w:right w:val="single" w:sz="4" w:space="0" w:color="auto"/>
            </w:tcBorders>
            <w:vAlign w:val="center"/>
          </w:tcPr>
          <w:p w14:paraId="3FF01C87" w14:textId="4FA1DD3D"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22996.50</w:t>
            </w:r>
          </w:p>
        </w:tc>
      </w:tr>
      <w:tr w:rsidR="00101A78" w:rsidRPr="00DA0490" w14:paraId="0017E228" w14:textId="77777777" w:rsidTr="00B77B2D">
        <w:trPr>
          <w:jc w:val="center"/>
        </w:trPr>
        <w:tc>
          <w:tcPr>
            <w:tcW w:w="1414" w:type="dxa"/>
            <w:vAlign w:val="center"/>
          </w:tcPr>
          <w:p w14:paraId="3D42B9EB" w14:textId="21A9BDE5"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Euston</w:t>
            </w:r>
          </w:p>
        </w:tc>
        <w:tc>
          <w:tcPr>
            <w:tcW w:w="1280" w:type="dxa"/>
            <w:tcBorders>
              <w:right w:val="single" w:sz="4" w:space="0" w:color="auto"/>
            </w:tcBorders>
            <w:vAlign w:val="center"/>
          </w:tcPr>
          <w:p w14:paraId="43E33FEB" w14:textId="3A0E2EDC"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22314.00</w:t>
            </w:r>
          </w:p>
        </w:tc>
      </w:tr>
      <w:tr w:rsidR="00101A78" w:rsidRPr="00DA0490" w14:paraId="4319BD6D" w14:textId="77777777" w:rsidTr="00B77B2D">
        <w:trPr>
          <w:jc w:val="center"/>
        </w:trPr>
        <w:tc>
          <w:tcPr>
            <w:tcW w:w="1414" w:type="dxa"/>
            <w:vAlign w:val="center"/>
          </w:tcPr>
          <w:p w14:paraId="2F4BCC75" w14:textId="25B0E3BD"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Oxford Circus</w:t>
            </w:r>
          </w:p>
        </w:tc>
        <w:tc>
          <w:tcPr>
            <w:tcW w:w="1280" w:type="dxa"/>
            <w:tcBorders>
              <w:right w:val="single" w:sz="4" w:space="0" w:color="auto"/>
            </w:tcBorders>
            <w:vAlign w:val="center"/>
          </w:tcPr>
          <w:p w14:paraId="09EF79A1" w14:textId="20F6C41B"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21207.00</w:t>
            </w:r>
          </w:p>
        </w:tc>
      </w:tr>
      <w:tr w:rsidR="00101A78" w:rsidRPr="00DA0490" w14:paraId="065BE134" w14:textId="77777777" w:rsidTr="00B77B2D">
        <w:trPr>
          <w:jc w:val="center"/>
        </w:trPr>
        <w:tc>
          <w:tcPr>
            <w:tcW w:w="1414" w:type="dxa"/>
            <w:vAlign w:val="center"/>
          </w:tcPr>
          <w:p w14:paraId="4D84D151" w14:textId="3D2E18D3"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Warren Street</w:t>
            </w:r>
          </w:p>
        </w:tc>
        <w:tc>
          <w:tcPr>
            <w:tcW w:w="1280" w:type="dxa"/>
            <w:tcBorders>
              <w:right w:val="single" w:sz="4" w:space="0" w:color="auto"/>
            </w:tcBorders>
            <w:vAlign w:val="center"/>
          </w:tcPr>
          <w:p w14:paraId="7B5EFEA4" w14:textId="0BEC2FDD" w:rsidR="00101A78" w:rsidRPr="00101A78" w:rsidRDefault="00101A78" w:rsidP="00101A78">
            <w:pPr>
              <w:spacing w:line="360" w:lineRule="auto"/>
              <w:jc w:val="center"/>
              <w:rPr>
                <w:rFonts w:ascii="Times New Roman" w:hAnsi="Times New Roman" w:cs="Times New Roman"/>
                <w:sz w:val="18"/>
                <w:szCs w:val="18"/>
                <w:lang w:val="en-US" w:eastAsia="zh-TW"/>
              </w:rPr>
            </w:pPr>
            <w:r w:rsidRPr="00101A78">
              <w:rPr>
                <w:rFonts w:ascii="Times New Roman" w:hAnsi="Times New Roman" w:cs="Times New Roman"/>
                <w:sz w:val="18"/>
                <w:szCs w:val="18"/>
              </w:rPr>
              <w:t>19916.00</w:t>
            </w:r>
          </w:p>
        </w:tc>
      </w:tr>
    </w:tbl>
    <w:p w14:paraId="62957B32" w14:textId="77777777" w:rsidR="00972211" w:rsidRPr="00972211" w:rsidRDefault="00972211" w:rsidP="00682668">
      <w:pPr>
        <w:spacing w:line="360" w:lineRule="auto"/>
        <w:jc w:val="both"/>
        <w:rPr>
          <w:rFonts w:ascii="Times New Roman" w:hAnsi="Times New Roman" w:cs="Times New Roman"/>
          <w:lang w:val="en-US" w:eastAsia="zh-TW"/>
        </w:rPr>
      </w:pPr>
    </w:p>
    <w:p w14:paraId="6EC078AB" w14:textId="7001C0BF" w:rsidR="00427119" w:rsidRDefault="00427119" w:rsidP="00682668">
      <w:pPr>
        <w:spacing w:line="360" w:lineRule="auto"/>
        <w:jc w:val="both"/>
        <w:rPr>
          <w:rFonts w:ascii="Times New Roman" w:hAnsi="Times New Roman" w:cs="Times New Roman"/>
          <w:lang w:val="en-CN" w:eastAsia="zh-TW"/>
        </w:rPr>
      </w:pPr>
      <w:r w:rsidRPr="00427119">
        <w:rPr>
          <w:rFonts w:ascii="Times New Roman" w:hAnsi="Times New Roman" w:cs="Times New Roman"/>
          <w:lang w:val="en-CN" w:eastAsia="zh-TW"/>
        </w:rPr>
        <w:t>II.</w:t>
      </w:r>
      <w:r>
        <w:rPr>
          <w:rFonts w:ascii="Times New Roman" w:hAnsi="Times New Roman" w:cs="Times New Roman"/>
          <w:lang w:val="en-US" w:eastAsia="zh-TW"/>
        </w:rPr>
        <w:t>2</w:t>
      </w:r>
      <w:r w:rsidRPr="00427119">
        <w:rPr>
          <w:rFonts w:ascii="Times New Roman" w:hAnsi="Times New Roman" w:cs="Times New Roman"/>
          <w:lang w:val="en-CN" w:eastAsia="zh-TW"/>
        </w:rPr>
        <w:t>.</w:t>
      </w:r>
    </w:p>
    <w:p w14:paraId="56D19EC5" w14:textId="554C8A9F" w:rsidR="002D4682" w:rsidRDefault="00B36D31" w:rsidP="00682668">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 xml:space="preserve">For the </w:t>
      </w:r>
      <w:r w:rsidR="002F71EB">
        <w:rPr>
          <w:rFonts w:ascii="Times New Roman" w:hAnsi="Times New Roman" w:cs="Times New Roman"/>
          <w:lang w:val="en-US" w:eastAsia="zh-TW"/>
        </w:rPr>
        <w:t xml:space="preserve">weighted network, the largest component is excluded as </w:t>
      </w:r>
      <w:r w:rsidR="00EF6622">
        <w:rPr>
          <w:rFonts w:ascii="Times New Roman" w:hAnsi="Times New Roman" w:cs="Times New Roman"/>
          <w:lang w:val="en-US" w:eastAsia="zh-TW"/>
        </w:rPr>
        <w:t>it only considers the number of nodes in the biggest sub-network. W</w:t>
      </w:r>
      <w:r w:rsidR="002F71EB">
        <w:rPr>
          <w:rFonts w:ascii="Times New Roman" w:hAnsi="Times New Roman" w:cs="Times New Roman"/>
          <w:lang w:val="en-US" w:eastAsia="zh-TW"/>
        </w:rPr>
        <w:t>hile the clustering coefficient can still be applied to weighted network, since</w:t>
      </w:r>
      <w:r w:rsidR="00EF6622">
        <w:rPr>
          <w:rFonts w:ascii="Times New Roman" w:hAnsi="Times New Roman" w:cs="Times New Roman"/>
          <w:lang w:val="en-US" w:eastAsia="zh-TW"/>
        </w:rPr>
        <w:t xml:space="preserve"> </w:t>
      </w:r>
      <w:r w:rsidR="00F87B4D">
        <w:rPr>
          <w:rFonts w:ascii="Times New Roman" w:hAnsi="Times New Roman" w:cs="Times New Roman"/>
          <w:lang w:val="en-US" w:eastAsia="zh-TW"/>
        </w:rPr>
        <w:t xml:space="preserve">it </w:t>
      </w:r>
      <w:r w:rsidR="002A2BA1">
        <w:rPr>
          <w:rFonts w:ascii="Times New Roman" w:hAnsi="Times New Roman" w:cs="Times New Roman"/>
          <w:lang w:val="en-US" w:eastAsia="zh-TW"/>
        </w:rPr>
        <w:t xml:space="preserve">represents a statistically significant level of cohesiveness that measures the global density </w:t>
      </w:r>
      <w:r w:rsidR="001456C9">
        <w:rPr>
          <w:rFonts w:ascii="Times New Roman" w:hAnsi="Times New Roman" w:cs="Times New Roman"/>
          <w:lang w:val="en-US" w:eastAsia="zh-TW"/>
        </w:rPr>
        <w:t xml:space="preserve">of network triplets </w:t>
      </w:r>
      <w:r w:rsidR="00F87B4D">
        <w:rPr>
          <w:rFonts w:ascii="Times New Roman" w:hAnsi="Times New Roman" w:cs="Times New Roman"/>
          <w:lang w:val="en-US" w:eastAsia="zh-TW"/>
        </w:rPr>
        <w:fldChar w:fldCharType="begin"/>
      </w:r>
      <w:r w:rsidR="00F87B4D">
        <w:rPr>
          <w:rFonts w:ascii="Times New Roman" w:hAnsi="Times New Roman" w:cs="Times New Roman"/>
          <w:lang w:val="en-US" w:eastAsia="zh-TW"/>
        </w:rPr>
        <w:instrText xml:space="preserve"> ADDIN ZOTERO_ITEM CSL_CITATION {"citationID":"KyESjlrO","properties":{"formattedCitation":"(Barrat {\\i{}et al.}, 2004)","plainCitation":"(Barrat et al., 2004)","noteIndex":0},"citationItems":[{"id":177,"uris":["http://zotero.org/groups/4505097/items/SFPV95WT"],"itemData":{"id":177,"type":"article-journal","abstract":"Networked structures arise in a wide array of different contexts such as technological and transportation infrastructures, social phenomena, and biological systems. These highly interconnected systems have recently been the focus of a great deal of attention that has uncovered and characterized their topological complexity. Along with a complex topological structure, real networks display a large heterogeneity in the capacity and intensity of the connections. These features, however, have mainly not been considered in past studies where links are usually represented as binary states, i.e., either present or absent. Here, we study the scientific collaboration network and the world-wide air-transportation network, which are representative examples of social and large infrastructure systems, respectively. In both cases it is possible to assign to each edge of the graph a weight proportional to the intensity or capacity of the connections among the various elements of the network. We define appropriate metrics combining weighted and topological observables that enable us to characterize the complex statistical properties and heterogeneity of the actual strength of edges and vertices. This information allows us to investigate the correlations among weighted quantities and the underlying topological structure of the network. These results provide a better description of the hierarchies and organizational principles at the basis of the architecture of weighted networks.","container-title":"Proceedings of the National Academy of Sciences of the United States of America","DOI":"10.1073/pnas.0400087101","ISSN":"0027-8424","issue":"11","journalAbbreviation":"Proc Natl Acad Sci U S A","note":"PMID: 15007165\nPMCID: PMC374315","page":"3747-3752","source":"PubMed Central","title":"The architecture of complex weighted networks","volume":"101","author":[{"family":"Barrat","given":"A."},{"family":"Barthélemy","given":"M."},{"family":"Pastor-Satorras","given":"R."},{"family":"Vespignani","given":"A."}],"issued":{"date-parts":[["2004",3,16]]}}}],"schema":"https://github.com/citation-style-language/schema/raw/master/csl-citation.json"} </w:instrText>
      </w:r>
      <w:r w:rsidR="00F87B4D">
        <w:rPr>
          <w:rFonts w:ascii="Times New Roman" w:hAnsi="Times New Roman" w:cs="Times New Roman"/>
          <w:lang w:val="en-US" w:eastAsia="zh-TW"/>
        </w:rPr>
        <w:fldChar w:fldCharType="separate"/>
      </w:r>
      <w:r w:rsidR="00F87B4D" w:rsidRPr="00F87B4D">
        <w:rPr>
          <w:rFonts w:ascii="Times New Roman" w:hAnsi="Times New Roman" w:cs="Times New Roman"/>
        </w:rPr>
        <w:t xml:space="preserve">(Barrat </w:t>
      </w:r>
      <w:r w:rsidR="00F87B4D" w:rsidRPr="00F87B4D">
        <w:rPr>
          <w:rFonts w:ascii="Times New Roman" w:hAnsi="Times New Roman" w:cs="Times New Roman"/>
          <w:i/>
          <w:iCs/>
        </w:rPr>
        <w:t>et al.</w:t>
      </w:r>
      <w:r w:rsidR="00F87B4D" w:rsidRPr="00F87B4D">
        <w:rPr>
          <w:rFonts w:ascii="Times New Roman" w:hAnsi="Times New Roman" w:cs="Times New Roman"/>
        </w:rPr>
        <w:t>, 2004)</w:t>
      </w:r>
      <w:r w:rsidR="00F87B4D">
        <w:rPr>
          <w:rFonts w:ascii="Times New Roman" w:hAnsi="Times New Roman" w:cs="Times New Roman"/>
          <w:lang w:val="en-US" w:eastAsia="zh-TW"/>
        </w:rPr>
        <w:fldChar w:fldCharType="end"/>
      </w:r>
      <w:r w:rsidR="001456C9">
        <w:rPr>
          <w:rFonts w:ascii="Times New Roman" w:hAnsi="Times New Roman" w:cs="Times New Roman"/>
          <w:lang w:val="en-US" w:eastAsia="zh-TW"/>
        </w:rPr>
        <w:t>, additionally, the measure is adjusted to add flow weights and calculate the weighted clustering coefficient.</w:t>
      </w:r>
    </w:p>
    <w:p w14:paraId="757905C2" w14:textId="71ED1172" w:rsidR="002D4682" w:rsidRPr="00EF6622" w:rsidRDefault="002F71EB" w:rsidP="00682668">
      <w:pPr>
        <w:spacing w:line="360" w:lineRule="auto"/>
        <w:jc w:val="both"/>
        <w:rPr>
          <w:rFonts w:ascii="Times New Roman" w:hAnsi="Times New Roman" w:cs="Times New Roman"/>
          <w:lang w:val="en-US"/>
        </w:rPr>
      </w:pPr>
      <w:r>
        <w:rPr>
          <w:rFonts w:ascii="Times New Roman" w:hAnsi="Times New Roman" w:cs="Times New Roman"/>
          <w:lang w:val="en-US" w:eastAsia="zh-TW"/>
        </w:rPr>
        <w:t xml:space="preserve">A new measure for assessing node removal is </w:t>
      </w:r>
      <w:r w:rsidR="007F7861">
        <w:rPr>
          <w:rFonts w:ascii="Times New Roman" w:hAnsi="Times New Roman" w:cs="Times New Roman"/>
          <w:lang w:val="en-US"/>
        </w:rPr>
        <w:t>average degree</w:t>
      </w:r>
      <w:r w:rsidR="00E51020">
        <w:rPr>
          <w:rFonts w:ascii="Times New Roman" w:hAnsi="Times New Roman" w:cs="Times New Roman"/>
          <w:lang w:val="en-US"/>
        </w:rPr>
        <w:t>,</w:t>
      </w:r>
      <w:r w:rsidR="004227ED">
        <w:rPr>
          <w:rFonts w:ascii="Times New Roman" w:hAnsi="Times New Roman" w:cs="Times New Roman"/>
          <w:lang w:val="en-US"/>
        </w:rPr>
        <w:t xml:space="preserve"> which is </w:t>
      </w:r>
      <w:r w:rsidR="002E1145">
        <w:rPr>
          <w:rFonts w:ascii="Times New Roman" w:hAnsi="Times New Roman" w:cs="Times New Roman"/>
          <w:lang w:val="en-US"/>
        </w:rPr>
        <w:t>the average number of edges for a node, the</w:t>
      </w:r>
      <w:r w:rsidR="002E1145" w:rsidRPr="002E1145">
        <w:rPr>
          <w:rFonts w:ascii="Times New Roman" w:hAnsi="Times New Roman" w:cs="Times New Roman"/>
          <w:lang w:val="en-US"/>
        </w:rPr>
        <w:t xml:space="preserve"> </w:t>
      </w:r>
      <w:r w:rsidR="002E1145">
        <w:rPr>
          <w:rFonts w:ascii="Times New Roman" w:hAnsi="Times New Roman" w:cs="Times New Roman"/>
          <w:lang w:val="en-US"/>
        </w:rPr>
        <w:t>value</w:t>
      </w:r>
      <w:r w:rsidR="002E1145" w:rsidRPr="002E1145">
        <w:rPr>
          <w:rFonts w:ascii="Times New Roman" w:hAnsi="Times New Roman" w:cs="Times New Roman"/>
          <w:lang w:val="en-US"/>
        </w:rPr>
        <w:t xml:space="preserve"> is </w:t>
      </w:r>
      <w:r w:rsidR="00BD6FEF">
        <w:rPr>
          <w:rFonts w:ascii="Times New Roman" w:hAnsi="Times New Roman" w:cs="Times New Roman"/>
          <w:lang w:val="en-US"/>
        </w:rPr>
        <w:t>associated</w:t>
      </w:r>
      <w:r w:rsidR="002E1145" w:rsidRPr="002E1145">
        <w:rPr>
          <w:rFonts w:ascii="Times New Roman" w:hAnsi="Times New Roman" w:cs="Times New Roman"/>
          <w:lang w:val="en-US"/>
        </w:rPr>
        <w:t xml:space="preserve"> </w:t>
      </w:r>
      <w:r w:rsidR="00BD6FEF">
        <w:rPr>
          <w:rFonts w:ascii="Times New Roman" w:hAnsi="Times New Roman" w:cs="Times New Roman"/>
          <w:lang w:val="en-US"/>
        </w:rPr>
        <w:t>with</w:t>
      </w:r>
      <w:r w:rsidR="002E1145" w:rsidRPr="002E1145">
        <w:rPr>
          <w:rFonts w:ascii="Times New Roman" w:hAnsi="Times New Roman" w:cs="Times New Roman"/>
          <w:lang w:val="en-US"/>
        </w:rPr>
        <w:t xml:space="preserve"> the correlations between the degree of connected </w:t>
      </w:r>
      <w:r w:rsidR="002E1145">
        <w:rPr>
          <w:rFonts w:ascii="Times New Roman" w:hAnsi="Times New Roman" w:cs="Times New Roman"/>
          <w:lang w:val="en-US"/>
        </w:rPr>
        <w:t>nodes</w:t>
      </w:r>
      <w:r w:rsidR="00E51020">
        <w:rPr>
          <w:rFonts w:ascii="Times New Roman" w:hAnsi="Times New Roman" w:cs="Times New Roman"/>
          <w:lang w:val="en-US"/>
        </w:rPr>
        <w:t xml:space="preserve"> </w:t>
      </w:r>
      <w:r w:rsidR="00C9631E">
        <w:rPr>
          <w:rFonts w:ascii="Times New Roman" w:hAnsi="Times New Roman" w:cs="Times New Roman"/>
          <w:lang w:val="en-US"/>
        </w:rPr>
        <w:fldChar w:fldCharType="begin"/>
      </w:r>
      <w:r w:rsidR="00C9631E">
        <w:rPr>
          <w:rFonts w:ascii="Times New Roman" w:hAnsi="Times New Roman" w:cs="Times New Roman"/>
          <w:lang w:val="en-US"/>
        </w:rPr>
        <w:instrText xml:space="preserve"> ADDIN ZOTERO_ITEM CSL_CITATION {"citationID":"jVLDKiHE","properties":{"formattedCitation":"(Barrat {\\i{}et al.}, 2004)","plainCitation":"(Barrat et al., 2004)","noteIndex":0},"citationItems":[{"id":177,"uris":["http://zotero.org/groups/4505097/items/SFPV95WT"],"itemData":{"id":177,"type":"article-journal","abstract":"Networked structures arise in a wide array of different contexts such as technological and transportation infrastructures, social phenomena, and biological systems. These highly interconnected systems have recently been the focus of a great deal of attention that has uncovered and characterized their topological complexity. Along with a complex topological structure, real networks display a large heterogeneity in the capacity and intensity of the connections. These features, however, have mainly not been considered in past studies where links are usually represented as binary states, i.e., either present or absent. Here, we study the scientific collaboration network and the world-wide air-transportation network, which are representative examples of social and large infrastructure systems, respectively. In both cases it is possible to assign to each edge of the graph a weight proportional to the intensity or capacity of the connections among the various elements of the network. We define appropriate metrics combining weighted and topological observables that enable us to characterize the complex statistical properties and heterogeneity of the actual strength of edges and vertices. This information allows us to investigate the correlations among weighted quantities and the underlying topological structure of the network. These results provide a better description of the hierarchies and organizational principles at the basis of the architecture of weighted networks.","container-title":"Proceedings of the National Academy of Sciences of the United States of America","DOI":"10.1073/pnas.0400087101","ISSN":"0027-8424","issue":"11","journalAbbreviation":"Proc Natl Acad Sci U S A","note":"PMID: 15007165\nPMCID: PMC374315","page":"3747-3752","source":"PubMed Central","title":"The architecture of complex weighted networks","volume":"101","author":[{"family":"Barrat","given":"A."},{"family":"Barthélemy","given":"M."},{"family":"Pastor-Satorras","given":"R."},{"family":"Vespignani","given":"A."}],"issued":{"date-parts":[["2004",3,16]]}}}],"schema":"https://github.com/citation-style-language/schema/raw/master/csl-citation.json"} </w:instrText>
      </w:r>
      <w:r w:rsidR="00C9631E">
        <w:rPr>
          <w:rFonts w:ascii="Times New Roman" w:hAnsi="Times New Roman" w:cs="Times New Roman"/>
          <w:lang w:val="en-US"/>
        </w:rPr>
        <w:fldChar w:fldCharType="separate"/>
      </w:r>
      <w:r w:rsidR="00C9631E" w:rsidRPr="00C9631E">
        <w:rPr>
          <w:rFonts w:ascii="Times New Roman" w:hAnsi="Times New Roman" w:cs="Times New Roman"/>
        </w:rPr>
        <w:t xml:space="preserve">(Barrat </w:t>
      </w:r>
      <w:r w:rsidR="00C9631E" w:rsidRPr="00C9631E">
        <w:rPr>
          <w:rFonts w:ascii="Times New Roman" w:hAnsi="Times New Roman" w:cs="Times New Roman"/>
          <w:i/>
          <w:iCs/>
        </w:rPr>
        <w:t>et al.</w:t>
      </w:r>
      <w:r w:rsidR="00C9631E" w:rsidRPr="00C9631E">
        <w:rPr>
          <w:rFonts w:ascii="Times New Roman" w:hAnsi="Times New Roman" w:cs="Times New Roman"/>
        </w:rPr>
        <w:t>, 2004)</w:t>
      </w:r>
      <w:r w:rsidR="00C9631E">
        <w:rPr>
          <w:rFonts w:ascii="Times New Roman" w:hAnsi="Times New Roman" w:cs="Times New Roman"/>
          <w:lang w:val="en-US"/>
        </w:rPr>
        <w:fldChar w:fldCharType="end"/>
      </w:r>
      <w:r w:rsidR="004227ED">
        <w:rPr>
          <w:rFonts w:ascii="Times New Roman" w:hAnsi="Times New Roman" w:cs="Times New Roman"/>
          <w:lang w:val="en-US"/>
        </w:rPr>
        <w:t>.</w:t>
      </w:r>
    </w:p>
    <w:p w14:paraId="346805AF" w14:textId="77777777" w:rsidR="002E1145" w:rsidRDefault="002E1145" w:rsidP="00682668">
      <w:pPr>
        <w:spacing w:line="360" w:lineRule="auto"/>
        <w:jc w:val="both"/>
        <w:rPr>
          <w:rFonts w:ascii="Times New Roman" w:hAnsi="Times New Roman" w:cs="Times New Roman"/>
          <w:lang w:val="en-CN"/>
        </w:rPr>
      </w:pPr>
    </w:p>
    <w:p w14:paraId="68E227FD" w14:textId="096C822B" w:rsidR="00427119" w:rsidRDefault="00427119" w:rsidP="00682668">
      <w:pPr>
        <w:spacing w:line="360" w:lineRule="auto"/>
        <w:jc w:val="both"/>
        <w:rPr>
          <w:rFonts w:ascii="Times New Roman" w:hAnsi="Times New Roman" w:cs="Times New Roman"/>
          <w:lang w:val="en-CN" w:eastAsia="zh-TW"/>
        </w:rPr>
      </w:pPr>
      <w:r w:rsidRPr="00427119">
        <w:rPr>
          <w:rFonts w:ascii="Times New Roman" w:hAnsi="Times New Roman" w:cs="Times New Roman"/>
          <w:lang w:val="en-CN" w:eastAsia="zh-TW"/>
        </w:rPr>
        <w:t>II.</w:t>
      </w:r>
      <w:r>
        <w:rPr>
          <w:rFonts w:ascii="Times New Roman" w:hAnsi="Times New Roman" w:cs="Times New Roman"/>
          <w:lang w:val="en-US" w:eastAsia="zh-TW"/>
        </w:rPr>
        <w:t>3</w:t>
      </w:r>
      <w:r w:rsidRPr="00427119">
        <w:rPr>
          <w:rFonts w:ascii="Times New Roman" w:hAnsi="Times New Roman" w:cs="Times New Roman"/>
          <w:lang w:val="en-CN" w:eastAsia="zh-TW"/>
        </w:rPr>
        <w:t>.</w:t>
      </w:r>
    </w:p>
    <w:p w14:paraId="0B56B445" w14:textId="69D7254F" w:rsidR="005A2FC4" w:rsidRDefault="00526B2C" w:rsidP="00526B2C">
      <w:pPr>
        <w:spacing w:line="360" w:lineRule="auto"/>
        <w:jc w:val="both"/>
        <w:rPr>
          <w:rFonts w:ascii="Times New Roman" w:hAnsi="Times New Roman" w:cs="Times New Roman"/>
          <w:lang w:val="en-US" w:eastAsia="zh-TW"/>
        </w:rPr>
      </w:pPr>
      <w:r>
        <w:rPr>
          <w:rFonts w:ascii="Times New Roman" w:hAnsi="Times New Roman" w:cs="Times New Roman"/>
          <w:lang w:val="en-US" w:eastAsia="zh-TW"/>
        </w:rPr>
        <w:t>Table 7 exhibits the average clustering coefficient and average degree results for non-removal</w:t>
      </w:r>
      <w:r w:rsidR="005A2FC4">
        <w:rPr>
          <w:rFonts w:ascii="Times New Roman" w:hAnsi="Times New Roman" w:cs="Times New Roman"/>
          <w:lang w:val="en-US" w:eastAsia="zh-TW"/>
        </w:rPr>
        <w:t xml:space="preserve"> and </w:t>
      </w:r>
      <w:r>
        <w:rPr>
          <w:rFonts w:ascii="Times New Roman" w:hAnsi="Times New Roman" w:cs="Times New Roman"/>
          <w:lang w:val="en-US" w:eastAsia="zh-TW"/>
        </w:rPr>
        <w:t>removing highest ranked node in topological network</w:t>
      </w:r>
      <w:r w:rsidR="005A2FC4">
        <w:rPr>
          <w:rFonts w:ascii="Times New Roman" w:hAnsi="Times New Roman" w:cs="Times New Roman"/>
          <w:lang w:val="en-US" w:eastAsia="zh-TW"/>
        </w:rPr>
        <w:t>.</w:t>
      </w:r>
      <w:r w:rsidR="005A2FC4" w:rsidRPr="005A2FC4">
        <w:rPr>
          <w:rFonts w:ascii="Times New Roman" w:hAnsi="Times New Roman" w:cs="Times New Roman"/>
          <w:lang w:val="en-US" w:eastAsia="zh-TW"/>
        </w:rPr>
        <w:t xml:space="preserve"> </w:t>
      </w:r>
      <w:r w:rsidR="005A2FC4">
        <w:rPr>
          <w:rFonts w:ascii="Times New Roman" w:hAnsi="Times New Roman" w:cs="Times New Roman"/>
          <w:lang w:val="en-US" w:eastAsia="zh-TW"/>
        </w:rPr>
        <w:t xml:space="preserve">Under the condition of betweenness centrality, the results of topological network indicate that the clustering coefficient result is slightly increased, while the average degree is </w:t>
      </w:r>
      <w:r w:rsidR="005A2FC4">
        <w:rPr>
          <w:rFonts w:ascii="Times New Roman" w:hAnsi="Times New Roman" w:cs="Times New Roman"/>
          <w:lang w:val="en-US"/>
        </w:rPr>
        <w:t xml:space="preserve">decreased. Hence for average degree </w:t>
      </w:r>
      <w:r w:rsidR="005A2FC4">
        <w:rPr>
          <w:rFonts w:ascii="Times New Roman" w:hAnsi="Times New Roman" w:cs="Times New Roman" w:hint="eastAsia"/>
          <w:lang w:val="en-US"/>
        </w:rPr>
        <w:t>performs</w:t>
      </w:r>
      <w:r w:rsidR="005A2FC4">
        <w:rPr>
          <w:rFonts w:ascii="Times New Roman" w:hAnsi="Times New Roman" w:cs="Times New Roman"/>
          <w:lang w:val="en-US"/>
        </w:rPr>
        <w:t xml:space="preserve"> better outcome of node removal.</w:t>
      </w:r>
    </w:p>
    <w:p w14:paraId="54B68B39" w14:textId="078E9874" w:rsidR="00695E2A" w:rsidRPr="00FB0347" w:rsidRDefault="005A2FC4" w:rsidP="00526B2C">
      <w:pPr>
        <w:spacing w:line="360" w:lineRule="auto"/>
        <w:jc w:val="both"/>
        <w:rPr>
          <w:rFonts w:ascii="Times New Roman" w:hAnsi="Times New Roman" w:cs="Times New Roman"/>
          <w:lang w:val="en-US"/>
        </w:rPr>
      </w:pPr>
      <w:r>
        <w:rPr>
          <w:rFonts w:ascii="Times New Roman" w:hAnsi="Times New Roman" w:cs="Times New Roman"/>
          <w:lang w:val="en-US" w:eastAsia="zh-TW"/>
        </w:rPr>
        <w:t>Table 8 displays the results</w:t>
      </w:r>
      <w:r w:rsidR="00A53714">
        <w:rPr>
          <w:rFonts w:ascii="Times New Roman" w:hAnsi="Times New Roman" w:cs="Times New Roman"/>
          <w:lang w:val="en-US" w:eastAsia="zh-TW"/>
        </w:rPr>
        <w:t xml:space="preserve"> </w:t>
      </w:r>
      <w:r w:rsidR="00A53714">
        <w:rPr>
          <w:rFonts w:ascii="Times New Roman" w:hAnsi="Times New Roman" w:cs="Times New Roman" w:hint="eastAsia"/>
          <w:lang w:val="en-US"/>
        </w:rPr>
        <w:t>with</w:t>
      </w:r>
      <w:r w:rsidR="00A53714">
        <w:rPr>
          <w:rFonts w:ascii="Times New Roman" w:hAnsi="Times New Roman" w:cs="Times New Roman"/>
          <w:lang w:val="en-US"/>
        </w:rPr>
        <w:t xml:space="preserve"> the same process</w:t>
      </w:r>
      <w:r>
        <w:rPr>
          <w:rFonts w:ascii="Times New Roman" w:hAnsi="Times New Roman" w:cs="Times New Roman"/>
          <w:lang w:val="en-US" w:eastAsia="zh-TW"/>
        </w:rPr>
        <w:t xml:space="preserve"> </w:t>
      </w:r>
      <w:r w:rsidR="00A53714">
        <w:rPr>
          <w:rFonts w:ascii="Times New Roman" w:hAnsi="Times New Roman" w:cs="Times New Roman"/>
          <w:lang w:val="en-US" w:eastAsia="zh-TW"/>
        </w:rPr>
        <w:t>within</w:t>
      </w:r>
      <w:r w:rsidR="00526B2C">
        <w:rPr>
          <w:rFonts w:ascii="Times New Roman" w:hAnsi="Times New Roman" w:cs="Times New Roman"/>
          <w:lang w:val="en-US" w:eastAsia="zh-TW"/>
        </w:rPr>
        <w:t xml:space="preserve"> weighted network.</w:t>
      </w:r>
      <w:r w:rsidR="00A53714">
        <w:rPr>
          <w:rFonts w:ascii="Times New Roman" w:hAnsi="Times New Roman" w:cs="Times New Roman"/>
          <w:lang w:val="en-US" w:eastAsia="zh-TW"/>
        </w:rPr>
        <w:t xml:space="preserve"> Since the considerable flow weights are involved in the calculation, the average clustering coefficient results are much smaller than the topological results, and average degree results are significantly larger than the topological one. </w:t>
      </w:r>
      <w:r w:rsidR="00F824AC">
        <w:rPr>
          <w:rFonts w:ascii="Times New Roman" w:hAnsi="Times New Roman" w:cs="Times New Roman"/>
          <w:lang w:val="en-US" w:eastAsia="zh-TW"/>
        </w:rPr>
        <w:t>In addition</w:t>
      </w:r>
      <w:r w:rsidR="00A53714">
        <w:rPr>
          <w:rFonts w:ascii="Times New Roman" w:hAnsi="Times New Roman" w:cs="Times New Roman"/>
          <w:lang w:val="en-US" w:eastAsia="zh-TW"/>
        </w:rPr>
        <w:t xml:space="preserve">, </w:t>
      </w:r>
      <w:r w:rsidR="00695E2A">
        <w:rPr>
          <w:rFonts w:ascii="Times New Roman" w:hAnsi="Times New Roman" w:cs="Times New Roman"/>
          <w:lang w:val="en-US"/>
        </w:rPr>
        <w:t xml:space="preserve">since the highest ranked node is not the same as topological one, the top node is removed, and the results </w:t>
      </w:r>
      <w:r w:rsidR="000340EE">
        <w:rPr>
          <w:rFonts w:ascii="Times New Roman" w:hAnsi="Times New Roman" w:cs="Times New Roman"/>
          <w:lang w:val="en-US"/>
        </w:rPr>
        <w:t xml:space="preserve">indicate that both the clustering coefficient and average degree are decreased, which indicate better performance than topological network. </w:t>
      </w:r>
      <w:r w:rsidR="00DF2B72">
        <w:rPr>
          <w:rFonts w:ascii="Times New Roman" w:hAnsi="Times New Roman" w:cs="Times New Roman"/>
          <w:lang w:val="en-US"/>
        </w:rPr>
        <w:t>S</w:t>
      </w:r>
      <w:r w:rsidR="000340EE">
        <w:rPr>
          <w:rFonts w:ascii="Times New Roman" w:hAnsi="Times New Roman" w:cs="Times New Roman"/>
          <w:lang w:val="en-US"/>
        </w:rPr>
        <w:t>ince in real world, each</w:t>
      </w:r>
      <w:r w:rsidR="00DF2B72">
        <w:rPr>
          <w:rFonts w:ascii="Times New Roman" w:hAnsi="Times New Roman" w:cs="Times New Roman"/>
          <w:lang w:val="en-US"/>
        </w:rPr>
        <w:t xml:space="preserve"> station has different commuter flows, even if one station is not quite important in topological network, it might contain </w:t>
      </w:r>
      <w:proofErr w:type="gramStart"/>
      <w:r w:rsidR="00DF2B72">
        <w:rPr>
          <w:rFonts w:ascii="Times New Roman" w:hAnsi="Times New Roman" w:cs="Times New Roman"/>
          <w:lang w:val="en-US"/>
        </w:rPr>
        <w:t>a large number of</w:t>
      </w:r>
      <w:proofErr w:type="gramEnd"/>
      <w:r w:rsidR="00DF2B72">
        <w:rPr>
          <w:rFonts w:ascii="Times New Roman" w:hAnsi="Times New Roman" w:cs="Times New Roman"/>
          <w:lang w:val="en-US"/>
        </w:rPr>
        <w:t xml:space="preserve"> flows</w:t>
      </w:r>
      <w:r w:rsidR="00EE0A1C">
        <w:rPr>
          <w:rFonts w:ascii="Times New Roman" w:hAnsi="Times New Roman" w:cs="Times New Roman"/>
          <w:lang w:val="en-US"/>
        </w:rPr>
        <w:t>, which should also pay attention and</w:t>
      </w:r>
      <w:r w:rsidR="00EE0A1C">
        <w:rPr>
          <w:rFonts w:ascii="Times New Roman" w:hAnsi="Times New Roman" w:cs="Times New Roman" w:hint="eastAsia"/>
          <w:lang w:val="en-US"/>
        </w:rPr>
        <w:t xml:space="preserve"> </w:t>
      </w:r>
      <w:r w:rsidR="00EE0A1C">
        <w:rPr>
          <w:rFonts w:ascii="Times New Roman" w:hAnsi="Times New Roman" w:cs="Times New Roman"/>
          <w:lang w:val="en-US"/>
        </w:rPr>
        <w:t xml:space="preserve">be </w:t>
      </w:r>
      <w:r w:rsidR="00EE0A1C">
        <w:rPr>
          <w:rFonts w:ascii="Times New Roman" w:hAnsi="Times New Roman" w:cs="Times New Roman" w:hint="eastAsia"/>
          <w:lang w:val="en-US"/>
        </w:rPr>
        <w:t>c</w:t>
      </w:r>
      <w:r w:rsidR="00EE0A1C">
        <w:rPr>
          <w:rFonts w:ascii="Times New Roman" w:hAnsi="Times New Roman" w:cs="Times New Roman"/>
          <w:lang w:val="en-US"/>
        </w:rPr>
        <w:t>onsidered for studying resilience.</w:t>
      </w:r>
      <w:r w:rsidR="00DF2B72">
        <w:rPr>
          <w:rFonts w:ascii="Times New Roman" w:hAnsi="Times New Roman" w:cs="Times New Roman"/>
          <w:lang w:val="en-US"/>
        </w:rPr>
        <w:t xml:space="preserve"> </w:t>
      </w:r>
      <w:r w:rsidR="00EE0A1C">
        <w:rPr>
          <w:rFonts w:ascii="Times New Roman" w:hAnsi="Times New Roman" w:cs="Times New Roman"/>
          <w:lang w:val="en-US"/>
        </w:rPr>
        <w:t xml:space="preserve">However, </w:t>
      </w:r>
      <w:r w:rsidR="00DF2B72">
        <w:rPr>
          <w:rFonts w:ascii="Times New Roman" w:hAnsi="Times New Roman" w:cs="Times New Roman"/>
          <w:lang w:val="en-US"/>
        </w:rPr>
        <w:t xml:space="preserve">such factor cannot be detected </w:t>
      </w:r>
      <w:r w:rsidR="00DF2B72" w:rsidRPr="00DF2B72">
        <w:rPr>
          <w:rFonts w:ascii="Times New Roman" w:hAnsi="Times New Roman" w:cs="Times New Roman"/>
          <w:lang w:val="en-US"/>
        </w:rPr>
        <w:t>based on the amount of topological information alon</w:t>
      </w:r>
      <w:r w:rsidR="00DF2B72">
        <w:rPr>
          <w:rFonts w:ascii="Times New Roman" w:hAnsi="Times New Roman" w:cs="Times New Roman"/>
          <w:lang w:val="en-US"/>
        </w:rPr>
        <w:t>e</w:t>
      </w:r>
      <w:r w:rsidR="00EE0A1C">
        <w:rPr>
          <w:rFonts w:ascii="Times New Roman" w:hAnsi="Times New Roman" w:cs="Times New Roman"/>
          <w:lang w:val="en-US"/>
        </w:rPr>
        <w:t>.</w:t>
      </w:r>
      <w:r w:rsidR="00DF2B72">
        <w:rPr>
          <w:rFonts w:ascii="Times New Roman" w:hAnsi="Times New Roman" w:cs="Times New Roman"/>
          <w:lang w:val="en-US"/>
        </w:rPr>
        <w:t xml:space="preserve"> </w:t>
      </w:r>
      <w:r w:rsidR="00EE0A1C">
        <w:rPr>
          <w:rFonts w:ascii="Times New Roman" w:hAnsi="Times New Roman" w:cs="Times New Roman"/>
          <w:lang w:val="en-US"/>
        </w:rPr>
        <w:t>I</w:t>
      </w:r>
      <w:r w:rsidR="000340EE">
        <w:rPr>
          <w:rFonts w:ascii="Times New Roman" w:hAnsi="Times New Roman" w:cs="Times New Roman"/>
          <w:lang w:val="en-US"/>
        </w:rPr>
        <w:t xml:space="preserve">n </w:t>
      </w:r>
      <w:r w:rsidR="000340EE">
        <w:rPr>
          <w:rFonts w:ascii="Times New Roman" w:hAnsi="Times New Roman" w:cs="Times New Roman"/>
          <w:lang w:val="en-US"/>
        </w:rPr>
        <w:lastRenderedPageBreak/>
        <w:t>weighted network, the flow</w:t>
      </w:r>
      <w:r w:rsidR="00EE0A1C">
        <w:rPr>
          <w:rFonts w:ascii="Times New Roman" w:hAnsi="Times New Roman" w:cs="Times New Roman"/>
          <w:lang w:val="en-US"/>
        </w:rPr>
        <w:t xml:space="preserve"> factor</w:t>
      </w:r>
      <w:r w:rsidR="000340EE">
        <w:rPr>
          <w:rFonts w:ascii="Times New Roman" w:hAnsi="Times New Roman" w:cs="Times New Roman"/>
          <w:lang w:val="en-US"/>
        </w:rPr>
        <w:t xml:space="preserve"> </w:t>
      </w:r>
      <w:r w:rsidR="00EE0A1C">
        <w:rPr>
          <w:rFonts w:ascii="Times New Roman" w:hAnsi="Times New Roman" w:cs="Times New Roman"/>
          <w:lang w:val="en-US"/>
        </w:rPr>
        <w:t>is</w:t>
      </w:r>
      <w:r w:rsidR="000340EE">
        <w:rPr>
          <w:rFonts w:ascii="Times New Roman" w:hAnsi="Times New Roman" w:cs="Times New Roman"/>
          <w:lang w:val="en-US"/>
        </w:rPr>
        <w:t xml:space="preserve"> involved in the degree of each node, </w:t>
      </w:r>
      <w:r w:rsidR="00864A56">
        <w:rPr>
          <w:rFonts w:ascii="Times New Roman" w:hAnsi="Times New Roman" w:cs="Times New Roman"/>
          <w:lang w:val="en-US"/>
        </w:rPr>
        <w:t>and the ranking results therefore is more robust than topological one. C</w:t>
      </w:r>
      <w:r w:rsidR="00864A56">
        <w:rPr>
          <w:rFonts w:ascii="Times New Roman" w:hAnsi="Times New Roman" w:cs="Times New Roman" w:hint="eastAsia"/>
          <w:lang w:val="en-US"/>
        </w:rPr>
        <w:t>onsequently</w:t>
      </w:r>
      <w:r w:rsidR="00695E2A">
        <w:rPr>
          <w:rFonts w:ascii="Times New Roman" w:hAnsi="Times New Roman" w:cs="Times New Roman"/>
          <w:lang w:val="en-US"/>
        </w:rPr>
        <w:t>, the closure of Green Park station</w:t>
      </w:r>
      <w:r w:rsidR="001D0F6F">
        <w:rPr>
          <w:rFonts w:ascii="Times New Roman" w:hAnsi="Times New Roman" w:cs="Times New Roman"/>
          <w:lang w:val="en-US"/>
        </w:rPr>
        <w:t xml:space="preserve"> within weighted network</w:t>
      </w:r>
      <w:r w:rsidR="00695E2A">
        <w:rPr>
          <w:rFonts w:ascii="Times New Roman" w:hAnsi="Times New Roman" w:cs="Times New Roman"/>
          <w:lang w:val="en-US"/>
        </w:rPr>
        <w:t xml:space="preserve"> will </w:t>
      </w:r>
      <w:r w:rsidR="001D0F6F">
        <w:rPr>
          <w:rFonts w:ascii="Times New Roman" w:hAnsi="Times New Roman" w:cs="Times New Roman"/>
          <w:lang w:val="en-US"/>
        </w:rPr>
        <w:t>make the greatest impact on the commuters.</w:t>
      </w:r>
    </w:p>
    <w:p w14:paraId="13E39276" w14:textId="11256EEC" w:rsidR="00FB0347" w:rsidRPr="00FB0347" w:rsidRDefault="00FB0347" w:rsidP="00FB0347">
      <w:pPr>
        <w:pStyle w:val="Caption"/>
        <w:keepNext/>
        <w:jc w:val="center"/>
        <w:rPr>
          <w:rFonts w:ascii="Times New Roman" w:hAnsi="Times New Roman" w:cs="Times New Roman"/>
          <w:i w:val="0"/>
          <w:iCs w:val="0"/>
          <w:color w:val="000000" w:themeColor="text1"/>
        </w:rPr>
      </w:pPr>
      <w:r w:rsidRPr="00FB0347">
        <w:rPr>
          <w:rFonts w:ascii="Times New Roman" w:hAnsi="Times New Roman" w:cs="Times New Roman"/>
          <w:i w:val="0"/>
          <w:iCs w:val="0"/>
          <w:color w:val="000000" w:themeColor="text1"/>
        </w:rPr>
        <w:t xml:space="preserve">Table </w:t>
      </w:r>
      <w:r w:rsidRPr="00FB0347">
        <w:rPr>
          <w:rFonts w:ascii="Times New Roman" w:hAnsi="Times New Roman" w:cs="Times New Roman"/>
          <w:i w:val="0"/>
          <w:iCs w:val="0"/>
          <w:color w:val="000000" w:themeColor="text1"/>
        </w:rPr>
        <w:fldChar w:fldCharType="begin"/>
      </w:r>
      <w:r w:rsidRPr="00FB0347">
        <w:rPr>
          <w:rFonts w:ascii="Times New Roman" w:hAnsi="Times New Roman" w:cs="Times New Roman"/>
          <w:i w:val="0"/>
          <w:iCs w:val="0"/>
          <w:color w:val="000000" w:themeColor="text1"/>
        </w:rPr>
        <w:instrText xml:space="preserve"> SEQ Table \* ARABIC </w:instrText>
      </w:r>
      <w:r w:rsidRPr="00FB0347">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7</w:t>
      </w:r>
      <w:r w:rsidRPr="00FB0347">
        <w:rPr>
          <w:rFonts w:ascii="Times New Roman" w:hAnsi="Times New Roman" w:cs="Times New Roman"/>
          <w:i w:val="0"/>
          <w:iCs w:val="0"/>
          <w:color w:val="000000" w:themeColor="text1"/>
        </w:rPr>
        <w:fldChar w:fldCharType="end"/>
      </w:r>
      <w:r w:rsidRPr="00FB0347">
        <w:rPr>
          <w:rFonts w:ascii="Times New Roman" w:hAnsi="Times New Roman" w:cs="Times New Roman"/>
          <w:i w:val="0"/>
          <w:iCs w:val="0"/>
          <w:color w:val="000000" w:themeColor="text1"/>
        </w:rPr>
        <w:t xml:space="preserve"> </w:t>
      </w:r>
      <w:r w:rsidR="00960E2A">
        <w:rPr>
          <w:rFonts w:ascii="Times New Roman" w:hAnsi="Times New Roman" w:cs="Times New Roman"/>
          <w:i w:val="0"/>
          <w:iCs w:val="0"/>
          <w:color w:val="000000" w:themeColor="text1"/>
        </w:rPr>
        <w:t xml:space="preserve">Node removal results </w:t>
      </w:r>
      <w:r w:rsidR="003A5EDA">
        <w:rPr>
          <w:rFonts w:ascii="Times New Roman" w:hAnsi="Times New Roman" w:cs="Times New Roman"/>
          <w:i w:val="0"/>
          <w:iCs w:val="0"/>
          <w:color w:val="000000" w:themeColor="text1"/>
        </w:rPr>
        <w:t>of topological network</w:t>
      </w:r>
    </w:p>
    <w:tbl>
      <w:tblPr>
        <w:tblStyle w:val="TableGrid"/>
        <w:tblW w:w="0" w:type="auto"/>
        <w:tblLook w:val="04A0" w:firstRow="1" w:lastRow="0" w:firstColumn="1" w:lastColumn="0" w:noHBand="0" w:noVBand="1"/>
      </w:tblPr>
      <w:tblGrid>
        <w:gridCol w:w="3005"/>
        <w:gridCol w:w="3005"/>
        <w:gridCol w:w="3006"/>
      </w:tblGrid>
      <w:tr w:rsidR="00BD6FEF" w:rsidRPr="00FB0347" w14:paraId="3151B76C" w14:textId="77777777" w:rsidTr="00FB0347">
        <w:tc>
          <w:tcPr>
            <w:tcW w:w="3005" w:type="dxa"/>
            <w:vAlign w:val="center"/>
          </w:tcPr>
          <w:p w14:paraId="41CADABC" w14:textId="77777777" w:rsidR="00BD6FEF" w:rsidRPr="00FB0347" w:rsidRDefault="00BD6FEF" w:rsidP="00FB0347">
            <w:pPr>
              <w:spacing w:line="360" w:lineRule="auto"/>
              <w:jc w:val="center"/>
              <w:rPr>
                <w:rFonts w:ascii="Times New Roman" w:hAnsi="Times New Roman" w:cs="Times New Roman"/>
                <w:sz w:val="18"/>
                <w:szCs w:val="18"/>
                <w:lang w:val="en-CN" w:eastAsia="zh-TW"/>
              </w:rPr>
            </w:pPr>
          </w:p>
        </w:tc>
        <w:tc>
          <w:tcPr>
            <w:tcW w:w="3005" w:type="dxa"/>
            <w:vAlign w:val="center"/>
          </w:tcPr>
          <w:p w14:paraId="1E362388" w14:textId="1DFF0B29" w:rsidR="00BD6FEF" w:rsidRPr="00FB0347" w:rsidRDefault="00BD6FEF" w:rsidP="00FB0347">
            <w:pPr>
              <w:spacing w:line="360" w:lineRule="auto"/>
              <w:jc w:val="center"/>
              <w:rPr>
                <w:rFonts w:ascii="Times New Roman" w:hAnsi="Times New Roman" w:cs="Times New Roman"/>
                <w:b/>
                <w:bCs/>
                <w:sz w:val="18"/>
                <w:szCs w:val="18"/>
                <w:lang w:val="en-CN" w:eastAsia="zh-TW"/>
              </w:rPr>
            </w:pPr>
            <w:r w:rsidRPr="00FB0347">
              <w:rPr>
                <w:rFonts w:ascii="Times New Roman" w:hAnsi="Times New Roman" w:cs="Times New Roman"/>
                <w:b/>
                <w:bCs/>
                <w:sz w:val="18"/>
                <w:szCs w:val="18"/>
                <w:lang w:val="en-US" w:eastAsia="zh-TW"/>
              </w:rPr>
              <w:t>Average clustering coefficient</w:t>
            </w:r>
          </w:p>
        </w:tc>
        <w:tc>
          <w:tcPr>
            <w:tcW w:w="3006" w:type="dxa"/>
            <w:vAlign w:val="center"/>
          </w:tcPr>
          <w:p w14:paraId="1DFDEBF4" w14:textId="549373EC" w:rsidR="00BD6FEF" w:rsidRPr="00FB0347" w:rsidRDefault="00BD6FEF" w:rsidP="00FB0347">
            <w:pPr>
              <w:spacing w:line="360" w:lineRule="auto"/>
              <w:jc w:val="center"/>
              <w:rPr>
                <w:rFonts w:ascii="Times New Roman" w:hAnsi="Times New Roman" w:cs="Times New Roman"/>
                <w:b/>
                <w:bCs/>
                <w:sz w:val="18"/>
                <w:szCs w:val="18"/>
                <w:lang w:val="en-CN" w:eastAsia="zh-TW"/>
              </w:rPr>
            </w:pPr>
            <w:r w:rsidRPr="00FB0347">
              <w:rPr>
                <w:rFonts w:ascii="Times New Roman" w:hAnsi="Times New Roman" w:cs="Times New Roman"/>
                <w:b/>
                <w:bCs/>
                <w:sz w:val="18"/>
                <w:szCs w:val="18"/>
                <w:lang w:val="en-US" w:eastAsia="zh-TW"/>
              </w:rPr>
              <w:t>Average degree</w:t>
            </w:r>
          </w:p>
        </w:tc>
      </w:tr>
      <w:tr w:rsidR="00BD6FEF" w:rsidRPr="00FB0347" w14:paraId="039F8931" w14:textId="77777777" w:rsidTr="00FB0347">
        <w:tc>
          <w:tcPr>
            <w:tcW w:w="3005" w:type="dxa"/>
            <w:vAlign w:val="center"/>
          </w:tcPr>
          <w:p w14:paraId="26F68486" w14:textId="6B58BC2C" w:rsidR="00BD6FEF" w:rsidRPr="00FB0347" w:rsidRDefault="00FB0347" w:rsidP="00FB0347">
            <w:pPr>
              <w:spacing w:line="360" w:lineRule="auto"/>
              <w:jc w:val="center"/>
              <w:rPr>
                <w:rFonts w:ascii="Times New Roman" w:hAnsi="Times New Roman" w:cs="Times New Roman"/>
                <w:b/>
                <w:bCs/>
                <w:sz w:val="18"/>
                <w:szCs w:val="18"/>
                <w:lang w:val="en-US" w:eastAsia="zh-TW"/>
              </w:rPr>
            </w:pPr>
            <w:r w:rsidRPr="00FB0347">
              <w:rPr>
                <w:rFonts w:ascii="Times New Roman" w:hAnsi="Times New Roman" w:cs="Times New Roman"/>
                <w:b/>
                <w:bCs/>
                <w:sz w:val="18"/>
                <w:szCs w:val="18"/>
                <w:lang w:val="en-US" w:eastAsia="zh-TW"/>
              </w:rPr>
              <w:t>Non-removal</w:t>
            </w:r>
          </w:p>
        </w:tc>
        <w:tc>
          <w:tcPr>
            <w:tcW w:w="3005" w:type="dxa"/>
            <w:vAlign w:val="center"/>
          </w:tcPr>
          <w:p w14:paraId="5A46DDCC" w14:textId="58B155DF" w:rsidR="00BD6FEF" w:rsidRPr="00FB0347" w:rsidRDefault="00BD6FEF" w:rsidP="00FB0347">
            <w:pPr>
              <w:spacing w:line="360" w:lineRule="auto"/>
              <w:jc w:val="center"/>
              <w:rPr>
                <w:rFonts w:ascii="Times New Roman" w:hAnsi="Times New Roman" w:cs="Times New Roman"/>
                <w:sz w:val="18"/>
                <w:szCs w:val="18"/>
                <w:lang w:val="en-US" w:eastAsia="zh-TW"/>
              </w:rPr>
            </w:pPr>
            <w:r w:rsidRPr="00FB0347">
              <w:rPr>
                <w:rFonts w:ascii="Times New Roman" w:hAnsi="Times New Roman" w:cs="Times New Roman"/>
                <w:sz w:val="18"/>
                <w:szCs w:val="18"/>
              </w:rPr>
              <w:t>0.03038</w:t>
            </w:r>
          </w:p>
        </w:tc>
        <w:tc>
          <w:tcPr>
            <w:tcW w:w="3006" w:type="dxa"/>
            <w:vAlign w:val="center"/>
          </w:tcPr>
          <w:p w14:paraId="6BB7C222" w14:textId="12057966" w:rsidR="00BD6FEF" w:rsidRPr="00FB0347" w:rsidRDefault="00BD6FEF" w:rsidP="00FB0347">
            <w:pPr>
              <w:pStyle w:val="HTMLPreformatted"/>
              <w:shd w:val="clear" w:color="auto" w:fill="FFFFFF"/>
              <w:wordWrap w:val="0"/>
              <w:jc w:val="center"/>
              <w:rPr>
                <w:rFonts w:ascii="Times New Roman" w:hAnsi="Times New Roman" w:cs="Times New Roman"/>
                <w:sz w:val="18"/>
                <w:szCs w:val="18"/>
                <w:lang w:val="en-US"/>
              </w:rPr>
            </w:pPr>
            <w:r w:rsidRPr="00FB0347">
              <w:rPr>
                <w:rFonts w:ascii="Times New Roman" w:hAnsi="Times New Roman" w:cs="Times New Roman"/>
                <w:sz w:val="18"/>
                <w:szCs w:val="18"/>
              </w:rPr>
              <w:t>2.329</w:t>
            </w:r>
            <w:r w:rsidR="00FB0347" w:rsidRPr="00FB0347">
              <w:rPr>
                <w:rFonts w:ascii="Times New Roman" w:hAnsi="Times New Roman" w:cs="Times New Roman"/>
                <w:sz w:val="18"/>
                <w:szCs w:val="18"/>
                <w:lang w:val="en-US"/>
              </w:rPr>
              <w:t>2</w:t>
            </w:r>
          </w:p>
        </w:tc>
      </w:tr>
      <w:tr w:rsidR="00BD6FEF" w:rsidRPr="00FB0347" w14:paraId="7C618DE8" w14:textId="77777777" w:rsidTr="00FB0347">
        <w:tc>
          <w:tcPr>
            <w:tcW w:w="3005" w:type="dxa"/>
            <w:vAlign w:val="center"/>
          </w:tcPr>
          <w:p w14:paraId="1A5ED393" w14:textId="46B88F14" w:rsidR="00BD6FEF" w:rsidRPr="00FB0347" w:rsidRDefault="00FB0347" w:rsidP="00FB0347">
            <w:pPr>
              <w:spacing w:line="360" w:lineRule="auto"/>
              <w:jc w:val="center"/>
              <w:rPr>
                <w:rFonts w:ascii="Times New Roman" w:hAnsi="Times New Roman" w:cs="Times New Roman"/>
                <w:b/>
                <w:bCs/>
                <w:sz w:val="18"/>
                <w:szCs w:val="18"/>
                <w:lang w:val="en-US" w:eastAsia="zh-TW"/>
              </w:rPr>
            </w:pPr>
            <w:r w:rsidRPr="00FB0347">
              <w:rPr>
                <w:rFonts w:ascii="Times New Roman" w:hAnsi="Times New Roman" w:cs="Times New Roman"/>
                <w:b/>
                <w:bCs/>
                <w:sz w:val="18"/>
                <w:szCs w:val="18"/>
                <w:lang w:val="en-US" w:eastAsia="zh-TW"/>
              </w:rPr>
              <w:t>Top node removed</w:t>
            </w:r>
            <w:r w:rsidR="00960E2A">
              <w:rPr>
                <w:rFonts w:ascii="Times New Roman" w:hAnsi="Times New Roman" w:cs="Times New Roman"/>
                <w:b/>
                <w:bCs/>
                <w:sz w:val="18"/>
                <w:szCs w:val="18"/>
                <w:lang w:val="en-US" w:eastAsia="zh-TW"/>
              </w:rPr>
              <w:t xml:space="preserve"> </w:t>
            </w:r>
          </w:p>
        </w:tc>
        <w:tc>
          <w:tcPr>
            <w:tcW w:w="3005" w:type="dxa"/>
            <w:vAlign w:val="center"/>
          </w:tcPr>
          <w:p w14:paraId="42E77FC6" w14:textId="06C0FCE2" w:rsidR="00BD6FEF" w:rsidRPr="00FB0347" w:rsidRDefault="00BD6FEF" w:rsidP="00FB0347">
            <w:pPr>
              <w:spacing w:line="360" w:lineRule="auto"/>
              <w:jc w:val="center"/>
              <w:rPr>
                <w:rFonts w:ascii="Times New Roman" w:hAnsi="Times New Roman" w:cs="Times New Roman"/>
                <w:sz w:val="18"/>
                <w:szCs w:val="18"/>
                <w:lang w:val="en-CN" w:eastAsia="zh-TW"/>
              </w:rPr>
            </w:pPr>
            <w:r w:rsidRPr="00FB0347">
              <w:rPr>
                <w:rFonts w:ascii="Times New Roman" w:hAnsi="Times New Roman" w:cs="Times New Roman"/>
                <w:sz w:val="18"/>
                <w:szCs w:val="18"/>
              </w:rPr>
              <w:t>0.03063</w:t>
            </w:r>
          </w:p>
        </w:tc>
        <w:tc>
          <w:tcPr>
            <w:tcW w:w="3006" w:type="dxa"/>
            <w:vAlign w:val="center"/>
          </w:tcPr>
          <w:p w14:paraId="461DB2CF" w14:textId="6650CD2C" w:rsidR="00BD6FEF" w:rsidRPr="00FB0347" w:rsidRDefault="00FB0347" w:rsidP="00FB0347">
            <w:pPr>
              <w:spacing w:line="360" w:lineRule="auto"/>
              <w:jc w:val="center"/>
              <w:rPr>
                <w:rFonts w:ascii="Times New Roman" w:hAnsi="Times New Roman" w:cs="Times New Roman"/>
                <w:sz w:val="18"/>
                <w:szCs w:val="18"/>
                <w:lang w:val="en-US" w:eastAsia="zh-TW"/>
              </w:rPr>
            </w:pPr>
            <w:r w:rsidRPr="00FB0347">
              <w:rPr>
                <w:rFonts w:ascii="Times New Roman" w:hAnsi="Times New Roman" w:cs="Times New Roman"/>
                <w:sz w:val="18"/>
                <w:szCs w:val="18"/>
                <w:lang w:val="en-US" w:eastAsia="zh-TW"/>
              </w:rPr>
              <w:t>2.29</w:t>
            </w:r>
          </w:p>
        </w:tc>
      </w:tr>
    </w:tbl>
    <w:p w14:paraId="1C9C1AA2" w14:textId="69ECEB97" w:rsidR="00864A56" w:rsidRDefault="00864A56" w:rsidP="00682668">
      <w:pPr>
        <w:spacing w:line="360" w:lineRule="auto"/>
        <w:jc w:val="both"/>
        <w:rPr>
          <w:rFonts w:ascii="Times New Roman" w:eastAsia="Times New Roman" w:hAnsi="Times New Roman" w:cs="Times New Roman"/>
          <w:color w:val="262626"/>
          <w:shd w:val="clear" w:color="auto" w:fill="FFFFFF"/>
          <w:lang w:val="en-CN"/>
        </w:rPr>
      </w:pPr>
    </w:p>
    <w:p w14:paraId="7381E3B9" w14:textId="4275BD00" w:rsidR="003A5EDA" w:rsidRPr="003A5EDA" w:rsidRDefault="003A5EDA" w:rsidP="003A5EDA">
      <w:pPr>
        <w:pStyle w:val="Caption"/>
        <w:keepNext/>
        <w:jc w:val="center"/>
        <w:rPr>
          <w:rFonts w:ascii="Times New Roman" w:hAnsi="Times New Roman" w:cs="Times New Roman"/>
          <w:i w:val="0"/>
          <w:iCs w:val="0"/>
          <w:color w:val="000000" w:themeColor="text1"/>
        </w:rPr>
      </w:pPr>
      <w:r w:rsidRPr="003A5EDA">
        <w:rPr>
          <w:rFonts w:ascii="Times New Roman" w:hAnsi="Times New Roman" w:cs="Times New Roman"/>
          <w:i w:val="0"/>
          <w:iCs w:val="0"/>
          <w:color w:val="000000" w:themeColor="text1"/>
        </w:rPr>
        <w:t xml:space="preserve">Table </w:t>
      </w:r>
      <w:r w:rsidRPr="003A5EDA">
        <w:rPr>
          <w:rFonts w:ascii="Times New Roman" w:hAnsi="Times New Roman" w:cs="Times New Roman"/>
          <w:i w:val="0"/>
          <w:iCs w:val="0"/>
          <w:color w:val="000000" w:themeColor="text1"/>
        </w:rPr>
        <w:fldChar w:fldCharType="begin"/>
      </w:r>
      <w:r w:rsidRPr="003A5EDA">
        <w:rPr>
          <w:rFonts w:ascii="Times New Roman" w:hAnsi="Times New Roman" w:cs="Times New Roman"/>
          <w:i w:val="0"/>
          <w:iCs w:val="0"/>
          <w:color w:val="000000" w:themeColor="text1"/>
        </w:rPr>
        <w:instrText xml:space="preserve"> SEQ Table \* ARABIC </w:instrText>
      </w:r>
      <w:r w:rsidRPr="003A5EDA">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8</w:t>
      </w:r>
      <w:r w:rsidRPr="003A5EDA">
        <w:rPr>
          <w:rFonts w:ascii="Times New Roman" w:hAnsi="Times New Roman" w:cs="Times New Roman"/>
          <w:i w:val="0"/>
          <w:iCs w:val="0"/>
          <w:color w:val="000000" w:themeColor="text1"/>
        </w:rPr>
        <w:fldChar w:fldCharType="end"/>
      </w:r>
      <w:r w:rsidRPr="003A5EDA">
        <w:rPr>
          <w:rFonts w:ascii="Times New Roman" w:hAnsi="Times New Roman" w:cs="Times New Roman"/>
          <w:i w:val="0"/>
          <w:iCs w:val="0"/>
          <w:color w:val="000000" w:themeColor="text1"/>
        </w:rPr>
        <w:t xml:space="preserve"> Node removal results of weighted network</w:t>
      </w:r>
    </w:p>
    <w:tbl>
      <w:tblPr>
        <w:tblStyle w:val="TableGrid"/>
        <w:tblW w:w="0" w:type="auto"/>
        <w:tblLook w:val="04A0" w:firstRow="1" w:lastRow="0" w:firstColumn="1" w:lastColumn="0" w:noHBand="0" w:noVBand="1"/>
      </w:tblPr>
      <w:tblGrid>
        <w:gridCol w:w="3005"/>
        <w:gridCol w:w="3005"/>
        <w:gridCol w:w="3006"/>
      </w:tblGrid>
      <w:tr w:rsidR="003A5EDA" w:rsidRPr="00FB0347" w14:paraId="72F6FBB7" w14:textId="77777777" w:rsidTr="00E942FC">
        <w:tc>
          <w:tcPr>
            <w:tcW w:w="3005" w:type="dxa"/>
            <w:vAlign w:val="center"/>
          </w:tcPr>
          <w:p w14:paraId="7EE90687" w14:textId="77777777" w:rsidR="003A5EDA" w:rsidRPr="00FB0347" w:rsidRDefault="003A5EDA" w:rsidP="00E942FC">
            <w:pPr>
              <w:spacing w:line="360" w:lineRule="auto"/>
              <w:jc w:val="center"/>
              <w:rPr>
                <w:rFonts w:ascii="Times New Roman" w:hAnsi="Times New Roman" w:cs="Times New Roman"/>
                <w:sz w:val="18"/>
                <w:szCs w:val="18"/>
                <w:lang w:val="en-CN" w:eastAsia="zh-TW"/>
              </w:rPr>
            </w:pPr>
          </w:p>
        </w:tc>
        <w:tc>
          <w:tcPr>
            <w:tcW w:w="3005" w:type="dxa"/>
            <w:vAlign w:val="center"/>
          </w:tcPr>
          <w:p w14:paraId="4CAC53BE" w14:textId="77777777" w:rsidR="003A5EDA" w:rsidRPr="00FB0347" w:rsidRDefault="003A5EDA" w:rsidP="00E942FC">
            <w:pPr>
              <w:spacing w:line="360" w:lineRule="auto"/>
              <w:jc w:val="center"/>
              <w:rPr>
                <w:rFonts w:ascii="Times New Roman" w:hAnsi="Times New Roman" w:cs="Times New Roman"/>
                <w:b/>
                <w:bCs/>
                <w:sz w:val="18"/>
                <w:szCs w:val="18"/>
                <w:lang w:val="en-CN" w:eastAsia="zh-TW"/>
              </w:rPr>
            </w:pPr>
            <w:r w:rsidRPr="00FB0347">
              <w:rPr>
                <w:rFonts w:ascii="Times New Roman" w:hAnsi="Times New Roman" w:cs="Times New Roman"/>
                <w:b/>
                <w:bCs/>
                <w:sz w:val="18"/>
                <w:szCs w:val="18"/>
                <w:lang w:val="en-US" w:eastAsia="zh-TW"/>
              </w:rPr>
              <w:t>Average clustering coefficient</w:t>
            </w:r>
          </w:p>
        </w:tc>
        <w:tc>
          <w:tcPr>
            <w:tcW w:w="3006" w:type="dxa"/>
            <w:vAlign w:val="center"/>
          </w:tcPr>
          <w:p w14:paraId="0A156CAE" w14:textId="77777777" w:rsidR="003A5EDA" w:rsidRPr="00FB0347" w:rsidRDefault="003A5EDA" w:rsidP="00E942FC">
            <w:pPr>
              <w:spacing w:line="360" w:lineRule="auto"/>
              <w:jc w:val="center"/>
              <w:rPr>
                <w:rFonts w:ascii="Times New Roman" w:hAnsi="Times New Roman" w:cs="Times New Roman"/>
                <w:b/>
                <w:bCs/>
                <w:sz w:val="18"/>
                <w:szCs w:val="18"/>
                <w:lang w:val="en-CN" w:eastAsia="zh-TW"/>
              </w:rPr>
            </w:pPr>
            <w:r w:rsidRPr="00FB0347">
              <w:rPr>
                <w:rFonts w:ascii="Times New Roman" w:hAnsi="Times New Roman" w:cs="Times New Roman"/>
                <w:b/>
                <w:bCs/>
                <w:sz w:val="18"/>
                <w:szCs w:val="18"/>
                <w:lang w:val="en-US" w:eastAsia="zh-TW"/>
              </w:rPr>
              <w:t>Average degree</w:t>
            </w:r>
          </w:p>
        </w:tc>
      </w:tr>
      <w:tr w:rsidR="003A5EDA" w:rsidRPr="00FB0347" w14:paraId="11EA7CF6" w14:textId="77777777" w:rsidTr="00E942FC">
        <w:tc>
          <w:tcPr>
            <w:tcW w:w="3005" w:type="dxa"/>
            <w:vAlign w:val="center"/>
          </w:tcPr>
          <w:p w14:paraId="082397A4" w14:textId="77777777" w:rsidR="003A5EDA" w:rsidRPr="00FB0347" w:rsidRDefault="003A5EDA" w:rsidP="00E942FC">
            <w:pPr>
              <w:spacing w:line="360" w:lineRule="auto"/>
              <w:jc w:val="center"/>
              <w:rPr>
                <w:rFonts w:ascii="Times New Roman" w:hAnsi="Times New Roman" w:cs="Times New Roman"/>
                <w:b/>
                <w:bCs/>
                <w:sz w:val="18"/>
                <w:szCs w:val="18"/>
                <w:lang w:val="en-US" w:eastAsia="zh-TW"/>
              </w:rPr>
            </w:pPr>
            <w:r w:rsidRPr="00FB0347">
              <w:rPr>
                <w:rFonts w:ascii="Times New Roman" w:hAnsi="Times New Roman" w:cs="Times New Roman"/>
                <w:b/>
                <w:bCs/>
                <w:sz w:val="18"/>
                <w:szCs w:val="18"/>
                <w:lang w:val="en-US" w:eastAsia="zh-TW"/>
              </w:rPr>
              <w:t>Non-removal</w:t>
            </w:r>
          </w:p>
        </w:tc>
        <w:tc>
          <w:tcPr>
            <w:tcW w:w="3005" w:type="dxa"/>
            <w:vAlign w:val="center"/>
          </w:tcPr>
          <w:p w14:paraId="587D214E" w14:textId="114C7F30" w:rsidR="003A5EDA" w:rsidRPr="00FB0347" w:rsidRDefault="003A5EDA" w:rsidP="00E942FC">
            <w:pPr>
              <w:spacing w:line="360" w:lineRule="auto"/>
              <w:jc w:val="center"/>
              <w:rPr>
                <w:rFonts w:ascii="Times New Roman" w:hAnsi="Times New Roman" w:cs="Times New Roman"/>
                <w:sz w:val="18"/>
                <w:szCs w:val="18"/>
                <w:lang w:val="en-US" w:eastAsia="zh-TW"/>
              </w:rPr>
            </w:pPr>
            <w:r w:rsidRPr="003A5EDA">
              <w:rPr>
                <w:rFonts w:ascii="Times New Roman" w:hAnsi="Times New Roman" w:cs="Times New Roman"/>
                <w:sz w:val="18"/>
                <w:szCs w:val="18"/>
              </w:rPr>
              <w:t>0.001579</w:t>
            </w:r>
          </w:p>
        </w:tc>
        <w:tc>
          <w:tcPr>
            <w:tcW w:w="3006" w:type="dxa"/>
            <w:vAlign w:val="center"/>
          </w:tcPr>
          <w:p w14:paraId="5373860D" w14:textId="2282E7D3" w:rsidR="003A5EDA" w:rsidRPr="003A5EDA" w:rsidRDefault="003A5EDA" w:rsidP="00E942FC">
            <w:pPr>
              <w:pStyle w:val="HTMLPreformatted"/>
              <w:shd w:val="clear" w:color="auto" w:fill="FFFFFF"/>
              <w:wordWrap w:val="0"/>
              <w:jc w:val="center"/>
              <w:rPr>
                <w:rFonts w:ascii="Times New Roman" w:hAnsi="Times New Roman" w:cs="Times New Roman"/>
                <w:sz w:val="18"/>
                <w:szCs w:val="18"/>
                <w:lang w:val="en-US"/>
              </w:rPr>
            </w:pPr>
            <w:r w:rsidRPr="003A5EDA">
              <w:rPr>
                <w:rFonts w:ascii="Times New Roman" w:hAnsi="Times New Roman" w:cs="Times New Roman"/>
                <w:sz w:val="18"/>
                <w:szCs w:val="18"/>
              </w:rPr>
              <w:t>49530.40</w:t>
            </w:r>
            <w:r>
              <w:rPr>
                <w:rFonts w:ascii="Times New Roman" w:hAnsi="Times New Roman" w:cs="Times New Roman"/>
                <w:sz w:val="18"/>
                <w:szCs w:val="18"/>
                <w:lang w:val="en-US"/>
              </w:rPr>
              <w:t>90</w:t>
            </w:r>
          </w:p>
        </w:tc>
      </w:tr>
      <w:tr w:rsidR="003A5EDA" w:rsidRPr="00FB0347" w14:paraId="6A04152A" w14:textId="77777777" w:rsidTr="00E942FC">
        <w:tc>
          <w:tcPr>
            <w:tcW w:w="3005" w:type="dxa"/>
            <w:vAlign w:val="center"/>
          </w:tcPr>
          <w:p w14:paraId="7E5FF336" w14:textId="2D30DDC5" w:rsidR="003A5EDA" w:rsidRPr="00FB0347" w:rsidRDefault="003A5EDA" w:rsidP="00E942FC">
            <w:pPr>
              <w:spacing w:line="360" w:lineRule="auto"/>
              <w:jc w:val="center"/>
              <w:rPr>
                <w:rFonts w:ascii="Times New Roman" w:hAnsi="Times New Roman" w:cs="Times New Roman"/>
                <w:b/>
                <w:bCs/>
                <w:sz w:val="18"/>
                <w:szCs w:val="18"/>
                <w:lang w:val="en-US" w:eastAsia="zh-TW"/>
              </w:rPr>
            </w:pPr>
            <w:r w:rsidRPr="00FB0347">
              <w:rPr>
                <w:rFonts w:ascii="Times New Roman" w:hAnsi="Times New Roman" w:cs="Times New Roman"/>
                <w:b/>
                <w:bCs/>
                <w:sz w:val="18"/>
                <w:szCs w:val="18"/>
                <w:lang w:val="en-US" w:eastAsia="zh-TW"/>
              </w:rPr>
              <w:t>Top node removed</w:t>
            </w:r>
            <w:r>
              <w:rPr>
                <w:rFonts w:ascii="Times New Roman" w:hAnsi="Times New Roman" w:cs="Times New Roman"/>
                <w:b/>
                <w:bCs/>
                <w:sz w:val="18"/>
                <w:szCs w:val="18"/>
                <w:lang w:val="en-US" w:eastAsia="zh-TW"/>
              </w:rPr>
              <w:t xml:space="preserve"> </w:t>
            </w:r>
          </w:p>
        </w:tc>
        <w:tc>
          <w:tcPr>
            <w:tcW w:w="3005" w:type="dxa"/>
            <w:vAlign w:val="center"/>
          </w:tcPr>
          <w:p w14:paraId="42025574" w14:textId="2FEF20AD" w:rsidR="003A5EDA" w:rsidRPr="00FB0347" w:rsidRDefault="003A5EDA" w:rsidP="00E942FC">
            <w:pPr>
              <w:spacing w:line="360" w:lineRule="auto"/>
              <w:jc w:val="center"/>
              <w:rPr>
                <w:rFonts w:ascii="Times New Roman" w:hAnsi="Times New Roman" w:cs="Times New Roman"/>
                <w:sz w:val="18"/>
                <w:szCs w:val="18"/>
              </w:rPr>
            </w:pPr>
            <w:r w:rsidRPr="003A5EDA">
              <w:rPr>
                <w:rFonts w:ascii="Times New Roman" w:hAnsi="Times New Roman" w:cs="Times New Roman"/>
                <w:sz w:val="18"/>
                <w:szCs w:val="18"/>
              </w:rPr>
              <w:t>0.001318</w:t>
            </w:r>
          </w:p>
        </w:tc>
        <w:tc>
          <w:tcPr>
            <w:tcW w:w="3006" w:type="dxa"/>
            <w:vAlign w:val="center"/>
          </w:tcPr>
          <w:p w14:paraId="6E952046" w14:textId="5BFEBCD4" w:rsidR="003A5EDA" w:rsidRPr="00FB0347" w:rsidRDefault="003A5EDA" w:rsidP="00E942FC">
            <w:pPr>
              <w:spacing w:line="360" w:lineRule="auto"/>
              <w:jc w:val="center"/>
              <w:rPr>
                <w:rFonts w:ascii="Times New Roman" w:hAnsi="Times New Roman" w:cs="Times New Roman"/>
                <w:sz w:val="18"/>
                <w:szCs w:val="18"/>
                <w:lang w:val="en-US" w:eastAsia="zh-TW"/>
              </w:rPr>
            </w:pPr>
            <w:r w:rsidRPr="003A5EDA">
              <w:rPr>
                <w:rFonts w:ascii="Times New Roman" w:hAnsi="Times New Roman" w:cs="Times New Roman"/>
                <w:sz w:val="18"/>
                <w:szCs w:val="18"/>
                <w:lang w:val="en-US" w:eastAsia="zh-TW"/>
              </w:rPr>
              <w:t>46511.025</w:t>
            </w:r>
          </w:p>
        </w:tc>
      </w:tr>
    </w:tbl>
    <w:p w14:paraId="5B626C98" w14:textId="77777777" w:rsidR="003A5EDA" w:rsidRPr="003A5EDA" w:rsidRDefault="003A5EDA" w:rsidP="00682668">
      <w:pPr>
        <w:spacing w:line="360" w:lineRule="auto"/>
        <w:jc w:val="both"/>
        <w:rPr>
          <w:rFonts w:ascii="Times New Roman" w:eastAsia="Times New Roman" w:hAnsi="Times New Roman" w:cs="Times New Roman"/>
          <w:color w:val="262626"/>
          <w:shd w:val="clear" w:color="auto" w:fill="FFFFFF"/>
          <w:lang w:val="en-CN"/>
        </w:rPr>
      </w:pPr>
    </w:p>
    <w:p w14:paraId="700ECF51" w14:textId="7DA0CB17" w:rsidR="006B5063" w:rsidRPr="00427119" w:rsidRDefault="00427119" w:rsidP="00682668">
      <w:pPr>
        <w:spacing w:line="360" w:lineRule="auto"/>
        <w:jc w:val="both"/>
        <w:rPr>
          <w:rFonts w:ascii="Times New Roman" w:hAnsi="Times New Roman" w:cs="Times New Roman"/>
          <w:b/>
          <w:bCs/>
          <w:sz w:val="28"/>
          <w:szCs w:val="28"/>
          <w:lang w:val="en-CN" w:eastAsia="zh-TW"/>
        </w:rPr>
      </w:pPr>
      <w:r w:rsidRPr="00427119">
        <w:rPr>
          <w:rFonts w:ascii="Times New Roman" w:hAnsi="Times New Roman" w:cs="Times New Roman"/>
          <w:b/>
          <w:bCs/>
          <w:sz w:val="28"/>
          <w:szCs w:val="28"/>
          <w:lang w:val="en-CN" w:eastAsia="zh-TW"/>
        </w:rPr>
        <w:t>Part 2: Spatial Interaction models</w:t>
      </w:r>
    </w:p>
    <w:p w14:paraId="08F4FB5C" w14:textId="65049884" w:rsidR="006B5063" w:rsidRPr="00427119" w:rsidRDefault="00427119" w:rsidP="00682668">
      <w:pPr>
        <w:spacing w:line="360" w:lineRule="auto"/>
        <w:jc w:val="both"/>
        <w:rPr>
          <w:rFonts w:ascii="Times New Roman" w:hAnsi="Times New Roman" w:cs="Times New Roman"/>
          <w:b/>
          <w:bCs/>
          <w:lang w:val="en-CN"/>
        </w:rPr>
      </w:pPr>
      <w:r w:rsidRPr="00427119">
        <w:rPr>
          <w:rFonts w:ascii="Times New Roman" w:hAnsi="Times New Roman" w:cs="Times New Roman"/>
          <w:b/>
          <w:bCs/>
          <w:lang w:val="en-CN" w:eastAsia="zh-TW"/>
        </w:rPr>
        <w:t>III. Model</w:t>
      </w:r>
      <w:r w:rsidRPr="00427119">
        <w:rPr>
          <w:rFonts w:ascii="Times New Roman" w:hAnsi="Times New Roman" w:cs="Times New Roman"/>
          <w:b/>
          <w:bCs/>
          <w:lang w:val="en-CN"/>
        </w:rPr>
        <w:t>s and calibration</w:t>
      </w:r>
    </w:p>
    <w:p w14:paraId="0F374432" w14:textId="17F17D07" w:rsidR="006B5063" w:rsidRPr="00024E15" w:rsidRDefault="00427119" w:rsidP="00682668">
      <w:pPr>
        <w:spacing w:line="360" w:lineRule="auto"/>
        <w:jc w:val="both"/>
        <w:rPr>
          <w:rFonts w:ascii="Times New Roman" w:hAnsi="Times New Roman" w:cs="Times New Roman"/>
          <w:lang w:val="en-CN"/>
        </w:rPr>
      </w:pPr>
      <w:r w:rsidRPr="00427119">
        <w:rPr>
          <w:rFonts w:ascii="Times New Roman" w:hAnsi="Times New Roman" w:cs="Times New Roman"/>
          <w:lang w:val="en-CN"/>
        </w:rPr>
        <w:t>III.1.</w:t>
      </w:r>
    </w:p>
    <w:p w14:paraId="5C079151" w14:textId="443FE936" w:rsidR="00F13C40" w:rsidRDefault="00B53707" w:rsidP="00682668">
      <w:pPr>
        <w:spacing w:line="360" w:lineRule="auto"/>
        <w:jc w:val="both"/>
        <w:rPr>
          <w:rFonts w:ascii="Times New Roman" w:hAnsi="Times New Roman" w:cs="Times New Roman"/>
          <w:lang w:val="en-US"/>
        </w:rPr>
      </w:pPr>
      <w:r>
        <w:rPr>
          <w:rFonts w:ascii="Times New Roman" w:hAnsi="Times New Roman" w:cs="Times New Roman"/>
          <w:lang w:val="en-US"/>
        </w:rPr>
        <w:t xml:space="preserve">Table 9 briefly demonstrates four </w:t>
      </w:r>
      <w:r w:rsidR="006503C9">
        <w:rPr>
          <w:rFonts w:ascii="Times New Roman" w:hAnsi="Times New Roman" w:cs="Times New Roman"/>
          <w:lang w:val="en-US"/>
        </w:rPr>
        <w:t>types of spatial interaction models and their features.</w:t>
      </w:r>
    </w:p>
    <w:p w14:paraId="40C7569E" w14:textId="4CE949FC" w:rsidR="00246DF3" w:rsidRPr="00B53707" w:rsidRDefault="00246DF3" w:rsidP="00246DF3">
      <w:pPr>
        <w:pStyle w:val="Caption"/>
        <w:keepNext/>
        <w:jc w:val="center"/>
        <w:rPr>
          <w:rFonts w:ascii="Times New Roman" w:hAnsi="Times New Roman" w:cs="Times New Roman"/>
          <w:i w:val="0"/>
          <w:iCs w:val="0"/>
          <w:color w:val="000000" w:themeColor="text1"/>
        </w:rPr>
      </w:pPr>
      <w:r w:rsidRPr="00B53707">
        <w:rPr>
          <w:rFonts w:ascii="Times New Roman" w:hAnsi="Times New Roman" w:cs="Times New Roman"/>
          <w:i w:val="0"/>
          <w:iCs w:val="0"/>
          <w:color w:val="000000" w:themeColor="text1"/>
        </w:rPr>
        <w:t xml:space="preserve">Table </w:t>
      </w:r>
      <w:r w:rsidRPr="00B53707">
        <w:rPr>
          <w:rFonts w:ascii="Times New Roman" w:hAnsi="Times New Roman" w:cs="Times New Roman"/>
          <w:i w:val="0"/>
          <w:iCs w:val="0"/>
          <w:color w:val="000000" w:themeColor="text1"/>
        </w:rPr>
        <w:fldChar w:fldCharType="begin"/>
      </w:r>
      <w:r w:rsidRPr="00B53707">
        <w:rPr>
          <w:rFonts w:ascii="Times New Roman" w:hAnsi="Times New Roman" w:cs="Times New Roman"/>
          <w:i w:val="0"/>
          <w:iCs w:val="0"/>
          <w:color w:val="000000" w:themeColor="text1"/>
        </w:rPr>
        <w:instrText xml:space="preserve"> SEQ Table \* ARABIC </w:instrText>
      </w:r>
      <w:r w:rsidRPr="00B53707">
        <w:rPr>
          <w:rFonts w:ascii="Times New Roman" w:hAnsi="Times New Roman" w:cs="Times New Roman"/>
          <w:i w:val="0"/>
          <w:iCs w:val="0"/>
          <w:color w:val="000000" w:themeColor="text1"/>
        </w:rPr>
        <w:fldChar w:fldCharType="separate"/>
      </w:r>
      <w:r w:rsidR="006E26E7">
        <w:rPr>
          <w:rFonts w:ascii="Times New Roman" w:hAnsi="Times New Roman" w:cs="Times New Roman"/>
          <w:i w:val="0"/>
          <w:iCs w:val="0"/>
          <w:noProof/>
          <w:color w:val="000000" w:themeColor="text1"/>
        </w:rPr>
        <w:t>9</w:t>
      </w:r>
      <w:r w:rsidRPr="00B53707">
        <w:rPr>
          <w:rFonts w:ascii="Times New Roman" w:hAnsi="Times New Roman" w:cs="Times New Roman"/>
          <w:i w:val="0"/>
          <w:iCs w:val="0"/>
          <w:color w:val="000000" w:themeColor="text1"/>
        </w:rPr>
        <w:fldChar w:fldCharType="end"/>
      </w:r>
      <w:r w:rsidRPr="00B53707">
        <w:rPr>
          <w:rFonts w:ascii="Times New Roman" w:hAnsi="Times New Roman" w:cs="Times New Roman"/>
          <w:i w:val="0"/>
          <w:iCs w:val="0"/>
          <w:color w:val="000000" w:themeColor="text1"/>
        </w:rPr>
        <w:t xml:space="preserve"> The </w:t>
      </w:r>
      <w:r w:rsidR="00B53707">
        <w:rPr>
          <w:rFonts w:ascii="Times New Roman" w:hAnsi="Times New Roman" w:cs="Times New Roman"/>
          <w:i w:val="0"/>
          <w:iCs w:val="0"/>
          <w:color w:val="000000" w:themeColor="text1"/>
        </w:rPr>
        <w:t xml:space="preserve">Family of </w:t>
      </w:r>
      <w:r w:rsidR="00B53707" w:rsidRPr="00B53707">
        <w:rPr>
          <w:rFonts w:ascii="Times New Roman" w:hAnsi="Times New Roman" w:cs="Times New Roman"/>
          <w:i w:val="0"/>
          <w:iCs w:val="0"/>
          <w:color w:val="000000" w:themeColor="text1"/>
        </w:rPr>
        <w:t>Spatial Interaction Models</w:t>
      </w:r>
    </w:p>
    <w:tbl>
      <w:tblPr>
        <w:tblStyle w:val="TableGrid"/>
        <w:tblW w:w="10774" w:type="dxa"/>
        <w:tblInd w:w="-856" w:type="dxa"/>
        <w:tblLook w:val="04A0" w:firstRow="1" w:lastRow="0" w:firstColumn="1" w:lastColumn="0" w:noHBand="0" w:noVBand="1"/>
      </w:tblPr>
      <w:tblGrid>
        <w:gridCol w:w="1135"/>
        <w:gridCol w:w="2410"/>
        <w:gridCol w:w="2126"/>
        <w:gridCol w:w="2410"/>
        <w:gridCol w:w="2693"/>
      </w:tblGrid>
      <w:tr w:rsidR="00B53707" w:rsidRPr="00152EA3" w14:paraId="0AAB146B" w14:textId="77777777" w:rsidTr="00502A18">
        <w:trPr>
          <w:trHeight w:val="300"/>
        </w:trPr>
        <w:tc>
          <w:tcPr>
            <w:tcW w:w="1135" w:type="dxa"/>
            <w:vMerge w:val="restart"/>
            <w:vAlign w:val="center"/>
          </w:tcPr>
          <w:p w14:paraId="4A4F7E93" w14:textId="7A769C90" w:rsidR="00B53707" w:rsidRPr="00F862F6" w:rsidRDefault="00B53707" w:rsidP="00152EA3">
            <w:pPr>
              <w:spacing w:line="360" w:lineRule="auto"/>
              <w:jc w:val="center"/>
              <w:rPr>
                <w:rFonts w:ascii="Times New Roman" w:hAnsi="Times New Roman" w:cs="Times New Roman"/>
                <w:b/>
                <w:bCs/>
                <w:sz w:val="18"/>
                <w:szCs w:val="18"/>
                <w:lang w:val="en-US"/>
              </w:rPr>
            </w:pPr>
          </w:p>
        </w:tc>
        <w:tc>
          <w:tcPr>
            <w:tcW w:w="2410" w:type="dxa"/>
            <w:vMerge w:val="restart"/>
            <w:vAlign w:val="center"/>
          </w:tcPr>
          <w:p w14:paraId="66B7B819" w14:textId="65C88664" w:rsidR="00B53707" w:rsidRPr="00246DF3" w:rsidRDefault="00B53707" w:rsidP="00152EA3">
            <w:pPr>
              <w:spacing w:line="360" w:lineRule="auto"/>
              <w:jc w:val="center"/>
              <w:rPr>
                <w:rFonts w:ascii="Times New Roman" w:hAnsi="Times New Roman" w:cs="Times New Roman"/>
                <w:b/>
                <w:bCs/>
                <w:sz w:val="18"/>
                <w:szCs w:val="18"/>
                <w:lang w:val="en-US"/>
              </w:rPr>
            </w:pPr>
            <w:r w:rsidRPr="00246DF3">
              <w:rPr>
                <w:rFonts w:ascii="Times New Roman" w:hAnsi="Times New Roman" w:cs="Times New Roman"/>
                <w:b/>
                <w:bCs/>
                <w:sz w:val="18"/>
                <w:szCs w:val="18"/>
                <w:lang w:val="en-US"/>
              </w:rPr>
              <w:t>The Unconstrained Model</w:t>
            </w:r>
          </w:p>
        </w:tc>
        <w:tc>
          <w:tcPr>
            <w:tcW w:w="4536" w:type="dxa"/>
            <w:gridSpan w:val="2"/>
            <w:vAlign w:val="center"/>
          </w:tcPr>
          <w:p w14:paraId="7BA4B3F3" w14:textId="0BF69070" w:rsidR="00B53707" w:rsidRPr="00246DF3" w:rsidRDefault="00B53707" w:rsidP="00152EA3">
            <w:pPr>
              <w:spacing w:line="360" w:lineRule="auto"/>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The </w:t>
            </w:r>
            <w:r w:rsidR="006503C9">
              <w:rPr>
                <w:rFonts w:ascii="Times New Roman" w:hAnsi="Times New Roman" w:cs="Times New Roman"/>
                <w:b/>
                <w:bCs/>
                <w:sz w:val="18"/>
                <w:szCs w:val="18"/>
                <w:lang w:val="en-US"/>
              </w:rPr>
              <w:t>Singly Constrained</w:t>
            </w:r>
            <w:r>
              <w:rPr>
                <w:rFonts w:ascii="Times New Roman" w:hAnsi="Times New Roman" w:cs="Times New Roman"/>
                <w:b/>
                <w:bCs/>
                <w:sz w:val="18"/>
                <w:szCs w:val="18"/>
                <w:lang w:val="en-US"/>
              </w:rPr>
              <w:t xml:space="preserve"> Mod</w:t>
            </w:r>
            <w:r w:rsidR="006503C9">
              <w:rPr>
                <w:rFonts w:ascii="Times New Roman" w:hAnsi="Times New Roman" w:cs="Times New Roman"/>
                <w:b/>
                <w:bCs/>
                <w:sz w:val="18"/>
                <w:szCs w:val="18"/>
                <w:lang w:val="en-US"/>
              </w:rPr>
              <w:t>els</w:t>
            </w:r>
          </w:p>
        </w:tc>
        <w:tc>
          <w:tcPr>
            <w:tcW w:w="2693" w:type="dxa"/>
            <w:vMerge w:val="restart"/>
            <w:vAlign w:val="center"/>
          </w:tcPr>
          <w:p w14:paraId="78986D6E" w14:textId="04817C53" w:rsidR="00B53707" w:rsidRPr="00246DF3" w:rsidRDefault="00B53707" w:rsidP="00152EA3">
            <w:pPr>
              <w:spacing w:line="360" w:lineRule="auto"/>
              <w:jc w:val="center"/>
              <w:rPr>
                <w:rFonts w:ascii="Times New Roman" w:hAnsi="Times New Roman" w:cs="Times New Roman"/>
                <w:b/>
                <w:bCs/>
                <w:sz w:val="18"/>
                <w:szCs w:val="18"/>
                <w:lang w:val="en-US"/>
              </w:rPr>
            </w:pPr>
            <w:r w:rsidRPr="00246DF3">
              <w:rPr>
                <w:rFonts w:ascii="Times New Roman" w:hAnsi="Times New Roman" w:cs="Times New Roman"/>
                <w:b/>
                <w:bCs/>
                <w:sz w:val="18"/>
                <w:szCs w:val="18"/>
                <w:lang w:val="en-US"/>
              </w:rPr>
              <w:t>The Doubly Constrained Model</w:t>
            </w:r>
          </w:p>
        </w:tc>
      </w:tr>
      <w:tr w:rsidR="00B53707" w:rsidRPr="00152EA3" w14:paraId="217DD7ED" w14:textId="77777777" w:rsidTr="00F862F6">
        <w:trPr>
          <w:trHeight w:val="299"/>
        </w:trPr>
        <w:tc>
          <w:tcPr>
            <w:tcW w:w="1135" w:type="dxa"/>
            <w:vMerge/>
            <w:vAlign w:val="center"/>
          </w:tcPr>
          <w:p w14:paraId="736F93A4" w14:textId="77777777" w:rsidR="00B53707" w:rsidRPr="00F862F6" w:rsidRDefault="00B53707" w:rsidP="00B53707">
            <w:pPr>
              <w:spacing w:line="360" w:lineRule="auto"/>
              <w:jc w:val="center"/>
              <w:rPr>
                <w:rFonts w:ascii="Times New Roman" w:hAnsi="Times New Roman" w:cs="Times New Roman"/>
                <w:b/>
                <w:bCs/>
                <w:sz w:val="18"/>
                <w:szCs w:val="18"/>
                <w:lang w:val="en-US"/>
              </w:rPr>
            </w:pPr>
          </w:p>
        </w:tc>
        <w:tc>
          <w:tcPr>
            <w:tcW w:w="2410" w:type="dxa"/>
            <w:vMerge/>
            <w:vAlign w:val="center"/>
          </w:tcPr>
          <w:p w14:paraId="1A7FF4A4" w14:textId="77777777" w:rsidR="00B53707" w:rsidRPr="00246DF3" w:rsidRDefault="00B53707" w:rsidP="00B53707">
            <w:pPr>
              <w:spacing w:line="360" w:lineRule="auto"/>
              <w:jc w:val="center"/>
              <w:rPr>
                <w:rFonts w:ascii="Times New Roman" w:hAnsi="Times New Roman" w:cs="Times New Roman"/>
                <w:b/>
                <w:bCs/>
                <w:sz w:val="18"/>
                <w:szCs w:val="18"/>
                <w:lang w:val="en-US"/>
              </w:rPr>
            </w:pPr>
          </w:p>
        </w:tc>
        <w:tc>
          <w:tcPr>
            <w:tcW w:w="2126" w:type="dxa"/>
            <w:vAlign w:val="center"/>
          </w:tcPr>
          <w:p w14:paraId="39D8E702" w14:textId="7E25DF2B" w:rsidR="00B53707" w:rsidRPr="00246DF3" w:rsidRDefault="00B53707" w:rsidP="00B53707">
            <w:pPr>
              <w:spacing w:line="360" w:lineRule="auto"/>
              <w:jc w:val="center"/>
              <w:rPr>
                <w:rFonts w:ascii="Times New Roman" w:hAnsi="Times New Roman" w:cs="Times New Roman"/>
                <w:b/>
                <w:bCs/>
                <w:sz w:val="18"/>
                <w:szCs w:val="18"/>
                <w:lang w:val="en-US"/>
              </w:rPr>
            </w:pPr>
            <w:r w:rsidRPr="00246DF3">
              <w:rPr>
                <w:rFonts w:ascii="Times New Roman" w:hAnsi="Times New Roman" w:cs="Times New Roman"/>
                <w:b/>
                <w:bCs/>
                <w:sz w:val="18"/>
                <w:szCs w:val="18"/>
                <w:lang w:val="en-US"/>
              </w:rPr>
              <w:t>The Origin–Constrained Model</w:t>
            </w:r>
          </w:p>
        </w:tc>
        <w:tc>
          <w:tcPr>
            <w:tcW w:w="2410" w:type="dxa"/>
            <w:vAlign w:val="center"/>
          </w:tcPr>
          <w:p w14:paraId="512310BE" w14:textId="5DDABF58" w:rsidR="00B53707" w:rsidRPr="00246DF3" w:rsidRDefault="00B53707" w:rsidP="00B53707">
            <w:pPr>
              <w:spacing w:line="360" w:lineRule="auto"/>
              <w:jc w:val="center"/>
              <w:rPr>
                <w:rFonts w:ascii="Times New Roman" w:hAnsi="Times New Roman" w:cs="Times New Roman"/>
                <w:b/>
                <w:bCs/>
                <w:sz w:val="18"/>
                <w:szCs w:val="18"/>
                <w:lang w:val="en-US"/>
              </w:rPr>
            </w:pPr>
            <w:r w:rsidRPr="00246DF3">
              <w:rPr>
                <w:rFonts w:ascii="Times New Roman" w:hAnsi="Times New Roman" w:cs="Times New Roman"/>
                <w:b/>
                <w:bCs/>
                <w:sz w:val="18"/>
                <w:szCs w:val="18"/>
                <w:lang w:val="en-US"/>
              </w:rPr>
              <w:t>The Destination–Constrained Model</w:t>
            </w:r>
          </w:p>
        </w:tc>
        <w:tc>
          <w:tcPr>
            <w:tcW w:w="2693" w:type="dxa"/>
            <w:vMerge/>
            <w:vAlign w:val="center"/>
          </w:tcPr>
          <w:p w14:paraId="49461AC5" w14:textId="77777777" w:rsidR="00B53707" w:rsidRPr="00246DF3" w:rsidRDefault="00B53707" w:rsidP="00B53707">
            <w:pPr>
              <w:spacing w:line="360" w:lineRule="auto"/>
              <w:jc w:val="center"/>
              <w:rPr>
                <w:rFonts w:ascii="Times New Roman" w:hAnsi="Times New Roman" w:cs="Times New Roman"/>
                <w:b/>
                <w:bCs/>
                <w:sz w:val="18"/>
                <w:szCs w:val="18"/>
                <w:lang w:val="en-US"/>
              </w:rPr>
            </w:pPr>
          </w:p>
        </w:tc>
      </w:tr>
      <w:tr w:rsidR="00B53707" w:rsidRPr="00152EA3" w14:paraId="2828BA74" w14:textId="77777777" w:rsidTr="00F862F6">
        <w:tc>
          <w:tcPr>
            <w:tcW w:w="1135" w:type="dxa"/>
            <w:vAlign w:val="center"/>
          </w:tcPr>
          <w:p w14:paraId="603AFF4C" w14:textId="67FE96E4" w:rsidR="00B53707" w:rsidRPr="00F862F6" w:rsidRDefault="00B53707" w:rsidP="00B53707">
            <w:pPr>
              <w:spacing w:line="360" w:lineRule="auto"/>
              <w:jc w:val="center"/>
              <w:rPr>
                <w:rFonts w:ascii="Times New Roman" w:hAnsi="Times New Roman" w:cs="Times New Roman"/>
                <w:b/>
                <w:bCs/>
                <w:sz w:val="18"/>
                <w:szCs w:val="18"/>
                <w:lang w:val="en-US"/>
              </w:rPr>
            </w:pPr>
            <w:r w:rsidRPr="00F862F6">
              <w:rPr>
                <w:rFonts w:ascii="Times New Roman" w:hAnsi="Times New Roman" w:cs="Times New Roman" w:hint="eastAsia"/>
                <w:b/>
                <w:bCs/>
                <w:sz w:val="18"/>
                <w:szCs w:val="18"/>
                <w:lang w:val="en-US"/>
              </w:rPr>
              <w:t>Equation</w:t>
            </w:r>
          </w:p>
        </w:tc>
        <w:tc>
          <w:tcPr>
            <w:tcW w:w="2410" w:type="dxa"/>
            <w:vAlign w:val="center"/>
          </w:tcPr>
          <w:p w14:paraId="5260E9D0" w14:textId="7DB71745" w:rsidR="00B53707" w:rsidRPr="00152EA3" w:rsidRDefault="002E18F3" w:rsidP="00B53707">
            <w:pPr>
              <w:spacing w:line="360" w:lineRule="auto"/>
              <w:jc w:val="center"/>
              <w:rPr>
                <w:rFonts w:ascii="Times New Roman" w:hAnsi="Times New Roman" w:cs="Times New Roman"/>
                <w:sz w:val="18"/>
                <w:szCs w:val="18"/>
                <w:lang w:val="en-US"/>
              </w:rPr>
            </w:pP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r>
                <w:rPr>
                  <w:rFonts w:ascii="Cambria Math" w:hAnsi="Cambria Math" w:cs="Times New Roman"/>
                  <w:sz w:val="18"/>
                  <w:szCs w:val="18"/>
                  <w:lang w:val="en-US"/>
                </w:rPr>
                <m:t>=K</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r>
                <m:rPr>
                  <m:sty m:val="p"/>
                </m:rPr>
                <w:rPr>
                  <w:rFonts w:ascii="Cambria Math" w:hAnsi="Cambria Math" w:cs="Times New Roman"/>
                  <w:sz w:val="18"/>
                  <w:szCs w:val="18"/>
                  <w:lang w:val="en-US"/>
                </w:rPr>
                <m:t>exp⁡</m:t>
              </m:r>
              <m:r>
                <w:rPr>
                  <w:rFonts w:ascii="Cambria Math" w:hAnsi="Cambria Math" w:cs="Times New Roman"/>
                  <w:sz w:val="18"/>
                  <w:szCs w:val="18"/>
                  <w:lang w:val="en-US"/>
                </w:rPr>
                <m:t>(-β</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ij</m:t>
                  </m:r>
                </m:sub>
              </m:sSub>
              <m:r>
                <w:rPr>
                  <w:rFonts w:ascii="Cambria Math" w:hAnsi="Cambria Math" w:cs="Times New Roman"/>
                  <w:sz w:val="18"/>
                  <w:szCs w:val="18"/>
                  <w:lang w:val="en-US"/>
                </w:rPr>
                <m:t>)</m:t>
              </m:r>
            </m:oMath>
            <w:r w:rsidR="00B53707">
              <w:rPr>
                <w:rFonts w:ascii="Times New Roman" w:hAnsi="Times New Roman" w:cs="Times New Roman"/>
                <w:sz w:val="18"/>
                <w:szCs w:val="18"/>
                <w:lang w:val="en-US"/>
              </w:rPr>
              <w:t xml:space="preserve"> subject to </w:t>
            </w:r>
            <m:oMath>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i=1</m:t>
                  </m:r>
                </m:sub>
                <m:sup>
                  <m:r>
                    <w:rPr>
                      <w:rFonts w:ascii="Cambria Math" w:hAnsi="Cambria Math" w:cs="Times New Roman"/>
                      <w:sz w:val="18"/>
                      <w:szCs w:val="18"/>
                      <w:lang w:val="en-US"/>
                    </w:rPr>
                    <m:t>n</m:t>
                  </m:r>
                </m:sup>
                <m:e>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j=1</m:t>
                      </m:r>
                    </m:sub>
                    <m:sup>
                      <m:r>
                        <w:rPr>
                          <w:rFonts w:ascii="Cambria Math" w:hAnsi="Cambria Math" w:cs="Times New Roman"/>
                          <w:sz w:val="18"/>
                          <w:szCs w:val="18"/>
                          <w:lang w:val="en-US"/>
                        </w:rPr>
                        <m:t>m</m:t>
                      </m:r>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e>
                  </m:nary>
                  <m:r>
                    <w:rPr>
                      <w:rFonts w:ascii="Cambria Math" w:hAnsi="Cambria Math" w:cs="Times New Roman"/>
                      <w:sz w:val="18"/>
                      <w:szCs w:val="18"/>
                      <w:lang w:val="en-US"/>
                    </w:rPr>
                    <m:t>=T</m:t>
                  </m:r>
                </m:e>
              </m:nary>
            </m:oMath>
          </w:p>
        </w:tc>
        <w:tc>
          <w:tcPr>
            <w:tcW w:w="2126" w:type="dxa"/>
            <w:vAlign w:val="center"/>
          </w:tcPr>
          <w:p w14:paraId="6AF6BD48" w14:textId="03C69F98" w:rsidR="00B53707" w:rsidRPr="00152EA3" w:rsidRDefault="002E18F3" w:rsidP="00B53707">
            <w:pPr>
              <w:spacing w:line="360" w:lineRule="auto"/>
              <w:jc w:val="center"/>
              <w:rPr>
                <w:rFonts w:ascii="Times New Roman" w:hAnsi="Times New Roman" w:cs="Times New Roman"/>
                <w:sz w:val="18"/>
                <w:szCs w:val="18"/>
                <w:lang w:val="en-US"/>
              </w:rPr>
            </w:pP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r>
                <m:rPr>
                  <m:sty m:val="p"/>
                </m:rPr>
                <w:rPr>
                  <w:rFonts w:ascii="Cambria Math" w:hAnsi="Cambria Math" w:cs="Times New Roman"/>
                  <w:sz w:val="18"/>
                  <w:szCs w:val="18"/>
                  <w:lang w:val="en-US"/>
                </w:rPr>
                <m:t>exp⁡</m:t>
              </m:r>
              <m:r>
                <w:rPr>
                  <w:rFonts w:ascii="Cambria Math" w:hAnsi="Cambria Math" w:cs="Times New Roman"/>
                  <w:sz w:val="18"/>
                  <w:szCs w:val="18"/>
                  <w:lang w:val="en-US"/>
                </w:rPr>
                <m:t>(-β</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ij</m:t>
                  </m:r>
                </m:sub>
              </m:sSub>
              <m:r>
                <w:rPr>
                  <w:rFonts w:ascii="Cambria Math" w:hAnsi="Cambria Math" w:cs="Times New Roman"/>
                  <w:sz w:val="18"/>
                  <w:szCs w:val="18"/>
                  <w:lang w:val="en-US"/>
                </w:rPr>
                <m:t>)</m:t>
              </m:r>
            </m:oMath>
            <w:r w:rsidR="00B53707">
              <w:rPr>
                <w:rFonts w:ascii="Times New Roman" w:hAnsi="Times New Roman" w:cs="Times New Roman"/>
                <w:sz w:val="18"/>
                <w:szCs w:val="18"/>
                <w:lang w:val="en-US"/>
              </w:rPr>
              <w:t xml:space="preserve"> subject to </w:t>
            </w:r>
            <m:oMath>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j=1</m:t>
                  </m:r>
                </m:sub>
                <m:sup>
                  <m:r>
                    <w:rPr>
                      <w:rFonts w:ascii="Cambria Math" w:hAnsi="Cambria Math" w:cs="Times New Roman"/>
                      <w:sz w:val="18"/>
                      <w:szCs w:val="18"/>
                      <w:lang w:val="en-US"/>
                    </w:rPr>
                    <m:t>m</m:t>
                  </m:r>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e>
              </m:nary>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oMath>
          </w:p>
        </w:tc>
        <w:tc>
          <w:tcPr>
            <w:tcW w:w="2410" w:type="dxa"/>
            <w:vAlign w:val="center"/>
          </w:tcPr>
          <w:p w14:paraId="16C86281" w14:textId="1095E8F1" w:rsidR="00B53707" w:rsidRPr="00152EA3" w:rsidRDefault="002E18F3" w:rsidP="00B53707">
            <w:pPr>
              <w:spacing w:line="360" w:lineRule="auto"/>
              <w:jc w:val="center"/>
              <w:rPr>
                <w:rFonts w:ascii="Times New Roman" w:hAnsi="Times New Roman" w:cs="Times New Roman"/>
                <w:sz w:val="18"/>
                <w:szCs w:val="18"/>
                <w:lang w:val="en-US"/>
              </w:rPr>
            </w:pP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B</m:t>
                  </m:r>
                </m:e>
                <m:sub>
                  <m:r>
                    <w:rPr>
                      <w:rFonts w:ascii="Cambria Math" w:hAnsi="Cambria Math" w:cs="Times New Roman"/>
                      <w:sz w:val="18"/>
                      <w:szCs w:val="18"/>
                      <w:lang w:val="en-US"/>
                    </w:rPr>
                    <m:t>j</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r>
                <m:rPr>
                  <m:sty m:val="p"/>
                </m:rPr>
                <w:rPr>
                  <w:rFonts w:ascii="Cambria Math" w:hAnsi="Cambria Math" w:cs="Times New Roman"/>
                  <w:sz w:val="18"/>
                  <w:szCs w:val="18"/>
                  <w:lang w:val="en-US"/>
                </w:rPr>
                <m:t>exp⁡</m:t>
              </m:r>
              <m:r>
                <w:rPr>
                  <w:rFonts w:ascii="Cambria Math" w:hAnsi="Cambria Math" w:cs="Times New Roman"/>
                  <w:sz w:val="18"/>
                  <w:szCs w:val="18"/>
                  <w:lang w:val="en-US"/>
                </w:rPr>
                <m:t>(-β</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ij</m:t>
                  </m:r>
                </m:sub>
              </m:sSub>
              <m:r>
                <w:rPr>
                  <w:rFonts w:ascii="Cambria Math" w:hAnsi="Cambria Math" w:cs="Times New Roman"/>
                  <w:sz w:val="18"/>
                  <w:szCs w:val="18"/>
                  <w:lang w:val="en-US"/>
                </w:rPr>
                <m:t>)</m:t>
              </m:r>
            </m:oMath>
            <w:r w:rsidR="00B53707">
              <w:rPr>
                <w:rFonts w:ascii="Times New Roman" w:hAnsi="Times New Roman" w:cs="Times New Roman"/>
                <w:sz w:val="18"/>
                <w:szCs w:val="18"/>
                <w:lang w:val="en-US"/>
              </w:rPr>
              <w:t xml:space="preserve"> subject to </w:t>
            </w:r>
            <m:oMath>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i=1</m:t>
                  </m:r>
                </m:sub>
                <m:sup>
                  <m:r>
                    <w:rPr>
                      <w:rFonts w:ascii="Cambria Math" w:hAnsi="Cambria Math" w:cs="Times New Roman"/>
                      <w:sz w:val="18"/>
                      <w:szCs w:val="18"/>
                      <w:lang w:val="en-US"/>
                    </w:rPr>
                    <m:t>n</m:t>
                  </m:r>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e>
              </m:nary>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oMath>
          </w:p>
        </w:tc>
        <w:tc>
          <w:tcPr>
            <w:tcW w:w="2693" w:type="dxa"/>
            <w:vAlign w:val="center"/>
          </w:tcPr>
          <w:p w14:paraId="20779F58" w14:textId="463E7DC1" w:rsidR="00B53707" w:rsidRPr="00152EA3" w:rsidRDefault="002E18F3" w:rsidP="00B53707">
            <w:pPr>
              <w:spacing w:line="360" w:lineRule="auto"/>
              <w:jc w:val="center"/>
              <w:rPr>
                <w:rFonts w:ascii="Times New Roman" w:hAnsi="Times New Roman" w:cs="Times New Roman"/>
                <w:sz w:val="18"/>
                <w:szCs w:val="18"/>
                <w:lang w:val="en-US"/>
              </w:rPr>
            </w:pP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B</m:t>
                  </m:r>
                </m:e>
                <m:sub>
                  <m:r>
                    <w:rPr>
                      <w:rFonts w:ascii="Cambria Math" w:hAnsi="Cambria Math" w:cs="Times New Roman"/>
                      <w:sz w:val="18"/>
                      <w:szCs w:val="18"/>
                      <w:lang w:val="en-US"/>
                    </w:rPr>
                    <m:t>j</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r>
                <m:rPr>
                  <m:sty m:val="p"/>
                </m:rPr>
                <w:rPr>
                  <w:rFonts w:ascii="Cambria Math" w:hAnsi="Cambria Math" w:cs="Times New Roman"/>
                  <w:sz w:val="18"/>
                  <w:szCs w:val="18"/>
                  <w:lang w:val="en-US"/>
                </w:rPr>
                <m:t>exp⁡</m:t>
              </m:r>
              <m:r>
                <w:rPr>
                  <w:rFonts w:ascii="Cambria Math" w:hAnsi="Cambria Math" w:cs="Times New Roman"/>
                  <w:sz w:val="18"/>
                  <w:szCs w:val="18"/>
                  <w:lang w:val="en-US"/>
                </w:rPr>
                <m:t>(-β</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ij</m:t>
                  </m:r>
                </m:sub>
              </m:sSub>
              <m:r>
                <w:rPr>
                  <w:rFonts w:ascii="Cambria Math" w:hAnsi="Cambria Math" w:cs="Times New Roman"/>
                  <w:sz w:val="18"/>
                  <w:szCs w:val="18"/>
                  <w:lang w:val="en-US"/>
                </w:rPr>
                <m:t>)</m:t>
              </m:r>
            </m:oMath>
            <w:r w:rsidR="00B53707">
              <w:rPr>
                <w:rFonts w:ascii="Times New Roman" w:hAnsi="Times New Roman" w:cs="Times New Roman"/>
                <w:sz w:val="18"/>
                <w:szCs w:val="18"/>
                <w:lang w:val="en-US"/>
              </w:rPr>
              <w:t xml:space="preserve"> subject to </w:t>
            </w:r>
            <m:oMath>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j=1</m:t>
                  </m:r>
                </m:sub>
                <m:sup>
                  <m:r>
                    <w:rPr>
                      <w:rFonts w:ascii="Cambria Math" w:hAnsi="Cambria Math" w:cs="Times New Roman"/>
                      <w:sz w:val="18"/>
                      <w:szCs w:val="18"/>
                      <w:lang w:val="en-US"/>
                    </w:rPr>
                    <m:t>m</m:t>
                  </m:r>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e>
              </m:nary>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oMath>
            <w:r w:rsidR="00B53707">
              <w:rPr>
                <w:rFonts w:ascii="Times New Roman" w:hAnsi="Times New Roman" w:cs="Times New Roman"/>
                <w:sz w:val="18"/>
                <w:szCs w:val="18"/>
                <w:lang w:val="en-US"/>
              </w:rPr>
              <w:t xml:space="preserve"> &amp; </w:t>
            </w:r>
            <m:oMath>
              <m:nary>
                <m:naryPr>
                  <m:chr m:val="∑"/>
                  <m:limLoc m:val="subSup"/>
                  <m:ctrlPr>
                    <w:rPr>
                      <w:rFonts w:ascii="Cambria Math" w:hAnsi="Cambria Math" w:cs="Times New Roman"/>
                      <w:i/>
                      <w:sz w:val="18"/>
                      <w:szCs w:val="18"/>
                      <w:lang w:val="en-US"/>
                    </w:rPr>
                  </m:ctrlPr>
                </m:naryPr>
                <m:sub>
                  <m:r>
                    <w:rPr>
                      <w:rFonts w:ascii="Cambria Math" w:hAnsi="Cambria Math" w:cs="Times New Roman"/>
                      <w:sz w:val="18"/>
                      <w:szCs w:val="18"/>
                      <w:lang w:val="en-US"/>
                    </w:rPr>
                    <m:t>i=1</m:t>
                  </m:r>
                </m:sub>
                <m:sup>
                  <m:r>
                    <w:rPr>
                      <w:rFonts w:ascii="Cambria Math" w:hAnsi="Cambria Math" w:cs="Times New Roman"/>
                      <w:sz w:val="18"/>
                      <w:szCs w:val="18"/>
                      <w:lang w:val="en-US"/>
                    </w:rPr>
                    <m:t>n</m:t>
                  </m:r>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e>
              </m:nary>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oMath>
          </w:p>
        </w:tc>
      </w:tr>
      <w:tr w:rsidR="00576686" w:rsidRPr="00152EA3" w14:paraId="4EE6529E" w14:textId="77777777" w:rsidTr="008D0C70">
        <w:tc>
          <w:tcPr>
            <w:tcW w:w="1135" w:type="dxa"/>
            <w:vAlign w:val="center"/>
          </w:tcPr>
          <w:p w14:paraId="3D85B28E" w14:textId="0F56C0A5" w:rsidR="00576686" w:rsidRPr="00F862F6" w:rsidRDefault="00576686" w:rsidP="00B53707">
            <w:pPr>
              <w:spacing w:line="360" w:lineRule="auto"/>
              <w:jc w:val="center"/>
              <w:rPr>
                <w:rFonts w:ascii="Times New Roman" w:hAnsi="Times New Roman" w:cs="Times New Roman"/>
                <w:b/>
                <w:bCs/>
                <w:sz w:val="18"/>
                <w:szCs w:val="18"/>
                <w:lang w:val="en-US"/>
              </w:rPr>
            </w:pPr>
            <w:r w:rsidRPr="00F862F6">
              <w:rPr>
                <w:rFonts w:ascii="Times New Roman" w:hAnsi="Times New Roman" w:cs="Times New Roman"/>
                <w:b/>
                <w:bCs/>
                <w:sz w:val="18"/>
                <w:szCs w:val="18"/>
                <w:lang w:val="en-US"/>
              </w:rPr>
              <w:t>Parameters</w:t>
            </w:r>
          </w:p>
        </w:tc>
        <w:tc>
          <w:tcPr>
            <w:tcW w:w="9639" w:type="dxa"/>
            <w:gridSpan w:val="4"/>
            <w:vAlign w:val="center"/>
          </w:tcPr>
          <w:p w14:paraId="7B5D8C8F" w14:textId="71093FC9" w:rsidR="00576686" w:rsidRPr="00152EA3" w:rsidRDefault="00576686" w:rsidP="00B5370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Where </w:t>
            </w:r>
            <m:oMath>
              <m:r>
                <w:rPr>
                  <w:rFonts w:ascii="Cambria Math" w:hAnsi="Cambria Math" w:cs="Times New Roman"/>
                  <w:sz w:val="18"/>
                  <w:szCs w:val="18"/>
                  <w:lang w:val="en-US"/>
                </w:rPr>
                <m:t>i</m:t>
              </m:r>
            </m:oMath>
            <w:r>
              <w:rPr>
                <w:rFonts w:ascii="Times New Roman" w:hAnsi="Times New Roman" w:cs="Times New Roman"/>
                <w:sz w:val="18"/>
                <w:szCs w:val="18"/>
                <w:lang w:val="en-US"/>
              </w:rPr>
              <w:t xml:space="preserve"> denotes origins; </w:t>
            </w:r>
            <m:oMath>
              <m:r>
                <w:rPr>
                  <w:rFonts w:ascii="Cambria Math" w:hAnsi="Cambria Math" w:cs="Times New Roman"/>
                  <w:sz w:val="18"/>
                  <w:szCs w:val="18"/>
                  <w:lang w:val="en-US"/>
                </w:rPr>
                <m:t>j</m:t>
              </m:r>
            </m:oMath>
            <w:r>
              <w:rPr>
                <w:rFonts w:ascii="Times New Roman" w:hAnsi="Times New Roman" w:cs="Times New Roman"/>
                <w:sz w:val="18"/>
                <w:szCs w:val="18"/>
                <w:lang w:val="en-US"/>
              </w:rPr>
              <w:t xml:space="preserve"> denotes </w:t>
            </w:r>
            <w:r>
              <w:rPr>
                <w:rFonts w:ascii="Times New Roman" w:hAnsi="Times New Roman" w:cs="Times New Roman" w:hint="eastAsia"/>
                <w:sz w:val="18"/>
                <w:szCs w:val="18"/>
                <w:lang w:val="en-US"/>
              </w:rPr>
              <w:t xml:space="preserve">destinations;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T</m:t>
                  </m:r>
                </m:e>
                <m:sub>
                  <m:r>
                    <w:rPr>
                      <w:rFonts w:ascii="Cambria Math" w:hAnsi="Cambria Math" w:cs="Times New Roman"/>
                      <w:sz w:val="18"/>
                      <w:szCs w:val="18"/>
                      <w:lang w:val="en-US"/>
                    </w:rPr>
                    <m:t>ij</m:t>
                  </m:r>
                </m:sub>
              </m:sSub>
            </m:oMath>
            <w:r>
              <w:rPr>
                <w:rFonts w:ascii="Times New Roman" w:hAnsi="Times New Roman" w:cs="Times New Roman"/>
                <w:sz w:val="18"/>
                <w:szCs w:val="18"/>
                <w:lang w:val="en-US"/>
              </w:rPr>
              <w:t xml:space="preserve"> denotes the flow from </w:t>
            </w:r>
            <m:oMath>
              <m:r>
                <w:rPr>
                  <w:rFonts w:ascii="Cambria Math" w:hAnsi="Cambria Math" w:cs="Times New Roman"/>
                  <w:sz w:val="18"/>
                  <w:szCs w:val="18"/>
                  <w:lang w:val="en-US"/>
                </w:rPr>
                <m:t>i</m:t>
              </m:r>
            </m:oMath>
            <w:r>
              <w:rPr>
                <w:rFonts w:ascii="Times New Roman" w:hAnsi="Times New Roman" w:cs="Times New Roman"/>
                <w:sz w:val="18"/>
                <w:szCs w:val="18"/>
                <w:lang w:val="en-US"/>
              </w:rPr>
              <w:t xml:space="preserve"> to </w:t>
            </w:r>
            <m:oMath>
              <m:r>
                <w:rPr>
                  <w:rFonts w:ascii="Cambria Math" w:hAnsi="Cambria Math" w:cs="Times New Roman"/>
                  <w:sz w:val="18"/>
                  <w:szCs w:val="18"/>
                  <w:lang w:val="en-US"/>
                </w:rPr>
                <m:t>j</m:t>
              </m:r>
            </m:oMath>
            <w:r>
              <w:rPr>
                <w:rFonts w:ascii="Times New Roman" w:hAnsi="Times New Roman" w:cs="Times New Roman"/>
                <w:sz w:val="18"/>
                <w:szCs w:val="18"/>
                <w:lang w:val="en-US"/>
              </w:rPr>
              <w:t xml:space="preserv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m:t>
                  </m:r>
                </m:sub>
              </m:sSub>
            </m:oMath>
            <w:r>
              <w:rPr>
                <w:rFonts w:ascii="Times New Roman" w:hAnsi="Times New Roman" w:cs="Times New Roman"/>
                <w:sz w:val="18"/>
                <w:szCs w:val="18"/>
                <w:lang w:val="en-US"/>
              </w:rPr>
              <w:t xml:space="preserve"> and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D</m:t>
                  </m:r>
                </m:e>
                <m:sub>
                  <m:r>
                    <w:rPr>
                      <w:rFonts w:ascii="Cambria Math" w:hAnsi="Cambria Math" w:cs="Times New Roman"/>
                      <w:sz w:val="18"/>
                      <w:szCs w:val="18"/>
                      <w:lang w:val="en-US"/>
                    </w:rPr>
                    <m:t>j</m:t>
                  </m:r>
                </m:sub>
              </m:sSub>
            </m:oMath>
            <w:r>
              <w:rPr>
                <w:rFonts w:ascii="Times New Roman" w:hAnsi="Times New Roman" w:cs="Times New Roman"/>
                <w:sz w:val="18"/>
                <w:szCs w:val="18"/>
                <w:lang w:val="en-US"/>
              </w:rPr>
              <w:t xml:space="preserve"> denotes origin and destination activities;</w:t>
            </w:r>
            <m:oMath>
              <m:r>
                <w:rPr>
                  <w:rFonts w:ascii="Cambria Math" w:hAnsi="Cambria Math" w:cs="Times New Roman"/>
                  <w:sz w:val="18"/>
                  <w:szCs w:val="18"/>
                  <w:lang w:val="en-US"/>
                </w:rPr>
                <m:t>K</m:t>
              </m:r>
            </m:oMath>
            <w:r>
              <w:rPr>
                <w:rFonts w:ascii="Times New Roman" w:hAnsi="Times New Roman" w:cs="Times New Roman"/>
                <w:sz w:val="18"/>
                <w:szCs w:val="18"/>
                <w:lang w:val="en-US"/>
              </w:rPr>
              <w:t xml:space="preserve"> denotes scaling constant, which adjusts </w:t>
            </w:r>
            <w:r w:rsidR="004D467B">
              <w:rPr>
                <w:rFonts w:ascii="Times New Roman" w:hAnsi="Times New Roman" w:cs="Times New Roman"/>
                <w:sz w:val="18"/>
                <w:szCs w:val="18"/>
                <w:lang w:val="en-US"/>
              </w:rPr>
              <w:t xml:space="preserve">the trips to ensure the sum of them reaches the total number of trips </w:t>
            </w:r>
            <m:oMath>
              <m:r>
                <w:rPr>
                  <w:rFonts w:ascii="Cambria Math" w:hAnsi="Cambria Math" w:cs="Times New Roman"/>
                  <w:sz w:val="18"/>
                  <w:szCs w:val="18"/>
                  <w:lang w:val="en-US"/>
                </w:rPr>
                <m:t>T</m:t>
              </m:r>
            </m:oMath>
            <w:r>
              <w:rPr>
                <w:rFonts w:ascii="Times New Roman" w:hAnsi="Times New Roman" w:cs="Times New Roman"/>
                <w:sz w:val="18"/>
                <w:szCs w:val="18"/>
                <w:lang w:val="en-US"/>
              </w:rPr>
              <w:t xml:space="preserv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c</m:t>
                  </m:r>
                </m:e>
                <m:sub>
                  <m:r>
                    <w:rPr>
                      <w:rFonts w:ascii="Cambria Math" w:hAnsi="Cambria Math" w:cs="Times New Roman"/>
                      <w:sz w:val="18"/>
                      <w:szCs w:val="18"/>
                      <w:lang w:val="en-US"/>
                    </w:rPr>
                    <m:t>ij</m:t>
                  </m:r>
                </m:sub>
              </m:sSub>
            </m:oMath>
            <w:r>
              <w:rPr>
                <w:rFonts w:ascii="Times New Roman" w:hAnsi="Times New Roman" w:cs="Times New Roman"/>
                <w:sz w:val="18"/>
                <w:szCs w:val="18"/>
                <w:lang w:val="en-US"/>
              </w:rPr>
              <w:t xml:space="preserve"> denotes generalized travel cost; </w:t>
            </w:r>
            <m:oMath>
              <m:r>
                <w:rPr>
                  <w:rFonts w:ascii="Cambria Math" w:hAnsi="Cambria Math" w:cs="Times New Roman"/>
                  <w:sz w:val="18"/>
                  <w:szCs w:val="18"/>
                  <w:lang w:val="en-US"/>
                </w:rPr>
                <m:t>β</m:t>
              </m:r>
            </m:oMath>
            <w:r>
              <w:rPr>
                <w:rFonts w:ascii="Times New Roman" w:hAnsi="Times New Roman" w:cs="Times New Roman"/>
                <w:sz w:val="18"/>
                <w:szCs w:val="18"/>
                <w:lang w:val="en-US"/>
              </w:rPr>
              <w:t xml:space="preserve"> denotes friction of distance parameter</w:t>
            </w:r>
            <w:r>
              <w:rPr>
                <w:rFonts w:ascii="Times New Roman" w:hAnsi="Times New Roman" w:cs="Times New Roman" w:hint="eastAsia"/>
                <w:sz w:val="18"/>
                <w:szCs w:val="18"/>
                <w:lang w:val="en-US"/>
              </w:rPr>
              <w:t>,</w:t>
            </w:r>
            <w:r>
              <w:rPr>
                <w:rFonts w:ascii="Times New Roman" w:hAnsi="Times New Roman" w:cs="Times New Roman"/>
                <w:sz w:val="18"/>
                <w:szCs w:val="18"/>
                <w:lang w:val="en-US"/>
              </w:rPr>
              <w:t xml:space="preserve"> which controls the impact of generalized travel costs</w:t>
            </w:r>
          </w:p>
        </w:tc>
      </w:tr>
      <w:tr w:rsidR="00B53707" w:rsidRPr="00152EA3" w14:paraId="719467E9" w14:textId="77777777" w:rsidTr="00F862F6">
        <w:tc>
          <w:tcPr>
            <w:tcW w:w="1135" w:type="dxa"/>
            <w:vAlign w:val="center"/>
          </w:tcPr>
          <w:p w14:paraId="74FC5D39" w14:textId="67A089BF" w:rsidR="00B53707" w:rsidRPr="00F862F6" w:rsidRDefault="00FB2184" w:rsidP="00B53707">
            <w:pPr>
              <w:spacing w:line="360" w:lineRule="auto"/>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Constraint</w:t>
            </w:r>
          </w:p>
        </w:tc>
        <w:tc>
          <w:tcPr>
            <w:tcW w:w="2410" w:type="dxa"/>
            <w:vAlign w:val="center"/>
          </w:tcPr>
          <w:p w14:paraId="10914E25" w14:textId="3146B031" w:rsidR="00B53707" w:rsidRPr="00152EA3" w:rsidRDefault="0047599B" w:rsidP="00B5370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There is an overall constraint for the model that is the trips add up to </w:t>
            </w:r>
            <m:oMath>
              <m:r>
                <w:rPr>
                  <w:rFonts w:ascii="Cambria Math" w:hAnsi="Cambria Math" w:cs="Times New Roman"/>
                  <w:sz w:val="18"/>
                  <w:szCs w:val="18"/>
                  <w:lang w:val="en-US"/>
                </w:rPr>
                <m:t>T</m:t>
              </m:r>
            </m:oMath>
          </w:p>
        </w:tc>
        <w:tc>
          <w:tcPr>
            <w:tcW w:w="2126" w:type="dxa"/>
            <w:vAlign w:val="center"/>
          </w:tcPr>
          <w:p w14:paraId="316F8D6D" w14:textId="47DFAEDA" w:rsidR="00B53707" w:rsidRPr="00152EA3" w:rsidRDefault="00FB2184" w:rsidP="00B5370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The constraint is </w:t>
            </w:r>
            <w:r w:rsidRPr="00FB2184">
              <w:rPr>
                <w:rFonts w:ascii="Times New Roman" w:hAnsi="Times New Roman" w:cs="Times New Roman"/>
                <w:sz w:val="18"/>
                <w:szCs w:val="18"/>
                <w:lang w:val="en-US"/>
              </w:rPr>
              <w:t>the trips attracted to the origin</w:t>
            </w:r>
          </w:p>
        </w:tc>
        <w:tc>
          <w:tcPr>
            <w:tcW w:w="2410" w:type="dxa"/>
            <w:vAlign w:val="center"/>
          </w:tcPr>
          <w:p w14:paraId="1F9159FA" w14:textId="5C6E1564" w:rsidR="00B53707" w:rsidRPr="00152EA3" w:rsidRDefault="00FB2184" w:rsidP="00B5370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The constraint is the trips attracted to the destination</w:t>
            </w:r>
          </w:p>
        </w:tc>
        <w:tc>
          <w:tcPr>
            <w:tcW w:w="2693" w:type="dxa"/>
            <w:vAlign w:val="center"/>
          </w:tcPr>
          <w:p w14:paraId="26359B52" w14:textId="122ADEC3" w:rsidR="00B53707" w:rsidRPr="00152EA3" w:rsidRDefault="00FB2184" w:rsidP="00B53707">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The constraint is the trips attracted to both origin and destination</w:t>
            </w:r>
          </w:p>
        </w:tc>
      </w:tr>
    </w:tbl>
    <w:p w14:paraId="06F56BA8" w14:textId="77777777" w:rsidR="00F76669" w:rsidRDefault="00F76669" w:rsidP="00682668">
      <w:pPr>
        <w:spacing w:line="360" w:lineRule="auto"/>
        <w:jc w:val="both"/>
        <w:rPr>
          <w:rFonts w:ascii="Times New Roman" w:hAnsi="Times New Roman" w:cs="Times New Roman"/>
          <w:lang w:val="en-CN"/>
        </w:rPr>
      </w:pPr>
    </w:p>
    <w:p w14:paraId="2A4B9A62" w14:textId="1D4BFB53" w:rsidR="00427119" w:rsidRDefault="00427119" w:rsidP="00682668">
      <w:pPr>
        <w:spacing w:line="360" w:lineRule="auto"/>
        <w:jc w:val="both"/>
        <w:rPr>
          <w:rFonts w:ascii="Times New Roman" w:hAnsi="Times New Roman" w:cs="Times New Roman"/>
          <w:lang w:val="en-CN"/>
        </w:rPr>
      </w:pPr>
      <w:r w:rsidRPr="00427119">
        <w:rPr>
          <w:rFonts w:ascii="Times New Roman" w:hAnsi="Times New Roman" w:cs="Times New Roman"/>
          <w:lang w:val="en-CN"/>
        </w:rPr>
        <w:t>III.2.</w:t>
      </w:r>
    </w:p>
    <w:p w14:paraId="7194887E" w14:textId="0650363E" w:rsidR="00427119" w:rsidRDefault="004D2187" w:rsidP="00682668">
      <w:pPr>
        <w:spacing w:line="360" w:lineRule="auto"/>
        <w:jc w:val="both"/>
        <w:rPr>
          <w:rFonts w:ascii="Times New Roman" w:hAnsi="Times New Roman" w:cs="Times New Roman"/>
          <w:lang w:val="en-US"/>
        </w:rPr>
      </w:pP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utilizing all of the population, jobs and flows, unconstrained model is selected, as each parameter can be considered during the calculation. The model is built and calibrated in the </w:t>
      </w:r>
      <w:r w:rsidR="002542F9">
        <w:rPr>
          <w:rFonts w:ascii="Times New Roman" w:hAnsi="Times New Roman" w:cs="Times New Roman"/>
          <w:lang w:val="en-US"/>
        </w:rPr>
        <w:t>P</w:t>
      </w:r>
      <w:r>
        <w:rPr>
          <w:rFonts w:ascii="Times New Roman" w:hAnsi="Times New Roman" w:cs="Times New Roman"/>
          <w:lang w:val="en-US"/>
        </w:rPr>
        <w:t xml:space="preserve">ython script attached </w:t>
      </w:r>
      <w:r w:rsidR="006E26E7">
        <w:rPr>
          <w:rFonts w:ascii="Times New Roman" w:hAnsi="Times New Roman" w:cs="Times New Roman"/>
          <w:lang w:val="en-US"/>
        </w:rPr>
        <w:t>in Appendix. Table 10 shows that the fitting effect is significantly improved after calibration.</w:t>
      </w:r>
    </w:p>
    <w:p w14:paraId="01A22752" w14:textId="7D4F1E55" w:rsidR="006E26E7" w:rsidRPr="006E26E7" w:rsidRDefault="006E26E7" w:rsidP="006E26E7">
      <w:pPr>
        <w:pStyle w:val="Caption"/>
        <w:keepNext/>
        <w:jc w:val="center"/>
        <w:rPr>
          <w:rFonts w:ascii="Times New Roman" w:hAnsi="Times New Roman" w:cs="Times New Roman"/>
          <w:i w:val="0"/>
          <w:iCs w:val="0"/>
          <w:color w:val="000000" w:themeColor="text1"/>
        </w:rPr>
      </w:pPr>
      <w:r w:rsidRPr="006E26E7">
        <w:rPr>
          <w:rFonts w:ascii="Times New Roman" w:hAnsi="Times New Roman" w:cs="Times New Roman"/>
          <w:i w:val="0"/>
          <w:iCs w:val="0"/>
          <w:color w:val="000000" w:themeColor="text1"/>
        </w:rPr>
        <w:lastRenderedPageBreak/>
        <w:t xml:space="preserve">Table </w:t>
      </w:r>
      <w:r w:rsidRPr="006E26E7">
        <w:rPr>
          <w:rFonts w:ascii="Times New Roman" w:hAnsi="Times New Roman" w:cs="Times New Roman"/>
          <w:i w:val="0"/>
          <w:iCs w:val="0"/>
          <w:color w:val="000000" w:themeColor="text1"/>
        </w:rPr>
        <w:fldChar w:fldCharType="begin"/>
      </w:r>
      <w:r w:rsidRPr="006E26E7">
        <w:rPr>
          <w:rFonts w:ascii="Times New Roman" w:hAnsi="Times New Roman" w:cs="Times New Roman"/>
          <w:i w:val="0"/>
          <w:iCs w:val="0"/>
          <w:color w:val="000000" w:themeColor="text1"/>
        </w:rPr>
        <w:instrText xml:space="preserve"> SEQ Table \* ARABIC </w:instrText>
      </w:r>
      <w:r w:rsidRPr="006E26E7">
        <w:rPr>
          <w:rFonts w:ascii="Times New Roman" w:hAnsi="Times New Roman" w:cs="Times New Roman"/>
          <w:i w:val="0"/>
          <w:iCs w:val="0"/>
          <w:color w:val="000000" w:themeColor="text1"/>
        </w:rPr>
        <w:fldChar w:fldCharType="separate"/>
      </w:r>
      <w:r w:rsidRPr="006E26E7">
        <w:rPr>
          <w:rFonts w:ascii="Times New Roman" w:hAnsi="Times New Roman" w:cs="Times New Roman"/>
          <w:i w:val="0"/>
          <w:iCs w:val="0"/>
          <w:noProof/>
          <w:color w:val="000000" w:themeColor="text1"/>
        </w:rPr>
        <w:t>10</w:t>
      </w:r>
      <w:r w:rsidRPr="006E26E7">
        <w:rPr>
          <w:rFonts w:ascii="Times New Roman" w:hAnsi="Times New Roman" w:cs="Times New Roman"/>
          <w:i w:val="0"/>
          <w:iCs w:val="0"/>
          <w:color w:val="000000" w:themeColor="text1"/>
        </w:rPr>
        <w:fldChar w:fldCharType="end"/>
      </w:r>
      <w:r w:rsidRPr="006E26E7">
        <w:rPr>
          <w:rFonts w:ascii="Times New Roman" w:hAnsi="Times New Roman" w:cs="Times New Roman"/>
          <w:i w:val="0"/>
          <w:iCs w:val="0"/>
          <w:color w:val="000000" w:themeColor="text1"/>
        </w:rPr>
        <w:t xml:space="preserve"> Goodness-of-fit</w:t>
      </w:r>
    </w:p>
    <w:tbl>
      <w:tblPr>
        <w:tblStyle w:val="TableGrid"/>
        <w:tblW w:w="0" w:type="auto"/>
        <w:tblLook w:val="04A0" w:firstRow="1" w:lastRow="0" w:firstColumn="1" w:lastColumn="0" w:noHBand="0" w:noVBand="1"/>
      </w:tblPr>
      <w:tblGrid>
        <w:gridCol w:w="2166"/>
        <w:gridCol w:w="2341"/>
        <w:gridCol w:w="2342"/>
        <w:gridCol w:w="2167"/>
      </w:tblGrid>
      <w:tr w:rsidR="00D945FC" w:rsidRPr="006E26E7" w14:paraId="540FBCD9" w14:textId="152648C5" w:rsidTr="00D945FC">
        <w:tc>
          <w:tcPr>
            <w:tcW w:w="2166" w:type="dxa"/>
          </w:tcPr>
          <w:p w14:paraId="6EA42833" w14:textId="77777777" w:rsidR="00D945FC" w:rsidRPr="006E26E7" w:rsidRDefault="00D945FC" w:rsidP="00682668">
            <w:pPr>
              <w:spacing w:line="360" w:lineRule="auto"/>
              <w:jc w:val="both"/>
              <w:rPr>
                <w:rFonts w:ascii="Times New Roman" w:hAnsi="Times New Roman" w:cs="Times New Roman"/>
                <w:sz w:val="18"/>
                <w:szCs w:val="18"/>
                <w:lang w:val="en-US"/>
              </w:rPr>
            </w:pPr>
          </w:p>
        </w:tc>
        <w:tc>
          <w:tcPr>
            <w:tcW w:w="2341" w:type="dxa"/>
          </w:tcPr>
          <w:p w14:paraId="2AA713C8" w14:textId="531DCA80" w:rsidR="00D945FC" w:rsidRPr="00D945FC" w:rsidRDefault="00D945FC" w:rsidP="00682668">
            <w:pPr>
              <w:spacing w:line="360" w:lineRule="auto"/>
              <w:jc w:val="both"/>
              <w:rPr>
                <w:rFonts w:ascii="Times New Roman" w:hAnsi="Times New Roman" w:cs="Times New Roman"/>
                <w:b/>
                <w:bCs/>
                <w:sz w:val="18"/>
                <w:szCs w:val="18"/>
                <w:vertAlign w:val="superscript"/>
                <w:lang w:val="en-US"/>
              </w:rPr>
            </w:pPr>
            <w:r w:rsidRPr="00D945FC">
              <w:rPr>
                <w:rFonts w:ascii="Times New Roman" w:hAnsi="Times New Roman" w:cs="Times New Roman"/>
                <w:b/>
                <w:bCs/>
                <w:sz w:val="18"/>
                <w:szCs w:val="18"/>
                <w:lang w:val="en-US"/>
              </w:rPr>
              <w:t>R</w:t>
            </w:r>
            <w:r w:rsidRPr="00D945FC">
              <w:rPr>
                <w:rFonts w:ascii="Times New Roman" w:hAnsi="Times New Roman" w:cs="Times New Roman"/>
                <w:b/>
                <w:bCs/>
                <w:sz w:val="18"/>
                <w:szCs w:val="18"/>
                <w:vertAlign w:val="superscript"/>
                <w:lang w:val="en-US"/>
              </w:rPr>
              <w:t>2</w:t>
            </w:r>
          </w:p>
        </w:tc>
        <w:tc>
          <w:tcPr>
            <w:tcW w:w="2342" w:type="dxa"/>
          </w:tcPr>
          <w:p w14:paraId="66AE9ED2" w14:textId="5AB0B4C9" w:rsidR="00D945FC" w:rsidRPr="00D945FC" w:rsidRDefault="00D945FC" w:rsidP="00682668">
            <w:pPr>
              <w:spacing w:line="360" w:lineRule="auto"/>
              <w:jc w:val="both"/>
              <w:rPr>
                <w:rFonts w:ascii="Times New Roman" w:hAnsi="Times New Roman" w:cs="Times New Roman"/>
                <w:b/>
                <w:bCs/>
                <w:sz w:val="18"/>
                <w:szCs w:val="18"/>
                <w:lang w:val="en-US"/>
              </w:rPr>
            </w:pPr>
            <w:r w:rsidRPr="00D945FC">
              <w:rPr>
                <w:rFonts w:ascii="Times New Roman" w:hAnsi="Times New Roman" w:cs="Times New Roman"/>
                <w:b/>
                <w:bCs/>
                <w:sz w:val="18"/>
                <w:szCs w:val="18"/>
                <w:lang w:val="en-US"/>
              </w:rPr>
              <w:t>RMSE</w:t>
            </w:r>
          </w:p>
        </w:tc>
        <w:tc>
          <w:tcPr>
            <w:tcW w:w="2167" w:type="dxa"/>
            <w:tcBorders>
              <w:bottom w:val="single" w:sz="4" w:space="0" w:color="auto"/>
            </w:tcBorders>
          </w:tcPr>
          <w:p w14:paraId="78C26982" w14:textId="6A0D58B6" w:rsidR="00D945FC" w:rsidRPr="00D945FC" w:rsidRDefault="00D945FC" w:rsidP="00682668">
            <w:pPr>
              <w:spacing w:line="360" w:lineRule="auto"/>
              <w:jc w:val="both"/>
              <w:rPr>
                <w:rFonts w:ascii="Times New Roman" w:hAnsi="Times New Roman" w:cs="Times New Roman"/>
                <w:b/>
                <w:bCs/>
                <w:sz w:val="18"/>
                <w:szCs w:val="18"/>
                <w:lang w:val="en-US"/>
              </w:rPr>
            </w:pPr>
            <w:r w:rsidRPr="00D945FC">
              <w:rPr>
                <w:rFonts w:ascii="Times New Roman" w:hAnsi="Times New Roman" w:cs="Times New Roman"/>
                <w:b/>
                <w:bCs/>
                <w:sz w:val="18"/>
                <w:szCs w:val="18"/>
                <w:lang w:val="en-US"/>
              </w:rPr>
              <w:t>Beta</w:t>
            </w:r>
          </w:p>
        </w:tc>
      </w:tr>
      <w:tr w:rsidR="00D945FC" w:rsidRPr="006E26E7" w14:paraId="6273E8E2" w14:textId="5556860E" w:rsidTr="00D945FC">
        <w:tc>
          <w:tcPr>
            <w:tcW w:w="2166" w:type="dxa"/>
          </w:tcPr>
          <w:p w14:paraId="7ACCB382" w14:textId="6D9D6BA1" w:rsidR="00D945FC" w:rsidRPr="00D945FC" w:rsidRDefault="00D945FC" w:rsidP="00682668">
            <w:pPr>
              <w:spacing w:line="360" w:lineRule="auto"/>
              <w:jc w:val="both"/>
              <w:rPr>
                <w:rFonts w:ascii="Times New Roman" w:hAnsi="Times New Roman" w:cs="Times New Roman"/>
                <w:b/>
                <w:bCs/>
                <w:sz w:val="18"/>
                <w:szCs w:val="18"/>
                <w:lang w:val="en-US"/>
              </w:rPr>
            </w:pPr>
            <w:r w:rsidRPr="00D945FC">
              <w:rPr>
                <w:rFonts w:ascii="Times New Roman" w:hAnsi="Times New Roman" w:cs="Times New Roman"/>
                <w:b/>
                <w:bCs/>
                <w:sz w:val="18"/>
                <w:szCs w:val="18"/>
                <w:lang w:val="en-US"/>
              </w:rPr>
              <w:t>Initial model</w:t>
            </w:r>
          </w:p>
        </w:tc>
        <w:tc>
          <w:tcPr>
            <w:tcW w:w="2341" w:type="dxa"/>
          </w:tcPr>
          <w:p w14:paraId="1A0F8AE6" w14:textId="574992AE" w:rsidR="00D945FC" w:rsidRPr="006E26E7" w:rsidRDefault="00D945FC" w:rsidP="00682668">
            <w:pPr>
              <w:spacing w:line="360" w:lineRule="auto"/>
              <w:jc w:val="both"/>
              <w:rPr>
                <w:rFonts w:ascii="Times New Roman" w:hAnsi="Times New Roman" w:cs="Times New Roman"/>
                <w:sz w:val="18"/>
                <w:szCs w:val="18"/>
                <w:lang w:val="en-US"/>
              </w:rPr>
            </w:pPr>
            <w:r w:rsidRPr="006E26E7">
              <w:rPr>
                <w:rFonts w:ascii="Times New Roman" w:hAnsi="Times New Roman" w:cs="Times New Roman"/>
                <w:sz w:val="18"/>
                <w:szCs w:val="18"/>
                <w:lang w:val="en-US"/>
              </w:rPr>
              <w:t>0.03464</w:t>
            </w:r>
          </w:p>
        </w:tc>
        <w:tc>
          <w:tcPr>
            <w:tcW w:w="2342" w:type="dxa"/>
          </w:tcPr>
          <w:p w14:paraId="61505904" w14:textId="4A29E5B2" w:rsidR="00D945FC" w:rsidRPr="006E26E7" w:rsidRDefault="00D945FC" w:rsidP="00682668">
            <w:pPr>
              <w:spacing w:line="360" w:lineRule="auto"/>
              <w:jc w:val="both"/>
              <w:rPr>
                <w:rFonts w:ascii="Times New Roman" w:hAnsi="Times New Roman" w:cs="Times New Roman"/>
                <w:sz w:val="18"/>
                <w:szCs w:val="18"/>
                <w:lang w:val="en-US"/>
              </w:rPr>
            </w:pPr>
            <w:r w:rsidRPr="006E26E7">
              <w:rPr>
                <w:rFonts w:ascii="Times New Roman" w:hAnsi="Times New Roman" w:cs="Times New Roman"/>
                <w:sz w:val="18"/>
                <w:szCs w:val="18"/>
                <w:lang w:val="en-US"/>
              </w:rPr>
              <w:t>485.365</w:t>
            </w:r>
          </w:p>
        </w:tc>
        <w:tc>
          <w:tcPr>
            <w:tcW w:w="2167" w:type="dxa"/>
            <w:tcBorders>
              <w:tl2br w:val="nil"/>
              <w:tr2bl w:val="nil"/>
            </w:tcBorders>
          </w:tcPr>
          <w:p w14:paraId="73619B3A" w14:textId="59F8FDD2" w:rsidR="00D945FC" w:rsidRPr="006E26E7" w:rsidRDefault="00D945FC" w:rsidP="00682668">
            <w:pPr>
              <w:spacing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0.0001</w:t>
            </w:r>
          </w:p>
        </w:tc>
      </w:tr>
      <w:tr w:rsidR="00D945FC" w:rsidRPr="006E26E7" w14:paraId="109EF672" w14:textId="028CFF9A" w:rsidTr="00D945FC">
        <w:tc>
          <w:tcPr>
            <w:tcW w:w="2166" w:type="dxa"/>
          </w:tcPr>
          <w:p w14:paraId="13BA1EAA" w14:textId="05E60195" w:rsidR="00D945FC" w:rsidRPr="00D945FC" w:rsidRDefault="00D945FC" w:rsidP="00682668">
            <w:pPr>
              <w:spacing w:line="360" w:lineRule="auto"/>
              <w:jc w:val="both"/>
              <w:rPr>
                <w:rFonts w:ascii="Times New Roman" w:hAnsi="Times New Roman" w:cs="Times New Roman"/>
                <w:b/>
                <w:bCs/>
                <w:sz w:val="18"/>
                <w:szCs w:val="18"/>
                <w:lang w:val="en-US"/>
              </w:rPr>
            </w:pPr>
            <w:r w:rsidRPr="00D945FC">
              <w:rPr>
                <w:rFonts w:ascii="Times New Roman" w:hAnsi="Times New Roman" w:cs="Times New Roman"/>
                <w:b/>
                <w:bCs/>
                <w:sz w:val="18"/>
                <w:szCs w:val="18"/>
                <w:lang w:val="en-US"/>
              </w:rPr>
              <w:t>Calibrated model</w:t>
            </w:r>
          </w:p>
        </w:tc>
        <w:tc>
          <w:tcPr>
            <w:tcW w:w="2341" w:type="dxa"/>
          </w:tcPr>
          <w:p w14:paraId="66371D32" w14:textId="0A557836" w:rsidR="00D945FC" w:rsidRPr="006E26E7" w:rsidRDefault="00D945FC" w:rsidP="00682668">
            <w:pPr>
              <w:spacing w:line="360" w:lineRule="auto"/>
              <w:jc w:val="both"/>
              <w:rPr>
                <w:rFonts w:ascii="Times New Roman" w:hAnsi="Times New Roman" w:cs="Times New Roman"/>
                <w:sz w:val="18"/>
                <w:szCs w:val="18"/>
                <w:lang w:val="en-US"/>
              </w:rPr>
            </w:pPr>
            <w:r w:rsidRPr="006E26E7">
              <w:rPr>
                <w:rFonts w:ascii="Times New Roman" w:hAnsi="Times New Roman" w:cs="Times New Roman"/>
                <w:sz w:val="18"/>
                <w:szCs w:val="18"/>
                <w:lang w:val="en-US"/>
              </w:rPr>
              <w:t>0.321</w:t>
            </w:r>
            <w:r>
              <w:rPr>
                <w:rFonts w:ascii="Times New Roman" w:hAnsi="Times New Roman" w:cs="Times New Roman"/>
                <w:sz w:val="18"/>
                <w:szCs w:val="18"/>
                <w:lang w:val="en-US"/>
              </w:rPr>
              <w:t>2</w:t>
            </w:r>
          </w:p>
        </w:tc>
        <w:tc>
          <w:tcPr>
            <w:tcW w:w="2342" w:type="dxa"/>
          </w:tcPr>
          <w:p w14:paraId="6B680544" w14:textId="2209BDFF" w:rsidR="00D945FC" w:rsidRPr="006E26E7" w:rsidRDefault="00D945FC" w:rsidP="00682668">
            <w:pPr>
              <w:spacing w:line="360" w:lineRule="auto"/>
              <w:jc w:val="both"/>
              <w:rPr>
                <w:rFonts w:ascii="Times New Roman" w:hAnsi="Times New Roman" w:cs="Times New Roman"/>
                <w:sz w:val="18"/>
                <w:szCs w:val="18"/>
                <w:lang w:val="en-US"/>
              </w:rPr>
            </w:pPr>
            <w:r w:rsidRPr="006E26E7">
              <w:rPr>
                <w:rFonts w:ascii="Times New Roman" w:hAnsi="Times New Roman" w:cs="Times New Roman"/>
                <w:sz w:val="18"/>
                <w:szCs w:val="18"/>
                <w:lang w:val="en-US"/>
              </w:rPr>
              <w:t>108.334</w:t>
            </w:r>
          </w:p>
        </w:tc>
        <w:tc>
          <w:tcPr>
            <w:tcW w:w="2167" w:type="dxa"/>
          </w:tcPr>
          <w:p w14:paraId="7636706A" w14:textId="3C500257" w:rsidR="00D945FC" w:rsidRPr="006E26E7" w:rsidRDefault="00D945FC" w:rsidP="00682668">
            <w:pPr>
              <w:spacing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0.6228</w:t>
            </w:r>
          </w:p>
        </w:tc>
      </w:tr>
    </w:tbl>
    <w:p w14:paraId="1A0BDFDC" w14:textId="77777777" w:rsidR="00F76669" w:rsidRPr="004D2187" w:rsidRDefault="00F76669" w:rsidP="00682668">
      <w:pPr>
        <w:spacing w:line="360" w:lineRule="auto"/>
        <w:jc w:val="both"/>
        <w:rPr>
          <w:rFonts w:ascii="Times New Roman" w:hAnsi="Times New Roman" w:cs="Times New Roman"/>
          <w:lang w:val="en-CN"/>
        </w:rPr>
      </w:pPr>
    </w:p>
    <w:p w14:paraId="4675935C" w14:textId="47168580" w:rsidR="00427119" w:rsidRDefault="00427119" w:rsidP="00682668">
      <w:pPr>
        <w:spacing w:line="360" w:lineRule="auto"/>
        <w:jc w:val="both"/>
        <w:rPr>
          <w:rFonts w:ascii="Times New Roman" w:hAnsi="Times New Roman" w:cs="Times New Roman"/>
          <w:lang w:val="en-CN"/>
        </w:rPr>
      </w:pPr>
      <w:r w:rsidRPr="00427119">
        <w:rPr>
          <w:rFonts w:ascii="Times New Roman" w:hAnsi="Times New Roman" w:cs="Times New Roman"/>
          <w:lang w:val="en-CN"/>
        </w:rPr>
        <w:t xml:space="preserve">IV. </w:t>
      </w:r>
      <w:r w:rsidRPr="002542F9">
        <w:rPr>
          <w:rFonts w:ascii="Times New Roman" w:hAnsi="Times New Roman" w:cs="Times New Roman"/>
          <w:b/>
          <w:bCs/>
          <w:lang w:val="en-CN"/>
        </w:rPr>
        <w:t>Scenarios</w:t>
      </w:r>
    </w:p>
    <w:p w14:paraId="17A5A74C" w14:textId="3AEFE300" w:rsidR="00427119" w:rsidRPr="002542F9" w:rsidRDefault="00427119" w:rsidP="00682668">
      <w:pPr>
        <w:spacing w:line="360" w:lineRule="auto"/>
        <w:jc w:val="both"/>
        <w:rPr>
          <w:rFonts w:ascii="Times New Roman" w:hAnsi="Times New Roman" w:cs="Times New Roman"/>
          <w:lang w:val="en-US"/>
        </w:rPr>
      </w:pPr>
      <w:r w:rsidRPr="00427119">
        <w:rPr>
          <w:rFonts w:ascii="Times New Roman" w:hAnsi="Times New Roman" w:cs="Times New Roman"/>
          <w:lang w:val="en-CN"/>
        </w:rPr>
        <w:t>IV.1.</w:t>
      </w:r>
      <w:r w:rsidR="002542F9" w:rsidRPr="002542F9">
        <w:rPr>
          <w:rFonts w:ascii="Times New Roman" w:hAnsi="Times New Roman" w:cs="Times New Roman"/>
          <w:lang w:val="en-CN"/>
        </w:rPr>
        <w:t xml:space="preserve"> </w:t>
      </w:r>
      <w:r w:rsidR="002542F9" w:rsidRPr="00427119">
        <w:rPr>
          <w:rFonts w:ascii="Times New Roman" w:hAnsi="Times New Roman" w:cs="Times New Roman"/>
          <w:lang w:val="en-CN"/>
        </w:rPr>
        <w:t>Scenario</w:t>
      </w:r>
      <w:r w:rsidR="002542F9">
        <w:rPr>
          <w:rFonts w:ascii="Times New Roman" w:hAnsi="Times New Roman" w:cs="Times New Roman"/>
          <w:lang w:val="en-US"/>
        </w:rPr>
        <w:t xml:space="preserve"> A</w:t>
      </w:r>
    </w:p>
    <w:p w14:paraId="009D893E" w14:textId="6468A09E" w:rsidR="00427119" w:rsidRPr="002542F9" w:rsidRDefault="002542F9" w:rsidP="00682668">
      <w:pPr>
        <w:spacing w:line="360" w:lineRule="auto"/>
        <w:jc w:val="both"/>
        <w:rPr>
          <w:rFonts w:ascii="Times New Roman" w:hAnsi="Times New Roman" w:cs="Times New Roman"/>
          <w:lang w:val="en-US"/>
        </w:rPr>
      </w:pPr>
      <w:r>
        <w:rPr>
          <w:rFonts w:ascii="Times New Roman" w:hAnsi="Times New Roman" w:cs="Times New Roman"/>
          <w:lang w:val="en-US"/>
        </w:rPr>
        <w:t xml:space="preserve">The flows with adjusted jobs are calculated by Python, the results are shown in xxx. </w:t>
      </w:r>
    </w:p>
    <w:p w14:paraId="43116AA8" w14:textId="0E35990F" w:rsidR="002542F9" w:rsidRDefault="002542F9" w:rsidP="00682668">
      <w:pPr>
        <w:spacing w:line="360" w:lineRule="auto"/>
        <w:jc w:val="both"/>
        <w:rPr>
          <w:rFonts w:ascii="Times New Roman" w:hAnsi="Times New Roman" w:cs="Times New Roman"/>
          <w:lang w:val="en-CN"/>
        </w:rPr>
      </w:pPr>
    </w:p>
    <w:p w14:paraId="393D88C0" w14:textId="77777777" w:rsidR="002542F9" w:rsidRDefault="002542F9" w:rsidP="00682668">
      <w:pPr>
        <w:spacing w:line="360" w:lineRule="auto"/>
        <w:jc w:val="both"/>
        <w:rPr>
          <w:rFonts w:ascii="Times New Roman" w:hAnsi="Times New Roman" w:cs="Times New Roman"/>
          <w:lang w:val="en-CN"/>
        </w:rPr>
      </w:pPr>
    </w:p>
    <w:p w14:paraId="30E78DD8" w14:textId="1249E353" w:rsidR="00427119" w:rsidRPr="002542F9" w:rsidRDefault="00427119" w:rsidP="00682668">
      <w:pPr>
        <w:spacing w:line="360" w:lineRule="auto"/>
        <w:jc w:val="both"/>
        <w:rPr>
          <w:rFonts w:ascii="Times New Roman" w:hAnsi="Times New Roman" w:cs="Times New Roman"/>
          <w:lang w:val="en-US"/>
        </w:rPr>
      </w:pPr>
      <w:r w:rsidRPr="00427119">
        <w:rPr>
          <w:rFonts w:ascii="Times New Roman" w:hAnsi="Times New Roman" w:cs="Times New Roman"/>
          <w:lang w:val="en-CN"/>
        </w:rPr>
        <w:t>IV.</w:t>
      </w:r>
      <w:r>
        <w:rPr>
          <w:rFonts w:ascii="Times New Roman" w:hAnsi="Times New Roman" w:cs="Times New Roman"/>
          <w:lang w:val="en-US"/>
        </w:rPr>
        <w:t>2</w:t>
      </w:r>
      <w:r w:rsidRPr="00427119">
        <w:rPr>
          <w:rFonts w:ascii="Times New Roman" w:hAnsi="Times New Roman" w:cs="Times New Roman"/>
          <w:lang w:val="en-CN"/>
        </w:rPr>
        <w:t>.</w:t>
      </w:r>
      <w:r w:rsidR="002542F9">
        <w:rPr>
          <w:rFonts w:ascii="Times New Roman" w:hAnsi="Times New Roman" w:cs="Times New Roman"/>
          <w:lang w:val="en-US"/>
        </w:rPr>
        <w:t xml:space="preserve"> </w:t>
      </w:r>
      <w:r w:rsidR="002542F9" w:rsidRPr="00427119">
        <w:rPr>
          <w:rFonts w:ascii="Times New Roman" w:hAnsi="Times New Roman" w:cs="Times New Roman"/>
          <w:lang w:val="en-CN"/>
        </w:rPr>
        <w:t>Scenario</w:t>
      </w:r>
      <w:r w:rsidR="002542F9">
        <w:rPr>
          <w:rFonts w:ascii="Times New Roman" w:hAnsi="Times New Roman" w:cs="Times New Roman"/>
          <w:lang w:val="en-US"/>
        </w:rPr>
        <w:t xml:space="preserve"> </w:t>
      </w:r>
      <w:r w:rsidR="002542F9">
        <w:rPr>
          <w:rFonts w:ascii="Times New Roman" w:hAnsi="Times New Roman" w:cs="Times New Roman"/>
          <w:lang w:val="en-US"/>
        </w:rPr>
        <w:t>B</w:t>
      </w:r>
    </w:p>
    <w:p w14:paraId="3343AED3" w14:textId="698940FE" w:rsidR="00427119" w:rsidRPr="004D3AF7" w:rsidRDefault="004D3AF7" w:rsidP="00682668">
      <w:pPr>
        <w:spacing w:line="360" w:lineRule="auto"/>
        <w:jc w:val="both"/>
        <w:rPr>
          <w:rFonts w:ascii="Times New Roman" w:hAnsi="Times New Roman" w:cs="Times New Roman"/>
          <w:lang w:val="en-US"/>
        </w:rPr>
      </w:pPr>
      <w:r>
        <w:rPr>
          <w:rFonts w:ascii="Times New Roman" w:hAnsi="Times New Roman" w:cs="Times New Roman"/>
          <w:lang w:val="en-US"/>
        </w:rPr>
        <w:t xml:space="preserve">The flows with increased cost of transport are calculated, values for power model are selected. </w:t>
      </w:r>
    </w:p>
    <w:p w14:paraId="5F70EF9E" w14:textId="0AA5778A" w:rsidR="002542F9" w:rsidRDefault="002542F9" w:rsidP="00682668">
      <w:pPr>
        <w:spacing w:line="360" w:lineRule="auto"/>
        <w:jc w:val="both"/>
        <w:rPr>
          <w:rFonts w:ascii="Times New Roman" w:hAnsi="Times New Roman" w:cs="Times New Roman"/>
          <w:lang w:val="en-CN"/>
        </w:rPr>
      </w:pPr>
    </w:p>
    <w:p w14:paraId="08E79545" w14:textId="77777777" w:rsidR="002542F9" w:rsidRDefault="002542F9" w:rsidP="00682668">
      <w:pPr>
        <w:spacing w:line="360" w:lineRule="auto"/>
        <w:jc w:val="both"/>
        <w:rPr>
          <w:rFonts w:ascii="Times New Roman" w:hAnsi="Times New Roman" w:cs="Times New Roman"/>
          <w:lang w:val="en-CN"/>
        </w:rPr>
      </w:pPr>
    </w:p>
    <w:p w14:paraId="3E39701C" w14:textId="739189FA" w:rsidR="00427119" w:rsidRPr="00427119" w:rsidRDefault="00427119" w:rsidP="00682668">
      <w:pPr>
        <w:spacing w:line="360" w:lineRule="auto"/>
        <w:jc w:val="both"/>
        <w:rPr>
          <w:rFonts w:ascii="Times New Roman" w:hAnsi="Times New Roman" w:cs="Times New Roman"/>
          <w:lang w:val="en-US"/>
        </w:rPr>
      </w:pPr>
      <w:r w:rsidRPr="00427119">
        <w:rPr>
          <w:rFonts w:ascii="Times New Roman" w:hAnsi="Times New Roman" w:cs="Times New Roman"/>
          <w:lang w:val="en-CN"/>
        </w:rPr>
        <w:t>IV.</w:t>
      </w:r>
      <w:r>
        <w:rPr>
          <w:rFonts w:ascii="Times New Roman" w:hAnsi="Times New Roman" w:cs="Times New Roman"/>
          <w:lang w:val="en-US"/>
        </w:rPr>
        <w:t>3.</w:t>
      </w:r>
      <w:r w:rsidR="002542F9" w:rsidRPr="002542F9">
        <w:rPr>
          <w:rFonts w:ascii="Times New Roman" w:hAnsi="Times New Roman" w:cs="Times New Roman"/>
          <w:lang w:val="en-CN"/>
        </w:rPr>
        <w:t xml:space="preserve"> </w:t>
      </w:r>
      <w:r w:rsidR="002542F9" w:rsidRPr="00427119">
        <w:rPr>
          <w:rFonts w:ascii="Times New Roman" w:hAnsi="Times New Roman" w:cs="Times New Roman"/>
          <w:lang w:val="en-CN"/>
        </w:rPr>
        <w:t>Scenario</w:t>
      </w:r>
      <w:r w:rsidR="002542F9">
        <w:rPr>
          <w:rFonts w:ascii="Times New Roman" w:hAnsi="Times New Roman" w:cs="Times New Roman"/>
          <w:lang w:val="en-US"/>
        </w:rPr>
        <w:t xml:space="preserve"> </w:t>
      </w:r>
      <w:r w:rsidR="002542F9">
        <w:rPr>
          <w:rFonts w:ascii="Times New Roman" w:hAnsi="Times New Roman" w:cs="Times New Roman"/>
          <w:lang w:val="en-US"/>
        </w:rPr>
        <w:t>C</w:t>
      </w:r>
    </w:p>
    <w:p w14:paraId="1D8E6B00" w14:textId="69A38858" w:rsidR="00427119" w:rsidRPr="00397951" w:rsidRDefault="00397951" w:rsidP="00682668">
      <w:pPr>
        <w:spacing w:line="360" w:lineRule="auto"/>
        <w:jc w:val="both"/>
        <w:rPr>
          <w:rFonts w:ascii="Times New Roman" w:hAnsi="Times New Roman" w:cs="Times New Roman"/>
          <w:lang w:val="en-US"/>
        </w:rPr>
      </w:pPr>
      <w:r>
        <w:rPr>
          <w:rFonts w:ascii="Times New Roman" w:hAnsi="Times New Roman" w:cs="Times New Roman"/>
          <w:lang w:val="en-US"/>
        </w:rPr>
        <w:t xml:space="preserve">For the three scenarios, </w:t>
      </w:r>
    </w:p>
    <w:p w14:paraId="01B751A2" w14:textId="70C35D22" w:rsidR="00427119" w:rsidRDefault="00427119" w:rsidP="00682668">
      <w:pPr>
        <w:spacing w:line="360" w:lineRule="auto"/>
        <w:jc w:val="both"/>
        <w:rPr>
          <w:rFonts w:ascii="Times New Roman" w:hAnsi="Times New Roman" w:cs="Times New Roman"/>
          <w:lang w:val="en-CN"/>
        </w:rPr>
      </w:pPr>
    </w:p>
    <w:p w14:paraId="014FAA38" w14:textId="77777777" w:rsidR="002542F9" w:rsidRDefault="002542F9" w:rsidP="00682668">
      <w:pPr>
        <w:spacing w:line="360" w:lineRule="auto"/>
        <w:jc w:val="both"/>
        <w:rPr>
          <w:rFonts w:ascii="Times New Roman" w:hAnsi="Times New Roman" w:cs="Times New Roman"/>
          <w:b/>
          <w:bCs/>
          <w:lang w:val="en-US"/>
        </w:rPr>
        <w:sectPr w:rsidR="002542F9">
          <w:pgSz w:w="11906" w:h="16838"/>
          <w:pgMar w:top="1440" w:right="1440" w:bottom="1440" w:left="1440" w:header="708" w:footer="708" w:gutter="0"/>
          <w:cols w:space="708"/>
          <w:docGrid w:linePitch="360"/>
        </w:sectPr>
      </w:pPr>
    </w:p>
    <w:p w14:paraId="06745C13" w14:textId="362A7BF0" w:rsidR="00F2057E" w:rsidRDefault="00F2057E" w:rsidP="00682668">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Bibliography</w:t>
      </w:r>
    </w:p>
    <w:p w14:paraId="65C1B0DF" w14:textId="77777777" w:rsidR="00F87B4D" w:rsidRPr="00F87B4D" w:rsidRDefault="00F2057E" w:rsidP="00F87B4D">
      <w:pPr>
        <w:pStyle w:val="Bibliography"/>
        <w:rPr>
          <w:rFonts w:ascii="Times New Roman" w:hAnsi="Times New Roman" w:cs="Times New Roman"/>
        </w:rPr>
      </w:pPr>
      <w:r>
        <w:rPr>
          <w:lang w:val="en-US"/>
        </w:rPr>
        <w:fldChar w:fldCharType="begin"/>
      </w:r>
      <w:r w:rsidR="00881BCE">
        <w:rPr>
          <w:lang w:val="en-US"/>
        </w:rPr>
        <w:instrText xml:space="preserve"> ADDIN ZOTERO_BIBL {"uncited":[],"omitted":[],"custom":[]} CSL_BIBLIOGRAPHY </w:instrText>
      </w:r>
      <w:r>
        <w:rPr>
          <w:lang w:val="en-US"/>
        </w:rPr>
        <w:fldChar w:fldCharType="separate"/>
      </w:r>
      <w:r w:rsidR="00F87B4D" w:rsidRPr="00F87B4D">
        <w:rPr>
          <w:rFonts w:ascii="Times New Roman" w:hAnsi="Times New Roman" w:cs="Times New Roman"/>
        </w:rPr>
        <w:t xml:space="preserve">Arnaboldi, V. </w:t>
      </w:r>
      <w:r w:rsidR="00F87B4D" w:rsidRPr="00F87B4D">
        <w:rPr>
          <w:rFonts w:ascii="Times New Roman" w:hAnsi="Times New Roman" w:cs="Times New Roman"/>
          <w:i/>
          <w:iCs/>
        </w:rPr>
        <w:t>et al.</w:t>
      </w:r>
      <w:r w:rsidR="00F87B4D" w:rsidRPr="00F87B4D">
        <w:rPr>
          <w:rFonts w:ascii="Times New Roman" w:hAnsi="Times New Roman" w:cs="Times New Roman"/>
        </w:rPr>
        <w:t xml:space="preserve"> (2015) ‘Chapter 3 - Tie Strength and Ego Network Structure in Facebook’, in Arnaboldi, V. et al. (eds) </w:t>
      </w:r>
      <w:r w:rsidR="00F87B4D" w:rsidRPr="00F87B4D">
        <w:rPr>
          <w:rFonts w:ascii="Times New Roman" w:hAnsi="Times New Roman" w:cs="Times New Roman"/>
          <w:i/>
          <w:iCs/>
        </w:rPr>
        <w:t>Online Social Networks</w:t>
      </w:r>
      <w:r w:rsidR="00F87B4D" w:rsidRPr="00F87B4D">
        <w:rPr>
          <w:rFonts w:ascii="Times New Roman" w:hAnsi="Times New Roman" w:cs="Times New Roman"/>
        </w:rPr>
        <w:t>. Boston: Elsevier (Computer Science Reviews and Trends), pp. 37–60. doi:10.1016/B978-0-12-803023-3.00003-5.</w:t>
      </w:r>
    </w:p>
    <w:p w14:paraId="52AB4B8E"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Barrat, A. </w:t>
      </w:r>
      <w:r w:rsidRPr="00F87B4D">
        <w:rPr>
          <w:rFonts w:ascii="Times New Roman" w:hAnsi="Times New Roman" w:cs="Times New Roman"/>
          <w:i/>
          <w:iCs/>
        </w:rPr>
        <w:t>et al.</w:t>
      </w:r>
      <w:r w:rsidRPr="00F87B4D">
        <w:rPr>
          <w:rFonts w:ascii="Times New Roman" w:hAnsi="Times New Roman" w:cs="Times New Roman"/>
        </w:rPr>
        <w:t xml:space="preserve"> (2004) ‘The architecture of complex weighted networks’, </w:t>
      </w:r>
      <w:r w:rsidRPr="00F87B4D">
        <w:rPr>
          <w:rFonts w:ascii="Times New Roman" w:hAnsi="Times New Roman" w:cs="Times New Roman"/>
          <w:i/>
          <w:iCs/>
        </w:rPr>
        <w:t>Proceedings of the National Academy of Sciences of the United States of America</w:t>
      </w:r>
      <w:r w:rsidRPr="00F87B4D">
        <w:rPr>
          <w:rFonts w:ascii="Times New Roman" w:hAnsi="Times New Roman" w:cs="Times New Roman"/>
        </w:rPr>
        <w:t>, 101(11), pp. 3747–3752. doi:10.1073/pnas.0400087101.</w:t>
      </w:r>
    </w:p>
    <w:p w14:paraId="107E59AF"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i/>
          <w:iCs/>
        </w:rPr>
        <w:t>Betweenness Centrality</w:t>
      </w:r>
      <w:r w:rsidRPr="00F87B4D">
        <w:rPr>
          <w:rFonts w:ascii="Times New Roman" w:hAnsi="Times New Roman" w:cs="Times New Roman"/>
        </w:rPr>
        <w:t xml:space="preserve"> (no date). Available at: https://www.sci.unich.it/~francesc/teaching/network/betweeness.html (Accessed: 4 May 2022).</w:t>
      </w:r>
    </w:p>
    <w:p w14:paraId="5A4352E8"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Dong, X., Xiong, G. and Hou, J. (2012) ‘Chapter 14 - Construction of Artificial Grid Systems Based on ACP Approach’, in Xiong, G. et al. (eds) </w:t>
      </w:r>
      <w:r w:rsidRPr="00F87B4D">
        <w:rPr>
          <w:rFonts w:ascii="Times New Roman" w:hAnsi="Times New Roman" w:cs="Times New Roman"/>
          <w:i/>
          <w:iCs/>
        </w:rPr>
        <w:t>Service Science, Management, and Engineering:</w:t>
      </w:r>
      <w:r w:rsidRPr="00F87B4D">
        <w:rPr>
          <w:rFonts w:ascii="Times New Roman" w:hAnsi="Times New Roman" w:cs="Times New Roman"/>
        </w:rPr>
        <w:t xml:space="preserve"> Boston: Academic Press, pp. 285–304. doi:10.1016/B978-0-12-397037-4.00014-4.</w:t>
      </w:r>
    </w:p>
    <w:p w14:paraId="63D0814B"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Freeman, L.C. (1977) ‘A Set of Measures of Centrality Based on Betweenness’, </w:t>
      </w:r>
      <w:r w:rsidRPr="00F87B4D">
        <w:rPr>
          <w:rFonts w:ascii="Times New Roman" w:hAnsi="Times New Roman" w:cs="Times New Roman"/>
          <w:i/>
          <w:iCs/>
        </w:rPr>
        <w:t>Sociometry</w:t>
      </w:r>
      <w:r w:rsidRPr="00F87B4D">
        <w:rPr>
          <w:rFonts w:ascii="Times New Roman" w:hAnsi="Times New Roman" w:cs="Times New Roman"/>
        </w:rPr>
        <w:t>, 40(1), pp. 35–41. doi:10.2307/3033543.</w:t>
      </w:r>
    </w:p>
    <w:p w14:paraId="50FD137B"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Freeman, L.C. (1978) ‘Centrality in social networks conceptual clarification’, </w:t>
      </w:r>
      <w:r w:rsidRPr="00F87B4D">
        <w:rPr>
          <w:rFonts w:ascii="Times New Roman" w:hAnsi="Times New Roman" w:cs="Times New Roman"/>
          <w:i/>
          <w:iCs/>
        </w:rPr>
        <w:t>Social Networks</w:t>
      </w:r>
      <w:r w:rsidRPr="00F87B4D">
        <w:rPr>
          <w:rFonts w:ascii="Times New Roman" w:hAnsi="Times New Roman" w:cs="Times New Roman"/>
        </w:rPr>
        <w:t>, 1(3), pp. 215–239. doi:10.1016/0378-8733(78)90021-7.</w:t>
      </w:r>
    </w:p>
    <w:p w14:paraId="17E12B7B" w14:textId="563986B2" w:rsid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Freeman, L.C. (1980) ‘The gatekeeper, pair-dependency and structural centrality’, </w:t>
      </w:r>
      <w:r w:rsidRPr="00F87B4D">
        <w:rPr>
          <w:rFonts w:ascii="Times New Roman" w:hAnsi="Times New Roman" w:cs="Times New Roman"/>
          <w:i/>
          <w:iCs/>
        </w:rPr>
        <w:t>Quality and Quantity</w:t>
      </w:r>
      <w:r w:rsidRPr="00F87B4D">
        <w:rPr>
          <w:rFonts w:ascii="Times New Roman" w:hAnsi="Times New Roman" w:cs="Times New Roman"/>
        </w:rPr>
        <w:t>, 14(4), pp. 585–592. doi:10.1007/BF00184720.</w:t>
      </w:r>
    </w:p>
    <w:p w14:paraId="77F14FC6" w14:textId="13579383" w:rsidR="002E18F3" w:rsidRPr="002E18F3" w:rsidRDefault="002E18F3" w:rsidP="002E18F3">
      <w:pPr>
        <w:pStyle w:val="Bibliography"/>
        <w:rPr>
          <w:rFonts w:ascii="Times New Roman" w:hAnsi="Times New Roman" w:cs="Times New Roman"/>
        </w:rPr>
      </w:pPr>
      <w:proofErr w:type="spellStart"/>
      <w:r w:rsidRPr="00397951">
        <w:rPr>
          <w:rFonts w:ascii="Times New Roman" w:hAnsi="Times New Roman" w:cs="Times New Roman"/>
        </w:rPr>
        <w:t>FutureLearn</w:t>
      </w:r>
      <w:proofErr w:type="spellEnd"/>
      <w:r w:rsidRPr="00397951">
        <w:rPr>
          <w:rFonts w:ascii="Times New Roman" w:hAnsi="Times New Roman" w:cs="Times New Roman"/>
        </w:rPr>
        <w:t>. 2017. Network Components and the Giant Component. [online] Available at: &lt;https://www.futurelearn.com/info/courses/social-media/0/steps/16048&gt; [Accessed 30 April 2022].</w:t>
      </w:r>
    </w:p>
    <w:p w14:paraId="344DC056"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Heer, H. </w:t>
      </w:r>
      <w:r w:rsidRPr="00F87B4D">
        <w:rPr>
          <w:rFonts w:ascii="Times New Roman" w:hAnsi="Times New Roman" w:cs="Times New Roman"/>
          <w:i/>
          <w:iCs/>
        </w:rPr>
        <w:t>et al.</w:t>
      </w:r>
      <w:r w:rsidRPr="00F87B4D">
        <w:rPr>
          <w:rFonts w:ascii="Times New Roman" w:hAnsi="Times New Roman" w:cs="Times New Roman"/>
        </w:rPr>
        <w:t xml:space="preserve"> (2020) ‘Maximising the clustering coefficient of networks and the effects on habitat network robustness’, </w:t>
      </w:r>
      <w:r w:rsidRPr="00F87B4D">
        <w:rPr>
          <w:rFonts w:ascii="Times New Roman" w:hAnsi="Times New Roman" w:cs="Times New Roman"/>
          <w:i/>
          <w:iCs/>
        </w:rPr>
        <w:t>PLoS ONE</w:t>
      </w:r>
      <w:r w:rsidRPr="00F87B4D">
        <w:rPr>
          <w:rFonts w:ascii="Times New Roman" w:hAnsi="Times New Roman" w:cs="Times New Roman"/>
        </w:rPr>
        <w:t>, 15(10), p. e0240940. doi:10.1371/journal.pone.0240940.</w:t>
      </w:r>
    </w:p>
    <w:p w14:paraId="25D874FE"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Huang, S. (2006) ‘Chapter 14 - Multistability and Multicellularity: Cell Fates as High-Dimensional Attractors of Gene Regulatory Networks’, in Kriete, A. and Eils, R. (eds) </w:t>
      </w:r>
      <w:r w:rsidRPr="00F87B4D">
        <w:rPr>
          <w:rFonts w:ascii="Times New Roman" w:hAnsi="Times New Roman" w:cs="Times New Roman"/>
          <w:i/>
          <w:iCs/>
        </w:rPr>
        <w:t>Computational Systems Biology</w:t>
      </w:r>
      <w:r w:rsidRPr="00F87B4D">
        <w:rPr>
          <w:rFonts w:ascii="Times New Roman" w:hAnsi="Times New Roman" w:cs="Times New Roman"/>
        </w:rPr>
        <w:t>. Burlington: Academic Press, pp. 293–326. doi:10.1016/B978-012088786-6/50033-2.</w:t>
      </w:r>
    </w:p>
    <w:p w14:paraId="7C0CEE44" w14:textId="664F866A" w:rsidR="00F87B4D" w:rsidRPr="00F87B4D" w:rsidRDefault="00397951" w:rsidP="00F87B4D">
      <w:pPr>
        <w:pStyle w:val="Bibliography"/>
        <w:rPr>
          <w:rFonts w:ascii="Times New Roman" w:hAnsi="Times New Roman" w:cs="Times New Roman"/>
        </w:rPr>
      </w:pPr>
      <w:r w:rsidRPr="00397951">
        <w:rPr>
          <w:rFonts w:ascii="Times New Roman" w:hAnsi="Times New Roman" w:cs="Times New Roman"/>
        </w:rPr>
        <w:t xml:space="preserve">Kang, U., Papadimitriou, S., Sun, J. and Tong, H., 2011, April. Centralities in large networks: Algorithms and observations. In </w:t>
      </w:r>
      <w:r w:rsidRPr="00397951">
        <w:rPr>
          <w:rFonts w:ascii="Times New Roman" w:hAnsi="Times New Roman" w:cs="Times New Roman"/>
          <w:i/>
          <w:iCs/>
        </w:rPr>
        <w:t>Proceedings of the 2011 SIAM international conference on data mining</w:t>
      </w:r>
      <w:r w:rsidRPr="00397951">
        <w:rPr>
          <w:rFonts w:ascii="Times New Roman" w:hAnsi="Times New Roman" w:cs="Times New Roman"/>
        </w:rPr>
        <w:t xml:space="preserve"> (pp. 119-130). Society for Industrial and Applied Mathematics.</w:t>
      </w:r>
    </w:p>
    <w:p w14:paraId="171D972C"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Lorenzo, M., Hiva, V. and Roberto, N. (2020) </w:t>
      </w:r>
      <w:r w:rsidRPr="00F87B4D">
        <w:rPr>
          <w:rFonts w:ascii="Times New Roman" w:hAnsi="Times New Roman" w:cs="Times New Roman"/>
          <w:i/>
          <w:iCs/>
        </w:rPr>
        <w:t>A TOPOLOGICAL ANALYSIS OF UNDERGROUND NETWORK PERFORMANCE UNDER DISRUPTIVE EVENTS</w:t>
      </w:r>
      <w:r w:rsidRPr="00F87B4D">
        <w:rPr>
          <w:rFonts w:ascii="Times New Roman" w:hAnsi="Times New Roman" w:cs="Times New Roman"/>
        </w:rPr>
        <w:t>. Available at: https://re.public.polimi.it/retrieve/handle/11311/1147706/543664/ETC-2020-MVN_sub.pdf (Accessed: 20 April 2022).</w:t>
      </w:r>
    </w:p>
    <w:p w14:paraId="653D3F2F"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Mtawa, Y.A. and Haque, A. (2021) ‘Clustering-Coefficient Based Resiliency Approach for Smart Grid’, in </w:t>
      </w:r>
      <w:r w:rsidRPr="00F87B4D">
        <w:rPr>
          <w:rFonts w:ascii="Times New Roman" w:hAnsi="Times New Roman" w:cs="Times New Roman"/>
          <w:i/>
          <w:iCs/>
        </w:rPr>
        <w:t xml:space="preserve">2021 International Wireless Communications and Mobile Computing </w:t>
      </w:r>
      <w:r w:rsidRPr="00F87B4D">
        <w:rPr>
          <w:rFonts w:ascii="Times New Roman" w:hAnsi="Times New Roman" w:cs="Times New Roman"/>
          <w:i/>
          <w:iCs/>
        </w:rPr>
        <w:lastRenderedPageBreak/>
        <w:t>(IWCMC)</w:t>
      </w:r>
      <w:r w:rsidRPr="00F87B4D">
        <w:rPr>
          <w:rFonts w:ascii="Times New Roman" w:hAnsi="Times New Roman" w:cs="Times New Roman"/>
        </w:rPr>
        <w:t xml:space="preserve">. </w:t>
      </w:r>
      <w:r w:rsidRPr="00F87B4D">
        <w:rPr>
          <w:rFonts w:ascii="Times New Roman" w:hAnsi="Times New Roman" w:cs="Times New Roman"/>
          <w:i/>
          <w:iCs/>
        </w:rPr>
        <w:t>2021 International Wireless Communications and Mobile Computing (IWCMC)</w:t>
      </w:r>
      <w:r w:rsidRPr="00F87B4D">
        <w:rPr>
          <w:rFonts w:ascii="Times New Roman" w:hAnsi="Times New Roman" w:cs="Times New Roman"/>
        </w:rPr>
        <w:t>, pp. 1569–1574. doi:10.1109/IWCMC51323.2021.9498658.</w:t>
      </w:r>
    </w:p>
    <w:p w14:paraId="1F0B5D72" w14:textId="3D0467AD" w:rsid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Paul, W.H. and Samuel, L. (1971) </w:t>
      </w:r>
      <w:r w:rsidRPr="00F87B4D">
        <w:rPr>
          <w:rFonts w:ascii="Times New Roman" w:hAnsi="Times New Roman" w:cs="Times New Roman"/>
          <w:i/>
          <w:iCs/>
        </w:rPr>
        <w:t>Transitivity in Structural Models of Small Groups</w:t>
      </w:r>
      <w:r w:rsidRPr="00F87B4D">
        <w:rPr>
          <w:rFonts w:ascii="Times New Roman" w:hAnsi="Times New Roman" w:cs="Times New Roman"/>
        </w:rPr>
        <w:t>. Available at: https://journals.sagepub.com/doi/10.1177/104649647100200201 (Accessed: 30 April 2022).</w:t>
      </w:r>
    </w:p>
    <w:p w14:paraId="6D0A33C8" w14:textId="0B881527" w:rsidR="00397951" w:rsidRPr="00397951" w:rsidRDefault="00397951" w:rsidP="00397951">
      <w:pPr>
        <w:spacing w:after="245"/>
        <w:rPr>
          <w:rFonts w:ascii="Times New Roman" w:eastAsia="Times New Roman" w:hAnsi="Times New Roman" w:cs="Times New Roman"/>
          <w:lang w:val="en-CN"/>
        </w:rPr>
      </w:pPr>
      <w:r w:rsidRPr="00881BCE">
        <w:rPr>
          <w:rFonts w:ascii="Times New Roman" w:eastAsia="Times New Roman" w:hAnsi="Times New Roman" w:cs="Times New Roman"/>
          <w:color w:val="000000"/>
          <w:shd w:val="clear" w:color="auto" w:fill="FFFFFF"/>
          <w:lang w:val="en-CN"/>
        </w:rPr>
        <w:t>Sci.unich.it. 2022. </w:t>
      </w:r>
      <w:r w:rsidRPr="00881BCE">
        <w:rPr>
          <w:rFonts w:ascii="Times New Roman" w:eastAsia="Times New Roman" w:hAnsi="Times New Roman" w:cs="Times New Roman"/>
          <w:i/>
          <w:iCs/>
          <w:color w:val="000000"/>
          <w:shd w:val="clear" w:color="auto" w:fill="FFFFFF"/>
          <w:lang w:val="en-CN"/>
        </w:rPr>
        <w:t>Betweenness Centrality</w:t>
      </w:r>
      <w:r w:rsidRPr="00881BCE">
        <w:rPr>
          <w:rFonts w:ascii="Times New Roman" w:eastAsia="Times New Roman" w:hAnsi="Times New Roman" w:cs="Times New Roman"/>
          <w:color w:val="000000"/>
          <w:shd w:val="clear" w:color="auto" w:fill="FFFFFF"/>
          <w:lang w:val="en-CN"/>
        </w:rPr>
        <w:t xml:space="preserve">. [online] Available at: &lt;https://www.sci.unich.it/~francesc/teaching/network/betweeness.html&gt; [Accessed </w:t>
      </w:r>
      <w:r>
        <w:rPr>
          <w:rFonts w:ascii="Times New Roman" w:eastAsia="Times New Roman" w:hAnsi="Times New Roman" w:cs="Times New Roman"/>
          <w:color w:val="000000"/>
          <w:shd w:val="clear" w:color="auto" w:fill="FFFFFF"/>
          <w:lang w:val="en-US"/>
        </w:rPr>
        <w:t>30 April</w:t>
      </w:r>
      <w:r w:rsidRPr="00881BCE">
        <w:rPr>
          <w:rFonts w:ascii="Times New Roman" w:eastAsia="Times New Roman" w:hAnsi="Times New Roman" w:cs="Times New Roman"/>
          <w:color w:val="000000"/>
          <w:shd w:val="clear" w:color="auto" w:fill="FFFFFF"/>
          <w:lang w:val="en-CN"/>
        </w:rPr>
        <w:t xml:space="preserve"> 2022].</w:t>
      </w:r>
    </w:p>
    <w:p w14:paraId="120C8EE5" w14:textId="77777777" w:rsidR="00F87B4D" w:rsidRPr="00F87B4D" w:rsidRDefault="00F87B4D" w:rsidP="00F87B4D">
      <w:pPr>
        <w:pStyle w:val="Bibliography"/>
        <w:rPr>
          <w:rFonts w:ascii="Times New Roman" w:hAnsi="Times New Roman" w:cs="Times New Roman"/>
        </w:rPr>
      </w:pPr>
      <w:r w:rsidRPr="00F87B4D">
        <w:rPr>
          <w:rFonts w:ascii="Times New Roman" w:hAnsi="Times New Roman" w:cs="Times New Roman"/>
        </w:rPr>
        <w:t xml:space="preserve">Watts, D.J. and </w:t>
      </w:r>
      <w:proofErr w:type="spellStart"/>
      <w:r w:rsidRPr="00F87B4D">
        <w:rPr>
          <w:rFonts w:ascii="Times New Roman" w:hAnsi="Times New Roman" w:cs="Times New Roman"/>
        </w:rPr>
        <w:t>Strogatz</w:t>
      </w:r>
      <w:proofErr w:type="spellEnd"/>
      <w:r w:rsidRPr="00F87B4D">
        <w:rPr>
          <w:rFonts w:ascii="Times New Roman" w:hAnsi="Times New Roman" w:cs="Times New Roman"/>
        </w:rPr>
        <w:t xml:space="preserve">, S.H. (1998) ‘Collective dynamics of “small-world” networks’, </w:t>
      </w:r>
      <w:r w:rsidRPr="00F87B4D">
        <w:rPr>
          <w:rFonts w:ascii="Times New Roman" w:hAnsi="Times New Roman" w:cs="Times New Roman"/>
          <w:i/>
          <w:iCs/>
        </w:rPr>
        <w:t>Nature</w:t>
      </w:r>
      <w:r w:rsidRPr="00F87B4D">
        <w:rPr>
          <w:rFonts w:ascii="Times New Roman" w:hAnsi="Times New Roman" w:cs="Times New Roman"/>
        </w:rPr>
        <w:t>, 393(6684), pp. 440–442. doi:10.1038/30918.</w:t>
      </w:r>
    </w:p>
    <w:p w14:paraId="7AE8EBE4" w14:textId="65CF6147" w:rsidR="00F2057E" w:rsidRPr="00F2057E" w:rsidRDefault="00F2057E" w:rsidP="00682668">
      <w:pPr>
        <w:spacing w:line="360" w:lineRule="auto"/>
        <w:jc w:val="both"/>
        <w:rPr>
          <w:rFonts w:ascii="Times New Roman" w:hAnsi="Times New Roman" w:cs="Times New Roman"/>
          <w:lang w:val="en-US"/>
        </w:rPr>
      </w:pPr>
      <w:r>
        <w:rPr>
          <w:rFonts w:ascii="Times New Roman" w:hAnsi="Times New Roman" w:cs="Times New Roman"/>
          <w:lang w:val="en-US"/>
        </w:rPr>
        <w:fldChar w:fldCharType="end"/>
      </w:r>
    </w:p>
    <w:p w14:paraId="2E56DF4E" w14:textId="77777777" w:rsidR="00881BCE" w:rsidRPr="00546992" w:rsidRDefault="00881BCE" w:rsidP="00546992">
      <w:pPr>
        <w:rPr>
          <w:rFonts w:ascii="Times New Roman" w:eastAsia="Times New Roman" w:hAnsi="Times New Roman" w:cs="Times New Roman"/>
          <w:lang w:val="en-CN"/>
        </w:rPr>
      </w:pPr>
    </w:p>
    <w:p w14:paraId="0FDE9CD6" w14:textId="21C2D3BF" w:rsidR="00427119" w:rsidRDefault="00427119" w:rsidP="00682668">
      <w:pPr>
        <w:spacing w:line="360" w:lineRule="auto"/>
        <w:jc w:val="both"/>
        <w:rPr>
          <w:rFonts w:ascii="Times New Roman" w:hAnsi="Times New Roman" w:cs="Times New Roman"/>
          <w:lang w:val="en-CN"/>
        </w:rPr>
      </w:pPr>
    </w:p>
    <w:p w14:paraId="4A4200FB" w14:textId="77777777" w:rsidR="002E18F3" w:rsidRDefault="002E18F3" w:rsidP="00682668">
      <w:pPr>
        <w:spacing w:line="360" w:lineRule="auto"/>
        <w:jc w:val="both"/>
        <w:rPr>
          <w:rFonts w:ascii="Times New Roman" w:hAnsi="Times New Roman" w:cs="Times New Roman"/>
          <w:lang w:val="en-CN"/>
        </w:rPr>
      </w:pPr>
    </w:p>
    <w:p w14:paraId="63401840" w14:textId="77777777" w:rsidR="00427119" w:rsidRPr="00427119" w:rsidRDefault="00427119" w:rsidP="00682668">
      <w:pPr>
        <w:spacing w:line="360" w:lineRule="auto"/>
        <w:jc w:val="both"/>
        <w:rPr>
          <w:rFonts w:ascii="Times New Roman" w:hAnsi="Times New Roman" w:cs="Times New Roman"/>
          <w:b/>
          <w:bCs/>
          <w:lang w:val="en-US"/>
        </w:rPr>
      </w:pPr>
      <w:r w:rsidRPr="00427119">
        <w:rPr>
          <w:rFonts w:ascii="Times New Roman" w:hAnsi="Times New Roman" w:cs="Times New Roman"/>
          <w:b/>
          <w:bCs/>
          <w:lang w:val="en-US"/>
        </w:rPr>
        <w:t>Appendix</w:t>
      </w:r>
    </w:p>
    <w:p w14:paraId="236FFF26" w14:textId="139004EC" w:rsidR="005D65A2" w:rsidRPr="005D65A2" w:rsidRDefault="005D65A2" w:rsidP="00682668">
      <w:pPr>
        <w:spacing w:line="360" w:lineRule="auto"/>
        <w:jc w:val="both"/>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link:</w:t>
      </w:r>
    </w:p>
    <w:p w14:paraId="42192DBD" w14:textId="77777777" w:rsidR="006B5063" w:rsidRPr="00024E15" w:rsidRDefault="006B5063" w:rsidP="00682668">
      <w:pPr>
        <w:spacing w:line="360" w:lineRule="auto"/>
        <w:jc w:val="both"/>
        <w:rPr>
          <w:rFonts w:ascii="Times New Roman" w:hAnsi="Times New Roman" w:cs="Times New Roman"/>
          <w:lang w:val="en-CN"/>
        </w:rPr>
      </w:pPr>
    </w:p>
    <w:sectPr w:rsidR="006B5063" w:rsidRPr="00024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FE"/>
    <w:rsid w:val="0000637C"/>
    <w:rsid w:val="00014781"/>
    <w:rsid w:val="000247EA"/>
    <w:rsid w:val="00024E15"/>
    <w:rsid w:val="000340EE"/>
    <w:rsid w:val="00045EBF"/>
    <w:rsid w:val="00056A2F"/>
    <w:rsid w:val="00061210"/>
    <w:rsid w:val="000703E5"/>
    <w:rsid w:val="000722FB"/>
    <w:rsid w:val="00072C66"/>
    <w:rsid w:val="00084FB4"/>
    <w:rsid w:val="00093735"/>
    <w:rsid w:val="000956C1"/>
    <w:rsid w:val="000976D7"/>
    <w:rsid w:val="000A7BD8"/>
    <w:rsid w:val="000C5D02"/>
    <w:rsid w:val="000D7E98"/>
    <w:rsid w:val="000F0AEA"/>
    <w:rsid w:val="00101A78"/>
    <w:rsid w:val="00106F3C"/>
    <w:rsid w:val="00122800"/>
    <w:rsid w:val="00130DB8"/>
    <w:rsid w:val="00132EBD"/>
    <w:rsid w:val="001332DB"/>
    <w:rsid w:val="00140A1C"/>
    <w:rsid w:val="001456C9"/>
    <w:rsid w:val="00152EA3"/>
    <w:rsid w:val="0015408C"/>
    <w:rsid w:val="001B4F58"/>
    <w:rsid w:val="001D069B"/>
    <w:rsid w:val="001D0F6F"/>
    <w:rsid w:val="001D259C"/>
    <w:rsid w:val="001E7C52"/>
    <w:rsid w:val="001F3A94"/>
    <w:rsid w:val="00224060"/>
    <w:rsid w:val="00235E79"/>
    <w:rsid w:val="00243FC1"/>
    <w:rsid w:val="00246DF3"/>
    <w:rsid w:val="002542F9"/>
    <w:rsid w:val="0026235D"/>
    <w:rsid w:val="002706A2"/>
    <w:rsid w:val="002A2BA1"/>
    <w:rsid w:val="002A3063"/>
    <w:rsid w:val="002A52A0"/>
    <w:rsid w:val="002A5B7A"/>
    <w:rsid w:val="002C1052"/>
    <w:rsid w:val="002D4682"/>
    <w:rsid w:val="002E1145"/>
    <w:rsid w:val="002E140E"/>
    <w:rsid w:val="002E18F3"/>
    <w:rsid w:val="002F71EB"/>
    <w:rsid w:val="003113B8"/>
    <w:rsid w:val="00333988"/>
    <w:rsid w:val="003633A9"/>
    <w:rsid w:val="00395F4D"/>
    <w:rsid w:val="00397951"/>
    <w:rsid w:val="003A30B4"/>
    <w:rsid w:val="003A4969"/>
    <w:rsid w:val="003A5EDA"/>
    <w:rsid w:val="003B5D79"/>
    <w:rsid w:val="003D46B0"/>
    <w:rsid w:val="003E17B5"/>
    <w:rsid w:val="003E7C01"/>
    <w:rsid w:val="00402A41"/>
    <w:rsid w:val="004227ED"/>
    <w:rsid w:val="00427119"/>
    <w:rsid w:val="0043666E"/>
    <w:rsid w:val="00437B95"/>
    <w:rsid w:val="004541D6"/>
    <w:rsid w:val="00461D76"/>
    <w:rsid w:val="00467A45"/>
    <w:rsid w:val="00467C68"/>
    <w:rsid w:val="0047599B"/>
    <w:rsid w:val="004821AE"/>
    <w:rsid w:val="004862D8"/>
    <w:rsid w:val="00486338"/>
    <w:rsid w:val="0049736A"/>
    <w:rsid w:val="004A017C"/>
    <w:rsid w:val="004D2187"/>
    <w:rsid w:val="004D3AF7"/>
    <w:rsid w:val="004D467B"/>
    <w:rsid w:val="004D4D5A"/>
    <w:rsid w:val="004D67E3"/>
    <w:rsid w:val="004D7F18"/>
    <w:rsid w:val="004E60E8"/>
    <w:rsid w:val="004F52A0"/>
    <w:rsid w:val="005025DC"/>
    <w:rsid w:val="00504A7C"/>
    <w:rsid w:val="00526B2C"/>
    <w:rsid w:val="005356D1"/>
    <w:rsid w:val="00542BBB"/>
    <w:rsid w:val="00546992"/>
    <w:rsid w:val="005531D6"/>
    <w:rsid w:val="00564ECA"/>
    <w:rsid w:val="00572BED"/>
    <w:rsid w:val="00576686"/>
    <w:rsid w:val="005836E5"/>
    <w:rsid w:val="00585324"/>
    <w:rsid w:val="005A2FC4"/>
    <w:rsid w:val="005B3FE6"/>
    <w:rsid w:val="005D65A2"/>
    <w:rsid w:val="005E0C1D"/>
    <w:rsid w:val="005E10BB"/>
    <w:rsid w:val="005E33B2"/>
    <w:rsid w:val="005E4BBB"/>
    <w:rsid w:val="00636737"/>
    <w:rsid w:val="006503C9"/>
    <w:rsid w:val="00650C4C"/>
    <w:rsid w:val="00661DE4"/>
    <w:rsid w:val="00672844"/>
    <w:rsid w:val="00672FC1"/>
    <w:rsid w:val="00677845"/>
    <w:rsid w:val="006811AF"/>
    <w:rsid w:val="00682668"/>
    <w:rsid w:val="00690754"/>
    <w:rsid w:val="0069564B"/>
    <w:rsid w:val="00695E2A"/>
    <w:rsid w:val="006A0456"/>
    <w:rsid w:val="006B5063"/>
    <w:rsid w:val="006C5AF7"/>
    <w:rsid w:val="006D2C0B"/>
    <w:rsid w:val="006E26E7"/>
    <w:rsid w:val="006F0B82"/>
    <w:rsid w:val="00713EAE"/>
    <w:rsid w:val="00764A39"/>
    <w:rsid w:val="00790724"/>
    <w:rsid w:val="007A7F49"/>
    <w:rsid w:val="007B02B0"/>
    <w:rsid w:val="007C2923"/>
    <w:rsid w:val="007C7EF6"/>
    <w:rsid w:val="007F5920"/>
    <w:rsid w:val="007F7861"/>
    <w:rsid w:val="008350D7"/>
    <w:rsid w:val="00841DC5"/>
    <w:rsid w:val="00845BD6"/>
    <w:rsid w:val="00861616"/>
    <w:rsid w:val="00864A56"/>
    <w:rsid w:val="00881BCE"/>
    <w:rsid w:val="00895CB9"/>
    <w:rsid w:val="008C4646"/>
    <w:rsid w:val="008D5147"/>
    <w:rsid w:val="008D61F9"/>
    <w:rsid w:val="008D71EE"/>
    <w:rsid w:val="008E04B4"/>
    <w:rsid w:val="008E0E5B"/>
    <w:rsid w:val="008E1EFA"/>
    <w:rsid w:val="008F4F75"/>
    <w:rsid w:val="009022C5"/>
    <w:rsid w:val="00910F08"/>
    <w:rsid w:val="00913736"/>
    <w:rsid w:val="009174DF"/>
    <w:rsid w:val="00917842"/>
    <w:rsid w:val="009271FF"/>
    <w:rsid w:val="00940746"/>
    <w:rsid w:val="00943D1F"/>
    <w:rsid w:val="0094770E"/>
    <w:rsid w:val="0095252D"/>
    <w:rsid w:val="009528F9"/>
    <w:rsid w:val="00960518"/>
    <w:rsid w:val="00960E2A"/>
    <w:rsid w:val="00972211"/>
    <w:rsid w:val="00984872"/>
    <w:rsid w:val="0098594A"/>
    <w:rsid w:val="00994129"/>
    <w:rsid w:val="009A0E8D"/>
    <w:rsid w:val="009A3CE9"/>
    <w:rsid w:val="009A4C83"/>
    <w:rsid w:val="009A7EAF"/>
    <w:rsid w:val="009C22E3"/>
    <w:rsid w:val="009C5DC1"/>
    <w:rsid w:val="009D08B6"/>
    <w:rsid w:val="009E63B2"/>
    <w:rsid w:val="009F17B4"/>
    <w:rsid w:val="009F4439"/>
    <w:rsid w:val="009F538E"/>
    <w:rsid w:val="009F57A4"/>
    <w:rsid w:val="00A00BD1"/>
    <w:rsid w:val="00A01995"/>
    <w:rsid w:val="00A23DE8"/>
    <w:rsid w:val="00A27730"/>
    <w:rsid w:val="00A35288"/>
    <w:rsid w:val="00A37D59"/>
    <w:rsid w:val="00A4560B"/>
    <w:rsid w:val="00A4688C"/>
    <w:rsid w:val="00A53714"/>
    <w:rsid w:val="00A70797"/>
    <w:rsid w:val="00A8125C"/>
    <w:rsid w:val="00A85A0F"/>
    <w:rsid w:val="00A96DA0"/>
    <w:rsid w:val="00AA4B4B"/>
    <w:rsid w:val="00AA5C85"/>
    <w:rsid w:val="00AA6399"/>
    <w:rsid w:val="00AD0046"/>
    <w:rsid w:val="00AE18D0"/>
    <w:rsid w:val="00AF1ED5"/>
    <w:rsid w:val="00B12AEC"/>
    <w:rsid w:val="00B1777D"/>
    <w:rsid w:val="00B17D44"/>
    <w:rsid w:val="00B2573C"/>
    <w:rsid w:val="00B322CE"/>
    <w:rsid w:val="00B36D31"/>
    <w:rsid w:val="00B53707"/>
    <w:rsid w:val="00B67158"/>
    <w:rsid w:val="00B7173E"/>
    <w:rsid w:val="00B75E89"/>
    <w:rsid w:val="00B76F2A"/>
    <w:rsid w:val="00B77557"/>
    <w:rsid w:val="00B77B2D"/>
    <w:rsid w:val="00B910BF"/>
    <w:rsid w:val="00B962DA"/>
    <w:rsid w:val="00BA03D7"/>
    <w:rsid w:val="00BA4B4A"/>
    <w:rsid w:val="00BC201C"/>
    <w:rsid w:val="00BC728A"/>
    <w:rsid w:val="00BD6FEF"/>
    <w:rsid w:val="00BE7A5A"/>
    <w:rsid w:val="00C20427"/>
    <w:rsid w:val="00C245B4"/>
    <w:rsid w:val="00C35485"/>
    <w:rsid w:val="00C55005"/>
    <w:rsid w:val="00C7634A"/>
    <w:rsid w:val="00C8095E"/>
    <w:rsid w:val="00C87C59"/>
    <w:rsid w:val="00C9631E"/>
    <w:rsid w:val="00C96841"/>
    <w:rsid w:val="00CA64A0"/>
    <w:rsid w:val="00CB7C61"/>
    <w:rsid w:val="00CC4458"/>
    <w:rsid w:val="00CD637E"/>
    <w:rsid w:val="00D05C45"/>
    <w:rsid w:val="00D063E0"/>
    <w:rsid w:val="00D06D2C"/>
    <w:rsid w:val="00D14CAD"/>
    <w:rsid w:val="00D15F0E"/>
    <w:rsid w:val="00D21946"/>
    <w:rsid w:val="00D42C8D"/>
    <w:rsid w:val="00D456E4"/>
    <w:rsid w:val="00D45E42"/>
    <w:rsid w:val="00D56B80"/>
    <w:rsid w:val="00D57144"/>
    <w:rsid w:val="00D7046B"/>
    <w:rsid w:val="00D837DF"/>
    <w:rsid w:val="00D945FC"/>
    <w:rsid w:val="00DA0490"/>
    <w:rsid w:val="00DA2858"/>
    <w:rsid w:val="00DA4C17"/>
    <w:rsid w:val="00DB39A7"/>
    <w:rsid w:val="00DC5ECC"/>
    <w:rsid w:val="00DD2D56"/>
    <w:rsid w:val="00DF0A81"/>
    <w:rsid w:val="00DF1C6E"/>
    <w:rsid w:val="00DF2B72"/>
    <w:rsid w:val="00E021AF"/>
    <w:rsid w:val="00E34BCC"/>
    <w:rsid w:val="00E449F6"/>
    <w:rsid w:val="00E51020"/>
    <w:rsid w:val="00E6092D"/>
    <w:rsid w:val="00E86E17"/>
    <w:rsid w:val="00E87938"/>
    <w:rsid w:val="00EC29F0"/>
    <w:rsid w:val="00ED0ED0"/>
    <w:rsid w:val="00EE0A1C"/>
    <w:rsid w:val="00EE2BEB"/>
    <w:rsid w:val="00EE62DF"/>
    <w:rsid w:val="00EF60C4"/>
    <w:rsid w:val="00EF6622"/>
    <w:rsid w:val="00F01258"/>
    <w:rsid w:val="00F10FFE"/>
    <w:rsid w:val="00F13C40"/>
    <w:rsid w:val="00F20494"/>
    <w:rsid w:val="00F2057E"/>
    <w:rsid w:val="00F2316A"/>
    <w:rsid w:val="00F31A17"/>
    <w:rsid w:val="00F33580"/>
    <w:rsid w:val="00F45CB8"/>
    <w:rsid w:val="00F470F7"/>
    <w:rsid w:val="00F65203"/>
    <w:rsid w:val="00F72BDF"/>
    <w:rsid w:val="00F76669"/>
    <w:rsid w:val="00F776E4"/>
    <w:rsid w:val="00F824AC"/>
    <w:rsid w:val="00F862F6"/>
    <w:rsid w:val="00F87838"/>
    <w:rsid w:val="00F87B4D"/>
    <w:rsid w:val="00F95CCA"/>
    <w:rsid w:val="00FA3DE1"/>
    <w:rsid w:val="00FA50F9"/>
    <w:rsid w:val="00FB0347"/>
    <w:rsid w:val="00FB2184"/>
    <w:rsid w:val="00FB3D59"/>
    <w:rsid w:val="00FB7F97"/>
    <w:rsid w:val="00FF666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FDF7"/>
  <w15:chartTrackingRefBased/>
  <w15:docId w15:val="{837D4A0D-37A9-BC40-BFEE-742C7B53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2057E"/>
    <w:pPr>
      <w:spacing w:after="240"/>
    </w:pPr>
  </w:style>
  <w:style w:type="paragraph" w:styleId="Caption">
    <w:name w:val="caption"/>
    <w:basedOn w:val="Normal"/>
    <w:next w:val="Normal"/>
    <w:uiPriority w:val="35"/>
    <w:unhideWhenUsed/>
    <w:qFormat/>
    <w:rsid w:val="00EC29F0"/>
    <w:pPr>
      <w:spacing w:after="200"/>
    </w:pPr>
    <w:rPr>
      <w:i/>
      <w:iCs/>
      <w:color w:val="44546A" w:themeColor="text2"/>
      <w:sz w:val="18"/>
      <w:szCs w:val="18"/>
    </w:rPr>
  </w:style>
  <w:style w:type="character" w:styleId="PlaceholderText">
    <w:name w:val="Placeholder Text"/>
    <w:basedOn w:val="DefaultParagraphFont"/>
    <w:uiPriority w:val="99"/>
    <w:semiHidden/>
    <w:rsid w:val="00F72BDF"/>
    <w:rPr>
      <w:color w:val="808080"/>
    </w:rPr>
  </w:style>
  <w:style w:type="character" w:styleId="Hyperlink">
    <w:name w:val="Hyperlink"/>
    <w:basedOn w:val="DefaultParagraphFont"/>
    <w:uiPriority w:val="99"/>
    <w:semiHidden/>
    <w:unhideWhenUsed/>
    <w:rsid w:val="00EF6622"/>
    <w:rPr>
      <w:color w:val="0000FF"/>
      <w:u w:val="single"/>
    </w:rPr>
  </w:style>
  <w:style w:type="paragraph" w:styleId="HTMLPreformatted">
    <w:name w:val="HTML Preformatted"/>
    <w:basedOn w:val="Normal"/>
    <w:link w:val="HTMLPreformattedChar"/>
    <w:uiPriority w:val="99"/>
    <w:unhideWhenUsed/>
    <w:rsid w:val="00BD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rsid w:val="00BD6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82">
      <w:bodyDiv w:val="1"/>
      <w:marLeft w:val="0"/>
      <w:marRight w:val="0"/>
      <w:marTop w:val="0"/>
      <w:marBottom w:val="0"/>
      <w:divBdr>
        <w:top w:val="none" w:sz="0" w:space="0" w:color="auto"/>
        <w:left w:val="none" w:sz="0" w:space="0" w:color="auto"/>
        <w:bottom w:val="none" w:sz="0" w:space="0" w:color="auto"/>
        <w:right w:val="none" w:sz="0" w:space="0" w:color="auto"/>
      </w:divBdr>
    </w:div>
    <w:div w:id="31074738">
      <w:bodyDiv w:val="1"/>
      <w:marLeft w:val="0"/>
      <w:marRight w:val="0"/>
      <w:marTop w:val="0"/>
      <w:marBottom w:val="0"/>
      <w:divBdr>
        <w:top w:val="none" w:sz="0" w:space="0" w:color="auto"/>
        <w:left w:val="none" w:sz="0" w:space="0" w:color="auto"/>
        <w:bottom w:val="none" w:sz="0" w:space="0" w:color="auto"/>
        <w:right w:val="none" w:sz="0" w:space="0" w:color="auto"/>
      </w:divBdr>
    </w:div>
    <w:div w:id="105197905">
      <w:bodyDiv w:val="1"/>
      <w:marLeft w:val="0"/>
      <w:marRight w:val="0"/>
      <w:marTop w:val="0"/>
      <w:marBottom w:val="0"/>
      <w:divBdr>
        <w:top w:val="none" w:sz="0" w:space="0" w:color="auto"/>
        <w:left w:val="none" w:sz="0" w:space="0" w:color="auto"/>
        <w:bottom w:val="none" w:sz="0" w:space="0" w:color="auto"/>
        <w:right w:val="none" w:sz="0" w:space="0" w:color="auto"/>
      </w:divBdr>
      <w:divsChild>
        <w:div w:id="725840814">
          <w:marLeft w:val="0"/>
          <w:marRight w:val="0"/>
          <w:marTop w:val="0"/>
          <w:marBottom w:val="0"/>
          <w:divBdr>
            <w:top w:val="none" w:sz="0" w:space="0" w:color="auto"/>
            <w:left w:val="none" w:sz="0" w:space="0" w:color="auto"/>
            <w:bottom w:val="none" w:sz="0" w:space="0" w:color="auto"/>
            <w:right w:val="none" w:sz="0" w:space="0" w:color="auto"/>
          </w:divBdr>
          <w:divsChild>
            <w:div w:id="1257514038">
              <w:marLeft w:val="0"/>
              <w:marRight w:val="0"/>
              <w:marTop w:val="0"/>
              <w:marBottom w:val="0"/>
              <w:divBdr>
                <w:top w:val="none" w:sz="0" w:space="0" w:color="auto"/>
                <w:left w:val="none" w:sz="0" w:space="0" w:color="auto"/>
                <w:bottom w:val="none" w:sz="0" w:space="0" w:color="auto"/>
                <w:right w:val="none" w:sz="0" w:space="0" w:color="auto"/>
              </w:divBdr>
              <w:divsChild>
                <w:div w:id="10777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3647">
      <w:bodyDiv w:val="1"/>
      <w:marLeft w:val="0"/>
      <w:marRight w:val="0"/>
      <w:marTop w:val="0"/>
      <w:marBottom w:val="0"/>
      <w:divBdr>
        <w:top w:val="none" w:sz="0" w:space="0" w:color="auto"/>
        <w:left w:val="none" w:sz="0" w:space="0" w:color="auto"/>
        <w:bottom w:val="none" w:sz="0" w:space="0" w:color="auto"/>
        <w:right w:val="none" w:sz="0" w:space="0" w:color="auto"/>
      </w:divBdr>
    </w:div>
    <w:div w:id="113910982">
      <w:bodyDiv w:val="1"/>
      <w:marLeft w:val="0"/>
      <w:marRight w:val="0"/>
      <w:marTop w:val="0"/>
      <w:marBottom w:val="0"/>
      <w:divBdr>
        <w:top w:val="none" w:sz="0" w:space="0" w:color="auto"/>
        <w:left w:val="none" w:sz="0" w:space="0" w:color="auto"/>
        <w:bottom w:val="none" w:sz="0" w:space="0" w:color="auto"/>
        <w:right w:val="none" w:sz="0" w:space="0" w:color="auto"/>
      </w:divBdr>
    </w:div>
    <w:div w:id="116029289">
      <w:bodyDiv w:val="1"/>
      <w:marLeft w:val="0"/>
      <w:marRight w:val="0"/>
      <w:marTop w:val="0"/>
      <w:marBottom w:val="0"/>
      <w:divBdr>
        <w:top w:val="none" w:sz="0" w:space="0" w:color="auto"/>
        <w:left w:val="none" w:sz="0" w:space="0" w:color="auto"/>
        <w:bottom w:val="none" w:sz="0" w:space="0" w:color="auto"/>
        <w:right w:val="none" w:sz="0" w:space="0" w:color="auto"/>
      </w:divBdr>
    </w:div>
    <w:div w:id="130445965">
      <w:bodyDiv w:val="1"/>
      <w:marLeft w:val="0"/>
      <w:marRight w:val="0"/>
      <w:marTop w:val="0"/>
      <w:marBottom w:val="0"/>
      <w:divBdr>
        <w:top w:val="none" w:sz="0" w:space="0" w:color="auto"/>
        <w:left w:val="none" w:sz="0" w:space="0" w:color="auto"/>
        <w:bottom w:val="none" w:sz="0" w:space="0" w:color="auto"/>
        <w:right w:val="none" w:sz="0" w:space="0" w:color="auto"/>
      </w:divBdr>
      <w:divsChild>
        <w:div w:id="1950237981">
          <w:marLeft w:val="0"/>
          <w:marRight w:val="0"/>
          <w:marTop w:val="0"/>
          <w:marBottom w:val="0"/>
          <w:divBdr>
            <w:top w:val="none" w:sz="0" w:space="0" w:color="auto"/>
            <w:left w:val="none" w:sz="0" w:space="0" w:color="auto"/>
            <w:bottom w:val="none" w:sz="0" w:space="0" w:color="auto"/>
            <w:right w:val="none" w:sz="0" w:space="0" w:color="auto"/>
          </w:divBdr>
          <w:divsChild>
            <w:div w:id="1084258165">
              <w:marLeft w:val="0"/>
              <w:marRight w:val="0"/>
              <w:marTop w:val="0"/>
              <w:marBottom w:val="0"/>
              <w:divBdr>
                <w:top w:val="none" w:sz="0" w:space="0" w:color="auto"/>
                <w:left w:val="none" w:sz="0" w:space="0" w:color="auto"/>
                <w:bottom w:val="none" w:sz="0" w:space="0" w:color="auto"/>
                <w:right w:val="none" w:sz="0" w:space="0" w:color="auto"/>
              </w:divBdr>
              <w:divsChild>
                <w:div w:id="11523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801">
      <w:bodyDiv w:val="1"/>
      <w:marLeft w:val="0"/>
      <w:marRight w:val="0"/>
      <w:marTop w:val="0"/>
      <w:marBottom w:val="0"/>
      <w:divBdr>
        <w:top w:val="none" w:sz="0" w:space="0" w:color="auto"/>
        <w:left w:val="none" w:sz="0" w:space="0" w:color="auto"/>
        <w:bottom w:val="none" w:sz="0" w:space="0" w:color="auto"/>
        <w:right w:val="none" w:sz="0" w:space="0" w:color="auto"/>
      </w:divBdr>
    </w:div>
    <w:div w:id="215431176">
      <w:bodyDiv w:val="1"/>
      <w:marLeft w:val="0"/>
      <w:marRight w:val="0"/>
      <w:marTop w:val="0"/>
      <w:marBottom w:val="0"/>
      <w:divBdr>
        <w:top w:val="none" w:sz="0" w:space="0" w:color="auto"/>
        <w:left w:val="none" w:sz="0" w:space="0" w:color="auto"/>
        <w:bottom w:val="none" w:sz="0" w:space="0" w:color="auto"/>
        <w:right w:val="none" w:sz="0" w:space="0" w:color="auto"/>
      </w:divBdr>
    </w:div>
    <w:div w:id="304093659">
      <w:bodyDiv w:val="1"/>
      <w:marLeft w:val="0"/>
      <w:marRight w:val="0"/>
      <w:marTop w:val="0"/>
      <w:marBottom w:val="0"/>
      <w:divBdr>
        <w:top w:val="none" w:sz="0" w:space="0" w:color="auto"/>
        <w:left w:val="none" w:sz="0" w:space="0" w:color="auto"/>
        <w:bottom w:val="none" w:sz="0" w:space="0" w:color="auto"/>
        <w:right w:val="none" w:sz="0" w:space="0" w:color="auto"/>
      </w:divBdr>
    </w:div>
    <w:div w:id="328218802">
      <w:bodyDiv w:val="1"/>
      <w:marLeft w:val="0"/>
      <w:marRight w:val="0"/>
      <w:marTop w:val="0"/>
      <w:marBottom w:val="0"/>
      <w:divBdr>
        <w:top w:val="none" w:sz="0" w:space="0" w:color="auto"/>
        <w:left w:val="none" w:sz="0" w:space="0" w:color="auto"/>
        <w:bottom w:val="none" w:sz="0" w:space="0" w:color="auto"/>
        <w:right w:val="none" w:sz="0" w:space="0" w:color="auto"/>
      </w:divBdr>
      <w:divsChild>
        <w:div w:id="1002202913">
          <w:marLeft w:val="0"/>
          <w:marRight w:val="0"/>
          <w:marTop w:val="0"/>
          <w:marBottom w:val="0"/>
          <w:divBdr>
            <w:top w:val="none" w:sz="0" w:space="0" w:color="auto"/>
            <w:left w:val="none" w:sz="0" w:space="0" w:color="auto"/>
            <w:bottom w:val="none" w:sz="0" w:space="0" w:color="auto"/>
            <w:right w:val="none" w:sz="0" w:space="0" w:color="auto"/>
          </w:divBdr>
          <w:divsChild>
            <w:div w:id="1473408513">
              <w:marLeft w:val="0"/>
              <w:marRight w:val="0"/>
              <w:marTop w:val="0"/>
              <w:marBottom w:val="0"/>
              <w:divBdr>
                <w:top w:val="none" w:sz="0" w:space="0" w:color="auto"/>
                <w:left w:val="none" w:sz="0" w:space="0" w:color="auto"/>
                <w:bottom w:val="none" w:sz="0" w:space="0" w:color="auto"/>
                <w:right w:val="none" w:sz="0" w:space="0" w:color="auto"/>
              </w:divBdr>
              <w:divsChild>
                <w:div w:id="1927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180">
      <w:bodyDiv w:val="1"/>
      <w:marLeft w:val="0"/>
      <w:marRight w:val="0"/>
      <w:marTop w:val="0"/>
      <w:marBottom w:val="0"/>
      <w:divBdr>
        <w:top w:val="none" w:sz="0" w:space="0" w:color="auto"/>
        <w:left w:val="none" w:sz="0" w:space="0" w:color="auto"/>
        <w:bottom w:val="none" w:sz="0" w:space="0" w:color="auto"/>
        <w:right w:val="none" w:sz="0" w:space="0" w:color="auto"/>
      </w:divBdr>
    </w:div>
    <w:div w:id="343754093">
      <w:bodyDiv w:val="1"/>
      <w:marLeft w:val="0"/>
      <w:marRight w:val="0"/>
      <w:marTop w:val="0"/>
      <w:marBottom w:val="0"/>
      <w:divBdr>
        <w:top w:val="none" w:sz="0" w:space="0" w:color="auto"/>
        <w:left w:val="none" w:sz="0" w:space="0" w:color="auto"/>
        <w:bottom w:val="none" w:sz="0" w:space="0" w:color="auto"/>
        <w:right w:val="none" w:sz="0" w:space="0" w:color="auto"/>
      </w:divBdr>
      <w:divsChild>
        <w:div w:id="384719919">
          <w:marLeft w:val="0"/>
          <w:marRight w:val="0"/>
          <w:marTop w:val="0"/>
          <w:marBottom w:val="0"/>
          <w:divBdr>
            <w:top w:val="none" w:sz="0" w:space="0" w:color="auto"/>
            <w:left w:val="none" w:sz="0" w:space="0" w:color="auto"/>
            <w:bottom w:val="none" w:sz="0" w:space="0" w:color="auto"/>
            <w:right w:val="none" w:sz="0" w:space="0" w:color="auto"/>
          </w:divBdr>
          <w:divsChild>
            <w:div w:id="672532648">
              <w:marLeft w:val="0"/>
              <w:marRight w:val="0"/>
              <w:marTop w:val="0"/>
              <w:marBottom w:val="0"/>
              <w:divBdr>
                <w:top w:val="none" w:sz="0" w:space="0" w:color="auto"/>
                <w:left w:val="none" w:sz="0" w:space="0" w:color="auto"/>
                <w:bottom w:val="none" w:sz="0" w:space="0" w:color="auto"/>
                <w:right w:val="none" w:sz="0" w:space="0" w:color="auto"/>
              </w:divBdr>
              <w:divsChild>
                <w:div w:id="1154293840">
                  <w:marLeft w:val="0"/>
                  <w:marRight w:val="0"/>
                  <w:marTop w:val="0"/>
                  <w:marBottom w:val="0"/>
                  <w:divBdr>
                    <w:top w:val="none" w:sz="0" w:space="0" w:color="auto"/>
                    <w:left w:val="none" w:sz="0" w:space="0" w:color="auto"/>
                    <w:bottom w:val="none" w:sz="0" w:space="0" w:color="auto"/>
                    <w:right w:val="none" w:sz="0" w:space="0" w:color="auto"/>
                  </w:divBdr>
                  <w:divsChild>
                    <w:div w:id="10846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4096">
      <w:bodyDiv w:val="1"/>
      <w:marLeft w:val="0"/>
      <w:marRight w:val="0"/>
      <w:marTop w:val="0"/>
      <w:marBottom w:val="0"/>
      <w:divBdr>
        <w:top w:val="none" w:sz="0" w:space="0" w:color="auto"/>
        <w:left w:val="none" w:sz="0" w:space="0" w:color="auto"/>
        <w:bottom w:val="none" w:sz="0" w:space="0" w:color="auto"/>
        <w:right w:val="none" w:sz="0" w:space="0" w:color="auto"/>
      </w:divBdr>
    </w:div>
    <w:div w:id="434249914">
      <w:bodyDiv w:val="1"/>
      <w:marLeft w:val="0"/>
      <w:marRight w:val="0"/>
      <w:marTop w:val="0"/>
      <w:marBottom w:val="0"/>
      <w:divBdr>
        <w:top w:val="none" w:sz="0" w:space="0" w:color="auto"/>
        <w:left w:val="none" w:sz="0" w:space="0" w:color="auto"/>
        <w:bottom w:val="none" w:sz="0" w:space="0" w:color="auto"/>
        <w:right w:val="none" w:sz="0" w:space="0" w:color="auto"/>
      </w:divBdr>
      <w:divsChild>
        <w:div w:id="899286941">
          <w:marLeft w:val="0"/>
          <w:marRight w:val="0"/>
          <w:marTop w:val="0"/>
          <w:marBottom w:val="0"/>
          <w:divBdr>
            <w:top w:val="none" w:sz="0" w:space="0" w:color="auto"/>
            <w:left w:val="none" w:sz="0" w:space="0" w:color="auto"/>
            <w:bottom w:val="none" w:sz="0" w:space="0" w:color="auto"/>
            <w:right w:val="none" w:sz="0" w:space="0" w:color="auto"/>
          </w:divBdr>
          <w:divsChild>
            <w:div w:id="940379882">
              <w:marLeft w:val="0"/>
              <w:marRight w:val="0"/>
              <w:marTop w:val="0"/>
              <w:marBottom w:val="0"/>
              <w:divBdr>
                <w:top w:val="none" w:sz="0" w:space="0" w:color="auto"/>
                <w:left w:val="none" w:sz="0" w:space="0" w:color="auto"/>
                <w:bottom w:val="none" w:sz="0" w:space="0" w:color="auto"/>
                <w:right w:val="none" w:sz="0" w:space="0" w:color="auto"/>
              </w:divBdr>
              <w:divsChild>
                <w:div w:id="1834638154">
                  <w:marLeft w:val="0"/>
                  <w:marRight w:val="0"/>
                  <w:marTop w:val="0"/>
                  <w:marBottom w:val="0"/>
                  <w:divBdr>
                    <w:top w:val="none" w:sz="0" w:space="0" w:color="auto"/>
                    <w:left w:val="none" w:sz="0" w:space="0" w:color="auto"/>
                    <w:bottom w:val="none" w:sz="0" w:space="0" w:color="auto"/>
                    <w:right w:val="none" w:sz="0" w:space="0" w:color="auto"/>
                  </w:divBdr>
                  <w:divsChild>
                    <w:div w:id="465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1477">
      <w:bodyDiv w:val="1"/>
      <w:marLeft w:val="0"/>
      <w:marRight w:val="0"/>
      <w:marTop w:val="0"/>
      <w:marBottom w:val="0"/>
      <w:divBdr>
        <w:top w:val="none" w:sz="0" w:space="0" w:color="auto"/>
        <w:left w:val="none" w:sz="0" w:space="0" w:color="auto"/>
        <w:bottom w:val="none" w:sz="0" w:space="0" w:color="auto"/>
        <w:right w:val="none" w:sz="0" w:space="0" w:color="auto"/>
      </w:divBdr>
    </w:div>
    <w:div w:id="452285764">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0"/>
          <w:marTop w:val="0"/>
          <w:marBottom w:val="0"/>
          <w:divBdr>
            <w:top w:val="none" w:sz="0" w:space="0" w:color="auto"/>
            <w:left w:val="none" w:sz="0" w:space="0" w:color="auto"/>
            <w:bottom w:val="none" w:sz="0" w:space="0" w:color="auto"/>
            <w:right w:val="none" w:sz="0" w:space="0" w:color="auto"/>
          </w:divBdr>
          <w:divsChild>
            <w:div w:id="96827915">
              <w:marLeft w:val="0"/>
              <w:marRight w:val="0"/>
              <w:marTop w:val="0"/>
              <w:marBottom w:val="0"/>
              <w:divBdr>
                <w:top w:val="none" w:sz="0" w:space="0" w:color="auto"/>
                <w:left w:val="none" w:sz="0" w:space="0" w:color="auto"/>
                <w:bottom w:val="none" w:sz="0" w:space="0" w:color="auto"/>
                <w:right w:val="none" w:sz="0" w:space="0" w:color="auto"/>
              </w:divBdr>
              <w:divsChild>
                <w:div w:id="19377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7575">
      <w:bodyDiv w:val="1"/>
      <w:marLeft w:val="0"/>
      <w:marRight w:val="0"/>
      <w:marTop w:val="0"/>
      <w:marBottom w:val="0"/>
      <w:divBdr>
        <w:top w:val="none" w:sz="0" w:space="0" w:color="auto"/>
        <w:left w:val="none" w:sz="0" w:space="0" w:color="auto"/>
        <w:bottom w:val="none" w:sz="0" w:space="0" w:color="auto"/>
        <w:right w:val="none" w:sz="0" w:space="0" w:color="auto"/>
      </w:divBdr>
    </w:div>
    <w:div w:id="534470104">
      <w:bodyDiv w:val="1"/>
      <w:marLeft w:val="0"/>
      <w:marRight w:val="0"/>
      <w:marTop w:val="0"/>
      <w:marBottom w:val="0"/>
      <w:divBdr>
        <w:top w:val="none" w:sz="0" w:space="0" w:color="auto"/>
        <w:left w:val="none" w:sz="0" w:space="0" w:color="auto"/>
        <w:bottom w:val="none" w:sz="0" w:space="0" w:color="auto"/>
        <w:right w:val="none" w:sz="0" w:space="0" w:color="auto"/>
      </w:divBdr>
    </w:div>
    <w:div w:id="640577383">
      <w:bodyDiv w:val="1"/>
      <w:marLeft w:val="0"/>
      <w:marRight w:val="0"/>
      <w:marTop w:val="0"/>
      <w:marBottom w:val="0"/>
      <w:divBdr>
        <w:top w:val="none" w:sz="0" w:space="0" w:color="auto"/>
        <w:left w:val="none" w:sz="0" w:space="0" w:color="auto"/>
        <w:bottom w:val="none" w:sz="0" w:space="0" w:color="auto"/>
        <w:right w:val="none" w:sz="0" w:space="0" w:color="auto"/>
      </w:divBdr>
    </w:div>
    <w:div w:id="683091638">
      <w:bodyDiv w:val="1"/>
      <w:marLeft w:val="0"/>
      <w:marRight w:val="0"/>
      <w:marTop w:val="0"/>
      <w:marBottom w:val="0"/>
      <w:divBdr>
        <w:top w:val="none" w:sz="0" w:space="0" w:color="auto"/>
        <w:left w:val="none" w:sz="0" w:space="0" w:color="auto"/>
        <w:bottom w:val="none" w:sz="0" w:space="0" w:color="auto"/>
        <w:right w:val="none" w:sz="0" w:space="0" w:color="auto"/>
      </w:divBdr>
    </w:div>
    <w:div w:id="706224352">
      <w:bodyDiv w:val="1"/>
      <w:marLeft w:val="0"/>
      <w:marRight w:val="0"/>
      <w:marTop w:val="0"/>
      <w:marBottom w:val="0"/>
      <w:divBdr>
        <w:top w:val="none" w:sz="0" w:space="0" w:color="auto"/>
        <w:left w:val="none" w:sz="0" w:space="0" w:color="auto"/>
        <w:bottom w:val="none" w:sz="0" w:space="0" w:color="auto"/>
        <w:right w:val="none" w:sz="0" w:space="0" w:color="auto"/>
      </w:divBdr>
      <w:divsChild>
        <w:div w:id="1183859080">
          <w:marLeft w:val="0"/>
          <w:marRight w:val="0"/>
          <w:marTop w:val="0"/>
          <w:marBottom w:val="0"/>
          <w:divBdr>
            <w:top w:val="none" w:sz="0" w:space="0" w:color="auto"/>
            <w:left w:val="none" w:sz="0" w:space="0" w:color="auto"/>
            <w:bottom w:val="none" w:sz="0" w:space="0" w:color="auto"/>
            <w:right w:val="none" w:sz="0" w:space="0" w:color="auto"/>
          </w:divBdr>
          <w:divsChild>
            <w:div w:id="678235332">
              <w:marLeft w:val="0"/>
              <w:marRight w:val="0"/>
              <w:marTop w:val="0"/>
              <w:marBottom w:val="0"/>
              <w:divBdr>
                <w:top w:val="none" w:sz="0" w:space="0" w:color="auto"/>
                <w:left w:val="none" w:sz="0" w:space="0" w:color="auto"/>
                <w:bottom w:val="none" w:sz="0" w:space="0" w:color="auto"/>
                <w:right w:val="none" w:sz="0" w:space="0" w:color="auto"/>
              </w:divBdr>
              <w:divsChild>
                <w:div w:id="6639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4997">
      <w:bodyDiv w:val="1"/>
      <w:marLeft w:val="0"/>
      <w:marRight w:val="0"/>
      <w:marTop w:val="0"/>
      <w:marBottom w:val="0"/>
      <w:divBdr>
        <w:top w:val="none" w:sz="0" w:space="0" w:color="auto"/>
        <w:left w:val="none" w:sz="0" w:space="0" w:color="auto"/>
        <w:bottom w:val="none" w:sz="0" w:space="0" w:color="auto"/>
        <w:right w:val="none" w:sz="0" w:space="0" w:color="auto"/>
      </w:divBdr>
    </w:div>
    <w:div w:id="768161440">
      <w:bodyDiv w:val="1"/>
      <w:marLeft w:val="0"/>
      <w:marRight w:val="0"/>
      <w:marTop w:val="0"/>
      <w:marBottom w:val="0"/>
      <w:divBdr>
        <w:top w:val="none" w:sz="0" w:space="0" w:color="auto"/>
        <w:left w:val="none" w:sz="0" w:space="0" w:color="auto"/>
        <w:bottom w:val="none" w:sz="0" w:space="0" w:color="auto"/>
        <w:right w:val="none" w:sz="0" w:space="0" w:color="auto"/>
      </w:divBdr>
    </w:div>
    <w:div w:id="798884319">
      <w:bodyDiv w:val="1"/>
      <w:marLeft w:val="0"/>
      <w:marRight w:val="0"/>
      <w:marTop w:val="0"/>
      <w:marBottom w:val="0"/>
      <w:divBdr>
        <w:top w:val="none" w:sz="0" w:space="0" w:color="auto"/>
        <w:left w:val="none" w:sz="0" w:space="0" w:color="auto"/>
        <w:bottom w:val="none" w:sz="0" w:space="0" w:color="auto"/>
        <w:right w:val="none" w:sz="0" w:space="0" w:color="auto"/>
      </w:divBdr>
      <w:divsChild>
        <w:div w:id="48192406">
          <w:marLeft w:val="0"/>
          <w:marRight w:val="0"/>
          <w:marTop w:val="0"/>
          <w:marBottom w:val="0"/>
          <w:divBdr>
            <w:top w:val="none" w:sz="0" w:space="0" w:color="auto"/>
            <w:left w:val="none" w:sz="0" w:space="0" w:color="auto"/>
            <w:bottom w:val="none" w:sz="0" w:space="0" w:color="auto"/>
            <w:right w:val="none" w:sz="0" w:space="0" w:color="auto"/>
          </w:divBdr>
          <w:divsChild>
            <w:div w:id="144397895">
              <w:marLeft w:val="0"/>
              <w:marRight w:val="0"/>
              <w:marTop w:val="0"/>
              <w:marBottom w:val="0"/>
              <w:divBdr>
                <w:top w:val="none" w:sz="0" w:space="0" w:color="auto"/>
                <w:left w:val="none" w:sz="0" w:space="0" w:color="auto"/>
                <w:bottom w:val="none" w:sz="0" w:space="0" w:color="auto"/>
                <w:right w:val="none" w:sz="0" w:space="0" w:color="auto"/>
              </w:divBdr>
              <w:divsChild>
                <w:div w:id="9044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8314">
      <w:bodyDiv w:val="1"/>
      <w:marLeft w:val="0"/>
      <w:marRight w:val="0"/>
      <w:marTop w:val="0"/>
      <w:marBottom w:val="0"/>
      <w:divBdr>
        <w:top w:val="none" w:sz="0" w:space="0" w:color="auto"/>
        <w:left w:val="none" w:sz="0" w:space="0" w:color="auto"/>
        <w:bottom w:val="none" w:sz="0" w:space="0" w:color="auto"/>
        <w:right w:val="none" w:sz="0" w:space="0" w:color="auto"/>
      </w:divBdr>
    </w:div>
    <w:div w:id="831529417">
      <w:bodyDiv w:val="1"/>
      <w:marLeft w:val="0"/>
      <w:marRight w:val="0"/>
      <w:marTop w:val="0"/>
      <w:marBottom w:val="0"/>
      <w:divBdr>
        <w:top w:val="none" w:sz="0" w:space="0" w:color="auto"/>
        <w:left w:val="none" w:sz="0" w:space="0" w:color="auto"/>
        <w:bottom w:val="none" w:sz="0" w:space="0" w:color="auto"/>
        <w:right w:val="none" w:sz="0" w:space="0" w:color="auto"/>
      </w:divBdr>
      <w:divsChild>
        <w:div w:id="106316335">
          <w:marLeft w:val="0"/>
          <w:marRight w:val="0"/>
          <w:marTop w:val="0"/>
          <w:marBottom w:val="0"/>
          <w:divBdr>
            <w:top w:val="none" w:sz="0" w:space="0" w:color="auto"/>
            <w:left w:val="none" w:sz="0" w:space="0" w:color="auto"/>
            <w:bottom w:val="none" w:sz="0" w:space="0" w:color="auto"/>
            <w:right w:val="none" w:sz="0" w:space="0" w:color="auto"/>
          </w:divBdr>
          <w:divsChild>
            <w:div w:id="1003967934">
              <w:marLeft w:val="0"/>
              <w:marRight w:val="0"/>
              <w:marTop w:val="0"/>
              <w:marBottom w:val="0"/>
              <w:divBdr>
                <w:top w:val="none" w:sz="0" w:space="0" w:color="auto"/>
                <w:left w:val="none" w:sz="0" w:space="0" w:color="auto"/>
                <w:bottom w:val="none" w:sz="0" w:space="0" w:color="auto"/>
                <w:right w:val="none" w:sz="0" w:space="0" w:color="auto"/>
              </w:divBdr>
              <w:divsChild>
                <w:div w:id="2146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3878">
      <w:bodyDiv w:val="1"/>
      <w:marLeft w:val="0"/>
      <w:marRight w:val="0"/>
      <w:marTop w:val="0"/>
      <w:marBottom w:val="0"/>
      <w:divBdr>
        <w:top w:val="none" w:sz="0" w:space="0" w:color="auto"/>
        <w:left w:val="none" w:sz="0" w:space="0" w:color="auto"/>
        <w:bottom w:val="none" w:sz="0" w:space="0" w:color="auto"/>
        <w:right w:val="none" w:sz="0" w:space="0" w:color="auto"/>
      </w:divBdr>
    </w:div>
    <w:div w:id="871263430">
      <w:bodyDiv w:val="1"/>
      <w:marLeft w:val="0"/>
      <w:marRight w:val="0"/>
      <w:marTop w:val="0"/>
      <w:marBottom w:val="0"/>
      <w:divBdr>
        <w:top w:val="none" w:sz="0" w:space="0" w:color="auto"/>
        <w:left w:val="none" w:sz="0" w:space="0" w:color="auto"/>
        <w:bottom w:val="none" w:sz="0" w:space="0" w:color="auto"/>
        <w:right w:val="none" w:sz="0" w:space="0" w:color="auto"/>
      </w:divBdr>
    </w:div>
    <w:div w:id="948394982">
      <w:bodyDiv w:val="1"/>
      <w:marLeft w:val="0"/>
      <w:marRight w:val="0"/>
      <w:marTop w:val="0"/>
      <w:marBottom w:val="0"/>
      <w:divBdr>
        <w:top w:val="none" w:sz="0" w:space="0" w:color="auto"/>
        <w:left w:val="none" w:sz="0" w:space="0" w:color="auto"/>
        <w:bottom w:val="none" w:sz="0" w:space="0" w:color="auto"/>
        <w:right w:val="none" w:sz="0" w:space="0" w:color="auto"/>
      </w:divBdr>
    </w:div>
    <w:div w:id="956907375">
      <w:bodyDiv w:val="1"/>
      <w:marLeft w:val="0"/>
      <w:marRight w:val="0"/>
      <w:marTop w:val="0"/>
      <w:marBottom w:val="0"/>
      <w:divBdr>
        <w:top w:val="none" w:sz="0" w:space="0" w:color="auto"/>
        <w:left w:val="none" w:sz="0" w:space="0" w:color="auto"/>
        <w:bottom w:val="none" w:sz="0" w:space="0" w:color="auto"/>
        <w:right w:val="none" w:sz="0" w:space="0" w:color="auto"/>
      </w:divBdr>
    </w:div>
    <w:div w:id="1015689002">
      <w:bodyDiv w:val="1"/>
      <w:marLeft w:val="0"/>
      <w:marRight w:val="0"/>
      <w:marTop w:val="0"/>
      <w:marBottom w:val="0"/>
      <w:divBdr>
        <w:top w:val="none" w:sz="0" w:space="0" w:color="auto"/>
        <w:left w:val="none" w:sz="0" w:space="0" w:color="auto"/>
        <w:bottom w:val="none" w:sz="0" w:space="0" w:color="auto"/>
        <w:right w:val="none" w:sz="0" w:space="0" w:color="auto"/>
      </w:divBdr>
    </w:div>
    <w:div w:id="1035815501">
      <w:bodyDiv w:val="1"/>
      <w:marLeft w:val="0"/>
      <w:marRight w:val="0"/>
      <w:marTop w:val="0"/>
      <w:marBottom w:val="0"/>
      <w:divBdr>
        <w:top w:val="none" w:sz="0" w:space="0" w:color="auto"/>
        <w:left w:val="none" w:sz="0" w:space="0" w:color="auto"/>
        <w:bottom w:val="none" w:sz="0" w:space="0" w:color="auto"/>
        <w:right w:val="none" w:sz="0" w:space="0" w:color="auto"/>
      </w:divBdr>
    </w:div>
    <w:div w:id="103704887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98791543">
      <w:bodyDiv w:val="1"/>
      <w:marLeft w:val="0"/>
      <w:marRight w:val="0"/>
      <w:marTop w:val="0"/>
      <w:marBottom w:val="0"/>
      <w:divBdr>
        <w:top w:val="none" w:sz="0" w:space="0" w:color="auto"/>
        <w:left w:val="none" w:sz="0" w:space="0" w:color="auto"/>
        <w:bottom w:val="none" w:sz="0" w:space="0" w:color="auto"/>
        <w:right w:val="none" w:sz="0" w:space="0" w:color="auto"/>
      </w:divBdr>
      <w:divsChild>
        <w:div w:id="1014068511">
          <w:marLeft w:val="0"/>
          <w:marRight w:val="0"/>
          <w:marTop w:val="0"/>
          <w:marBottom w:val="0"/>
          <w:divBdr>
            <w:top w:val="none" w:sz="0" w:space="0" w:color="auto"/>
            <w:left w:val="none" w:sz="0" w:space="0" w:color="auto"/>
            <w:bottom w:val="none" w:sz="0" w:space="0" w:color="auto"/>
            <w:right w:val="none" w:sz="0" w:space="0" w:color="auto"/>
          </w:divBdr>
          <w:divsChild>
            <w:div w:id="1834880963">
              <w:marLeft w:val="0"/>
              <w:marRight w:val="0"/>
              <w:marTop w:val="0"/>
              <w:marBottom w:val="0"/>
              <w:divBdr>
                <w:top w:val="none" w:sz="0" w:space="0" w:color="auto"/>
                <w:left w:val="none" w:sz="0" w:space="0" w:color="auto"/>
                <w:bottom w:val="none" w:sz="0" w:space="0" w:color="auto"/>
                <w:right w:val="none" w:sz="0" w:space="0" w:color="auto"/>
              </w:divBdr>
              <w:divsChild>
                <w:div w:id="10447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0556">
      <w:bodyDiv w:val="1"/>
      <w:marLeft w:val="0"/>
      <w:marRight w:val="0"/>
      <w:marTop w:val="0"/>
      <w:marBottom w:val="0"/>
      <w:divBdr>
        <w:top w:val="none" w:sz="0" w:space="0" w:color="auto"/>
        <w:left w:val="none" w:sz="0" w:space="0" w:color="auto"/>
        <w:bottom w:val="none" w:sz="0" w:space="0" w:color="auto"/>
        <w:right w:val="none" w:sz="0" w:space="0" w:color="auto"/>
      </w:divBdr>
      <w:divsChild>
        <w:div w:id="1226836090">
          <w:marLeft w:val="0"/>
          <w:marRight w:val="0"/>
          <w:marTop w:val="0"/>
          <w:marBottom w:val="0"/>
          <w:divBdr>
            <w:top w:val="none" w:sz="0" w:space="0" w:color="auto"/>
            <w:left w:val="none" w:sz="0" w:space="0" w:color="auto"/>
            <w:bottom w:val="none" w:sz="0" w:space="0" w:color="auto"/>
            <w:right w:val="none" w:sz="0" w:space="0" w:color="auto"/>
          </w:divBdr>
          <w:divsChild>
            <w:div w:id="1226599053">
              <w:marLeft w:val="0"/>
              <w:marRight w:val="0"/>
              <w:marTop w:val="0"/>
              <w:marBottom w:val="0"/>
              <w:divBdr>
                <w:top w:val="none" w:sz="0" w:space="0" w:color="auto"/>
                <w:left w:val="none" w:sz="0" w:space="0" w:color="auto"/>
                <w:bottom w:val="none" w:sz="0" w:space="0" w:color="auto"/>
                <w:right w:val="none" w:sz="0" w:space="0" w:color="auto"/>
              </w:divBdr>
              <w:divsChild>
                <w:div w:id="20538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6297">
      <w:bodyDiv w:val="1"/>
      <w:marLeft w:val="0"/>
      <w:marRight w:val="0"/>
      <w:marTop w:val="0"/>
      <w:marBottom w:val="0"/>
      <w:divBdr>
        <w:top w:val="none" w:sz="0" w:space="0" w:color="auto"/>
        <w:left w:val="none" w:sz="0" w:space="0" w:color="auto"/>
        <w:bottom w:val="none" w:sz="0" w:space="0" w:color="auto"/>
        <w:right w:val="none" w:sz="0" w:space="0" w:color="auto"/>
      </w:divBdr>
    </w:div>
    <w:div w:id="1207333863">
      <w:bodyDiv w:val="1"/>
      <w:marLeft w:val="0"/>
      <w:marRight w:val="0"/>
      <w:marTop w:val="0"/>
      <w:marBottom w:val="0"/>
      <w:divBdr>
        <w:top w:val="none" w:sz="0" w:space="0" w:color="auto"/>
        <w:left w:val="none" w:sz="0" w:space="0" w:color="auto"/>
        <w:bottom w:val="none" w:sz="0" w:space="0" w:color="auto"/>
        <w:right w:val="none" w:sz="0" w:space="0" w:color="auto"/>
      </w:divBdr>
      <w:divsChild>
        <w:div w:id="196092465">
          <w:marLeft w:val="0"/>
          <w:marRight w:val="0"/>
          <w:marTop w:val="0"/>
          <w:marBottom w:val="0"/>
          <w:divBdr>
            <w:top w:val="none" w:sz="0" w:space="0" w:color="auto"/>
            <w:left w:val="none" w:sz="0" w:space="0" w:color="auto"/>
            <w:bottom w:val="none" w:sz="0" w:space="0" w:color="auto"/>
            <w:right w:val="none" w:sz="0" w:space="0" w:color="auto"/>
          </w:divBdr>
          <w:divsChild>
            <w:div w:id="1448623512">
              <w:marLeft w:val="0"/>
              <w:marRight w:val="0"/>
              <w:marTop w:val="0"/>
              <w:marBottom w:val="0"/>
              <w:divBdr>
                <w:top w:val="none" w:sz="0" w:space="0" w:color="auto"/>
                <w:left w:val="none" w:sz="0" w:space="0" w:color="auto"/>
                <w:bottom w:val="none" w:sz="0" w:space="0" w:color="auto"/>
                <w:right w:val="none" w:sz="0" w:space="0" w:color="auto"/>
              </w:divBdr>
              <w:divsChild>
                <w:div w:id="19907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4731">
      <w:bodyDiv w:val="1"/>
      <w:marLeft w:val="0"/>
      <w:marRight w:val="0"/>
      <w:marTop w:val="0"/>
      <w:marBottom w:val="0"/>
      <w:divBdr>
        <w:top w:val="none" w:sz="0" w:space="0" w:color="auto"/>
        <w:left w:val="none" w:sz="0" w:space="0" w:color="auto"/>
        <w:bottom w:val="none" w:sz="0" w:space="0" w:color="auto"/>
        <w:right w:val="none" w:sz="0" w:space="0" w:color="auto"/>
      </w:divBdr>
    </w:div>
    <w:div w:id="1235437393">
      <w:bodyDiv w:val="1"/>
      <w:marLeft w:val="0"/>
      <w:marRight w:val="0"/>
      <w:marTop w:val="0"/>
      <w:marBottom w:val="0"/>
      <w:divBdr>
        <w:top w:val="none" w:sz="0" w:space="0" w:color="auto"/>
        <w:left w:val="none" w:sz="0" w:space="0" w:color="auto"/>
        <w:bottom w:val="none" w:sz="0" w:space="0" w:color="auto"/>
        <w:right w:val="none" w:sz="0" w:space="0" w:color="auto"/>
      </w:divBdr>
    </w:div>
    <w:div w:id="1251234447">
      <w:bodyDiv w:val="1"/>
      <w:marLeft w:val="0"/>
      <w:marRight w:val="0"/>
      <w:marTop w:val="0"/>
      <w:marBottom w:val="0"/>
      <w:divBdr>
        <w:top w:val="none" w:sz="0" w:space="0" w:color="auto"/>
        <w:left w:val="none" w:sz="0" w:space="0" w:color="auto"/>
        <w:bottom w:val="none" w:sz="0" w:space="0" w:color="auto"/>
        <w:right w:val="none" w:sz="0" w:space="0" w:color="auto"/>
      </w:divBdr>
    </w:div>
    <w:div w:id="1252733944">
      <w:bodyDiv w:val="1"/>
      <w:marLeft w:val="0"/>
      <w:marRight w:val="0"/>
      <w:marTop w:val="0"/>
      <w:marBottom w:val="0"/>
      <w:divBdr>
        <w:top w:val="none" w:sz="0" w:space="0" w:color="auto"/>
        <w:left w:val="none" w:sz="0" w:space="0" w:color="auto"/>
        <w:bottom w:val="none" w:sz="0" w:space="0" w:color="auto"/>
        <w:right w:val="none" w:sz="0" w:space="0" w:color="auto"/>
      </w:divBdr>
      <w:divsChild>
        <w:div w:id="2094159053">
          <w:marLeft w:val="0"/>
          <w:marRight w:val="0"/>
          <w:marTop w:val="0"/>
          <w:marBottom w:val="0"/>
          <w:divBdr>
            <w:top w:val="none" w:sz="0" w:space="0" w:color="auto"/>
            <w:left w:val="none" w:sz="0" w:space="0" w:color="auto"/>
            <w:bottom w:val="none" w:sz="0" w:space="0" w:color="auto"/>
            <w:right w:val="none" w:sz="0" w:space="0" w:color="auto"/>
          </w:divBdr>
          <w:divsChild>
            <w:div w:id="1774590511">
              <w:marLeft w:val="0"/>
              <w:marRight w:val="0"/>
              <w:marTop w:val="0"/>
              <w:marBottom w:val="0"/>
              <w:divBdr>
                <w:top w:val="none" w:sz="0" w:space="0" w:color="auto"/>
                <w:left w:val="none" w:sz="0" w:space="0" w:color="auto"/>
                <w:bottom w:val="none" w:sz="0" w:space="0" w:color="auto"/>
                <w:right w:val="none" w:sz="0" w:space="0" w:color="auto"/>
              </w:divBdr>
              <w:divsChild>
                <w:div w:id="18211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6718">
      <w:bodyDiv w:val="1"/>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557">
      <w:bodyDiv w:val="1"/>
      <w:marLeft w:val="0"/>
      <w:marRight w:val="0"/>
      <w:marTop w:val="0"/>
      <w:marBottom w:val="0"/>
      <w:divBdr>
        <w:top w:val="none" w:sz="0" w:space="0" w:color="auto"/>
        <w:left w:val="none" w:sz="0" w:space="0" w:color="auto"/>
        <w:bottom w:val="none" w:sz="0" w:space="0" w:color="auto"/>
        <w:right w:val="none" w:sz="0" w:space="0" w:color="auto"/>
      </w:divBdr>
    </w:div>
    <w:div w:id="1350058346">
      <w:bodyDiv w:val="1"/>
      <w:marLeft w:val="0"/>
      <w:marRight w:val="0"/>
      <w:marTop w:val="0"/>
      <w:marBottom w:val="0"/>
      <w:divBdr>
        <w:top w:val="none" w:sz="0" w:space="0" w:color="auto"/>
        <w:left w:val="none" w:sz="0" w:space="0" w:color="auto"/>
        <w:bottom w:val="none" w:sz="0" w:space="0" w:color="auto"/>
        <w:right w:val="none" w:sz="0" w:space="0" w:color="auto"/>
      </w:divBdr>
      <w:divsChild>
        <w:div w:id="2098751083">
          <w:marLeft w:val="0"/>
          <w:marRight w:val="0"/>
          <w:marTop w:val="0"/>
          <w:marBottom w:val="0"/>
          <w:divBdr>
            <w:top w:val="none" w:sz="0" w:space="0" w:color="auto"/>
            <w:left w:val="none" w:sz="0" w:space="0" w:color="auto"/>
            <w:bottom w:val="none" w:sz="0" w:space="0" w:color="auto"/>
            <w:right w:val="none" w:sz="0" w:space="0" w:color="auto"/>
          </w:divBdr>
          <w:divsChild>
            <w:div w:id="18898720">
              <w:marLeft w:val="0"/>
              <w:marRight w:val="0"/>
              <w:marTop w:val="0"/>
              <w:marBottom w:val="0"/>
              <w:divBdr>
                <w:top w:val="none" w:sz="0" w:space="0" w:color="auto"/>
                <w:left w:val="none" w:sz="0" w:space="0" w:color="auto"/>
                <w:bottom w:val="none" w:sz="0" w:space="0" w:color="auto"/>
                <w:right w:val="none" w:sz="0" w:space="0" w:color="auto"/>
              </w:divBdr>
              <w:divsChild>
                <w:div w:id="105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1466">
      <w:bodyDiv w:val="1"/>
      <w:marLeft w:val="0"/>
      <w:marRight w:val="0"/>
      <w:marTop w:val="0"/>
      <w:marBottom w:val="0"/>
      <w:divBdr>
        <w:top w:val="none" w:sz="0" w:space="0" w:color="auto"/>
        <w:left w:val="none" w:sz="0" w:space="0" w:color="auto"/>
        <w:bottom w:val="none" w:sz="0" w:space="0" w:color="auto"/>
        <w:right w:val="none" w:sz="0" w:space="0" w:color="auto"/>
      </w:divBdr>
      <w:divsChild>
        <w:div w:id="679628347">
          <w:marLeft w:val="0"/>
          <w:marRight w:val="0"/>
          <w:marTop w:val="0"/>
          <w:marBottom w:val="0"/>
          <w:divBdr>
            <w:top w:val="none" w:sz="0" w:space="0" w:color="auto"/>
            <w:left w:val="none" w:sz="0" w:space="0" w:color="auto"/>
            <w:bottom w:val="none" w:sz="0" w:space="0" w:color="auto"/>
            <w:right w:val="none" w:sz="0" w:space="0" w:color="auto"/>
          </w:divBdr>
          <w:divsChild>
            <w:div w:id="1996520354">
              <w:marLeft w:val="0"/>
              <w:marRight w:val="0"/>
              <w:marTop w:val="0"/>
              <w:marBottom w:val="0"/>
              <w:divBdr>
                <w:top w:val="none" w:sz="0" w:space="0" w:color="auto"/>
                <w:left w:val="none" w:sz="0" w:space="0" w:color="auto"/>
                <w:bottom w:val="none" w:sz="0" w:space="0" w:color="auto"/>
                <w:right w:val="none" w:sz="0" w:space="0" w:color="auto"/>
              </w:divBdr>
              <w:divsChild>
                <w:div w:id="3655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52019">
      <w:bodyDiv w:val="1"/>
      <w:marLeft w:val="0"/>
      <w:marRight w:val="0"/>
      <w:marTop w:val="0"/>
      <w:marBottom w:val="0"/>
      <w:divBdr>
        <w:top w:val="none" w:sz="0" w:space="0" w:color="auto"/>
        <w:left w:val="none" w:sz="0" w:space="0" w:color="auto"/>
        <w:bottom w:val="none" w:sz="0" w:space="0" w:color="auto"/>
        <w:right w:val="none" w:sz="0" w:space="0" w:color="auto"/>
      </w:divBdr>
    </w:div>
    <w:div w:id="1513714537">
      <w:bodyDiv w:val="1"/>
      <w:marLeft w:val="0"/>
      <w:marRight w:val="0"/>
      <w:marTop w:val="0"/>
      <w:marBottom w:val="0"/>
      <w:divBdr>
        <w:top w:val="none" w:sz="0" w:space="0" w:color="auto"/>
        <w:left w:val="none" w:sz="0" w:space="0" w:color="auto"/>
        <w:bottom w:val="none" w:sz="0" w:space="0" w:color="auto"/>
        <w:right w:val="none" w:sz="0" w:space="0" w:color="auto"/>
      </w:divBdr>
      <w:divsChild>
        <w:div w:id="140082534">
          <w:marLeft w:val="0"/>
          <w:marRight w:val="0"/>
          <w:marTop w:val="0"/>
          <w:marBottom w:val="0"/>
          <w:divBdr>
            <w:top w:val="none" w:sz="0" w:space="0" w:color="auto"/>
            <w:left w:val="none" w:sz="0" w:space="0" w:color="auto"/>
            <w:bottom w:val="none" w:sz="0" w:space="0" w:color="auto"/>
            <w:right w:val="none" w:sz="0" w:space="0" w:color="auto"/>
          </w:divBdr>
          <w:divsChild>
            <w:div w:id="1368867451">
              <w:marLeft w:val="0"/>
              <w:marRight w:val="0"/>
              <w:marTop w:val="0"/>
              <w:marBottom w:val="0"/>
              <w:divBdr>
                <w:top w:val="none" w:sz="0" w:space="0" w:color="auto"/>
                <w:left w:val="none" w:sz="0" w:space="0" w:color="auto"/>
                <w:bottom w:val="none" w:sz="0" w:space="0" w:color="auto"/>
                <w:right w:val="none" w:sz="0" w:space="0" w:color="auto"/>
              </w:divBdr>
              <w:divsChild>
                <w:div w:id="17331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9612">
      <w:bodyDiv w:val="1"/>
      <w:marLeft w:val="0"/>
      <w:marRight w:val="0"/>
      <w:marTop w:val="0"/>
      <w:marBottom w:val="0"/>
      <w:divBdr>
        <w:top w:val="none" w:sz="0" w:space="0" w:color="auto"/>
        <w:left w:val="none" w:sz="0" w:space="0" w:color="auto"/>
        <w:bottom w:val="none" w:sz="0" w:space="0" w:color="auto"/>
        <w:right w:val="none" w:sz="0" w:space="0" w:color="auto"/>
      </w:divBdr>
    </w:div>
    <w:div w:id="1590625109">
      <w:bodyDiv w:val="1"/>
      <w:marLeft w:val="0"/>
      <w:marRight w:val="0"/>
      <w:marTop w:val="0"/>
      <w:marBottom w:val="0"/>
      <w:divBdr>
        <w:top w:val="none" w:sz="0" w:space="0" w:color="auto"/>
        <w:left w:val="none" w:sz="0" w:space="0" w:color="auto"/>
        <w:bottom w:val="none" w:sz="0" w:space="0" w:color="auto"/>
        <w:right w:val="none" w:sz="0" w:space="0" w:color="auto"/>
      </w:divBdr>
    </w:div>
    <w:div w:id="1599946353">
      <w:bodyDiv w:val="1"/>
      <w:marLeft w:val="0"/>
      <w:marRight w:val="0"/>
      <w:marTop w:val="0"/>
      <w:marBottom w:val="0"/>
      <w:divBdr>
        <w:top w:val="none" w:sz="0" w:space="0" w:color="auto"/>
        <w:left w:val="none" w:sz="0" w:space="0" w:color="auto"/>
        <w:bottom w:val="none" w:sz="0" w:space="0" w:color="auto"/>
        <w:right w:val="none" w:sz="0" w:space="0" w:color="auto"/>
      </w:divBdr>
    </w:div>
    <w:div w:id="1698699990">
      <w:bodyDiv w:val="1"/>
      <w:marLeft w:val="0"/>
      <w:marRight w:val="0"/>
      <w:marTop w:val="0"/>
      <w:marBottom w:val="0"/>
      <w:divBdr>
        <w:top w:val="none" w:sz="0" w:space="0" w:color="auto"/>
        <w:left w:val="none" w:sz="0" w:space="0" w:color="auto"/>
        <w:bottom w:val="none" w:sz="0" w:space="0" w:color="auto"/>
        <w:right w:val="none" w:sz="0" w:space="0" w:color="auto"/>
      </w:divBdr>
      <w:divsChild>
        <w:div w:id="2012025486">
          <w:marLeft w:val="0"/>
          <w:marRight w:val="0"/>
          <w:marTop w:val="0"/>
          <w:marBottom w:val="0"/>
          <w:divBdr>
            <w:top w:val="none" w:sz="0" w:space="0" w:color="auto"/>
            <w:left w:val="none" w:sz="0" w:space="0" w:color="auto"/>
            <w:bottom w:val="none" w:sz="0" w:space="0" w:color="auto"/>
            <w:right w:val="none" w:sz="0" w:space="0" w:color="auto"/>
          </w:divBdr>
          <w:divsChild>
            <w:div w:id="474956227">
              <w:marLeft w:val="0"/>
              <w:marRight w:val="0"/>
              <w:marTop w:val="0"/>
              <w:marBottom w:val="0"/>
              <w:divBdr>
                <w:top w:val="none" w:sz="0" w:space="0" w:color="auto"/>
                <w:left w:val="none" w:sz="0" w:space="0" w:color="auto"/>
                <w:bottom w:val="none" w:sz="0" w:space="0" w:color="auto"/>
                <w:right w:val="none" w:sz="0" w:space="0" w:color="auto"/>
              </w:divBdr>
              <w:divsChild>
                <w:div w:id="1974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6771">
      <w:bodyDiv w:val="1"/>
      <w:marLeft w:val="0"/>
      <w:marRight w:val="0"/>
      <w:marTop w:val="0"/>
      <w:marBottom w:val="0"/>
      <w:divBdr>
        <w:top w:val="none" w:sz="0" w:space="0" w:color="auto"/>
        <w:left w:val="none" w:sz="0" w:space="0" w:color="auto"/>
        <w:bottom w:val="none" w:sz="0" w:space="0" w:color="auto"/>
        <w:right w:val="none" w:sz="0" w:space="0" w:color="auto"/>
      </w:divBdr>
    </w:div>
    <w:div w:id="1793942444">
      <w:bodyDiv w:val="1"/>
      <w:marLeft w:val="0"/>
      <w:marRight w:val="0"/>
      <w:marTop w:val="0"/>
      <w:marBottom w:val="0"/>
      <w:divBdr>
        <w:top w:val="none" w:sz="0" w:space="0" w:color="auto"/>
        <w:left w:val="none" w:sz="0" w:space="0" w:color="auto"/>
        <w:bottom w:val="none" w:sz="0" w:space="0" w:color="auto"/>
        <w:right w:val="none" w:sz="0" w:space="0" w:color="auto"/>
      </w:divBdr>
      <w:divsChild>
        <w:div w:id="148518745">
          <w:marLeft w:val="0"/>
          <w:marRight w:val="0"/>
          <w:marTop w:val="0"/>
          <w:marBottom w:val="0"/>
          <w:divBdr>
            <w:top w:val="none" w:sz="0" w:space="0" w:color="auto"/>
            <w:left w:val="none" w:sz="0" w:space="0" w:color="auto"/>
            <w:bottom w:val="none" w:sz="0" w:space="0" w:color="auto"/>
            <w:right w:val="none" w:sz="0" w:space="0" w:color="auto"/>
          </w:divBdr>
          <w:divsChild>
            <w:div w:id="71393073">
              <w:marLeft w:val="0"/>
              <w:marRight w:val="0"/>
              <w:marTop w:val="0"/>
              <w:marBottom w:val="0"/>
              <w:divBdr>
                <w:top w:val="none" w:sz="0" w:space="0" w:color="auto"/>
                <w:left w:val="none" w:sz="0" w:space="0" w:color="auto"/>
                <w:bottom w:val="none" w:sz="0" w:space="0" w:color="auto"/>
                <w:right w:val="none" w:sz="0" w:space="0" w:color="auto"/>
              </w:divBdr>
              <w:divsChild>
                <w:div w:id="14155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3166">
      <w:bodyDiv w:val="1"/>
      <w:marLeft w:val="0"/>
      <w:marRight w:val="0"/>
      <w:marTop w:val="0"/>
      <w:marBottom w:val="0"/>
      <w:divBdr>
        <w:top w:val="none" w:sz="0" w:space="0" w:color="auto"/>
        <w:left w:val="none" w:sz="0" w:space="0" w:color="auto"/>
        <w:bottom w:val="none" w:sz="0" w:space="0" w:color="auto"/>
        <w:right w:val="none" w:sz="0" w:space="0" w:color="auto"/>
      </w:divBdr>
    </w:div>
    <w:div w:id="1951476457">
      <w:bodyDiv w:val="1"/>
      <w:marLeft w:val="0"/>
      <w:marRight w:val="0"/>
      <w:marTop w:val="0"/>
      <w:marBottom w:val="0"/>
      <w:divBdr>
        <w:top w:val="none" w:sz="0" w:space="0" w:color="auto"/>
        <w:left w:val="none" w:sz="0" w:space="0" w:color="auto"/>
        <w:bottom w:val="none" w:sz="0" w:space="0" w:color="auto"/>
        <w:right w:val="none" w:sz="0" w:space="0" w:color="auto"/>
      </w:divBdr>
      <w:divsChild>
        <w:div w:id="623384978">
          <w:marLeft w:val="0"/>
          <w:marRight w:val="0"/>
          <w:marTop w:val="0"/>
          <w:marBottom w:val="0"/>
          <w:divBdr>
            <w:top w:val="none" w:sz="0" w:space="0" w:color="auto"/>
            <w:left w:val="none" w:sz="0" w:space="0" w:color="auto"/>
            <w:bottom w:val="none" w:sz="0" w:space="0" w:color="auto"/>
            <w:right w:val="none" w:sz="0" w:space="0" w:color="auto"/>
          </w:divBdr>
          <w:divsChild>
            <w:div w:id="1828128085">
              <w:marLeft w:val="0"/>
              <w:marRight w:val="0"/>
              <w:marTop w:val="0"/>
              <w:marBottom w:val="0"/>
              <w:divBdr>
                <w:top w:val="none" w:sz="0" w:space="0" w:color="auto"/>
                <w:left w:val="none" w:sz="0" w:space="0" w:color="auto"/>
                <w:bottom w:val="none" w:sz="0" w:space="0" w:color="auto"/>
                <w:right w:val="none" w:sz="0" w:space="0" w:color="auto"/>
              </w:divBdr>
              <w:divsChild>
                <w:div w:id="786654792">
                  <w:marLeft w:val="0"/>
                  <w:marRight w:val="0"/>
                  <w:marTop w:val="0"/>
                  <w:marBottom w:val="0"/>
                  <w:divBdr>
                    <w:top w:val="none" w:sz="0" w:space="0" w:color="auto"/>
                    <w:left w:val="none" w:sz="0" w:space="0" w:color="auto"/>
                    <w:bottom w:val="none" w:sz="0" w:space="0" w:color="auto"/>
                    <w:right w:val="none" w:sz="0" w:space="0" w:color="auto"/>
                  </w:divBdr>
                  <w:divsChild>
                    <w:div w:id="1025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85968">
      <w:bodyDiv w:val="1"/>
      <w:marLeft w:val="0"/>
      <w:marRight w:val="0"/>
      <w:marTop w:val="0"/>
      <w:marBottom w:val="0"/>
      <w:divBdr>
        <w:top w:val="none" w:sz="0" w:space="0" w:color="auto"/>
        <w:left w:val="none" w:sz="0" w:space="0" w:color="auto"/>
        <w:bottom w:val="none" w:sz="0" w:space="0" w:color="auto"/>
        <w:right w:val="none" w:sz="0" w:space="0" w:color="auto"/>
      </w:divBdr>
      <w:divsChild>
        <w:div w:id="2028558665">
          <w:marLeft w:val="0"/>
          <w:marRight w:val="0"/>
          <w:marTop w:val="0"/>
          <w:marBottom w:val="0"/>
          <w:divBdr>
            <w:top w:val="none" w:sz="0" w:space="0" w:color="auto"/>
            <w:left w:val="none" w:sz="0" w:space="0" w:color="auto"/>
            <w:bottom w:val="none" w:sz="0" w:space="0" w:color="auto"/>
            <w:right w:val="none" w:sz="0" w:space="0" w:color="auto"/>
          </w:divBdr>
          <w:divsChild>
            <w:div w:id="601651915">
              <w:marLeft w:val="0"/>
              <w:marRight w:val="0"/>
              <w:marTop w:val="0"/>
              <w:marBottom w:val="0"/>
              <w:divBdr>
                <w:top w:val="none" w:sz="0" w:space="0" w:color="auto"/>
                <w:left w:val="none" w:sz="0" w:space="0" w:color="auto"/>
                <w:bottom w:val="none" w:sz="0" w:space="0" w:color="auto"/>
                <w:right w:val="none" w:sz="0" w:space="0" w:color="auto"/>
              </w:divBdr>
              <w:divsChild>
                <w:div w:id="1905984847">
                  <w:marLeft w:val="0"/>
                  <w:marRight w:val="0"/>
                  <w:marTop w:val="0"/>
                  <w:marBottom w:val="0"/>
                  <w:divBdr>
                    <w:top w:val="none" w:sz="0" w:space="0" w:color="auto"/>
                    <w:left w:val="none" w:sz="0" w:space="0" w:color="auto"/>
                    <w:bottom w:val="none" w:sz="0" w:space="0" w:color="auto"/>
                    <w:right w:val="none" w:sz="0" w:space="0" w:color="auto"/>
                  </w:divBdr>
                  <w:divsChild>
                    <w:div w:id="2598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9736">
      <w:bodyDiv w:val="1"/>
      <w:marLeft w:val="0"/>
      <w:marRight w:val="0"/>
      <w:marTop w:val="0"/>
      <w:marBottom w:val="0"/>
      <w:divBdr>
        <w:top w:val="none" w:sz="0" w:space="0" w:color="auto"/>
        <w:left w:val="none" w:sz="0" w:space="0" w:color="auto"/>
        <w:bottom w:val="none" w:sz="0" w:space="0" w:color="auto"/>
        <w:right w:val="none" w:sz="0" w:space="0" w:color="auto"/>
      </w:divBdr>
      <w:divsChild>
        <w:div w:id="1202934069">
          <w:marLeft w:val="0"/>
          <w:marRight w:val="0"/>
          <w:marTop w:val="0"/>
          <w:marBottom w:val="0"/>
          <w:divBdr>
            <w:top w:val="none" w:sz="0" w:space="0" w:color="auto"/>
            <w:left w:val="none" w:sz="0" w:space="0" w:color="auto"/>
            <w:bottom w:val="none" w:sz="0" w:space="0" w:color="auto"/>
            <w:right w:val="none" w:sz="0" w:space="0" w:color="auto"/>
          </w:divBdr>
          <w:divsChild>
            <w:div w:id="1149519325">
              <w:marLeft w:val="0"/>
              <w:marRight w:val="0"/>
              <w:marTop w:val="0"/>
              <w:marBottom w:val="0"/>
              <w:divBdr>
                <w:top w:val="none" w:sz="0" w:space="0" w:color="auto"/>
                <w:left w:val="none" w:sz="0" w:space="0" w:color="auto"/>
                <w:bottom w:val="none" w:sz="0" w:space="0" w:color="auto"/>
                <w:right w:val="none" w:sz="0" w:space="0" w:color="auto"/>
              </w:divBdr>
              <w:divsChild>
                <w:div w:id="2431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DBB310-D597-314B-B2C0-B8203540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13</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16</cp:revision>
  <dcterms:created xsi:type="dcterms:W3CDTF">2022-04-26T22:27:00Z</dcterms:created>
  <dcterms:modified xsi:type="dcterms:W3CDTF">2022-05-10T07:13:00Z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id="cGvfdCzW"/&gt;&lt;style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