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BF7AD" w14:textId="77777777" w:rsidR="00BF1E36" w:rsidRDefault="00BF1E36" w:rsidP="00C65BF5">
      <w:pPr>
        <w:spacing w:after="240"/>
        <w:ind w:left="0"/>
        <w:rPr>
          <w:b/>
          <w:i/>
          <w:sz w:val="56"/>
          <w:szCs w:val="56"/>
        </w:rPr>
      </w:pPr>
    </w:p>
    <w:p w14:paraId="6CF959E6" w14:textId="77777777" w:rsidR="00BD7412" w:rsidRPr="00CD7352" w:rsidRDefault="00BD7412" w:rsidP="000F1255">
      <w:pPr>
        <w:spacing w:after="240"/>
        <w:ind w:left="0"/>
        <w:jc w:val="center"/>
        <w:rPr>
          <w:bCs/>
          <w:iCs/>
          <w:sz w:val="56"/>
          <w:szCs w:val="56"/>
        </w:rPr>
      </w:pPr>
    </w:p>
    <w:p w14:paraId="34FABEC9" w14:textId="77777777" w:rsidR="00BF1E36" w:rsidRPr="002B0C16" w:rsidRDefault="00BF1E36" w:rsidP="000F1255">
      <w:pPr>
        <w:spacing w:after="240"/>
        <w:ind w:left="0"/>
        <w:jc w:val="center"/>
        <w:rPr>
          <w:bCs/>
          <w:iCs/>
          <w:sz w:val="56"/>
          <w:szCs w:val="56"/>
        </w:rPr>
      </w:pPr>
    </w:p>
    <w:p w14:paraId="1275E862" w14:textId="77777777" w:rsidR="00BD7412" w:rsidRDefault="00BD1511" w:rsidP="00BD7412">
      <w:pPr>
        <w:spacing w:after="240"/>
        <w:ind w:left="0"/>
        <w:jc w:val="center"/>
        <w:rPr>
          <w:b/>
          <w:sz w:val="52"/>
          <w:szCs w:val="52"/>
        </w:rPr>
      </w:pPr>
      <w:r>
        <w:rPr>
          <w:noProof/>
        </w:rPr>
        <w:drawing>
          <wp:inline distT="0" distB="0" distL="0" distR="0" wp14:anchorId="74E231F3" wp14:editId="7D3B8BAB">
            <wp:extent cx="4403693" cy="2467334"/>
            <wp:effectExtent l="0" t="0" r="0" b="9525"/>
            <wp:docPr id="8" name="Picture 8" descr="cid:image001.jpg@01D298C9.9510F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298C9.9510F29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475040" cy="2507309"/>
                    </a:xfrm>
                    <a:prstGeom prst="rect">
                      <a:avLst/>
                    </a:prstGeom>
                    <a:noFill/>
                    <a:ln>
                      <a:noFill/>
                    </a:ln>
                  </pic:spPr>
                </pic:pic>
              </a:graphicData>
            </a:graphic>
          </wp:inline>
        </w:drawing>
      </w:r>
    </w:p>
    <w:p w14:paraId="2941FC69" w14:textId="77777777" w:rsidR="007A3E41" w:rsidRDefault="007A3E41" w:rsidP="00C65BF5">
      <w:pPr>
        <w:spacing w:after="240"/>
        <w:ind w:left="0"/>
        <w:rPr>
          <w:b/>
          <w:sz w:val="52"/>
          <w:szCs w:val="52"/>
        </w:rPr>
      </w:pPr>
    </w:p>
    <w:p w14:paraId="637D1911" w14:textId="77777777" w:rsidR="00BD7412" w:rsidRPr="00BD7412" w:rsidRDefault="00BD7412" w:rsidP="00BD7412">
      <w:pPr>
        <w:spacing w:after="240"/>
        <w:ind w:left="0"/>
        <w:jc w:val="center"/>
        <w:rPr>
          <w:b/>
          <w:sz w:val="52"/>
          <w:szCs w:val="52"/>
        </w:rPr>
      </w:pPr>
      <w:r w:rsidRPr="00BD7412">
        <w:rPr>
          <w:b/>
          <w:sz w:val="52"/>
          <w:szCs w:val="52"/>
        </w:rPr>
        <w:t>EMPLOYEE HANDBOOK</w:t>
      </w:r>
    </w:p>
    <w:p w14:paraId="5137819C" w14:textId="44BC8D61" w:rsidR="00BD7412" w:rsidRPr="005603F1" w:rsidRDefault="00A17920" w:rsidP="000F1255">
      <w:pPr>
        <w:spacing w:after="240"/>
        <w:ind w:left="0"/>
        <w:jc w:val="center"/>
        <w:rPr>
          <w:b/>
          <w:sz w:val="48"/>
          <w:szCs w:val="48"/>
        </w:rPr>
      </w:pPr>
      <w:r w:rsidRPr="005603F1">
        <w:rPr>
          <w:b/>
          <w:sz w:val="48"/>
          <w:szCs w:val="48"/>
        </w:rPr>
        <w:t>January 20</w:t>
      </w:r>
      <w:r w:rsidR="002B2972" w:rsidRPr="005603F1">
        <w:rPr>
          <w:b/>
          <w:sz w:val="48"/>
          <w:szCs w:val="48"/>
        </w:rPr>
        <w:t>20</w:t>
      </w:r>
    </w:p>
    <w:p w14:paraId="59740EBE" w14:textId="77777777" w:rsidR="00BD7412" w:rsidRDefault="00BD7412" w:rsidP="000F1255">
      <w:pPr>
        <w:spacing w:after="240"/>
        <w:ind w:left="0"/>
        <w:jc w:val="center"/>
        <w:rPr>
          <w:b/>
          <w:sz w:val="36"/>
          <w:szCs w:val="36"/>
        </w:rPr>
      </w:pPr>
    </w:p>
    <w:p w14:paraId="4AE8616F" w14:textId="77777777" w:rsidR="00BD7412" w:rsidRPr="00DD1CA7" w:rsidRDefault="00BD7412" w:rsidP="00C65BF5">
      <w:pPr>
        <w:pStyle w:val="Heading2"/>
        <w:rPr>
          <w:bCs/>
          <w:caps/>
        </w:rPr>
        <w:sectPr w:rsidR="00BD7412" w:rsidRPr="00DD1CA7">
          <w:headerReference w:type="default" r:id="rId10"/>
          <w:footerReference w:type="even" r:id="rId11"/>
          <w:footerReference w:type="first" r:id="rId12"/>
          <w:pgSz w:w="12240" w:h="15840" w:code="1"/>
          <w:pgMar w:top="1440" w:right="1440" w:bottom="1440" w:left="1440" w:header="720" w:footer="720" w:gutter="0"/>
          <w:pgNumType w:fmt="lowerRoman" w:start="1"/>
          <w:cols w:space="720"/>
        </w:sectPr>
      </w:pPr>
    </w:p>
    <w:p w14:paraId="4FEEC78C" w14:textId="77777777" w:rsidR="0016233F" w:rsidRPr="00DD1CA7" w:rsidRDefault="0016233F">
      <w:pPr>
        <w:pStyle w:val="TOC1"/>
      </w:pPr>
      <w:r w:rsidRPr="00DD1CA7">
        <w:lastRenderedPageBreak/>
        <w:t>TABLE OF CONTENTS</w:t>
      </w:r>
    </w:p>
    <w:p w14:paraId="166A391A" w14:textId="090F3281" w:rsidR="00750075" w:rsidRDefault="00EA1931">
      <w:pPr>
        <w:pStyle w:val="TOC1"/>
        <w:rPr>
          <w:rFonts w:asciiTheme="minorHAnsi" w:hAnsiTheme="minorHAnsi" w:cstheme="minorBidi"/>
          <w:b/>
          <w:sz w:val="22"/>
          <w:szCs w:val="22"/>
        </w:rPr>
      </w:pPr>
      <w:r w:rsidRPr="0052022F">
        <w:fldChar w:fldCharType="begin"/>
      </w:r>
      <w:r w:rsidR="0016233F" w:rsidRPr="006A1C59">
        <w:instrText xml:space="preserve"> TOC \o "1-2" \h \z </w:instrText>
      </w:r>
      <w:r w:rsidRPr="0052022F">
        <w:fldChar w:fldCharType="separate"/>
      </w:r>
      <w:hyperlink w:anchor="_Toc484020525" w:history="1">
        <w:r w:rsidR="008E5E20">
          <w:rPr>
            <w:rStyle w:val="Hyperlink"/>
          </w:rPr>
          <w:t>Welcome</w:t>
        </w:r>
        <w:r w:rsidR="00750075">
          <w:rPr>
            <w:webHidden/>
          </w:rPr>
          <w:tab/>
        </w:r>
        <w:r w:rsidR="00750075">
          <w:rPr>
            <w:webHidden/>
          </w:rPr>
          <w:fldChar w:fldCharType="begin"/>
        </w:r>
        <w:r w:rsidR="00750075">
          <w:rPr>
            <w:webHidden/>
          </w:rPr>
          <w:instrText xml:space="preserve"> PAGEREF _Toc484020525 \h </w:instrText>
        </w:r>
        <w:r w:rsidR="00750075">
          <w:rPr>
            <w:webHidden/>
          </w:rPr>
        </w:r>
        <w:r w:rsidR="00750075">
          <w:rPr>
            <w:webHidden/>
          </w:rPr>
          <w:fldChar w:fldCharType="separate"/>
        </w:r>
        <w:r w:rsidR="00CD7352">
          <w:rPr>
            <w:webHidden/>
          </w:rPr>
          <w:t>1</w:t>
        </w:r>
        <w:r w:rsidR="00750075">
          <w:rPr>
            <w:webHidden/>
          </w:rPr>
          <w:fldChar w:fldCharType="end"/>
        </w:r>
      </w:hyperlink>
    </w:p>
    <w:p w14:paraId="041D5BDD" w14:textId="2D5B2500" w:rsidR="00750075" w:rsidRDefault="00587BA5">
      <w:pPr>
        <w:pStyle w:val="TOC1"/>
        <w:rPr>
          <w:rFonts w:asciiTheme="minorHAnsi" w:hAnsiTheme="minorHAnsi" w:cstheme="minorBidi"/>
          <w:b/>
          <w:sz w:val="22"/>
          <w:szCs w:val="22"/>
        </w:rPr>
      </w:pPr>
      <w:hyperlink w:anchor="_Toc484020526" w:history="1">
        <w:r w:rsidR="00750075" w:rsidRPr="00DC62BC">
          <w:rPr>
            <w:rStyle w:val="Hyperlink"/>
          </w:rPr>
          <w:t>INTRODUCTION</w:t>
        </w:r>
        <w:r w:rsidR="00750075">
          <w:rPr>
            <w:webHidden/>
          </w:rPr>
          <w:tab/>
        </w:r>
        <w:r w:rsidR="00750075">
          <w:rPr>
            <w:webHidden/>
          </w:rPr>
          <w:fldChar w:fldCharType="begin"/>
        </w:r>
        <w:r w:rsidR="00750075">
          <w:rPr>
            <w:webHidden/>
          </w:rPr>
          <w:instrText xml:space="preserve"> PAGEREF _Toc484020526 \h </w:instrText>
        </w:r>
        <w:r w:rsidR="00750075">
          <w:rPr>
            <w:webHidden/>
          </w:rPr>
        </w:r>
        <w:r w:rsidR="00750075">
          <w:rPr>
            <w:webHidden/>
          </w:rPr>
          <w:fldChar w:fldCharType="separate"/>
        </w:r>
        <w:r w:rsidR="00CD7352">
          <w:rPr>
            <w:webHidden/>
          </w:rPr>
          <w:t>2</w:t>
        </w:r>
        <w:r w:rsidR="00750075">
          <w:rPr>
            <w:webHidden/>
          </w:rPr>
          <w:fldChar w:fldCharType="end"/>
        </w:r>
      </w:hyperlink>
    </w:p>
    <w:p w14:paraId="7559D059" w14:textId="57FD76A4" w:rsidR="00750075" w:rsidRDefault="00587BA5">
      <w:pPr>
        <w:pStyle w:val="TOC1"/>
        <w:rPr>
          <w:rFonts w:asciiTheme="minorHAnsi" w:hAnsiTheme="minorHAnsi" w:cstheme="minorBidi"/>
          <w:b/>
          <w:sz w:val="22"/>
          <w:szCs w:val="22"/>
        </w:rPr>
      </w:pPr>
      <w:hyperlink w:anchor="_Toc484020527" w:history="1">
        <w:r w:rsidR="00750075" w:rsidRPr="00DC62BC">
          <w:rPr>
            <w:rStyle w:val="Hyperlink"/>
          </w:rPr>
          <w:t>GENERAL POLICIES</w:t>
        </w:r>
        <w:r w:rsidR="00750075">
          <w:rPr>
            <w:webHidden/>
          </w:rPr>
          <w:tab/>
        </w:r>
        <w:r w:rsidR="00750075">
          <w:rPr>
            <w:webHidden/>
          </w:rPr>
          <w:fldChar w:fldCharType="begin"/>
        </w:r>
        <w:r w:rsidR="00750075">
          <w:rPr>
            <w:webHidden/>
          </w:rPr>
          <w:instrText xml:space="preserve"> PAGEREF _Toc484020527 \h </w:instrText>
        </w:r>
        <w:r w:rsidR="00750075">
          <w:rPr>
            <w:webHidden/>
          </w:rPr>
        </w:r>
        <w:r w:rsidR="00750075">
          <w:rPr>
            <w:webHidden/>
          </w:rPr>
          <w:fldChar w:fldCharType="separate"/>
        </w:r>
        <w:r w:rsidR="00CD7352">
          <w:rPr>
            <w:webHidden/>
          </w:rPr>
          <w:t>2</w:t>
        </w:r>
        <w:r w:rsidR="00750075">
          <w:rPr>
            <w:webHidden/>
          </w:rPr>
          <w:fldChar w:fldCharType="end"/>
        </w:r>
      </w:hyperlink>
    </w:p>
    <w:p w14:paraId="119AE6D6" w14:textId="461458C4" w:rsidR="00750075" w:rsidRDefault="00587BA5">
      <w:pPr>
        <w:pStyle w:val="TOC2"/>
        <w:rPr>
          <w:rFonts w:asciiTheme="minorHAnsi" w:eastAsiaTheme="minorEastAsia" w:hAnsiTheme="minorHAnsi" w:cstheme="minorBidi"/>
          <w:b w:val="0"/>
          <w:bCs w:val="0"/>
          <w:sz w:val="22"/>
          <w:szCs w:val="22"/>
        </w:rPr>
      </w:pPr>
      <w:hyperlink w:anchor="_Toc484020528" w:history="1">
        <w:r w:rsidR="00750075" w:rsidRPr="00DC62BC">
          <w:rPr>
            <w:rStyle w:val="Hyperlink"/>
          </w:rPr>
          <w:t>Office Hours</w:t>
        </w:r>
        <w:r w:rsidR="00750075">
          <w:rPr>
            <w:webHidden/>
          </w:rPr>
          <w:tab/>
        </w:r>
        <w:r w:rsidR="00750075">
          <w:rPr>
            <w:webHidden/>
          </w:rPr>
          <w:fldChar w:fldCharType="begin"/>
        </w:r>
        <w:r w:rsidR="00750075">
          <w:rPr>
            <w:webHidden/>
          </w:rPr>
          <w:instrText xml:space="preserve"> PAGEREF _Toc484020528 \h </w:instrText>
        </w:r>
        <w:r w:rsidR="00750075">
          <w:rPr>
            <w:webHidden/>
          </w:rPr>
        </w:r>
        <w:r w:rsidR="00750075">
          <w:rPr>
            <w:webHidden/>
          </w:rPr>
          <w:fldChar w:fldCharType="separate"/>
        </w:r>
        <w:r w:rsidR="00CD7352">
          <w:rPr>
            <w:webHidden/>
          </w:rPr>
          <w:t>2</w:t>
        </w:r>
        <w:r w:rsidR="00750075">
          <w:rPr>
            <w:webHidden/>
          </w:rPr>
          <w:fldChar w:fldCharType="end"/>
        </w:r>
      </w:hyperlink>
    </w:p>
    <w:p w14:paraId="7E9666FF" w14:textId="72C62DE7" w:rsidR="00750075" w:rsidRDefault="00587BA5">
      <w:pPr>
        <w:pStyle w:val="TOC2"/>
        <w:rPr>
          <w:rFonts w:asciiTheme="minorHAnsi" w:eastAsiaTheme="minorEastAsia" w:hAnsiTheme="minorHAnsi" w:cstheme="minorBidi"/>
          <w:b w:val="0"/>
          <w:bCs w:val="0"/>
          <w:sz w:val="22"/>
          <w:szCs w:val="22"/>
        </w:rPr>
      </w:pPr>
      <w:hyperlink w:anchor="_Toc484020529" w:history="1">
        <w:r w:rsidR="00750075" w:rsidRPr="00DC62BC">
          <w:rPr>
            <w:rStyle w:val="Hyperlink"/>
          </w:rPr>
          <w:t>Open Door</w:t>
        </w:r>
        <w:r w:rsidR="00750075">
          <w:rPr>
            <w:webHidden/>
          </w:rPr>
          <w:tab/>
        </w:r>
        <w:r w:rsidR="00750075">
          <w:rPr>
            <w:webHidden/>
          </w:rPr>
          <w:fldChar w:fldCharType="begin"/>
        </w:r>
        <w:r w:rsidR="00750075">
          <w:rPr>
            <w:webHidden/>
          </w:rPr>
          <w:instrText xml:space="preserve"> PAGEREF _Toc484020529 \h </w:instrText>
        </w:r>
        <w:r w:rsidR="00750075">
          <w:rPr>
            <w:webHidden/>
          </w:rPr>
        </w:r>
        <w:r w:rsidR="00750075">
          <w:rPr>
            <w:webHidden/>
          </w:rPr>
          <w:fldChar w:fldCharType="separate"/>
        </w:r>
        <w:r w:rsidR="00CD7352">
          <w:rPr>
            <w:webHidden/>
          </w:rPr>
          <w:t>2</w:t>
        </w:r>
        <w:r w:rsidR="00750075">
          <w:rPr>
            <w:webHidden/>
          </w:rPr>
          <w:fldChar w:fldCharType="end"/>
        </w:r>
      </w:hyperlink>
    </w:p>
    <w:p w14:paraId="6AFA3ADF" w14:textId="0D1CEC95" w:rsidR="00750075" w:rsidRDefault="00587BA5">
      <w:pPr>
        <w:pStyle w:val="TOC2"/>
      </w:pPr>
      <w:hyperlink w:anchor="_Toc484020530" w:history="1">
        <w:r w:rsidR="00750075" w:rsidRPr="00DC62BC">
          <w:rPr>
            <w:rStyle w:val="Hyperlink"/>
          </w:rPr>
          <w:t>Equal Employment Opportunity</w:t>
        </w:r>
        <w:r w:rsidR="00750075">
          <w:rPr>
            <w:webHidden/>
          </w:rPr>
          <w:tab/>
        </w:r>
        <w:r w:rsidR="00750075">
          <w:rPr>
            <w:webHidden/>
          </w:rPr>
          <w:fldChar w:fldCharType="begin"/>
        </w:r>
        <w:r w:rsidR="00750075">
          <w:rPr>
            <w:webHidden/>
          </w:rPr>
          <w:instrText xml:space="preserve"> PAGEREF _Toc484020530 \h </w:instrText>
        </w:r>
        <w:r w:rsidR="00750075">
          <w:rPr>
            <w:webHidden/>
          </w:rPr>
        </w:r>
        <w:r w:rsidR="00750075">
          <w:rPr>
            <w:webHidden/>
          </w:rPr>
          <w:fldChar w:fldCharType="separate"/>
        </w:r>
        <w:r w:rsidR="00CD7352">
          <w:rPr>
            <w:webHidden/>
          </w:rPr>
          <w:t>2</w:t>
        </w:r>
        <w:r w:rsidR="00750075">
          <w:rPr>
            <w:webHidden/>
          </w:rPr>
          <w:fldChar w:fldCharType="end"/>
        </w:r>
      </w:hyperlink>
    </w:p>
    <w:p w14:paraId="1CB16F21" w14:textId="77777777" w:rsidR="00474CFF" w:rsidRDefault="00474CFF">
      <w:pPr>
        <w:pStyle w:val="TOC2"/>
        <w:rPr>
          <w:rFonts w:asciiTheme="minorHAnsi" w:eastAsiaTheme="minorEastAsia" w:hAnsiTheme="minorHAnsi" w:cstheme="minorBidi"/>
          <w:b w:val="0"/>
          <w:bCs w:val="0"/>
          <w:sz w:val="22"/>
          <w:szCs w:val="22"/>
        </w:rPr>
      </w:pPr>
      <w:r>
        <w:t>Reasonable Accomodations Process</w:t>
      </w:r>
      <w:r w:rsidR="00DE4A93">
        <w:t>............................................................................................................................3</w:t>
      </w:r>
    </w:p>
    <w:p w14:paraId="5E01110A" w14:textId="61E1D99C" w:rsidR="00750075" w:rsidRDefault="00587BA5">
      <w:pPr>
        <w:pStyle w:val="TOC2"/>
        <w:rPr>
          <w:rFonts w:asciiTheme="minorHAnsi" w:eastAsiaTheme="minorEastAsia" w:hAnsiTheme="minorHAnsi" w:cstheme="minorBidi"/>
          <w:b w:val="0"/>
          <w:bCs w:val="0"/>
          <w:sz w:val="22"/>
          <w:szCs w:val="22"/>
        </w:rPr>
      </w:pPr>
      <w:hyperlink w:anchor="_Toc484020531" w:history="1">
        <w:r w:rsidR="00750075" w:rsidRPr="00DC62BC">
          <w:rPr>
            <w:rStyle w:val="Hyperlink"/>
          </w:rPr>
          <w:t>Policy Against Discrimination, Harassment and Inappropriate Conduct</w:t>
        </w:r>
        <w:r w:rsidR="00750075">
          <w:rPr>
            <w:webHidden/>
          </w:rPr>
          <w:tab/>
        </w:r>
        <w:r w:rsidR="00750075">
          <w:rPr>
            <w:webHidden/>
          </w:rPr>
          <w:fldChar w:fldCharType="begin"/>
        </w:r>
        <w:r w:rsidR="00750075">
          <w:rPr>
            <w:webHidden/>
          </w:rPr>
          <w:instrText xml:space="preserve"> PAGEREF _Toc484020531 \h </w:instrText>
        </w:r>
        <w:r w:rsidR="00750075">
          <w:rPr>
            <w:webHidden/>
          </w:rPr>
        </w:r>
        <w:r w:rsidR="00750075">
          <w:rPr>
            <w:webHidden/>
          </w:rPr>
          <w:fldChar w:fldCharType="separate"/>
        </w:r>
        <w:r w:rsidR="00CD7352">
          <w:rPr>
            <w:webHidden/>
          </w:rPr>
          <w:t>3</w:t>
        </w:r>
        <w:r w:rsidR="00750075">
          <w:rPr>
            <w:webHidden/>
          </w:rPr>
          <w:fldChar w:fldCharType="end"/>
        </w:r>
      </w:hyperlink>
    </w:p>
    <w:p w14:paraId="69F7947B" w14:textId="5AF45224" w:rsidR="00750075" w:rsidRDefault="00587BA5">
      <w:pPr>
        <w:pStyle w:val="TOC2"/>
        <w:rPr>
          <w:rFonts w:asciiTheme="minorHAnsi" w:eastAsiaTheme="minorEastAsia" w:hAnsiTheme="minorHAnsi" w:cstheme="minorBidi"/>
          <w:b w:val="0"/>
          <w:bCs w:val="0"/>
          <w:sz w:val="22"/>
          <w:szCs w:val="22"/>
        </w:rPr>
      </w:pPr>
      <w:hyperlink w:anchor="_Toc484020532" w:history="1">
        <w:r w:rsidR="00750075" w:rsidRPr="00DC62BC">
          <w:rPr>
            <w:rStyle w:val="Hyperlink"/>
          </w:rPr>
          <w:t>Employment Status</w:t>
        </w:r>
        <w:r w:rsidR="00750075">
          <w:rPr>
            <w:webHidden/>
          </w:rPr>
          <w:tab/>
        </w:r>
        <w:r w:rsidR="00750075">
          <w:rPr>
            <w:webHidden/>
          </w:rPr>
          <w:fldChar w:fldCharType="begin"/>
        </w:r>
        <w:r w:rsidR="00750075">
          <w:rPr>
            <w:webHidden/>
          </w:rPr>
          <w:instrText xml:space="preserve"> PAGEREF _Toc484020532 \h </w:instrText>
        </w:r>
        <w:r w:rsidR="00750075">
          <w:rPr>
            <w:webHidden/>
          </w:rPr>
        </w:r>
        <w:r w:rsidR="00750075">
          <w:rPr>
            <w:webHidden/>
          </w:rPr>
          <w:fldChar w:fldCharType="separate"/>
        </w:r>
        <w:r w:rsidR="00CD7352">
          <w:rPr>
            <w:webHidden/>
          </w:rPr>
          <w:t>6</w:t>
        </w:r>
        <w:r w:rsidR="00750075">
          <w:rPr>
            <w:webHidden/>
          </w:rPr>
          <w:fldChar w:fldCharType="end"/>
        </w:r>
      </w:hyperlink>
    </w:p>
    <w:p w14:paraId="5A082972" w14:textId="226522E0" w:rsidR="00750075" w:rsidRDefault="00587BA5">
      <w:pPr>
        <w:pStyle w:val="TOC2"/>
        <w:rPr>
          <w:rFonts w:asciiTheme="minorHAnsi" w:eastAsiaTheme="minorEastAsia" w:hAnsiTheme="minorHAnsi" w:cstheme="minorBidi"/>
          <w:b w:val="0"/>
          <w:bCs w:val="0"/>
          <w:sz w:val="22"/>
          <w:szCs w:val="22"/>
        </w:rPr>
      </w:pPr>
      <w:hyperlink w:anchor="_Toc484020533" w:history="1">
        <w:r w:rsidR="00750075" w:rsidRPr="00DC62BC">
          <w:rPr>
            <w:rStyle w:val="Hyperlink"/>
          </w:rPr>
          <w:t>Background Check</w:t>
        </w:r>
        <w:r w:rsidR="00750075">
          <w:rPr>
            <w:webHidden/>
          </w:rPr>
          <w:tab/>
        </w:r>
        <w:r w:rsidR="00750075">
          <w:rPr>
            <w:webHidden/>
          </w:rPr>
          <w:fldChar w:fldCharType="begin"/>
        </w:r>
        <w:r w:rsidR="00750075">
          <w:rPr>
            <w:webHidden/>
          </w:rPr>
          <w:instrText xml:space="preserve"> PAGEREF _Toc484020533 \h </w:instrText>
        </w:r>
        <w:r w:rsidR="00750075">
          <w:rPr>
            <w:webHidden/>
          </w:rPr>
        </w:r>
        <w:r w:rsidR="00750075">
          <w:rPr>
            <w:webHidden/>
          </w:rPr>
          <w:fldChar w:fldCharType="separate"/>
        </w:r>
        <w:r w:rsidR="00CD7352">
          <w:rPr>
            <w:webHidden/>
          </w:rPr>
          <w:t>6</w:t>
        </w:r>
        <w:r w:rsidR="00750075">
          <w:rPr>
            <w:webHidden/>
          </w:rPr>
          <w:fldChar w:fldCharType="end"/>
        </w:r>
      </w:hyperlink>
    </w:p>
    <w:p w14:paraId="062AD070" w14:textId="6641D893" w:rsidR="00750075" w:rsidRDefault="00587BA5">
      <w:pPr>
        <w:pStyle w:val="TOC2"/>
        <w:rPr>
          <w:rFonts w:asciiTheme="minorHAnsi" w:eastAsiaTheme="minorEastAsia" w:hAnsiTheme="minorHAnsi" w:cstheme="minorBidi"/>
          <w:b w:val="0"/>
          <w:bCs w:val="0"/>
          <w:sz w:val="22"/>
          <w:szCs w:val="22"/>
        </w:rPr>
      </w:pPr>
      <w:hyperlink w:anchor="_Toc484020534" w:history="1">
        <w:r w:rsidR="00750075" w:rsidRPr="00DC62BC">
          <w:rPr>
            <w:rStyle w:val="Hyperlink"/>
          </w:rPr>
          <w:t>Immigration Law Compliance</w:t>
        </w:r>
        <w:r w:rsidR="00750075">
          <w:rPr>
            <w:webHidden/>
          </w:rPr>
          <w:tab/>
        </w:r>
        <w:r w:rsidR="00750075">
          <w:rPr>
            <w:webHidden/>
          </w:rPr>
          <w:fldChar w:fldCharType="begin"/>
        </w:r>
        <w:r w:rsidR="00750075">
          <w:rPr>
            <w:webHidden/>
          </w:rPr>
          <w:instrText xml:space="preserve"> PAGEREF _Toc484020534 \h </w:instrText>
        </w:r>
        <w:r w:rsidR="00750075">
          <w:rPr>
            <w:webHidden/>
          </w:rPr>
        </w:r>
        <w:r w:rsidR="00750075">
          <w:rPr>
            <w:webHidden/>
          </w:rPr>
          <w:fldChar w:fldCharType="separate"/>
        </w:r>
        <w:r w:rsidR="00CD7352">
          <w:rPr>
            <w:webHidden/>
          </w:rPr>
          <w:t>6</w:t>
        </w:r>
        <w:r w:rsidR="00750075">
          <w:rPr>
            <w:webHidden/>
          </w:rPr>
          <w:fldChar w:fldCharType="end"/>
        </w:r>
      </w:hyperlink>
    </w:p>
    <w:p w14:paraId="338AF9E2" w14:textId="3746182A" w:rsidR="00750075" w:rsidRDefault="00587BA5">
      <w:pPr>
        <w:pStyle w:val="TOC2"/>
        <w:rPr>
          <w:rFonts w:asciiTheme="minorHAnsi" w:eastAsiaTheme="minorEastAsia" w:hAnsiTheme="minorHAnsi" w:cstheme="minorBidi"/>
          <w:b w:val="0"/>
          <w:bCs w:val="0"/>
          <w:sz w:val="22"/>
          <w:szCs w:val="22"/>
        </w:rPr>
      </w:pPr>
      <w:hyperlink w:anchor="_Toc484020535" w:history="1">
        <w:r w:rsidR="00750075" w:rsidRPr="00DC62BC">
          <w:rPr>
            <w:rStyle w:val="Hyperlink"/>
          </w:rPr>
          <w:t>Use of Information and Communication Technology</w:t>
        </w:r>
        <w:r w:rsidR="00750075">
          <w:rPr>
            <w:webHidden/>
          </w:rPr>
          <w:tab/>
        </w:r>
        <w:r w:rsidR="00750075">
          <w:rPr>
            <w:webHidden/>
          </w:rPr>
          <w:fldChar w:fldCharType="begin"/>
        </w:r>
        <w:r w:rsidR="00750075">
          <w:rPr>
            <w:webHidden/>
          </w:rPr>
          <w:instrText xml:space="preserve"> PAGEREF _Toc484020535 \h </w:instrText>
        </w:r>
        <w:r w:rsidR="00750075">
          <w:rPr>
            <w:webHidden/>
          </w:rPr>
        </w:r>
        <w:r w:rsidR="00750075">
          <w:rPr>
            <w:webHidden/>
          </w:rPr>
          <w:fldChar w:fldCharType="separate"/>
        </w:r>
        <w:r w:rsidR="00CD7352">
          <w:rPr>
            <w:webHidden/>
          </w:rPr>
          <w:t>7</w:t>
        </w:r>
        <w:r w:rsidR="00750075">
          <w:rPr>
            <w:webHidden/>
          </w:rPr>
          <w:fldChar w:fldCharType="end"/>
        </w:r>
      </w:hyperlink>
    </w:p>
    <w:p w14:paraId="75A1187B" w14:textId="540D933B" w:rsidR="00750075" w:rsidRDefault="00587BA5">
      <w:pPr>
        <w:pStyle w:val="TOC2"/>
        <w:rPr>
          <w:rFonts w:asciiTheme="minorHAnsi" w:eastAsiaTheme="minorEastAsia" w:hAnsiTheme="minorHAnsi" w:cstheme="minorBidi"/>
          <w:b w:val="0"/>
          <w:bCs w:val="0"/>
          <w:sz w:val="22"/>
          <w:szCs w:val="22"/>
        </w:rPr>
      </w:pPr>
      <w:hyperlink w:anchor="_Toc484020536" w:history="1">
        <w:r w:rsidR="00750075" w:rsidRPr="00DC62BC">
          <w:rPr>
            <w:rStyle w:val="Hyperlink"/>
          </w:rPr>
          <w:t>Client Data Security Policy</w:t>
        </w:r>
        <w:r w:rsidR="00750075">
          <w:rPr>
            <w:webHidden/>
          </w:rPr>
          <w:tab/>
        </w:r>
        <w:r w:rsidR="00750075">
          <w:rPr>
            <w:webHidden/>
          </w:rPr>
          <w:fldChar w:fldCharType="begin"/>
        </w:r>
        <w:r w:rsidR="00750075">
          <w:rPr>
            <w:webHidden/>
          </w:rPr>
          <w:instrText xml:space="preserve"> PAGEREF _Toc484020536 \h </w:instrText>
        </w:r>
        <w:r w:rsidR="00750075">
          <w:rPr>
            <w:webHidden/>
          </w:rPr>
        </w:r>
        <w:r w:rsidR="00750075">
          <w:rPr>
            <w:webHidden/>
          </w:rPr>
          <w:fldChar w:fldCharType="separate"/>
        </w:r>
        <w:r w:rsidR="00CD7352">
          <w:rPr>
            <w:webHidden/>
          </w:rPr>
          <w:t>8</w:t>
        </w:r>
        <w:r w:rsidR="00750075">
          <w:rPr>
            <w:webHidden/>
          </w:rPr>
          <w:fldChar w:fldCharType="end"/>
        </w:r>
      </w:hyperlink>
    </w:p>
    <w:p w14:paraId="40352E87" w14:textId="5C4B5D24" w:rsidR="00750075" w:rsidRDefault="00587BA5">
      <w:pPr>
        <w:pStyle w:val="TOC2"/>
        <w:rPr>
          <w:rFonts w:asciiTheme="minorHAnsi" w:eastAsiaTheme="minorEastAsia" w:hAnsiTheme="minorHAnsi" w:cstheme="minorBidi"/>
          <w:b w:val="0"/>
          <w:bCs w:val="0"/>
          <w:sz w:val="22"/>
          <w:szCs w:val="22"/>
        </w:rPr>
      </w:pPr>
      <w:hyperlink w:anchor="_Toc484020537" w:history="1">
        <w:r w:rsidR="00750075" w:rsidRPr="00DC62BC">
          <w:rPr>
            <w:rStyle w:val="Hyperlink"/>
          </w:rPr>
          <w:t>Social Media</w:t>
        </w:r>
        <w:r w:rsidR="00750075">
          <w:rPr>
            <w:webHidden/>
          </w:rPr>
          <w:tab/>
        </w:r>
        <w:r w:rsidR="00750075">
          <w:rPr>
            <w:webHidden/>
          </w:rPr>
          <w:fldChar w:fldCharType="begin"/>
        </w:r>
        <w:r w:rsidR="00750075">
          <w:rPr>
            <w:webHidden/>
          </w:rPr>
          <w:instrText xml:space="preserve"> PAGEREF _Toc484020537 \h </w:instrText>
        </w:r>
        <w:r w:rsidR="00750075">
          <w:rPr>
            <w:webHidden/>
          </w:rPr>
        </w:r>
        <w:r w:rsidR="00750075">
          <w:rPr>
            <w:webHidden/>
          </w:rPr>
          <w:fldChar w:fldCharType="separate"/>
        </w:r>
        <w:r w:rsidR="00CD7352">
          <w:rPr>
            <w:webHidden/>
          </w:rPr>
          <w:t>10</w:t>
        </w:r>
        <w:r w:rsidR="00750075">
          <w:rPr>
            <w:webHidden/>
          </w:rPr>
          <w:fldChar w:fldCharType="end"/>
        </w:r>
      </w:hyperlink>
    </w:p>
    <w:p w14:paraId="5346D705" w14:textId="27F88495" w:rsidR="00750075" w:rsidRDefault="00587BA5">
      <w:pPr>
        <w:pStyle w:val="TOC2"/>
        <w:rPr>
          <w:rFonts w:asciiTheme="minorHAnsi" w:eastAsiaTheme="minorEastAsia" w:hAnsiTheme="minorHAnsi" w:cstheme="minorBidi"/>
          <w:b w:val="0"/>
          <w:bCs w:val="0"/>
          <w:sz w:val="22"/>
          <w:szCs w:val="22"/>
        </w:rPr>
      </w:pPr>
      <w:hyperlink w:anchor="_Toc484020538" w:history="1">
        <w:r w:rsidR="00750075" w:rsidRPr="00DC62BC">
          <w:rPr>
            <w:rStyle w:val="Hyperlink"/>
          </w:rPr>
          <w:t>Media Contacts</w:t>
        </w:r>
        <w:r w:rsidR="00750075">
          <w:rPr>
            <w:webHidden/>
          </w:rPr>
          <w:tab/>
        </w:r>
        <w:r w:rsidR="00750075">
          <w:rPr>
            <w:webHidden/>
          </w:rPr>
          <w:fldChar w:fldCharType="begin"/>
        </w:r>
        <w:r w:rsidR="00750075">
          <w:rPr>
            <w:webHidden/>
          </w:rPr>
          <w:instrText xml:space="preserve"> PAGEREF _Toc484020538 \h </w:instrText>
        </w:r>
        <w:r w:rsidR="00750075">
          <w:rPr>
            <w:webHidden/>
          </w:rPr>
        </w:r>
        <w:r w:rsidR="00750075">
          <w:rPr>
            <w:webHidden/>
          </w:rPr>
          <w:fldChar w:fldCharType="separate"/>
        </w:r>
        <w:r w:rsidR="00CD7352">
          <w:rPr>
            <w:webHidden/>
          </w:rPr>
          <w:t>11</w:t>
        </w:r>
        <w:r w:rsidR="00750075">
          <w:rPr>
            <w:webHidden/>
          </w:rPr>
          <w:fldChar w:fldCharType="end"/>
        </w:r>
      </w:hyperlink>
    </w:p>
    <w:p w14:paraId="5FB3BCD2" w14:textId="04B9F59C" w:rsidR="00750075" w:rsidRDefault="00587BA5">
      <w:pPr>
        <w:pStyle w:val="TOC2"/>
        <w:rPr>
          <w:rFonts w:asciiTheme="minorHAnsi" w:eastAsiaTheme="minorEastAsia" w:hAnsiTheme="minorHAnsi" w:cstheme="minorBidi"/>
          <w:b w:val="0"/>
          <w:bCs w:val="0"/>
          <w:sz w:val="22"/>
          <w:szCs w:val="22"/>
        </w:rPr>
      </w:pPr>
      <w:hyperlink w:anchor="_Toc484020539" w:history="1">
        <w:r w:rsidR="00750075" w:rsidRPr="00DC62BC">
          <w:rPr>
            <w:rStyle w:val="Hyperlink"/>
          </w:rPr>
          <w:t>Tobacco-Free Environment</w:t>
        </w:r>
        <w:r w:rsidR="00750075">
          <w:rPr>
            <w:webHidden/>
          </w:rPr>
          <w:tab/>
        </w:r>
        <w:r w:rsidR="00750075">
          <w:rPr>
            <w:webHidden/>
          </w:rPr>
          <w:fldChar w:fldCharType="begin"/>
        </w:r>
        <w:r w:rsidR="00750075">
          <w:rPr>
            <w:webHidden/>
          </w:rPr>
          <w:instrText xml:space="preserve"> PAGEREF _Toc484020539 \h </w:instrText>
        </w:r>
        <w:r w:rsidR="00750075">
          <w:rPr>
            <w:webHidden/>
          </w:rPr>
        </w:r>
        <w:r w:rsidR="00750075">
          <w:rPr>
            <w:webHidden/>
          </w:rPr>
          <w:fldChar w:fldCharType="separate"/>
        </w:r>
        <w:r w:rsidR="00CD7352">
          <w:rPr>
            <w:webHidden/>
          </w:rPr>
          <w:t>11</w:t>
        </w:r>
        <w:r w:rsidR="00750075">
          <w:rPr>
            <w:webHidden/>
          </w:rPr>
          <w:fldChar w:fldCharType="end"/>
        </w:r>
      </w:hyperlink>
    </w:p>
    <w:p w14:paraId="0D5FB49C" w14:textId="1CB4C83B" w:rsidR="00750075" w:rsidRDefault="00587BA5">
      <w:pPr>
        <w:pStyle w:val="TOC2"/>
        <w:rPr>
          <w:rFonts w:asciiTheme="minorHAnsi" w:eastAsiaTheme="minorEastAsia" w:hAnsiTheme="minorHAnsi" w:cstheme="minorBidi"/>
          <w:b w:val="0"/>
          <w:bCs w:val="0"/>
          <w:sz w:val="22"/>
          <w:szCs w:val="22"/>
        </w:rPr>
      </w:pPr>
      <w:hyperlink w:anchor="_Toc484020540" w:history="1">
        <w:r w:rsidR="00750075" w:rsidRPr="00C0419B">
          <w:rPr>
            <w:rStyle w:val="Hyperlink"/>
            <w:u w:val="none"/>
          </w:rPr>
          <w:t>Facilities</w:t>
        </w:r>
        <w:r w:rsidR="00750075">
          <w:rPr>
            <w:webHidden/>
          </w:rPr>
          <w:tab/>
        </w:r>
        <w:r w:rsidR="00750075">
          <w:rPr>
            <w:webHidden/>
          </w:rPr>
          <w:fldChar w:fldCharType="begin"/>
        </w:r>
        <w:r w:rsidR="00750075">
          <w:rPr>
            <w:webHidden/>
          </w:rPr>
          <w:instrText xml:space="preserve"> PAGEREF _Toc484020540 \h </w:instrText>
        </w:r>
        <w:r w:rsidR="00750075">
          <w:rPr>
            <w:webHidden/>
          </w:rPr>
        </w:r>
        <w:r w:rsidR="00750075">
          <w:rPr>
            <w:webHidden/>
          </w:rPr>
          <w:fldChar w:fldCharType="separate"/>
        </w:r>
        <w:r w:rsidR="00CD7352">
          <w:rPr>
            <w:webHidden/>
          </w:rPr>
          <w:t>12</w:t>
        </w:r>
        <w:r w:rsidR="00750075">
          <w:rPr>
            <w:webHidden/>
          </w:rPr>
          <w:fldChar w:fldCharType="end"/>
        </w:r>
      </w:hyperlink>
    </w:p>
    <w:p w14:paraId="2BA082DD" w14:textId="5EB31F55" w:rsidR="00750075" w:rsidRDefault="00587BA5">
      <w:pPr>
        <w:pStyle w:val="TOC1"/>
      </w:pPr>
      <w:hyperlink w:anchor="_Toc484020541" w:history="1">
        <w:r w:rsidR="00750075" w:rsidRPr="00DC62BC">
          <w:rPr>
            <w:rStyle w:val="Hyperlink"/>
          </w:rPr>
          <w:t>CHARGING TIME PHILOSOPHIES and SCHEDULING</w:t>
        </w:r>
        <w:r w:rsidR="00750075">
          <w:rPr>
            <w:webHidden/>
          </w:rPr>
          <w:tab/>
        </w:r>
        <w:r w:rsidR="00750075">
          <w:rPr>
            <w:webHidden/>
          </w:rPr>
          <w:fldChar w:fldCharType="begin"/>
        </w:r>
        <w:r w:rsidR="00750075">
          <w:rPr>
            <w:webHidden/>
          </w:rPr>
          <w:instrText xml:space="preserve"> PAGEREF _Toc484020541 \h </w:instrText>
        </w:r>
        <w:r w:rsidR="00750075">
          <w:rPr>
            <w:webHidden/>
          </w:rPr>
        </w:r>
        <w:r w:rsidR="00750075">
          <w:rPr>
            <w:webHidden/>
          </w:rPr>
          <w:fldChar w:fldCharType="separate"/>
        </w:r>
        <w:r w:rsidR="00CD7352">
          <w:rPr>
            <w:webHidden/>
          </w:rPr>
          <w:t>12</w:t>
        </w:r>
        <w:r w:rsidR="00750075">
          <w:rPr>
            <w:webHidden/>
          </w:rPr>
          <w:fldChar w:fldCharType="end"/>
        </w:r>
      </w:hyperlink>
    </w:p>
    <w:p w14:paraId="47C928FC" w14:textId="77777777" w:rsidR="00DE4A93" w:rsidRPr="00C0419B" w:rsidRDefault="00DE4A93">
      <w:pPr>
        <w:pStyle w:val="TOC1"/>
        <w:rPr>
          <w:b/>
          <w:caps w:val="0"/>
          <w:szCs w:val="20"/>
        </w:rPr>
      </w:pPr>
      <w:r>
        <w:rPr>
          <w:b/>
          <w:caps w:val="0"/>
          <w:szCs w:val="20"/>
        </w:rPr>
        <w:t>Breaktime for Nursing Mothers................................................................................................................................13</w:t>
      </w:r>
    </w:p>
    <w:p w14:paraId="0B361714" w14:textId="7A522D19" w:rsidR="00750075" w:rsidRDefault="00587BA5">
      <w:pPr>
        <w:pStyle w:val="TOC1"/>
        <w:rPr>
          <w:rFonts w:asciiTheme="minorHAnsi" w:hAnsiTheme="minorHAnsi" w:cstheme="minorBidi"/>
          <w:b/>
          <w:sz w:val="22"/>
          <w:szCs w:val="22"/>
        </w:rPr>
      </w:pPr>
      <w:hyperlink w:anchor="_Toc484020542" w:history="1">
        <w:r w:rsidR="00750075" w:rsidRPr="00DC62BC">
          <w:rPr>
            <w:rStyle w:val="Hyperlink"/>
          </w:rPr>
          <w:t>PAYROLL POLICIES</w:t>
        </w:r>
        <w:r w:rsidR="00750075">
          <w:rPr>
            <w:webHidden/>
          </w:rPr>
          <w:tab/>
        </w:r>
        <w:r w:rsidR="00750075">
          <w:rPr>
            <w:webHidden/>
          </w:rPr>
          <w:fldChar w:fldCharType="begin"/>
        </w:r>
        <w:r w:rsidR="00750075">
          <w:rPr>
            <w:webHidden/>
          </w:rPr>
          <w:instrText xml:space="preserve"> PAGEREF _Toc484020542 \h </w:instrText>
        </w:r>
        <w:r w:rsidR="00750075">
          <w:rPr>
            <w:webHidden/>
          </w:rPr>
        </w:r>
        <w:r w:rsidR="00750075">
          <w:rPr>
            <w:webHidden/>
          </w:rPr>
          <w:fldChar w:fldCharType="separate"/>
        </w:r>
        <w:r w:rsidR="00CD7352">
          <w:rPr>
            <w:webHidden/>
          </w:rPr>
          <w:t>13</w:t>
        </w:r>
        <w:r w:rsidR="00750075">
          <w:rPr>
            <w:webHidden/>
          </w:rPr>
          <w:fldChar w:fldCharType="end"/>
        </w:r>
      </w:hyperlink>
    </w:p>
    <w:p w14:paraId="35201157" w14:textId="33684FBC" w:rsidR="00750075" w:rsidRDefault="00587BA5">
      <w:pPr>
        <w:pStyle w:val="TOC2"/>
        <w:rPr>
          <w:rFonts w:asciiTheme="minorHAnsi" w:eastAsiaTheme="minorEastAsia" w:hAnsiTheme="minorHAnsi" w:cstheme="minorBidi"/>
          <w:b w:val="0"/>
          <w:bCs w:val="0"/>
          <w:sz w:val="22"/>
          <w:szCs w:val="22"/>
        </w:rPr>
      </w:pPr>
      <w:hyperlink w:anchor="_Toc484020543" w:history="1">
        <w:r w:rsidR="00750075" w:rsidRPr="00DC62BC">
          <w:rPr>
            <w:rStyle w:val="Hyperlink"/>
          </w:rPr>
          <w:t>Classification of Employees</w:t>
        </w:r>
        <w:r w:rsidR="00750075">
          <w:rPr>
            <w:webHidden/>
          </w:rPr>
          <w:tab/>
        </w:r>
        <w:r w:rsidR="00750075">
          <w:rPr>
            <w:webHidden/>
          </w:rPr>
          <w:fldChar w:fldCharType="begin"/>
        </w:r>
        <w:r w:rsidR="00750075">
          <w:rPr>
            <w:webHidden/>
          </w:rPr>
          <w:instrText xml:space="preserve"> PAGEREF _Toc484020543 \h </w:instrText>
        </w:r>
        <w:r w:rsidR="00750075">
          <w:rPr>
            <w:webHidden/>
          </w:rPr>
        </w:r>
        <w:r w:rsidR="00750075">
          <w:rPr>
            <w:webHidden/>
          </w:rPr>
          <w:fldChar w:fldCharType="separate"/>
        </w:r>
        <w:r w:rsidR="00CD7352">
          <w:rPr>
            <w:webHidden/>
          </w:rPr>
          <w:t>13</w:t>
        </w:r>
        <w:r w:rsidR="00750075">
          <w:rPr>
            <w:webHidden/>
          </w:rPr>
          <w:fldChar w:fldCharType="end"/>
        </w:r>
      </w:hyperlink>
    </w:p>
    <w:p w14:paraId="2A45FD7D" w14:textId="60192541" w:rsidR="00750075" w:rsidRDefault="00587BA5">
      <w:pPr>
        <w:pStyle w:val="TOC2"/>
        <w:rPr>
          <w:rFonts w:asciiTheme="minorHAnsi" w:eastAsiaTheme="minorEastAsia" w:hAnsiTheme="minorHAnsi" w:cstheme="minorBidi"/>
          <w:b w:val="0"/>
          <w:bCs w:val="0"/>
          <w:sz w:val="22"/>
          <w:szCs w:val="22"/>
        </w:rPr>
      </w:pPr>
      <w:hyperlink w:anchor="_Toc484020544" w:history="1">
        <w:r w:rsidR="00750075" w:rsidRPr="00DC62BC">
          <w:rPr>
            <w:rStyle w:val="Hyperlink"/>
          </w:rPr>
          <w:t>Time Reporting and Overtime</w:t>
        </w:r>
        <w:r w:rsidR="00750075">
          <w:rPr>
            <w:webHidden/>
          </w:rPr>
          <w:tab/>
        </w:r>
        <w:r w:rsidR="00750075">
          <w:rPr>
            <w:webHidden/>
          </w:rPr>
          <w:fldChar w:fldCharType="begin"/>
        </w:r>
        <w:r w:rsidR="00750075">
          <w:rPr>
            <w:webHidden/>
          </w:rPr>
          <w:instrText xml:space="preserve"> PAGEREF _Toc484020544 \h </w:instrText>
        </w:r>
        <w:r w:rsidR="00750075">
          <w:rPr>
            <w:webHidden/>
          </w:rPr>
        </w:r>
        <w:r w:rsidR="00750075">
          <w:rPr>
            <w:webHidden/>
          </w:rPr>
          <w:fldChar w:fldCharType="separate"/>
        </w:r>
        <w:r w:rsidR="00CD7352">
          <w:rPr>
            <w:webHidden/>
          </w:rPr>
          <w:t>14</w:t>
        </w:r>
        <w:r w:rsidR="00750075">
          <w:rPr>
            <w:webHidden/>
          </w:rPr>
          <w:fldChar w:fldCharType="end"/>
        </w:r>
      </w:hyperlink>
    </w:p>
    <w:p w14:paraId="5A1A77CE" w14:textId="70DC817C" w:rsidR="00750075" w:rsidRDefault="00587BA5">
      <w:pPr>
        <w:pStyle w:val="TOC2"/>
        <w:rPr>
          <w:rFonts w:asciiTheme="minorHAnsi" w:eastAsiaTheme="minorEastAsia" w:hAnsiTheme="minorHAnsi" w:cstheme="minorBidi"/>
          <w:b w:val="0"/>
          <w:bCs w:val="0"/>
          <w:sz w:val="22"/>
          <w:szCs w:val="22"/>
        </w:rPr>
      </w:pPr>
      <w:hyperlink w:anchor="_Toc484020545" w:history="1">
        <w:r w:rsidR="00750075" w:rsidRPr="00DC62BC">
          <w:rPr>
            <w:rStyle w:val="Hyperlink"/>
          </w:rPr>
          <w:t>Paydays</w:t>
        </w:r>
        <w:r w:rsidR="00750075">
          <w:rPr>
            <w:webHidden/>
          </w:rPr>
          <w:tab/>
        </w:r>
        <w:r w:rsidR="00750075">
          <w:rPr>
            <w:webHidden/>
          </w:rPr>
          <w:fldChar w:fldCharType="begin"/>
        </w:r>
        <w:r w:rsidR="00750075">
          <w:rPr>
            <w:webHidden/>
          </w:rPr>
          <w:instrText xml:space="preserve"> PAGEREF _Toc484020545 \h </w:instrText>
        </w:r>
        <w:r w:rsidR="00750075">
          <w:rPr>
            <w:webHidden/>
          </w:rPr>
        </w:r>
        <w:r w:rsidR="00750075">
          <w:rPr>
            <w:webHidden/>
          </w:rPr>
          <w:fldChar w:fldCharType="separate"/>
        </w:r>
        <w:r w:rsidR="00CD7352">
          <w:rPr>
            <w:webHidden/>
          </w:rPr>
          <w:t>15</w:t>
        </w:r>
        <w:r w:rsidR="00750075">
          <w:rPr>
            <w:webHidden/>
          </w:rPr>
          <w:fldChar w:fldCharType="end"/>
        </w:r>
      </w:hyperlink>
    </w:p>
    <w:p w14:paraId="4472FA0B" w14:textId="4A685150" w:rsidR="00750075" w:rsidRDefault="00587BA5">
      <w:pPr>
        <w:pStyle w:val="TOC2"/>
        <w:rPr>
          <w:rFonts w:asciiTheme="minorHAnsi" w:eastAsiaTheme="minorEastAsia" w:hAnsiTheme="minorHAnsi" w:cstheme="minorBidi"/>
          <w:b w:val="0"/>
          <w:bCs w:val="0"/>
          <w:sz w:val="22"/>
          <w:szCs w:val="22"/>
        </w:rPr>
      </w:pPr>
      <w:hyperlink w:anchor="_Toc484020546" w:history="1">
        <w:r w:rsidR="00750075" w:rsidRPr="00DC62BC">
          <w:rPr>
            <w:rStyle w:val="Hyperlink"/>
          </w:rPr>
          <w:t>Payroll Deductions</w:t>
        </w:r>
        <w:r w:rsidR="00750075">
          <w:rPr>
            <w:webHidden/>
          </w:rPr>
          <w:tab/>
        </w:r>
        <w:r w:rsidR="00750075">
          <w:rPr>
            <w:webHidden/>
          </w:rPr>
          <w:fldChar w:fldCharType="begin"/>
        </w:r>
        <w:r w:rsidR="00750075">
          <w:rPr>
            <w:webHidden/>
          </w:rPr>
          <w:instrText xml:space="preserve"> PAGEREF _Toc484020546 \h </w:instrText>
        </w:r>
        <w:r w:rsidR="00750075">
          <w:rPr>
            <w:webHidden/>
          </w:rPr>
        </w:r>
        <w:r w:rsidR="00750075">
          <w:rPr>
            <w:webHidden/>
          </w:rPr>
          <w:fldChar w:fldCharType="separate"/>
        </w:r>
        <w:r w:rsidR="00CD7352">
          <w:rPr>
            <w:webHidden/>
          </w:rPr>
          <w:t>15</w:t>
        </w:r>
        <w:r w:rsidR="00750075">
          <w:rPr>
            <w:webHidden/>
          </w:rPr>
          <w:fldChar w:fldCharType="end"/>
        </w:r>
      </w:hyperlink>
    </w:p>
    <w:p w14:paraId="09EF5A88" w14:textId="0303D734" w:rsidR="00750075" w:rsidRDefault="00587BA5">
      <w:pPr>
        <w:pStyle w:val="TOC2"/>
        <w:rPr>
          <w:rFonts w:asciiTheme="minorHAnsi" w:eastAsiaTheme="minorEastAsia" w:hAnsiTheme="minorHAnsi" w:cstheme="minorBidi"/>
          <w:b w:val="0"/>
          <w:bCs w:val="0"/>
          <w:sz w:val="22"/>
          <w:szCs w:val="22"/>
        </w:rPr>
      </w:pPr>
      <w:hyperlink w:anchor="_Toc484020547" w:history="1">
        <w:r w:rsidR="00750075" w:rsidRPr="00DC62BC">
          <w:rPr>
            <w:rStyle w:val="Hyperlink"/>
          </w:rPr>
          <w:t>Reimbursement Policies</w:t>
        </w:r>
        <w:r w:rsidR="00750075">
          <w:rPr>
            <w:webHidden/>
          </w:rPr>
          <w:tab/>
        </w:r>
        <w:r w:rsidR="00750075">
          <w:rPr>
            <w:webHidden/>
          </w:rPr>
          <w:fldChar w:fldCharType="begin"/>
        </w:r>
        <w:r w:rsidR="00750075">
          <w:rPr>
            <w:webHidden/>
          </w:rPr>
          <w:instrText xml:space="preserve"> PAGEREF _Toc484020547 \h </w:instrText>
        </w:r>
        <w:r w:rsidR="00750075">
          <w:rPr>
            <w:webHidden/>
          </w:rPr>
        </w:r>
        <w:r w:rsidR="00750075">
          <w:rPr>
            <w:webHidden/>
          </w:rPr>
          <w:fldChar w:fldCharType="separate"/>
        </w:r>
        <w:r w:rsidR="00CD7352">
          <w:rPr>
            <w:webHidden/>
          </w:rPr>
          <w:t>15</w:t>
        </w:r>
        <w:r w:rsidR="00750075">
          <w:rPr>
            <w:webHidden/>
          </w:rPr>
          <w:fldChar w:fldCharType="end"/>
        </w:r>
      </w:hyperlink>
    </w:p>
    <w:p w14:paraId="3E70C16A" w14:textId="1A2D4F3F" w:rsidR="00750075" w:rsidRDefault="00587BA5">
      <w:pPr>
        <w:pStyle w:val="TOC1"/>
        <w:rPr>
          <w:rFonts w:asciiTheme="minorHAnsi" w:hAnsiTheme="minorHAnsi" w:cstheme="minorBidi"/>
          <w:b/>
          <w:sz w:val="22"/>
          <w:szCs w:val="22"/>
        </w:rPr>
      </w:pPr>
      <w:hyperlink w:anchor="_Toc484020548" w:history="1">
        <w:r w:rsidR="00750075" w:rsidRPr="00DC62BC">
          <w:rPr>
            <w:rStyle w:val="Hyperlink"/>
          </w:rPr>
          <w:t>FIRM BENEFITS</w:t>
        </w:r>
        <w:r w:rsidR="00750075">
          <w:rPr>
            <w:webHidden/>
          </w:rPr>
          <w:tab/>
        </w:r>
        <w:r w:rsidR="00750075">
          <w:rPr>
            <w:webHidden/>
          </w:rPr>
          <w:fldChar w:fldCharType="begin"/>
        </w:r>
        <w:r w:rsidR="00750075">
          <w:rPr>
            <w:webHidden/>
          </w:rPr>
          <w:instrText xml:space="preserve"> PAGEREF _Toc484020548 \h </w:instrText>
        </w:r>
        <w:r w:rsidR="00750075">
          <w:rPr>
            <w:webHidden/>
          </w:rPr>
        </w:r>
        <w:r w:rsidR="00750075">
          <w:rPr>
            <w:webHidden/>
          </w:rPr>
          <w:fldChar w:fldCharType="separate"/>
        </w:r>
        <w:r w:rsidR="00CD7352">
          <w:rPr>
            <w:webHidden/>
          </w:rPr>
          <w:t>18</w:t>
        </w:r>
        <w:r w:rsidR="00750075">
          <w:rPr>
            <w:webHidden/>
          </w:rPr>
          <w:fldChar w:fldCharType="end"/>
        </w:r>
      </w:hyperlink>
    </w:p>
    <w:p w14:paraId="06B8C738" w14:textId="2F2A0806" w:rsidR="00750075" w:rsidRDefault="00587BA5">
      <w:pPr>
        <w:pStyle w:val="TOC2"/>
        <w:rPr>
          <w:rFonts w:asciiTheme="minorHAnsi" w:eastAsiaTheme="minorEastAsia" w:hAnsiTheme="minorHAnsi" w:cstheme="minorBidi"/>
          <w:b w:val="0"/>
          <w:bCs w:val="0"/>
          <w:sz w:val="22"/>
          <w:szCs w:val="22"/>
        </w:rPr>
      </w:pPr>
      <w:hyperlink w:anchor="_Toc484020549" w:history="1">
        <w:r w:rsidR="00750075" w:rsidRPr="00DC62BC">
          <w:rPr>
            <w:rStyle w:val="Hyperlink"/>
          </w:rPr>
          <w:t>Benefit Plan Disclaimer</w:t>
        </w:r>
        <w:r w:rsidR="00750075">
          <w:rPr>
            <w:webHidden/>
          </w:rPr>
          <w:tab/>
        </w:r>
        <w:r w:rsidR="00750075">
          <w:rPr>
            <w:webHidden/>
          </w:rPr>
          <w:fldChar w:fldCharType="begin"/>
        </w:r>
        <w:r w:rsidR="00750075">
          <w:rPr>
            <w:webHidden/>
          </w:rPr>
          <w:instrText xml:space="preserve"> PAGEREF _Toc484020549 \h </w:instrText>
        </w:r>
        <w:r w:rsidR="00750075">
          <w:rPr>
            <w:webHidden/>
          </w:rPr>
        </w:r>
        <w:r w:rsidR="00750075">
          <w:rPr>
            <w:webHidden/>
          </w:rPr>
          <w:fldChar w:fldCharType="separate"/>
        </w:r>
        <w:r w:rsidR="00CD7352">
          <w:rPr>
            <w:webHidden/>
          </w:rPr>
          <w:t>18</w:t>
        </w:r>
        <w:r w:rsidR="00750075">
          <w:rPr>
            <w:webHidden/>
          </w:rPr>
          <w:fldChar w:fldCharType="end"/>
        </w:r>
      </w:hyperlink>
    </w:p>
    <w:p w14:paraId="79BF5C4C" w14:textId="018B9875" w:rsidR="00750075" w:rsidRDefault="00587BA5">
      <w:pPr>
        <w:pStyle w:val="TOC2"/>
      </w:pPr>
      <w:hyperlink w:anchor="_Toc484020550" w:history="1">
        <w:r w:rsidR="00750075" w:rsidRPr="00DC62BC">
          <w:rPr>
            <w:rStyle w:val="Hyperlink"/>
          </w:rPr>
          <w:t>Group Health Insurance</w:t>
        </w:r>
        <w:r w:rsidR="00750075">
          <w:rPr>
            <w:webHidden/>
          </w:rPr>
          <w:tab/>
        </w:r>
        <w:r w:rsidR="00750075">
          <w:rPr>
            <w:webHidden/>
          </w:rPr>
          <w:fldChar w:fldCharType="begin"/>
        </w:r>
        <w:r w:rsidR="00750075">
          <w:rPr>
            <w:webHidden/>
          </w:rPr>
          <w:instrText xml:space="preserve"> PAGEREF _Toc484020550 \h </w:instrText>
        </w:r>
        <w:r w:rsidR="00750075">
          <w:rPr>
            <w:webHidden/>
          </w:rPr>
        </w:r>
        <w:r w:rsidR="00750075">
          <w:rPr>
            <w:webHidden/>
          </w:rPr>
          <w:fldChar w:fldCharType="separate"/>
        </w:r>
        <w:r w:rsidR="00CD7352">
          <w:rPr>
            <w:webHidden/>
          </w:rPr>
          <w:t>19</w:t>
        </w:r>
        <w:r w:rsidR="00750075">
          <w:rPr>
            <w:webHidden/>
          </w:rPr>
          <w:fldChar w:fldCharType="end"/>
        </w:r>
      </w:hyperlink>
    </w:p>
    <w:p w14:paraId="3D44CF36" w14:textId="77777777" w:rsidR="00DE4A93" w:rsidRDefault="00DE4A93">
      <w:pPr>
        <w:pStyle w:val="TOC2"/>
        <w:rPr>
          <w:rFonts w:asciiTheme="minorHAnsi" w:eastAsiaTheme="minorEastAsia" w:hAnsiTheme="minorHAnsi" w:cstheme="minorBidi"/>
          <w:b w:val="0"/>
          <w:bCs w:val="0"/>
          <w:sz w:val="22"/>
          <w:szCs w:val="22"/>
        </w:rPr>
      </w:pPr>
      <w:r>
        <w:t>Short-Term and Long Term Disability Insurance ..................................................................................................19</w:t>
      </w:r>
    </w:p>
    <w:p w14:paraId="13CE3159" w14:textId="2085AD11" w:rsidR="00750075" w:rsidRDefault="00587BA5">
      <w:pPr>
        <w:pStyle w:val="TOC2"/>
      </w:pPr>
      <w:hyperlink w:anchor="_Toc484020551" w:history="1">
        <w:r w:rsidR="00750075" w:rsidRPr="00DC62BC">
          <w:rPr>
            <w:rStyle w:val="Hyperlink"/>
          </w:rPr>
          <w:t>Dependent Care and Health Care Flexible Spending Account Plans</w:t>
        </w:r>
        <w:r w:rsidR="00750075">
          <w:rPr>
            <w:webHidden/>
          </w:rPr>
          <w:tab/>
        </w:r>
        <w:r w:rsidR="00750075">
          <w:rPr>
            <w:webHidden/>
          </w:rPr>
          <w:fldChar w:fldCharType="begin"/>
        </w:r>
        <w:r w:rsidR="00750075">
          <w:rPr>
            <w:webHidden/>
          </w:rPr>
          <w:instrText xml:space="preserve"> PAGEREF _Toc484020551 \h </w:instrText>
        </w:r>
        <w:r w:rsidR="00750075">
          <w:rPr>
            <w:webHidden/>
          </w:rPr>
        </w:r>
        <w:r w:rsidR="00750075">
          <w:rPr>
            <w:webHidden/>
          </w:rPr>
          <w:fldChar w:fldCharType="separate"/>
        </w:r>
        <w:r w:rsidR="00CD7352">
          <w:rPr>
            <w:webHidden/>
          </w:rPr>
          <w:t>19</w:t>
        </w:r>
        <w:r w:rsidR="00750075">
          <w:rPr>
            <w:webHidden/>
          </w:rPr>
          <w:fldChar w:fldCharType="end"/>
        </w:r>
      </w:hyperlink>
    </w:p>
    <w:p w14:paraId="6847D7EE" w14:textId="77777777" w:rsidR="00DE4A93" w:rsidRDefault="00DE4A93">
      <w:pPr>
        <w:pStyle w:val="TOC2"/>
      </w:pPr>
      <w:r>
        <w:t>Health Savings Account .............................................................................................................................................19</w:t>
      </w:r>
    </w:p>
    <w:p w14:paraId="2733B2EF" w14:textId="77777777" w:rsidR="00DE4A93" w:rsidRDefault="00DE4A93">
      <w:pPr>
        <w:pStyle w:val="TOC2"/>
        <w:rPr>
          <w:rFonts w:asciiTheme="minorHAnsi" w:eastAsiaTheme="minorEastAsia" w:hAnsiTheme="minorHAnsi" w:cstheme="minorBidi"/>
          <w:b w:val="0"/>
          <w:bCs w:val="0"/>
          <w:sz w:val="22"/>
          <w:szCs w:val="22"/>
        </w:rPr>
      </w:pPr>
      <w:r>
        <w:t>Life Insurance and Accidental Death and Dismemberment Plan .........................................................................19</w:t>
      </w:r>
    </w:p>
    <w:p w14:paraId="05643CC4" w14:textId="7F9DB180" w:rsidR="00750075" w:rsidRDefault="00587BA5">
      <w:pPr>
        <w:pStyle w:val="TOC2"/>
        <w:rPr>
          <w:rFonts w:asciiTheme="minorHAnsi" w:eastAsiaTheme="minorEastAsia" w:hAnsiTheme="minorHAnsi" w:cstheme="minorBidi"/>
          <w:b w:val="0"/>
          <w:bCs w:val="0"/>
          <w:sz w:val="22"/>
          <w:szCs w:val="22"/>
        </w:rPr>
      </w:pPr>
      <w:hyperlink w:anchor="_Toc484020552" w:history="1">
        <w:r w:rsidR="00750075" w:rsidRPr="00DC62BC">
          <w:rPr>
            <w:rStyle w:val="Hyperlink"/>
          </w:rPr>
          <w:t>401(k) Profit Sharing Plan</w:t>
        </w:r>
        <w:r w:rsidR="00750075">
          <w:rPr>
            <w:webHidden/>
          </w:rPr>
          <w:tab/>
        </w:r>
        <w:r w:rsidR="00750075">
          <w:rPr>
            <w:webHidden/>
          </w:rPr>
          <w:fldChar w:fldCharType="begin"/>
        </w:r>
        <w:r w:rsidR="00750075">
          <w:rPr>
            <w:webHidden/>
          </w:rPr>
          <w:instrText xml:space="preserve"> PAGEREF _Toc484020552 \h </w:instrText>
        </w:r>
        <w:r w:rsidR="00750075">
          <w:rPr>
            <w:webHidden/>
          </w:rPr>
        </w:r>
        <w:r w:rsidR="00750075">
          <w:rPr>
            <w:webHidden/>
          </w:rPr>
          <w:fldChar w:fldCharType="separate"/>
        </w:r>
        <w:r w:rsidR="00CD7352">
          <w:rPr>
            <w:webHidden/>
          </w:rPr>
          <w:t>19</w:t>
        </w:r>
        <w:r w:rsidR="00750075">
          <w:rPr>
            <w:webHidden/>
          </w:rPr>
          <w:fldChar w:fldCharType="end"/>
        </w:r>
      </w:hyperlink>
    </w:p>
    <w:p w14:paraId="717BD8AF" w14:textId="69E75D09" w:rsidR="00750075" w:rsidRDefault="00587BA5">
      <w:pPr>
        <w:pStyle w:val="TOC2"/>
      </w:pPr>
      <w:hyperlink w:anchor="_Toc484020553" w:history="1">
        <w:r w:rsidR="00750075" w:rsidRPr="00DC62BC">
          <w:rPr>
            <w:rStyle w:val="Hyperlink"/>
          </w:rPr>
          <w:t>CPA Examination</w:t>
        </w:r>
        <w:r w:rsidR="00DE4A93">
          <w:rPr>
            <w:rStyle w:val="Hyperlink"/>
          </w:rPr>
          <w:t>,</w:t>
        </w:r>
        <w:r w:rsidR="00750075" w:rsidRPr="00DC62BC">
          <w:rPr>
            <w:rStyle w:val="Hyperlink"/>
          </w:rPr>
          <w:t xml:space="preserve"> Bonus</w:t>
        </w:r>
        <w:r w:rsidR="0073470F">
          <w:rPr>
            <w:rStyle w:val="Hyperlink"/>
          </w:rPr>
          <w:t>,</w:t>
        </w:r>
        <w:r w:rsidR="00750075" w:rsidRPr="00DC62BC">
          <w:rPr>
            <w:rStyle w:val="Hyperlink"/>
          </w:rPr>
          <w:t xml:space="preserve"> </w:t>
        </w:r>
        <w:r w:rsidR="00DE4A93">
          <w:rPr>
            <w:rStyle w:val="Hyperlink"/>
          </w:rPr>
          <w:t xml:space="preserve">and </w:t>
        </w:r>
        <w:r w:rsidR="00043B89">
          <w:rPr>
            <w:rStyle w:val="Hyperlink"/>
          </w:rPr>
          <w:t xml:space="preserve">CPA </w:t>
        </w:r>
        <w:r w:rsidR="00DE4A93">
          <w:rPr>
            <w:rStyle w:val="Hyperlink"/>
          </w:rPr>
          <w:t xml:space="preserve">License </w:t>
        </w:r>
        <w:r w:rsidR="00750075" w:rsidRPr="00DC62BC">
          <w:rPr>
            <w:rStyle w:val="Hyperlink"/>
          </w:rPr>
          <w:t>Policy</w:t>
        </w:r>
        <w:r w:rsidR="00750075">
          <w:rPr>
            <w:webHidden/>
          </w:rPr>
          <w:tab/>
        </w:r>
        <w:r w:rsidR="00750075">
          <w:rPr>
            <w:webHidden/>
          </w:rPr>
          <w:fldChar w:fldCharType="begin"/>
        </w:r>
        <w:r w:rsidR="00750075">
          <w:rPr>
            <w:webHidden/>
          </w:rPr>
          <w:instrText xml:space="preserve"> PAGEREF _Toc484020553 \h </w:instrText>
        </w:r>
        <w:r w:rsidR="00750075">
          <w:rPr>
            <w:webHidden/>
          </w:rPr>
        </w:r>
        <w:r w:rsidR="00750075">
          <w:rPr>
            <w:webHidden/>
          </w:rPr>
          <w:fldChar w:fldCharType="separate"/>
        </w:r>
        <w:r w:rsidR="00CD7352">
          <w:rPr>
            <w:webHidden/>
          </w:rPr>
          <w:t>20</w:t>
        </w:r>
        <w:r w:rsidR="00750075">
          <w:rPr>
            <w:webHidden/>
          </w:rPr>
          <w:fldChar w:fldCharType="end"/>
        </w:r>
      </w:hyperlink>
    </w:p>
    <w:p w14:paraId="3734953B" w14:textId="77777777" w:rsidR="00DE4A93" w:rsidRDefault="00DE4A93">
      <w:pPr>
        <w:pStyle w:val="TOC2"/>
      </w:pPr>
      <w:r>
        <w:t>CISA Examination, Bonus</w:t>
      </w:r>
      <w:r w:rsidR="0073470F">
        <w:t>,</w:t>
      </w:r>
      <w:r>
        <w:t xml:space="preserve"> and </w:t>
      </w:r>
      <w:r w:rsidR="00043B89">
        <w:t xml:space="preserve">CISA </w:t>
      </w:r>
      <w:r>
        <w:t>License</w:t>
      </w:r>
      <w:r w:rsidR="00043B89">
        <w:t xml:space="preserve"> </w:t>
      </w:r>
      <w:r>
        <w:t>Policy</w:t>
      </w:r>
      <w:r w:rsidR="00043B89">
        <w:t>.................</w:t>
      </w:r>
      <w:r>
        <w:t>..........................................................</w:t>
      </w:r>
      <w:r w:rsidR="0073470F">
        <w:t xml:space="preserve">..................20 </w:t>
      </w:r>
    </w:p>
    <w:p w14:paraId="774DC263" w14:textId="77777777" w:rsidR="00DE4A93" w:rsidRDefault="00DE4A93">
      <w:pPr>
        <w:pStyle w:val="TOC2"/>
      </w:pPr>
      <w:r>
        <w:t>Other Practice Area Certifications</w:t>
      </w:r>
      <w:r w:rsidR="00361155">
        <w:t>...............................................</w:t>
      </w:r>
      <w:r>
        <w:t>............................................................................</w:t>
      </w:r>
      <w:r w:rsidR="00361155">
        <w:t>.</w:t>
      </w:r>
      <w:r>
        <w:t>21</w:t>
      </w:r>
    </w:p>
    <w:p w14:paraId="7D273484" w14:textId="77777777" w:rsidR="00DE4A93" w:rsidRDefault="00DE4A93">
      <w:pPr>
        <w:pStyle w:val="TOC2"/>
        <w:rPr>
          <w:rFonts w:asciiTheme="minorHAnsi" w:eastAsiaTheme="minorEastAsia" w:hAnsiTheme="minorHAnsi" w:cstheme="minorBidi"/>
          <w:b w:val="0"/>
          <w:bCs w:val="0"/>
          <w:sz w:val="22"/>
          <w:szCs w:val="22"/>
        </w:rPr>
      </w:pPr>
      <w:r>
        <w:t xml:space="preserve">Exam Bonus Reimbursement Policy.........................................................................................................................21 </w:t>
      </w:r>
    </w:p>
    <w:p w14:paraId="6416A32A" w14:textId="66C01173" w:rsidR="00750075" w:rsidRDefault="00587BA5">
      <w:pPr>
        <w:pStyle w:val="TOC2"/>
        <w:rPr>
          <w:rFonts w:asciiTheme="minorHAnsi" w:eastAsiaTheme="minorEastAsia" w:hAnsiTheme="minorHAnsi" w:cstheme="minorBidi"/>
          <w:b w:val="0"/>
          <w:bCs w:val="0"/>
          <w:sz w:val="22"/>
          <w:szCs w:val="22"/>
        </w:rPr>
      </w:pPr>
      <w:hyperlink w:anchor="_Toc484020554" w:history="1">
        <w:r w:rsidR="00750075" w:rsidRPr="00DC62BC">
          <w:rPr>
            <w:rStyle w:val="Hyperlink"/>
          </w:rPr>
          <w:t>Continuing Professional Education</w:t>
        </w:r>
        <w:r w:rsidR="00750075">
          <w:rPr>
            <w:webHidden/>
          </w:rPr>
          <w:tab/>
        </w:r>
        <w:r w:rsidR="00750075">
          <w:rPr>
            <w:webHidden/>
          </w:rPr>
          <w:fldChar w:fldCharType="begin"/>
        </w:r>
        <w:r w:rsidR="00750075">
          <w:rPr>
            <w:webHidden/>
          </w:rPr>
          <w:instrText xml:space="preserve"> PAGEREF _Toc484020554 \h </w:instrText>
        </w:r>
        <w:r w:rsidR="00750075">
          <w:rPr>
            <w:webHidden/>
          </w:rPr>
        </w:r>
        <w:r w:rsidR="00750075">
          <w:rPr>
            <w:webHidden/>
          </w:rPr>
          <w:fldChar w:fldCharType="separate"/>
        </w:r>
        <w:r w:rsidR="00CD7352">
          <w:rPr>
            <w:webHidden/>
          </w:rPr>
          <w:t>21</w:t>
        </w:r>
        <w:r w:rsidR="00750075">
          <w:rPr>
            <w:webHidden/>
          </w:rPr>
          <w:fldChar w:fldCharType="end"/>
        </w:r>
      </w:hyperlink>
    </w:p>
    <w:p w14:paraId="537E5BCC" w14:textId="18D487AC" w:rsidR="00750075" w:rsidRDefault="00587BA5">
      <w:pPr>
        <w:pStyle w:val="TOC2"/>
        <w:rPr>
          <w:rFonts w:asciiTheme="minorHAnsi" w:eastAsiaTheme="minorEastAsia" w:hAnsiTheme="minorHAnsi" w:cstheme="minorBidi"/>
          <w:b w:val="0"/>
          <w:bCs w:val="0"/>
          <w:sz w:val="22"/>
          <w:szCs w:val="22"/>
        </w:rPr>
      </w:pPr>
      <w:hyperlink w:anchor="_Toc484020555" w:history="1">
        <w:r w:rsidR="00750075" w:rsidRPr="00DC62BC">
          <w:rPr>
            <w:rStyle w:val="Hyperlink"/>
          </w:rPr>
          <w:t>Employee Referral Bonus</w:t>
        </w:r>
        <w:r w:rsidR="00750075">
          <w:rPr>
            <w:webHidden/>
          </w:rPr>
          <w:tab/>
        </w:r>
        <w:r w:rsidR="00750075">
          <w:rPr>
            <w:webHidden/>
          </w:rPr>
          <w:fldChar w:fldCharType="begin"/>
        </w:r>
        <w:r w:rsidR="00750075">
          <w:rPr>
            <w:webHidden/>
          </w:rPr>
          <w:instrText xml:space="preserve"> PAGEREF _Toc484020555 \h </w:instrText>
        </w:r>
        <w:r w:rsidR="00750075">
          <w:rPr>
            <w:webHidden/>
          </w:rPr>
        </w:r>
        <w:r w:rsidR="00750075">
          <w:rPr>
            <w:webHidden/>
          </w:rPr>
          <w:fldChar w:fldCharType="separate"/>
        </w:r>
        <w:r w:rsidR="00CD7352">
          <w:rPr>
            <w:webHidden/>
          </w:rPr>
          <w:t>22</w:t>
        </w:r>
        <w:r w:rsidR="00750075">
          <w:rPr>
            <w:webHidden/>
          </w:rPr>
          <w:fldChar w:fldCharType="end"/>
        </w:r>
      </w:hyperlink>
    </w:p>
    <w:p w14:paraId="31947D46" w14:textId="4D65A624" w:rsidR="00750075" w:rsidRDefault="00587BA5">
      <w:pPr>
        <w:pStyle w:val="TOC2"/>
        <w:rPr>
          <w:rFonts w:asciiTheme="minorHAnsi" w:eastAsiaTheme="minorEastAsia" w:hAnsiTheme="minorHAnsi" w:cstheme="minorBidi"/>
          <w:b w:val="0"/>
          <w:bCs w:val="0"/>
          <w:sz w:val="22"/>
          <w:szCs w:val="22"/>
        </w:rPr>
      </w:pPr>
      <w:hyperlink w:anchor="_Toc484020556" w:history="1">
        <w:r w:rsidR="00750075" w:rsidRPr="00DC62BC">
          <w:rPr>
            <w:rStyle w:val="Hyperlink"/>
          </w:rPr>
          <w:t>Workers’ Compensation</w:t>
        </w:r>
        <w:r w:rsidR="00750075">
          <w:rPr>
            <w:webHidden/>
          </w:rPr>
          <w:tab/>
        </w:r>
        <w:r w:rsidR="00750075">
          <w:rPr>
            <w:webHidden/>
          </w:rPr>
          <w:fldChar w:fldCharType="begin"/>
        </w:r>
        <w:r w:rsidR="00750075">
          <w:rPr>
            <w:webHidden/>
          </w:rPr>
          <w:instrText xml:space="preserve"> PAGEREF _Toc484020556 \h </w:instrText>
        </w:r>
        <w:r w:rsidR="00750075">
          <w:rPr>
            <w:webHidden/>
          </w:rPr>
        </w:r>
        <w:r w:rsidR="00750075">
          <w:rPr>
            <w:webHidden/>
          </w:rPr>
          <w:fldChar w:fldCharType="separate"/>
        </w:r>
        <w:r w:rsidR="00CD7352">
          <w:rPr>
            <w:webHidden/>
          </w:rPr>
          <w:t>22</w:t>
        </w:r>
        <w:r w:rsidR="00750075">
          <w:rPr>
            <w:webHidden/>
          </w:rPr>
          <w:fldChar w:fldCharType="end"/>
        </w:r>
      </w:hyperlink>
    </w:p>
    <w:p w14:paraId="2896A9F1" w14:textId="53A37F8A" w:rsidR="00750075" w:rsidRDefault="00587BA5">
      <w:pPr>
        <w:pStyle w:val="TOC1"/>
        <w:rPr>
          <w:rFonts w:asciiTheme="minorHAnsi" w:hAnsiTheme="minorHAnsi" w:cstheme="minorBidi"/>
          <w:b/>
          <w:sz w:val="22"/>
          <w:szCs w:val="22"/>
        </w:rPr>
      </w:pPr>
      <w:hyperlink w:anchor="_Toc484020557" w:history="1">
        <w:r w:rsidR="00750075" w:rsidRPr="00DC62BC">
          <w:rPr>
            <w:rStyle w:val="Hyperlink"/>
          </w:rPr>
          <w:t>TIME AWAY FROM WORK POLICIES</w:t>
        </w:r>
        <w:r w:rsidR="00750075">
          <w:rPr>
            <w:webHidden/>
          </w:rPr>
          <w:tab/>
        </w:r>
        <w:r w:rsidR="00750075">
          <w:rPr>
            <w:webHidden/>
          </w:rPr>
          <w:fldChar w:fldCharType="begin"/>
        </w:r>
        <w:r w:rsidR="00750075">
          <w:rPr>
            <w:webHidden/>
          </w:rPr>
          <w:instrText xml:space="preserve"> PAGEREF _Toc484020557 \h </w:instrText>
        </w:r>
        <w:r w:rsidR="00750075">
          <w:rPr>
            <w:webHidden/>
          </w:rPr>
        </w:r>
        <w:r w:rsidR="00750075">
          <w:rPr>
            <w:webHidden/>
          </w:rPr>
          <w:fldChar w:fldCharType="separate"/>
        </w:r>
        <w:r w:rsidR="00CD7352">
          <w:rPr>
            <w:webHidden/>
          </w:rPr>
          <w:t>22</w:t>
        </w:r>
        <w:r w:rsidR="00750075">
          <w:rPr>
            <w:webHidden/>
          </w:rPr>
          <w:fldChar w:fldCharType="end"/>
        </w:r>
      </w:hyperlink>
    </w:p>
    <w:p w14:paraId="37024F47" w14:textId="109A6EFF" w:rsidR="00750075" w:rsidRDefault="00587BA5">
      <w:pPr>
        <w:pStyle w:val="TOC2"/>
        <w:rPr>
          <w:rFonts w:asciiTheme="minorHAnsi" w:eastAsiaTheme="minorEastAsia" w:hAnsiTheme="minorHAnsi" w:cstheme="minorBidi"/>
          <w:b w:val="0"/>
          <w:bCs w:val="0"/>
          <w:sz w:val="22"/>
          <w:szCs w:val="22"/>
        </w:rPr>
      </w:pPr>
      <w:hyperlink w:anchor="_Toc484020558" w:history="1">
        <w:r w:rsidR="00750075" w:rsidRPr="00DC62BC">
          <w:rPr>
            <w:rStyle w:val="Hyperlink"/>
          </w:rPr>
          <w:t>Holidays</w:t>
        </w:r>
        <w:r w:rsidR="00750075">
          <w:rPr>
            <w:webHidden/>
          </w:rPr>
          <w:tab/>
        </w:r>
        <w:r w:rsidR="00750075">
          <w:rPr>
            <w:webHidden/>
          </w:rPr>
          <w:fldChar w:fldCharType="begin"/>
        </w:r>
        <w:r w:rsidR="00750075">
          <w:rPr>
            <w:webHidden/>
          </w:rPr>
          <w:instrText xml:space="preserve"> PAGEREF _Toc484020558 \h </w:instrText>
        </w:r>
        <w:r w:rsidR="00750075">
          <w:rPr>
            <w:webHidden/>
          </w:rPr>
        </w:r>
        <w:r w:rsidR="00750075">
          <w:rPr>
            <w:webHidden/>
          </w:rPr>
          <w:fldChar w:fldCharType="separate"/>
        </w:r>
        <w:r w:rsidR="00CD7352">
          <w:rPr>
            <w:webHidden/>
          </w:rPr>
          <w:t>22</w:t>
        </w:r>
        <w:r w:rsidR="00750075">
          <w:rPr>
            <w:webHidden/>
          </w:rPr>
          <w:fldChar w:fldCharType="end"/>
        </w:r>
      </w:hyperlink>
    </w:p>
    <w:p w14:paraId="6EA830A1" w14:textId="29D3C96F" w:rsidR="00750075" w:rsidRDefault="00587BA5">
      <w:pPr>
        <w:pStyle w:val="TOC2"/>
        <w:rPr>
          <w:rFonts w:asciiTheme="minorHAnsi" w:eastAsiaTheme="minorEastAsia" w:hAnsiTheme="minorHAnsi" w:cstheme="minorBidi"/>
          <w:b w:val="0"/>
          <w:bCs w:val="0"/>
          <w:sz w:val="22"/>
          <w:szCs w:val="22"/>
        </w:rPr>
      </w:pPr>
      <w:hyperlink w:anchor="_Toc484020559" w:history="1">
        <w:r w:rsidR="00750075" w:rsidRPr="00DC62BC">
          <w:rPr>
            <w:rStyle w:val="Hyperlink"/>
          </w:rPr>
          <w:t>Vacation Time</w:t>
        </w:r>
        <w:r w:rsidR="00750075">
          <w:rPr>
            <w:webHidden/>
          </w:rPr>
          <w:tab/>
        </w:r>
        <w:r w:rsidR="00750075">
          <w:rPr>
            <w:webHidden/>
          </w:rPr>
          <w:fldChar w:fldCharType="begin"/>
        </w:r>
        <w:r w:rsidR="00750075">
          <w:rPr>
            <w:webHidden/>
          </w:rPr>
          <w:instrText xml:space="preserve"> PAGEREF _Toc484020559 \h </w:instrText>
        </w:r>
        <w:r w:rsidR="00750075">
          <w:rPr>
            <w:webHidden/>
          </w:rPr>
        </w:r>
        <w:r w:rsidR="00750075">
          <w:rPr>
            <w:webHidden/>
          </w:rPr>
          <w:fldChar w:fldCharType="separate"/>
        </w:r>
        <w:r w:rsidR="00CD7352">
          <w:rPr>
            <w:webHidden/>
          </w:rPr>
          <w:t>23</w:t>
        </w:r>
        <w:r w:rsidR="00750075">
          <w:rPr>
            <w:webHidden/>
          </w:rPr>
          <w:fldChar w:fldCharType="end"/>
        </w:r>
      </w:hyperlink>
    </w:p>
    <w:p w14:paraId="455E8886" w14:textId="7B192561" w:rsidR="00750075" w:rsidRDefault="00587BA5">
      <w:pPr>
        <w:pStyle w:val="TOC2"/>
        <w:rPr>
          <w:rFonts w:asciiTheme="minorHAnsi" w:eastAsiaTheme="minorEastAsia" w:hAnsiTheme="minorHAnsi" w:cstheme="minorBidi"/>
          <w:b w:val="0"/>
          <w:bCs w:val="0"/>
          <w:sz w:val="22"/>
          <w:szCs w:val="22"/>
        </w:rPr>
      </w:pPr>
      <w:hyperlink w:anchor="_Toc484020560" w:history="1">
        <w:r w:rsidR="00750075" w:rsidRPr="00DC62BC">
          <w:rPr>
            <w:rStyle w:val="Hyperlink"/>
          </w:rPr>
          <w:t>Paid Sick Leave</w:t>
        </w:r>
        <w:r w:rsidR="00750075">
          <w:rPr>
            <w:webHidden/>
          </w:rPr>
          <w:tab/>
        </w:r>
        <w:r w:rsidR="00750075">
          <w:rPr>
            <w:webHidden/>
          </w:rPr>
          <w:fldChar w:fldCharType="begin"/>
        </w:r>
        <w:r w:rsidR="00750075">
          <w:rPr>
            <w:webHidden/>
          </w:rPr>
          <w:instrText xml:space="preserve"> PAGEREF _Toc484020560 \h </w:instrText>
        </w:r>
        <w:r w:rsidR="00750075">
          <w:rPr>
            <w:webHidden/>
          </w:rPr>
        </w:r>
        <w:r w:rsidR="00750075">
          <w:rPr>
            <w:webHidden/>
          </w:rPr>
          <w:fldChar w:fldCharType="separate"/>
        </w:r>
        <w:r w:rsidR="00CD7352">
          <w:rPr>
            <w:webHidden/>
          </w:rPr>
          <w:t>24</w:t>
        </w:r>
        <w:r w:rsidR="00750075">
          <w:rPr>
            <w:webHidden/>
          </w:rPr>
          <w:fldChar w:fldCharType="end"/>
        </w:r>
      </w:hyperlink>
    </w:p>
    <w:p w14:paraId="56A85638" w14:textId="5CFC4D5D" w:rsidR="00750075" w:rsidRDefault="00587BA5">
      <w:pPr>
        <w:pStyle w:val="TOC2"/>
      </w:pPr>
      <w:hyperlink w:anchor="_Toc484020561" w:history="1">
        <w:r w:rsidR="00750075" w:rsidRPr="00DC62BC">
          <w:rPr>
            <w:rStyle w:val="Hyperlink"/>
          </w:rPr>
          <w:t>Paid Parental Leave</w:t>
        </w:r>
        <w:r w:rsidR="00750075">
          <w:rPr>
            <w:webHidden/>
          </w:rPr>
          <w:tab/>
        </w:r>
        <w:r w:rsidR="00750075">
          <w:rPr>
            <w:webHidden/>
          </w:rPr>
          <w:fldChar w:fldCharType="begin"/>
        </w:r>
        <w:r w:rsidR="00750075">
          <w:rPr>
            <w:webHidden/>
          </w:rPr>
          <w:instrText xml:space="preserve"> PAGEREF _Toc484020561 \h </w:instrText>
        </w:r>
        <w:r w:rsidR="00750075">
          <w:rPr>
            <w:webHidden/>
          </w:rPr>
        </w:r>
        <w:r w:rsidR="00750075">
          <w:rPr>
            <w:webHidden/>
          </w:rPr>
          <w:fldChar w:fldCharType="separate"/>
        </w:r>
        <w:r w:rsidR="00CD7352">
          <w:rPr>
            <w:webHidden/>
          </w:rPr>
          <w:t>24</w:t>
        </w:r>
        <w:r w:rsidR="00750075">
          <w:rPr>
            <w:webHidden/>
          </w:rPr>
          <w:fldChar w:fldCharType="end"/>
        </w:r>
      </w:hyperlink>
    </w:p>
    <w:p w14:paraId="13007E82" w14:textId="77777777" w:rsidR="00DE4A93" w:rsidRDefault="00DE4A93">
      <w:pPr>
        <w:pStyle w:val="TOC2"/>
      </w:pPr>
      <w:r>
        <w:t>Family Medical Leave Act (FMLA) .........................................................................................................................24</w:t>
      </w:r>
    </w:p>
    <w:p w14:paraId="150204BD" w14:textId="77777777" w:rsidR="00DE4A93" w:rsidRDefault="00DE4A93">
      <w:pPr>
        <w:pStyle w:val="TOC2"/>
      </w:pPr>
      <w:r>
        <w:t>Discretionary Family/Medical Leave ......................................................................................................................</w:t>
      </w:r>
      <w:r w:rsidR="0073470F">
        <w:t>.2</w:t>
      </w:r>
      <w:r w:rsidR="00EE578F">
        <w:t>7</w:t>
      </w:r>
    </w:p>
    <w:p w14:paraId="097C9364" w14:textId="77777777" w:rsidR="0073470F" w:rsidRDefault="0073470F">
      <w:pPr>
        <w:pStyle w:val="TOC2"/>
        <w:rPr>
          <w:rFonts w:asciiTheme="minorHAnsi" w:eastAsiaTheme="minorEastAsia" w:hAnsiTheme="minorHAnsi" w:cstheme="minorBidi"/>
          <w:b w:val="0"/>
          <w:bCs w:val="0"/>
          <w:sz w:val="22"/>
          <w:szCs w:val="22"/>
        </w:rPr>
      </w:pPr>
      <w:r>
        <w:t>Genetic Information Disclaimer ...............................................................................................................................28</w:t>
      </w:r>
    </w:p>
    <w:p w14:paraId="0B2F16CF" w14:textId="2B6FFA37" w:rsidR="00750075" w:rsidRDefault="00587BA5">
      <w:pPr>
        <w:pStyle w:val="TOC2"/>
        <w:rPr>
          <w:rFonts w:asciiTheme="minorHAnsi" w:eastAsiaTheme="minorEastAsia" w:hAnsiTheme="minorHAnsi" w:cstheme="minorBidi"/>
          <w:b w:val="0"/>
          <w:bCs w:val="0"/>
          <w:sz w:val="22"/>
          <w:szCs w:val="22"/>
        </w:rPr>
      </w:pPr>
      <w:hyperlink w:anchor="_Toc484020562" w:history="1">
        <w:r w:rsidR="00750075" w:rsidRPr="00DC62BC">
          <w:rPr>
            <w:rStyle w:val="Hyperlink"/>
          </w:rPr>
          <w:t>Bereavement Pay</w:t>
        </w:r>
        <w:r w:rsidR="00750075">
          <w:rPr>
            <w:webHidden/>
          </w:rPr>
          <w:tab/>
        </w:r>
        <w:r w:rsidR="00750075">
          <w:rPr>
            <w:webHidden/>
          </w:rPr>
          <w:fldChar w:fldCharType="begin"/>
        </w:r>
        <w:r w:rsidR="00750075">
          <w:rPr>
            <w:webHidden/>
          </w:rPr>
          <w:instrText xml:space="preserve"> PAGEREF _Toc484020562 \h </w:instrText>
        </w:r>
        <w:r w:rsidR="00750075">
          <w:rPr>
            <w:webHidden/>
          </w:rPr>
        </w:r>
        <w:r w:rsidR="00750075">
          <w:rPr>
            <w:webHidden/>
          </w:rPr>
          <w:fldChar w:fldCharType="separate"/>
        </w:r>
        <w:r w:rsidR="00CD7352">
          <w:rPr>
            <w:webHidden/>
          </w:rPr>
          <w:t>30</w:t>
        </w:r>
        <w:r w:rsidR="00750075">
          <w:rPr>
            <w:webHidden/>
          </w:rPr>
          <w:fldChar w:fldCharType="end"/>
        </w:r>
      </w:hyperlink>
    </w:p>
    <w:p w14:paraId="288AAE82" w14:textId="5E839D0E" w:rsidR="00750075" w:rsidRDefault="00587BA5">
      <w:pPr>
        <w:pStyle w:val="TOC2"/>
        <w:rPr>
          <w:rFonts w:asciiTheme="minorHAnsi" w:eastAsiaTheme="minorEastAsia" w:hAnsiTheme="minorHAnsi" w:cstheme="minorBidi"/>
          <w:b w:val="0"/>
          <w:bCs w:val="0"/>
          <w:sz w:val="22"/>
          <w:szCs w:val="22"/>
        </w:rPr>
      </w:pPr>
      <w:hyperlink w:anchor="_Toc484020563" w:history="1">
        <w:r w:rsidR="00750075" w:rsidRPr="00DC62BC">
          <w:rPr>
            <w:rStyle w:val="Hyperlink"/>
          </w:rPr>
          <w:t>Jury/Witness Duty</w:t>
        </w:r>
        <w:r w:rsidR="00750075">
          <w:rPr>
            <w:webHidden/>
          </w:rPr>
          <w:tab/>
        </w:r>
        <w:r w:rsidR="00750075">
          <w:rPr>
            <w:webHidden/>
          </w:rPr>
          <w:fldChar w:fldCharType="begin"/>
        </w:r>
        <w:r w:rsidR="00750075">
          <w:rPr>
            <w:webHidden/>
          </w:rPr>
          <w:instrText xml:space="preserve"> PAGEREF _Toc484020563 \h </w:instrText>
        </w:r>
        <w:r w:rsidR="00750075">
          <w:rPr>
            <w:webHidden/>
          </w:rPr>
        </w:r>
        <w:r w:rsidR="00750075">
          <w:rPr>
            <w:webHidden/>
          </w:rPr>
          <w:fldChar w:fldCharType="separate"/>
        </w:r>
        <w:r w:rsidR="00CD7352">
          <w:rPr>
            <w:webHidden/>
          </w:rPr>
          <w:t>30</w:t>
        </w:r>
        <w:r w:rsidR="00750075">
          <w:rPr>
            <w:webHidden/>
          </w:rPr>
          <w:fldChar w:fldCharType="end"/>
        </w:r>
      </w:hyperlink>
    </w:p>
    <w:p w14:paraId="6B558A9D" w14:textId="2ECBCD9B" w:rsidR="00750075" w:rsidRDefault="00587BA5">
      <w:pPr>
        <w:pStyle w:val="TOC2"/>
        <w:rPr>
          <w:rFonts w:asciiTheme="minorHAnsi" w:eastAsiaTheme="minorEastAsia" w:hAnsiTheme="minorHAnsi" w:cstheme="minorBidi"/>
          <w:b w:val="0"/>
          <w:bCs w:val="0"/>
          <w:sz w:val="22"/>
          <w:szCs w:val="22"/>
        </w:rPr>
      </w:pPr>
      <w:hyperlink w:anchor="_Toc484020564" w:history="1">
        <w:r w:rsidR="00750075" w:rsidRPr="00DC62BC">
          <w:rPr>
            <w:rStyle w:val="Hyperlink"/>
          </w:rPr>
          <w:t>Voting</w:t>
        </w:r>
        <w:r w:rsidR="00750075">
          <w:rPr>
            <w:webHidden/>
          </w:rPr>
          <w:tab/>
        </w:r>
        <w:r w:rsidR="00750075">
          <w:rPr>
            <w:webHidden/>
          </w:rPr>
          <w:fldChar w:fldCharType="begin"/>
        </w:r>
        <w:r w:rsidR="00750075">
          <w:rPr>
            <w:webHidden/>
          </w:rPr>
          <w:instrText xml:space="preserve"> PAGEREF _Toc484020564 \h </w:instrText>
        </w:r>
        <w:r w:rsidR="00750075">
          <w:rPr>
            <w:webHidden/>
          </w:rPr>
        </w:r>
        <w:r w:rsidR="00750075">
          <w:rPr>
            <w:webHidden/>
          </w:rPr>
          <w:fldChar w:fldCharType="separate"/>
        </w:r>
        <w:r w:rsidR="00CD7352">
          <w:rPr>
            <w:webHidden/>
          </w:rPr>
          <w:t>30</w:t>
        </w:r>
        <w:r w:rsidR="00750075">
          <w:rPr>
            <w:webHidden/>
          </w:rPr>
          <w:fldChar w:fldCharType="end"/>
        </w:r>
      </w:hyperlink>
    </w:p>
    <w:p w14:paraId="4BB39DA0" w14:textId="7618E3CA" w:rsidR="00750075" w:rsidRDefault="00587BA5">
      <w:pPr>
        <w:pStyle w:val="TOC2"/>
        <w:rPr>
          <w:rFonts w:asciiTheme="minorHAnsi" w:eastAsiaTheme="minorEastAsia" w:hAnsiTheme="minorHAnsi" w:cstheme="minorBidi"/>
          <w:b w:val="0"/>
          <w:bCs w:val="0"/>
          <w:sz w:val="22"/>
          <w:szCs w:val="22"/>
        </w:rPr>
      </w:pPr>
      <w:hyperlink w:anchor="_Toc484020565" w:history="1">
        <w:r w:rsidR="00750075" w:rsidRPr="00DC62BC">
          <w:rPr>
            <w:rStyle w:val="Hyperlink"/>
          </w:rPr>
          <w:t>Military Service</w:t>
        </w:r>
        <w:r w:rsidR="00750075">
          <w:rPr>
            <w:webHidden/>
          </w:rPr>
          <w:tab/>
        </w:r>
        <w:r w:rsidR="00750075">
          <w:rPr>
            <w:webHidden/>
          </w:rPr>
          <w:fldChar w:fldCharType="begin"/>
        </w:r>
        <w:r w:rsidR="00750075">
          <w:rPr>
            <w:webHidden/>
          </w:rPr>
          <w:instrText xml:space="preserve"> PAGEREF _Toc484020565 \h </w:instrText>
        </w:r>
        <w:r w:rsidR="00750075">
          <w:rPr>
            <w:webHidden/>
          </w:rPr>
        </w:r>
        <w:r w:rsidR="00750075">
          <w:rPr>
            <w:webHidden/>
          </w:rPr>
          <w:fldChar w:fldCharType="separate"/>
        </w:r>
        <w:r w:rsidR="00CD7352">
          <w:rPr>
            <w:webHidden/>
          </w:rPr>
          <w:t>30</w:t>
        </w:r>
        <w:r w:rsidR="00750075">
          <w:rPr>
            <w:webHidden/>
          </w:rPr>
          <w:fldChar w:fldCharType="end"/>
        </w:r>
      </w:hyperlink>
    </w:p>
    <w:p w14:paraId="44B2CEE1" w14:textId="5A2F6FC6" w:rsidR="00750075" w:rsidRDefault="00587BA5">
      <w:pPr>
        <w:pStyle w:val="TOC2"/>
        <w:rPr>
          <w:rFonts w:asciiTheme="minorHAnsi" w:eastAsiaTheme="minorEastAsia" w:hAnsiTheme="minorHAnsi" w:cstheme="minorBidi"/>
          <w:b w:val="0"/>
          <w:bCs w:val="0"/>
          <w:sz w:val="22"/>
          <w:szCs w:val="22"/>
        </w:rPr>
      </w:pPr>
      <w:hyperlink w:anchor="_Toc484020566" w:history="1">
        <w:r w:rsidR="00750075" w:rsidRPr="00DC62BC">
          <w:rPr>
            <w:rStyle w:val="Hyperlink"/>
          </w:rPr>
          <w:t>Unpaid Personal Leave</w:t>
        </w:r>
        <w:r w:rsidR="00750075">
          <w:rPr>
            <w:webHidden/>
          </w:rPr>
          <w:tab/>
        </w:r>
        <w:r w:rsidR="00750075">
          <w:rPr>
            <w:webHidden/>
          </w:rPr>
          <w:fldChar w:fldCharType="begin"/>
        </w:r>
        <w:r w:rsidR="00750075">
          <w:rPr>
            <w:webHidden/>
          </w:rPr>
          <w:instrText xml:space="preserve"> PAGEREF _Toc484020566 \h </w:instrText>
        </w:r>
        <w:r w:rsidR="00750075">
          <w:rPr>
            <w:webHidden/>
          </w:rPr>
        </w:r>
        <w:r w:rsidR="00750075">
          <w:rPr>
            <w:webHidden/>
          </w:rPr>
          <w:fldChar w:fldCharType="separate"/>
        </w:r>
        <w:r w:rsidR="00CD7352">
          <w:rPr>
            <w:webHidden/>
          </w:rPr>
          <w:t>30</w:t>
        </w:r>
        <w:r w:rsidR="00750075">
          <w:rPr>
            <w:webHidden/>
          </w:rPr>
          <w:fldChar w:fldCharType="end"/>
        </w:r>
      </w:hyperlink>
    </w:p>
    <w:p w14:paraId="1AB759B8" w14:textId="72B07F84" w:rsidR="00750075" w:rsidRDefault="00587BA5">
      <w:pPr>
        <w:pStyle w:val="TOC2"/>
        <w:rPr>
          <w:rFonts w:asciiTheme="minorHAnsi" w:eastAsiaTheme="minorEastAsia" w:hAnsiTheme="minorHAnsi" w:cstheme="minorBidi"/>
          <w:b w:val="0"/>
          <w:bCs w:val="0"/>
          <w:sz w:val="22"/>
          <w:szCs w:val="22"/>
        </w:rPr>
      </w:pPr>
      <w:hyperlink w:anchor="_Toc484020567" w:history="1">
        <w:r w:rsidR="00750075" w:rsidRPr="00DC62BC">
          <w:rPr>
            <w:rStyle w:val="Hyperlink"/>
          </w:rPr>
          <w:t>No Employment During Leave</w:t>
        </w:r>
        <w:r w:rsidR="00750075">
          <w:rPr>
            <w:webHidden/>
          </w:rPr>
          <w:tab/>
        </w:r>
        <w:r w:rsidR="00750075">
          <w:rPr>
            <w:webHidden/>
          </w:rPr>
          <w:fldChar w:fldCharType="begin"/>
        </w:r>
        <w:r w:rsidR="00750075">
          <w:rPr>
            <w:webHidden/>
          </w:rPr>
          <w:instrText xml:space="preserve"> PAGEREF _Toc484020567 \h </w:instrText>
        </w:r>
        <w:r w:rsidR="00750075">
          <w:rPr>
            <w:webHidden/>
          </w:rPr>
        </w:r>
        <w:r w:rsidR="00750075">
          <w:rPr>
            <w:webHidden/>
          </w:rPr>
          <w:fldChar w:fldCharType="separate"/>
        </w:r>
        <w:r w:rsidR="00CD7352">
          <w:rPr>
            <w:webHidden/>
          </w:rPr>
          <w:t>31</w:t>
        </w:r>
        <w:r w:rsidR="00750075">
          <w:rPr>
            <w:webHidden/>
          </w:rPr>
          <w:fldChar w:fldCharType="end"/>
        </w:r>
      </w:hyperlink>
    </w:p>
    <w:p w14:paraId="06F9A25E" w14:textId="6B44FA6B" w:rsidR="00750075" w:rsidRDefault="00587BA5">
      <w:pPr>
        <w:pStyle w:val="TOC1"/>
        <w:rPr>
          <w:rFonts w:asciiTheme="minorHAnsi" w:hAnsiTheme="minorHAnsi" w:cstheme="minorBidi"/>
          <w:b/>
          <w:sz w:val="22"/>
          <w:szCs w:val="22"/>
        </w:rPr>
      </w:pPr>
      <w:hyperlink w:anchor="_Toc484020568" w:history="1">
        <w:r w:rsidR="00750075" w:rsidRPr="00DC62BC">
          <w:rPr>
            <w:rStyle w:val="Hyperlink"/>
          </w:rPr>
          <w:t>SAFETY POLICIES</w:t>
        </w:r>
        <w:r w:rsidR="00750075">
          <w:rPr>
            <w:webHidden/>
          </w:rPr>
          <w:tab/>
        </w:r>
        <w:r w:rsidR="00750075">
          <w:rPr>
            <w:webHidden/>
          </w:rPr>
          <w:fldChar w:fldCharType="begin"/>
        </w:r>
        <w:r w:rsidR="00750075">
          <w:rPr>
            <w:webHidden/>
          </w:rPr>
          <w:instrText xml:space="preserve"> PAGEREF _Toc484020568 \h </w:instrText>
        </w:r>
        <w:r w:rsidR="00750075">
          <w:rPr>
            <w:webHidden/>
          </w:rPr>
        </w:r>
        <w:r w:rsidR="00750075">
          <w:rPr>
            <w:webHidden/>
          </w:rPr>
          <w:fldChar w:fldCharType="separate"/>
        </w:r>
        <w:r w:rsidR="00CD7352">
          <w:rPr>
            <w:webHidden/>
          </w:rPr>
          <w:t>31</w:t>
        </w:r>
        <w:r w:rsidR="00750075">
          <w:rPr>
            <w:webHidden/>
          </w:rPr>
          <w:fldChar w:fldCharType="end"/>
        </w:r>
      </w:hyperlink>
    </w:p>
    <w:p w14:paraId="31D69E4E" w14:textId="6AA47396" w:rsidR="00750075" w:rsidRDefault="00587BA5">
      <w:pPr>
        <w:pStyle w:val="TOC2"/>
        <w:rPr>
          <w:rFonts w:asciiTheme="minorHAnsi" w:eastAsiaTheme="minorEastAsia" w:hAnsiTheme="minorHAnsi" w:cstheme="minorBidi"/>
          <w:b w:val="0"/>
          <w:bCs w:val="0"/>
          <w:sz w:val="22"/>
          <w:szCs w:val="22"/>
        </w:rPr>
      </w:pPr>
      <w:hyperlink w:anchor="_Toc484020569" w:history="1">
        <w:r w:rsidR="00750075" w:rsidRPr="00DC62BC">
          <w:rPr>
            <w:rStyle w:val="Hyperlink"/>
          </w:rPr>
          <w:t>General Safety</w:t>
        </w:r>
        <w:r w:rsidR="00750075">
          <w:rPr>
            <w:webHidden/>
          </w:rPr>
          <w:tab/>
        </w:r>
        <w:r w:rsidR="00750075">
          <w:rPr>
            <w:webHidden/>
          </w:rPr>
          <w:fldChar w:fldCharType="begin"/>
        </w:r>
        <w:r w:rsidR="00750075">
          <w:rPr>
            <w:webHidden/>
          </w:rPr>
          <w:instrText xml:space="preserve"> PAGEREF _Toc484020569 \h </w:instrText>
        </w:r>
        <w:r w:rsidR="00750075">
          <w:rPr>
            <w:webHidden/>
          </w:rPr>
        </w:r>
        <w:r w:rsidR="00750075">
          <w:rPr>
            <w:webHidden/>
          </w:rPr>
          <w:fldChar w:fldCharType="separate"/>
        </w:r>
        <w:r w:rsidR="00CD7352">
          <w:rPr>
            <w:webHidden/>
          </w:rPr>
          <w:t>31</w:t>
        </w:r>
        <w:r w:rsidR="00750075">
          <w:rPr>
            <w:webHidden/>
          </w:rPr>
          <w:fldChar w:fldCharType="end"/>
        </w:r>
      </w:hyperlink>
    </w:p>
    <w:p w14:paraId="1183EBFB" w14:textId="281E6A06" w:rsidR="00750075" w:rsidRDefault="00587BA5">
      <w:pPr>
        <w:pStyle w:val="TOC2"/>
        <w:rPr>
          <w:rFonts w:asciiTheme="minorHAnsi" w:eastAsiaTheme="minorEastAsia" w:hAnsiTheme="minorHAnsi" w:cstheme="minorBidi"/>
          <w:b w:val="0"/>
          <w:bCs w:val="0"/>
          <w:sz w:val="22"/>
          <w:szCs w:val="22"/>
        </w:rPr>
      </w:pPr>
      <w:hyperlink w:anchor="_Toc484020570" w:history="1">
        <w:r w:rsidR="00750075" w:rsidRPr="00DC62BC">
          <w:rPr>
            <w:rStyle w:val="Hyperlink"/>
          </w:rPr>
          <w:t>Illness and Incident Reporting</w:t>
        </w:r>
        <w:r w:rsidR="00750075">
          <w:rPr>
            <w:webHidden/>
          </w:rPr>
          <w:tab/>
        </w:r>
        <w:r w:rsidR="00750075">
          <w:rPr>
            <w:webHidden/>
          </w:rPr>
          <w:fldChar w:fldCharType="begin"/>
        </w:r>
        <w:r w:rsidR="00750075">
          <w:rPr>
            <w:webHidden/>
          </w:rPr>
          <w:instrText xml:space="preserve"> PAGEREF _Toc484020570 \h </w:instrText>
        </w:r>
        <w:r w:rsidR="00750075">
          <w:rPr>
            <w:webHidden/>
          </w:rPr>
        </w:r>
        <w:r w:rsidR="00750075">
          <w:rPr>
            <w:webHidden/>
          </w:rPr>
          <w:fldChar w:fldCharType="separate"/>
        </w:r>
        <w:r w:rsidR="00CD7352">
          <w:rPr>
            <w:webHidden/>
          </w:rPr>
          <w:t>31</w:t>
        </w:r>
        <w:r w:rsidR="00750075">
          <w:rPr>
            <w:webHidden/>
          </w:rPr>
          <w:fldChar w:fldCharType="end"/>
        </w:r>
      </w:hyperlink>
    </w:p>
    <w:p w14:paraId="0D00C744" w14:textId="02597AE2" w:rsidR="00750075" w:rsidRDefault="00587BA5">
      <w:pPr>
        <w:pStyle w:val="TOC2"/>
        <w:rPr>
          <w:rFonts w:asciiTheme="minorHAnsi" w:eastAsiaTheme="minorEastAsia" w:hAnsiTheme="minorHAnsi" w:cstheme="minorBidi"/>
          <w:b w:val="0"/>
          <w:bCs w:val="0"/>
          <w:sz w:val="22"/>
          <w:szCs w:val="22"/>
        </w:rPr>
      </w:pPr>
      <w:hyperlink w:anchor="_Toc484020571" w:history="1">
        <w:r w:rsidR="00750075" w:rsidRPr="00DC62BC">
          <w:rPr>
            <w:rStyle w:val="Hyperlink"/>
          </w:rPr>
          <w:t>Policy Against Workplace Violence</w:t>
        </w:r>
        <w:r w:rsidR="00750075">
          <w:rPr>
            <w:webHidden/>
          </w:rPr>
          <w:tab/>
        </w:r>
        <w:r w:rsidR="00750075">
          <w:rPr>
            <w:webHidden/>
          </w:rPr>
          <w:fldChar w:fldCharType="begin"/>
        </w:r>
        <w:r w:rsidR="00750075">
          <w:rPr>
            <w:webHidden/>
          </w:rPr>
          <w:instrText xml:space="preserve"> PAGEREF _Toc484020571 \h </w:instrText>
        </w:r>
        <w:r w:rsidR="00750075">
          <w:rPr>
            <w:webHidden/>
          </w:rPr>
        </w:r>
        <w:r w:rsidR="00750075">
          <w:rPr>
            <w:webHidden/>
          </w:rPr>
          <w:fldChar w:fldCharType="separate"/>
        </w:r>
        <w:r w:rsidR="00CD7352">
          <w:rPr>
            <w:webHidden/>
          </w:rPr>
          <w:t>31</w:t>
        </w:r>
        <w:r w:rsidR="00750075">
          <w:rPr>
            <w:webHidden/>
          </w:rPr>
          <w:fldChar w:fldCharType="end"/>
        </w:r>
      </w:hyperlink>
    </w:p>
    <w:p w14:paraId="71E92F53" w14:textId="50962592" w:rsidR="00750075" w:rsidRDefault="00587BA5">
      <w:pPr>
        <w:pStyle w:val="TOC2"/>
        <w:rPr>
          <w:rFonts w:asciiTheme="minorHAnsi" w:eastAsiaTheme="minorEastAsia" w:hAnsiTheme="minorHAnsi" w:cstheme="minorBidi"/>
          <w:b w:val="0"/>
          <w:bCs w:val="0"/>
          <w:sz w:val="22"/>
          <w:szCs w:val="22"/>
        </w:rPr>
      </w:pPr>
      <w:hyperlink w:anchor="_Toc484020572" w:history="1">
        <w:r w:rsidR="00750075" w:rsidRPr="00DC62BC">
          <w:rPr>
            <w:rStyle w:val="Hyperlink"/>
          </w:rPr>
          <w:t>Weapons</w:t>
        </w:r>
        <w:r w:rsidR="00750075">
          <w:rPr>
            <w:webHidden/>
          </w:rPr>
          <w:tab/>
        </w:r>
        <w:r w:rsidR="00750075">
          <w:rPr>
            <w:webHidden/>
          </w:rPr>
          <w:fldChar w:fldCharType="begin"/>
        </w:r>
        <w:r w:rsidR="00750075">
          <w:rPr>
            <w:webHidden/>
          </w:rPr>
          <w:instrText xml:space="preserve"> PAGEREF _Toc484020572 \h </w:instrText>
        </w:r>
        <w:r w:rsidR="00750075">
          <w:rPr>
            <w:webHidden/>
          </w:rPr>
        </w:r>
        <w:r w:rsidR="00750075">
          <w:rPr>
            <w:webHidden/>
          </w:rPr>
          <w:fldChar w:fldCharType="separate"/>
        </w:r>
        <w:r w:rsidR="00CD7352">
          <w:rPr>
            <w:webHidden/>
          </w:rPr>
          <w:t>31</w:t>
        </w:r>
        <w:r w:rsidR="00750075">
          <w:rPr>
            <w:webHidden/>
          </w:rPr>
          <w:fldChar w:fldCharType="end"/>
        </w:r>
      </w:hyperlink>
    </w:p>
    <w:p w14:paraId="19C98920" w14:textId="59821E10" w:rsidR="00750075" w:rsidRDefault="00587BA5">
      <w:pPr>
        <w:pStyle w:val="TOC2"/>
        <w:rPr>
          <w:rFonts w:asciiTheme="minorHAnsi" w:eastAsiaTheme="minorEastAsia" w:hAnsiTheme="minorHAnsi" w:cstheme="minorBidi"/>
          <w:b w:val="0"/>
          <w:bCs w:val="0"/>
          <w:sz w:val="22"/>
          <w:szCs w:val="22"/>
        </w:rPr>
      </w:pPr>
      <w:hyperlink w:anchor="_Toc484020573" w:history="1">
        <w:r w:rsidR="00750075" w:rsidRPr="00DC62BC">
          <w:rPr>
            <w:rStyle w:val="Hyperlink"/>
          </w:rPr>
          <w:t>Substance Abuse Policy</w:t>
        </w:r>
        <w:r w:rsidR="00750075">
          <w:rPr>
            <w:webHidden/>
          </w:rPr>
          <w:tab/>
        </w:r>
        <w:r w:rsidR="00750075">
          <w:rPr>
            <w:webHidden/>
          </w:rPr>
          <w:fldChar w:fldCharType="begin"/>
        </w:r>
        <w:r w:rsidR="00750075">
          <w:rPr>
            <w:webHidden/>
          </w:rPr>
          <w:instrText xml:space="preserve"> PAGEREF _Toc484020573 \h </w:instrText>
        </w:r>
        <w:r w:rsidR="00750075">
          <w:rPr>
            <w:webHidden/>
          </w:rPr>
        </w:r>
        <w:r w:rsidR="00750075">
          <w:rPr>
            <w:webHidden/>
          </w:rPr>
          <w:fldChar w:fldCharType="separate"/>
        </w:r>
        <w:r w:rsidR="00CD7352">
          <w:rPr>
            <w:webHidden/>
          </w:rPr>
          <w:t>32</w:t>
        </w:r>
        <w:r w:rsidR="00750075">
          <w:rPr>
            <w:webHidden/>
          </w:rPr>
          <w:fldChar w:fldCharType="end"/>
        </w:r>
      </w:hyperlink>
    </w:p>
    <w:p w14:paraId="639E61C5" w14:textId="6E9DEF37" w:rsidR="00750075" w:rsidRDefault="00587BA5">
      <w:pPr>
        <w:pStyle w:val="TOC2"/>
        <w:rPr>
          <w:rFonts w:asciiTheme="minorHAnsi" w:eastAsiaTheme="minorEastAsia" w:hAnsiTheme="minorHAnsi" w:cstheme="minorBidi"/>
          <w:b w:val="0"/>
          <w:bCs w:val="0"/>
          <w:sz w:val="22"/>
          <w:szCs w:val="22"/>
        </w:rPr>
      </w:pPr>
      <w:hyperlink w:anchor="_Toc484020574" w:history="1">
        <w:r w:rsidR="00750075" w:rsidRPr="00DC62BC">
          <w:rPr>
            <w:rStyle w:val="Hyperlink"/>
          </w:rPr>
          <w:t>Inspections and Searches</w:t>
        </w:r>
        <w:r w:rsidR="00750075">
          <w:rPr>
            <w:webHidden/>
          </w:rPr>
          <w:tab/>
        </w:r>
        <w:r w:rsidR="00750075">
          <w:rPr>
            <w:webHidden/>
          </w:rPr>
          <w:fldChar w:fldCharType="begin"/>
        </w:r>
        <w:r w:rsidR="00750075">
          <w:rPr>
            <w:webHidden/>
          </w:rPr>
          <w:instrText xml:space="preserve"> PAGEREF _Toc484020574 \h </w:instrText>
        </w:r>
        <w:r w:rsidR="00750075">
          <w:rPr>
            <w:webHidden/>
          </w:rPr>
        </w:r>
        <w:r w:rsidR="00750075">
          <w:rPr>
            <w:webHidden/>
          </w:rPr>
          <w:fldChar w:fldCharType="separate"/>
        </w:r>
        <w:r w:rsidR="00CD7352">
          <w:rPr>
            <w:webHidden/>
          </w:rPr>
          <w:t>33</w:t>
        </w:r>
        <w:r w:rsidR="00750075">
          <w:rPr>
            <w:webHidden/>
          </w:rPr>
          <w:fldChar w:fldCharType="end"/>
        </w:r>
      </w:hyperlink>
    </w:p>
    <w:p w14:paraId="4E19B7E7" w14:textId="595CB8E5" w:rsidR="00750075" w:rsidRDefault="00587BA5">
      <w:pPr>
        <w:pStyle w:val="TOC2"/>
        <w:rPr>
          <w:rFonts w:asciiTheme="minorHAnsi" w:eastAsiaTheme="minorEastAsia" w:hAnsiTheme="minorHAnsi" w:cstheme="minorBidi"/>
          <w:b w:val="0"/>
          <w:bCs w:val="0"/>
          <w:sz w:val="22"/>
          <w:szCs w:val="22"/>
        </w:rPr>
      </w:pPr>
      <w:hyperlink w:anchor="_Toc484020575" w:history="1">
        <w:r w:rsidR="00750075" w:rsidRPr="00DC62BC">
          <w:rPr>
            <w:rStyle w:val="Hyperlink"/>
          </w:rPr>
          <w:t>Driving</w:t>
        </w:r>
        <w:r w:rsidR="00750075">
          <w:rPr>
            <w:webHidden/>
          </w:rPr>
          <w:tab/>
        </w:r>
        <w:r w:rsidR="00750075">
          <w:rPr>
            <w:webHidden/>
          </w:rPr>
          <w:fldChar w:fldCharType="begin"/>
        </w:r>
        <w:r w:rsidR="00750075">
          <w:rPr>
            <w:webHidden/>
          </w:rPr>
          <w:instrText xml:space="preserve"> PAGEREF _Toc484020575 \h </w:instrText>
        </w:r>
        <w:r w:rsidR="00750075">
          <w:rPr>
            <w:webHidden/>
          </w:rPr>
        </w:r>
        <w:r w:rsidR="00750075">
          <w:rPr>
            <w:webHidden/>
          </w:rPr>
          <w:fldChar w:fldCharType="separate"/>
        </w:r>
        <w:r w:rsidR="00CD7352">
          <w:rPr>
            <w:webHidden/>
          </w:rPr>
          <w:t>33</w:t>
        </w:r>
        <w:r w:rsidR="00750075">
          <w:rPr>
            <w:webHidden/>
          </w:rPr>
          <w:fldChar w:fldCharType="end"/>
        </w:r>
      </w:hyperlink>
    </w:p>
    <w:p w14:paraId="4BB103FD" w14:textId="62C6A99A" w:rsidR="00750075" w:rsidRDefault="00587BA5">
      <w:pPr>
        <w:pStyle w:val="TOC1"/>
        <w:rPr>
          <w:rFonts w:asciiTheme="minorHAnsi" w:hAnsiTheme="minorHAnsi" w:cstheme="minorBidi"/>
          <w:b/>
          <w:sz w:val="22"/>
          <w:szCs w:val="22"/>
        </w:rPr>
      </w:pPr>
      <w:hyperlink w:anchor="_Toc484020576" w:history="1">
        <w:r w:rsidR="00750075" w:rsidRPr="00DC62BC">
          <w:rPr>
            <w:rStyle w:val="Hyperlink"/>
          </w:rPr>
          <w:t>PERSONNEL POLICIES</w:t>
        </w:r>
        <w:r w:rsidR="00750075">
          <w:rPr>
            <w:webHidden/>
          </w:rPr>
          <w:tab/>
        </w:r>
        <w:r w:rsidR="00750075">
          <w:rPr>
            <w:webHidden/>
          </w:rPr>
          <w:fldChar w:fldCharType="begin"/>
        </w:r>
        <w:r w:rsidR="00750075">
          <w:rPr>
            <w:webHidden/>
          </w:rPr>
          <w:instrText xml:space="preserve"> PAGEREF _Toc484020576 \h </w:instrText>
        </w:r>
        <w:r w:rsidR="00750075">
          <w:rPr>
            <w:webHidden/>
          </w:rPr>
        </w:r>
        <w:r w:rsidR="00750075">
          <w:rPr>
            <w:webHidden/>
          </w:rPr>
          <w:fldChar w:fldCharType="separate"/>
        </w:r>
        <w:r w:rsidR="00CD7352">
          <w:rPr>
            <w:webHidden/>
          </w:rPr>
          <w:t>34</w:t>
        </w:r>
        <w:r w:rsidR="00750075">
          <w:rPr>
            <w:webHidden/>
          </w:rPr>
          <w:fldChar w:fldCharType="end"/>
        </w:r>
      </w:hyperlink>
    </w:p>
    <w:p w14:paraId="60F2F067" w14:textId="1C7916F2" w:rsidR="00750075" w:rsidRDefault="00587BA5">
      <w:pPr>
        <w:pStyle w:val="TOC2"/>
        <w:rPr>
          <w:rFonts w:asciiTheme="minorHAnsi" w:eastAsiaTheme="minorEastAsia" w:hAnsiTheme="minorHAnsi" w:cstheme="minorBidi"/>
          <w:b w:val="0"/>
          <w:bCs w:val="0"/>
          <w:sz w:val="22"/>
          <w:szCs w:val="22"/>
        </w:rPr>
      </w:pPr>
      <w:hyperlink w:anchor="_Toc484020577" w:history="1">
        <w:r w:rsidR="00750075" w:rsidRPr="00DC62BC">
          <w:rPr>
            <w:rStyle w:val="Hyperlink"/>
          </w:rPr>
          <w:t>Personnel Records</w:t>
        </w:r>
        <w:r w:rsidR="00750075">
          <w:rPr>
            <w:webHidden/>
          </w:rPr>
          <w:tab/>
        </w:r>
        <w:r w:rsidR="00750075">
          <w:rPr>
            <w:webHidden/>
          </w:rPr>
          <w:fldChar w:fldCharType="begin"/>
        </w:r>
        <w:r w:rsidR="00750075">
          <w:rPr>
            <w:webHidden/>
          </w:rPr>
          <w:instrText xml:space="preserve"> PAGEREF _Toc484020577 \h </w:instrText>
        </w:r>
        <w:r w:rsidR="00750075">
          <w:rPr>
            <w:webHidden/>
          </w:rPr>
        </w:r>
        <w:r w:rsidR="00750075">
          <w:rPr>
            <w:webHidden/>
          </w:rPr>
          <w:fldChar w:fldCharType="separate"/>
        </w:r>
        <w:r w:rsidR="00CD7352">
          <w:rPr>
            <w:webHidden/>
          </w:rPr>
          <w:t>34</w:t>
        </w:r>
        <w:r w:rsidR="00750075">
          <w:rPr>
            <w:webHidden/>
          </w:rPr>
          <w:fldChar w:fldCharType="end"/>
        </w:r>
      </w:hyperlink>
    </w:p>
    <w:p w14:paraId="62FD840B" w14:textId="6A27D746" w:rsidR="00750075" w:rsidRDefault="00587BA5">
      <w:pPr>
        <w:pStyle w:val="TOC2"/>
        <w:rPr>
          <w:rFonts w:asciiTheme="minorHAnsi" w:eastAsiaTheme="minorEastAsia" w:hAnsiTheme="minorHAnsi" w:cstheme="minorBidi"/>
          <w:b w:val="0"/>
          <w:bCs w:val="0"/>
          <w:sz w:val="22"/>
          <w:szCs w:val="22"/>
        </w:rPr>
      </w:pPr>
      <w:hyperlink w:anchor="_Toc484020578" w:history="1">
        <w:r w:rsidR="00750075" w:rsidRPr="00DC62BC">
          <w:rPr>
            <w:rStyle w:val="Hyperlink"/>
          </w:rPr>
          <w:t>Corrective Action</w:t>
        </w:r>
        <w:r w:rsidR="00750075">
          <w:rPr>
            <w:webHidden/>
          </w:rPr>
          <w:tab/>
        </w:r>
        <w:r w:rsidR="00750075">
          <w:rPr>
            <w:webHidden/>
          </w:rPr>
          <w:fldChar w:fldCharType="begin"/>
        </w:r>
        <w:r w:rsidR="00750075">
          <w:rPr>
            <w:webHidden/>
          </w:rPr>
          <w:instrText xml:space="preserve"> PAGEREF _Toc484020578 \h </w:instrText>
        </w:r>
        <w:r w:rsidR="00750075">
          <w:rPr>
            <w:webHidden/>
          </w:rPr>
        </w:r>
        <w:r w:rsidR="00750075">
          <w:rPr>
            <w:webHidden/>
          </w:rPr>
          <w:fldChar w:fldCharType="separate"/>
        </w:r>
        <w:r w:rsidR="00CD7352">
          <w:rPr>
            <w:webHidden/>
          </w:rPr>
          <w:t>34</w:t>
        </w:r>
        <w:r w:rsidR="00750075">
          <w:rPr>
            <w:webHidden/>
          </w:rPr>
          <w:fldChar w:fldCharType="end"/>
        </w:r>
      </w:hyperlink>
    </w:p>
    <w:p w14:paraId="32BF9807" w14:textId="1A7AD952" w:rsidR="00750075" w:rsidRDefault="00587BA5">
      <w:pPr>
        <w:pStyle w:val="TOC2"/>
        <w:rPr>
          <w:rFonts w:asciiTheme="minorHAnsi" w:eastAsiaTheme="minorEastAsia" w:hAnsiTheme="minorHAnsi" w:cstheme="minorBidi"/>
          <w:b w:val="0"/>
          <w:bCs w:val="0"/>
          <w:sz w:val="22"/>
          <w:szCs w:val="22"/>
        </w:rPr>
      </w:pPr>
      <w:hyperlink w:anchor="_Toc484020579" w:history="1">
        <w:r w:rsidR="00750075" w:rsidRPr="00DC62BC">
          <w:rPr>
            <w:rStyle w:val="Hyperlink"/>
          </w:rPr>
          <w:t>Attendance/Tardiness</w:t>
        </w:r>
        <w:r w:rsidR="00750075">
          <w:rPr>
            <w:webHidden/>
          </w:rPr>
          <w:tab/>
        </w:r>
        <w:r w:rsidR="00750075">
          <w:rPr>
            <w:webHidden/>
          </w:rPr>
          <w:fldChar w:fldCharType="begin"/>
        </w:r>
        <w:r w:rsidR="00750075">
          <w:rPr>
            <w:webHidden/>
          </w:rPr>
          <w:instrText xml:space="preserve"> PAGEREF _Toc484020579 \h </w:instrText>
        </w:r>
        <w:r w:rsidR="00750075">
          <w:rPr>
            <w:webHidden/>
          </w:rPr>
        </w:r>
        <w:r w:rsidR="00750075">
          <w:rPr>
            <w:webHidden/>
          </w:rPr>
          <w:fldChar w:fldCharType="separate"/>
        </w:r>
        <w:r w:rsidR="00CD7352">
          <w:rPr>
            <w:webHidden/>
          </w:rPr>
          <w:t>35</w:t>
        </w:r>
        <w:r w:rsidR="00750075">
          <w:rPr>
            <w:webHidden/>
          </w:rPr>
          <w:fldChar w:fldCharType="end"/>
        </w:r>
      </w:hyperlink>
    </w:p>
    <w:p w14:paraId="7B380BF2" w14:textId="0E1178FB" w:rsidR="00750075" w:rsidRDefault="00587BA5">
      <w:pPr>
        <w:pStyle w:val="TOC2"/>
        <w:rPr>
          <w:rFonts w:asciiTheme="minorHAnsi" w:eastAsiaTheme="minorEastAsia" w:hAnsiTheme="minorHAnsi" w:cstheme="minorBidi"/>
          <w:b w:val="0"/>
          <w:bCs w:val="0"/>
          <w:sz w:val="22"/>
          <w:szCs w:val="22"/>
        </w:rPr>
      </w:pPr>
      <w:hyperlink w:anchor="_Toc484020580" w:history="1">
        <w:r w:rsidR="00750075" w:rsidRPr="00DC62BC">
          <w:rPr>
            <w:rStyle w:val="Hyperlink"/>
          </w:rPr>
          <w:t>Basic Standards of Professionalism</w:t>
        </w:r>
        <w:r w:rsidR="00750075">
          <w:rPr>
            <w:webHidden/>
          </w:rPr>
          <w:tab/>
        </w:r>
        <w:r w:rsidR="00750075">
          <w:rPr>
            <w:webHidden/>
          </w:rPr>
          <w:fldChar w:fldCharType="begin"/>
        </w:r>
        <w:r w:rsidR="00750075">
          <w:rPr>
            <w:webHidden/>
          </w:rPr>
          <w:instrText xml:space="preserve"> PAGEREF _Toc484020580 \h </w:instrText>
        </w:r>
        <w:r w:rsidR="00750075">
          <w:rPr>
            <w:webHidden/>
          </w:rPr>
        </w:r>
        <w:r w:rsidR="00750075">
          <w:rPr>
            <w:webHidden/>
          </w:rPr>
          <w:fldChar w:fldCharType="separate"/>
        </w:r>
        <w:r w:rsidR="00CD7352">
          <w:rPr>
            <w:webHidden/>
          </w:rPr>
          <w:t>35</w:t>
        </w:r>
        <w:r w:rsidR="00750075">
          <w:rPr>
            <w:webHidden/>
          </w:rPr>
          <w:fldChar w:fldCharType="end"/>
        </w:r>
      </w:hyperlink>
    </w:p>
    <w:p w14:paraId="302F4717" w14:textId="6CE47557" w:rsidR="00750075" w:rsidRDefault="00587BA5">
      <w:pPr>
        <w:pStyle w:val="TOC2"/>
      </w:pPr>
      <w:hyperlink w:anchor="_Toc484020581" w:history="1">
        <w:r w:rsidR="00750075" w:rsidRPr="00DC62BC">
          <w:rPr>
            <w:rStyle w:val="Hyperlink"/>
          </w:rPr>
          <w:t>Dress Code</w:t>
        </w:r>
        <w:r w:rsidR="00750075">
          <w:rPr>
            <w:webHidden/>
          </w:rPr>
          <w:tab/>
        </w:r>
        <w:r w:rsidR="00750075">
          <w:rPr>
            <w:webHidden/>
          </w:rPr>
          <w:fldChar w:fldCharType="begin"/>
        </w:r>
        <w:r w:rsidR="00750075">
          <w:rPr>
            <w:webHidden/>
          </w:rPr>
          <w:instrText xml:space="preserve"> PAGEREF _Toc484020581 \h </w:instrText>
        </w:r>
        <w:r w:rsidR="00750075">
          <w:rPr>
            <w:webHidden/>
          </w:rPr>
        </w:r>
        <w:r w:rsidR="00750075">
          <w:rPr>
            <w:webHidden/>
          </w:rPr>
          <w:fldChar w:fldCharType="separate"/>
        </w:r>
        <w:r w:rsidR="00CD7352">
          <w:rPr>
            <w:webHidden/>
          </w:rPr>
          <w:t>36</w:t>
        </w:r>
        <w:r w:rsidR="00750075">
          <w:rPr>
            <w:webHidden/>
          </w:rPr>
          <w:fldChar w:fldCharType="end"/>
        </w:r>
      </w:hyperlink>
    </w:p>
    <w:p w14:paraId="20C700B8" w14:textId="77777777" w:rsidR="00EE578F" w:rsidRDefault="00EE578F">
      <w:pPr>
        <w:pStyle w:val="TOC2"/>
        <w:rPr>
          <w:rFonts w:asciiTheme="minorHAnsi" w:eastAsiaTheme="minorEastAsia" w:hAnsiTheme="minorHAnsi" w:cstheme="minorBidi"/>
          <w:b w:val="0"/>
          <w:bCs w:val="0"/>
          <w:sz w:val="22"/>
          <w:szCs w:val="22"/>
        </w:rPr>
      </w:pPr>
      <w:r>
        <w:t>Personal Relationships Between Employees ............................................................................................................35</w:t>
      </w:r>
    </w:p>
    <w:p w14:paraId="0D7351A3" w14:textId="44EEC200" w:rsidR="00750075" w:rsidRDefault="00587BA5">
      <w:pPr>
        <w:pStyle w:val="TOC2"/>
        <w:rPr>
          <w:rFonts w:asciiTheme="minorHAnsi" w:eastAsiaTheme="minorEastAsia" w:hAnsiTheme="minorHAnsi" w:cstheme="minorBidi"/>
          <w:b w:val="0"/>
          <w:bCs w:val="0"/>
          <w:sz w:val="22"/>
          <w:szCs w:val="22"/>
        </w:rPr>
      </w:pPr>
      <w:hyperlink w:anchor="_Toc484020582" w:history="1">
        <w:r w:rsidR="00750075" w:rsidRPr="00DC62BC">
          <w:rPr>
            <w:rStyle w:val="Hyperlink"/>
          </w:rPr>
          <w:t>Solicitation and Distribution</w:t>
        </w:r>
        <w:r w:rsidR="00750075">
          <w:rPr>
            <w:webHidden/>
          </w:rPr>
          <w:tab/>
        </w:r>
        <w:r w:rsidR="00750075">
          <w:rPr>
            <w:webHidden/>
          </w:rPr>
          <w:fldChar w:fldCharType="begin"/>
        </w:r>
        <w:r w:rsidR="00750075">
          <w:rPr>
            <w:webHidden/>
          </w:rPr>
          <w:instrText xml:space="preserve"> PAGEREF _Toc484020582 \h </w:instrText>
        </w:r>
        <w:r w:rsidR="00750075">
          <w:rPr>
            <w:webHidden/>
          </w:rPr>
        </w:r>
        <w:r w:rsidR="00750075">
          <w:rPr>
            <w:webHidden/>
          </w:rPr>
          <w:fldChar w:fldCharType="separate"/>
        </w:r>
        <w:r w:rsidR="00CD7352">
          <w:rPr>
            <w:webHidden/>
          </w:rPr>
          <w:t>37</w:t>
        </w:r>
        <w:r w:rsidR="00750075">
          <w:rPr>
            <w:webHidden/>
          </w:rPr>
          <w:fldChar w:fldCharType="end"/>
        </w:r>
      </w:hyperlink>
    </w:p>
    <w:p w14:paraId="1C0F95EF" w14:textId="77F52556" w:rsidR="00750075" w:rsidRDefault="00587BA5">
      <w:pPr>
        <w:pStyle w:val="TOC2"/>
        <w:rPr>
          <w:rFonts w:asciiTheme="minorHAnsi" w:eastAsiaTheme="minorEastAsia" w:hAnsiTheme="minorHAnsi" w:cstheme="minorBidi"/>
          <w:b w:val="0"/>
          <w:bCs w:val="0"/>
          <w:sz w:val="22"/>
          <w:szCs w:val="22"/>
        </w:rPr>
      </w:pPr>
      <w:hyperlink w:anchor="_Toc484020583" w:history="1">
        <w:r w:rsidR="00750075" w:rsidRPr="00DC62BC">
          <w:rPr>
            <w:rStyle w:val="Hyperlink"/>
          </w:rPr>
          <w:t>Confidential Information</w:t>
        </w:r>
        <w:r w:rsidR="00750075">
          <w:rPr>
            <w:webHidden/>
          </w:rPr>
          <w:tab/>
        </w:r>
        <w:r w:rsidR="00750075">
          <w:rPr>
            <w:webHidden/>
          </w:rPr>
          <w:fldChar w:fldCharType="begin"/>
        </w:r>
        <w:r w:rsidR="00750075">
          <w:rPr>
            <w:webHidden/>
          </w:rPr>
          <w:instrText xml:space="preserve"> PAGEREF _Toc484020583 \h </w:instrText>
        </w:r>
        <w:r w:rsidR="00750075">
          <w:rPr>
            <w:webHidden/>
          </w:rPr>
        </w:r>
        <w:r w:rsidR="00750075">
          <w:rPr>
            <w:webHidden/>
          </w:rPr>
          <w:fldChar w:fldCharType="separate"/>
        </w:r>
        <w:r w:rsidR="00CD7352">
          <w:rPr>
            <w:webHidden/>
          </w:rPr>
          <w:t>37</w:t>
        </w:r>
        <w:r w:rsidR="00750075">
          <w:rPr>
            <w:webHidden/>
          </w:rPr>
          <w:fldChar w:fldCharType="end"/>
        </w:r>
      </w:hyperlink>
    </w:p>
    <w:p w14:paraId="1CF7C2C0" w14:textId="126706B6" w:rsidR="00750075" w:rsidRDefault="00587BA5">
      <w:pPr>
        <w:pStyle w:val="TOC2"/>
        <w:rPr>
          <w:rFonts w:asciiTheme="minorHAnsi" w:eastAsiaTheme="minorEastAsia" w:hAnsiTheme="minorHAnsi" w:cstheme="minorBidi"/>
          <w:b w:val="0"/>
          <w:bCs w:val="0"/>
          <w:sz w:val="22"/>
          <w:szCs w:val="22"/>
        </w:rPr>
      </w:pPr>
      <w:hyperlink w:anchor="_Toc484020584" w:history="1">
        <w:r w:rsidR="00750075" w:rsidRPr="00DC62BC">
          <w:rPr>
            <w:rStyle w:val="Hyperlink"/>
          </w:rPr>
          <w:t>Ethics and Gifts</w:t>
        </w:r>
        <w:r w:rsidR="00750075">
          <w:rPr>
            <w:webHidden/>
          </w:rPr>
          <w:tab/>
        </w:r>
        <w:r w:rsidR="00750075">
          <w:rPr>
            <w:webHidden/>
          </w:rPr>
          <w:fldChar w:fldCharType="begin"/>
        </w:r>
        <w:r w:rsidR="00750075">
          <w:rPr>
            <w:webHidden/>
          </w:rPr>
          <w:instrText xml:space="preserve"> PAGEREF _Toc484020584 \h </w:instrText>
        </w:r>
        <w:r w:rsidR="00750075">
          <w:rPr>
            <w:webHidden/>
          </w:rPr>
        </w:r>
        <w:r w:rsidR="00750075">
          <w:rPr>
            <w:webHidden/>
          </w:rPr>
          <w:fldChar w:fldCharType="separate"/>
        </w:r>
        <w:r w:rsidR="00CD7352">
          <w:rPr>
            <w:webHidden/>
          </w:rPr>
          <w:t>38</w:t>
        </w:r>
        <w:r w:rsidR="00750075">
          <w:rPr>
            <w:webHidden/>
          </w:rPr>
          <w:fldChar w:fldCharType="end"/>
        </w:r>
      </w:hyperlink>
    </w:p>
    <w:p w14:paraId="67F6F9D1" w14:textId="6757BCB4" w:rsidR="00750075" w:rsidRDefault="00587BA5">
      <w:pPr>
        <w:pStyle w:val="TOC2"/>
        <w:rPr>
          <w:rFonts w:asciiTheme="minorHAnsi" w:eastAsiaTheme="minorEastAsia" w:hAnsiTheme="minorHAnsi" w:cstheme="minorBidi"/>
          <w:b w:val="0"/>
          <w:bCs w:val="0"/>
          <w:sz w:val="22"/>
          <w:szCs w:val="22"/>
        </w:rPr>
      </w:pPr>
      <w:hyperlink w:anchor="_Toc484020585" w:history="1">
        <w:r w:rsidR="00750075" w:rsidRPr="00DC62BC">
          <w:rPr>
            <w:rStyle w:val="Hyperlink"/>
          </w:rPr>
          <w:t>Termination of Employment</w:t>
        </w:r>
        <w:r w:rsidR="00750075">
          <w:rPr>
            <w:webHidden/>
          </w:rPr>
          <w:tab/>
        </w:r>
        <w:r w:rsidR="00750075">
          <w:rPr>
            <w:webHidden/>
          </w:rPr>
          <w:fldChar w:fldCharType="begin"/>
        </w:r>
        <w:r w:rsidR="00750075">
          <w:rPr>
            <w:webHidden/>
          </w:rPr>
          <w:instrText xml:space="preserve"> PAGEREF _Toc484020585 \h </w:instrText>
        </w:r>
        <w:r w:rsidR="00750075">
          <w:rPr>
            <w:webHidden/>
          </w:rPr>
        </w:r>
        <w:r w:rsidR="00750075">
          <w:rPr>
            <w:webHidden/>
          </w:rPr>
          <w:fldChar w:fldCharType="separate"/>
        </w:r>
        <w:r w:rsidR="00CD7352">
          <w:rPr>
            <w:webHidden/>
          </w:rPr>
          <w:t>38</w:t>
        </w:r>
        <w:r w:rsidR="00750075">
          <w:rPr>
            <w:webHidden/>
          </w:rPr>
          <w:fldChar w:fldCharType="end"/>
        </w:r>
      </w:hyperlink>
    </w:p>
    <w:p w14:paraId="08DABE5D" w14:textId="1214AF03" w:rsidR="00750075" w:rsidRDefault="00587BA5">
      <w:pPr>
        <w:pStyle w:val="TOC1"/>
        <w:rPr>
          <w:rFonts w:asciiTheme="minorHAnsi" w:hAnsiTheme="minorHAnsi" w:cstheme="minorBidi"/>
          <w:b/>
          <w:sz w:val="22"/>
          <w:szCs w:val="22"/>
        </w:rPr>
      </w:pPr>
      <w:hyperlink w:anchor="_Toc484020586" w:history="1">
        <w:r w:rsidR="00750075" w:rsidRPr="00DC62BC">
          <w:rPr>
            <w:rStyle w:val="Hyperlink"/>
          </w:rPr>
          <w:t>EMPLOYEE ACKNOWLEDGEMENT</w:t>
        </w:r>
        <w:r w:rsidR="00750075">
          <w:rPr>
            <w:webHidden/>
          </w:rPr>
          <w:tab/>
        </w:r>
        <w:r w:rsidR="00750075">
          <w:rPr>
            <w:webHidden/>
          </w:rPr>
          <w:fldChar w:fldCharType="begin"/>
        </w:r>
        <w:r w:rsidR="00750075">
          <w:rPr>
            <w:webHidden/>
          </w:rPr>
          <w:instrText xml:space="preserve"> PAGEREF _Toc484020586 \h </w:instrText>
        </w:r>
        <w:r w:rsidR="00750075">
          <w:rPr>
            <w:webHidden/>
          </w:rPr>
        </w:r>
        <w:r w:rsidR="00750075">
          <w:rPr>
            <w:webHidden/>
          </w:rPr>
          <w:fldChar w:fldCharType="separate"/>
        </w:r>
        <w:r w:rsidR="00CD7352">
          <w:rPr>
            <w:webHidden/>
          </w:rPr>
          <w:t>1</w:t>
        </w:r>
        <w:r w:rsidR="00750075">
          <w:rPr>
            <w:webHidden/>
          </w:rPr>
          <w:fldChar w:fldCharType="end"/>
        </w:r>
      </w:hyperlink>
    </w:p>
    <w:p w14:paraId="4AC5BDCA" w14:textId="77777777" w:rsidR="00B33E24" w:rsidRDefault="00EA1931" w:rsidP="00C65BF5">
      <w:pPr>
        <w:shd w:val="clear" w:color="auto" w:fill="FFFFFF" w:themeFill="background1"/>
        <w:sectPr w:rsidR="00B33E24">
          <w:footerReference w:type="default" r:id="rId13"/>
          <w:pgSz w:w="12240" w:h="15840" w:code="1"/>
          <w:pgMar w:top="1440" w:right="1440" w:bottom="1440" w:left="1440" w:header="720" w:footer="720" w:gutter="0"/>
          <w:pgNumType w:fmt="lowerRoman" w:start="1"/>
          <w:cols w:space="720"/>
        </w:sectPr>
      </w:pPr>
      <w:r w:rsidRPr="0052022F">
        <w:fldChar w:fldCharType="end"/>
      </w:r>
    </w:p>
    <w:p w14:paraId="1F0EDD94" w14:textId="77777777" w:rsidR="0016233F" w:rsidRPr="00DD1CA7" w:rsidRDefault="00DD1CA7" w:rsidP="000B6783">
      <w:pPr>
        <w:pStyle w:val="Heading1"/>
        <w:spacing w:after="240"/>
        <w:jc w:val="center"/>
        <w:rPr>
          <w:rFonts w:ascii="Times New Roman" w:hAnsi="Times New Roman"/>
        </w:rPr>
      </w:pPr>
      <w:bookmarkStart w:id="0" w:name="_Toc484020525"/>
      <w:r>
        <w:rPr>
          <w:rFonts w:ascii="Times New Roman" w:hAnsi="Times New Roman"/>
        </w:rPr>
        <w:lastRenderedPageBreak/>
        <w:t>HOLTZMAN PARTNERS, LLP</w:t>
      </w:r>
      <w:bookmarkEnd w:id="0"/>
    </w:p>
    <w:p w14:paraId="18573F86" w14:textId="77777777" w:rsidR="00D015BB" w:rsidRPr="00DD1CA7" w:rsidRDefault="00500E1C" w:rsidP="000B6783">
      <w:pPr>
        <w:pStyle w:val="BodyText"/>
        <w:spacing w:after="240"/>
        <w:ind w:left="0"/>
        <w:jc w:val="center"/>
        <w:rPr>
          <w:caps/>
          <w:sz w:val="28"/>
          <w:szCs w:val="28"/>
        </w:rPr>
      </w:pPr>
      <w:r w:rsidRPr="00DD1CA7">
        <w:rPr>
          <w:caps/>
          <w:sz w:val="28"/>
          <w:szCs w:val="28"/>
        </w:rPr>
        <w:t>Welcome!!</w:t>
      </w:r>
    </w:p>
    <w:p w14:paraId="662CB977" w14:textId="77777777" w:rsidR="00461A10" w:rsidRPr="00C65BF5" w:rsidRDefault="00461A10" w:rsidP="00C0419B">
      <w:pPr>
        <w:pStyle w:val="BodyText2"/>
        <w:spacing w:after="240"/>
        <w:rPr>
          <w:rFonts w:ascii="Times New Roman" w:hAnsi="Times New Roman"/>
          <w:szCs w:val="24"/>
        </w:rPr>
      </w:pPr>
      <w:r w:rsidRPr="00C65BF5">
        <w:rPr>
          <w:rFonts w:ascii="Times New Roman" w:hAnsi="Times New Roman"/>
          <w:szCs w:val="24"/>
        </w:rPr>
        <w:t xml:space="preserve">As a new member of the Holtzman Partners team, you’ve joined a firm that’s worked hard to establish an outstanding reputation for providing top-quality services to our clients and creating a friendly, engaging work environment for our employees. </w:t>
      </w:r>
    </w:p>
    <w:p w14:paraId="5CD3F680" w14:textId="77777777" w:rsidR="00461A10" w:rsidRPr="00C65BF5" w:rsidRDefault="00461A10" w:rsidP="00C0419B">
      <w:pPr>
        <w:pStyle w:val="BodyText2"/>
        <w:spacing w:after="240"/>
        <w:rPr>
          <w:rFonts w:ascii="Times New Roman" w:hAnsi="Times New Roman"/>
          <w:szCs w:val="24"/>
        </w:rPr>
      </w:pPr>
      <w:r w:rsidRPr="00C65BF5">
        <w:rPr>
          <w:rFonts w:ascii="Times New Roman" w:hAnsi="Times New Roman"/>
          <w:szCs w:val="24"/>
        </w:rPr>
        <w:t>Our team members are Holtzman Partners’</w:t>
      </w:r>
      <w:r w:rsidR="004D0450">
        <w:rPr>
          <w:rFonts w:ascii="Times New Roman" w:hAnsi="Times New Roman"/>
          <w:szCs w:val="24"/>
        </w:rPr>
        <w:t xml:space="preserve"> </w:t>
      </w:r>
      <w:r w:rsidRPr="00C65BF5">
        <w:rPr>
          <w:rFonts w:ascii="Times New Roman" w:hAnsi="Times New Roman"/>
          <w:szCs w:val="24"/>
        </w:rPr>
        <w:t xml:space="preserve">most </w:t>
      </w:r>
      <w:r w:rsidR="004D0450">
        <w:rPr>
          <w:rFonts w:ascii="Times New Roman" w:hAnsi="Times New Roman"/>
          <w:szCs w:val="24"/>
        </w:rPr>
        <w:t>v</w:t>
      </w:r>
      <w:r w:rsidRPr="00C65BF5">
        <w:rPr>
          <w:rFonts w:ascii="Times New Roman" w:hAnsi="Times New Roman"/>
          <w:szCs w:val="24"/>
        </w:rPr>
        <w:t>aluable asset and we demonstrate our appreciation by ensuring that we walk the talk of our mission statement, which is to empower our team to provide exceptional service to clients in every phase of their growth. To that end, one of our goals is to make Holtzman Partners the best place to work. We operate in a highly competitive, fast-growing market, which gives you an opportunity to collaborate with highly skilled colleagues while gaining valuable experience through exposure to innovative companies.</w:t>
      </w:r>
    </w:p>
    <w:p w14:paraId="4AA47865" w14:textId="77777777" w:rsidR="00461A10" w:rsidRPr="00C65BF5" w:rsidRDefault="00461A10" w:rsidP="00C0419B">
      <w:pPr>
        <w:pStyle w:val="NormalWeb"/>
        <w:shd w:val="clear" w:color="auto" w:fill="FFFFFF"/>
        <w:spacing w:before="0" w:beforeAutospacing="0" w:after="300" w:afterAutospacing="0"/>
        <w:jc w:val="both"/>
      </w:pPr>
      <w:r w:rsidRPr="00C65BF5">
        <w:t>Although we work hard, we believe it’s important for our team members to have a healthy work/life balance. That’s why we offer a wellness program, a robust women’s initiative, a community volunteer program and a generous benefits package. We’ve even created an alumni network so we can stay in touch with former colleagues, near and far.</w:t>
      </w:r>
    </w:p>
    <w:p w14:paraId="22ABAA1D" w14:textId="77777777" w:rsidR="00461A10" w:rsidRPr="00C65BF5" w:rsidRDefault="00461A10" w:rsidP="00C0419B">
      <w:pPr>
        <w:pStyle w:val="NormalWeb"/>
        <w:shd w:val="clear" w:color="auto" w:fill="FFFFFF"/>
        <w:spacing w:before="0" w:beforeAutospacing="0" w:after="300" w:afterAutospacing="0"/>
        <w:jc w:val="both"/>
      </w:pPr>
      <w:r w:rsidRPr="00C65BF5">
        <w:t>Our team members come from different backgrounds and cultures, but we have many things in common. All of us bring a unique point of view and distinctive business skills to the table. We’re all driven. We think and work analytically, communicate clearly and demonstrate leadership. But, most of all, our collective focus behind every effort—whether it supports a team member, a client or a community event—is to help others succeed.</w:t>
      </w:r>
    </w:p>
    <w:p w14:paraId="2EA9D1D5" w14:textId="77777777" w:rsidR="00461A10" w:rsidRPr="00C65BF5" w:rsidRDefault="00461A10" w:rsidP="00C0419B">
      <w:pPr>
        <w:pStyle w:val="BodyText2"/>
        <w:spacing w:after="240"/>
        <w:rPr>
          <w:rFonts w:ascii="Times New Roman" w:hAnsi="Times New Roman"/>
          <w:szCs w:val="24"/>
        </w:rPr>
      </w:pPr>
      <w:r w:rsidRPr="00C65BF5">
        <w:rPr>
          <w:rFonts w:ascii="Times New Roman" w:hAnsi="Times New Roman"/>
          <w:szCs w:val="24"/>
        </w:rPr>
        <w:t>In addition to being mindful about creating a welcoming environment for our team members, we’re also focused on delivering on our business philosophy of being devoted to our team, our clients, and our community. We believe that when we provide the right tools, education and support, we’ll help others succeed.</w:t>
      </w:r>
    </w:p>
    <w:p w14:paraId="43E3B42B" w14:textId="77777777" w:rsidR="00461A10" w:rsidRPr="00C65BF5" w:rsidRDefault="00461A10" w:rsidP="00C0419B">
      <w:pPr>
        <w:pStyle w:val="BodyText2"/>
        <w:spacing w:after="240"/>
        <w:rPr>
          <w:rFonts w:ascii="Times New Roman" w:hAnsi="Times New Roman"/>
          <w:szCs w:val="24"/>
        </w:rPr>
      </w:pPr>
      <w:r w:rsidRPr="00C65BF5">
        <w:rPr>
          <w:rFonts w:ascii="Times New Roman" w:hAnsi="Times New Roman"/>
          <w:szCs w:val="24"/>
        </w:rPr>
        <w:t xml:space="preserve">For example, we help companies achieve their financial objectives by providing independent audit and assurance services, such as financial statement audits and reviews and employee benefit plan audits. We also assist clients with existing and potential accounting and financial reporting challenges. Our strategic advisory services include technical accounting, SEC filing preparation &amp; IPO readiness, and mergers &amp; acquisitions. And we pride ourselves on safeguarding clients’ assets by ensuring financial reporting and operations comply with the applicable laws and regulations through services, such as internal audit and SOX </w:t>
      </w:r>
      <w:r w:rsidR="008E5E20">
        <w:rPr>
          <w:rFonts w:ascii="Times New Roman" w:hAnsi="Times New Roman"/>
          <w:szCs w:val="24"/>
        </w:rPr>
        <w:t xml:space="preserve">and </w:t>
      </w:r>
      <w:r w:rsidRPr="00C65BF5">
        <w:rPr>
          <w:rFonts w:ascii="Times New Roman" w:hAnsi="Times New Roman"/>
          <w:szCs w:val="24"/>
        </w:rPr>
        <w:t>regulatory compliance.</w:t>
      </w:r>
    </w:p>
    <w:p w14:paraId="11839CA8" w14:textId="49EF7F50" w:rsidR="006A1C59" w:rsidRDefault="00461A10" w:rsidP="00C0419B">
      <w:pPr>
        <w:pStyle w:val="BodyText2"/>
        <w:spacing w:after="240"/>
        <w:rPr>
          <w:rFonts w:ascii="Times New Roman" w:hAnsi="Times New Roman"/>
          <w:szCs w:val="24"/>
        </w:rPr>
      </w:pPr>
      <w:r w:rsidRPr="00C65BF5">
        <w:rPr>
          <w:rFonts w:ascii="Times New Roman" w:hAnsi="Times New Roman"/>
          <w:szCs w:val="24"/>
        </w:rPr>
        <w:t xml:space="preserve">In addition to the top-quality services we provide businesses, we support our community in other ways and that starts by making participation a priority. We all work to give back and support selected charitable organizations. </w:t>
      </w:r>
      <w:r w:rsidR="006A1C59" w:rsidRPr="00C65BF5">
        <w:rPr>
          <w:rFonts w:ascii="Times New Roman" w:hAnsi="Times New Roman"/>
          <w:szCs w:val="24"/>
        </w:rPr>
        <w:t xml:space="preserve">We have a lot to offer, and so do </w:t>
      </w:r>
      <w:r w:rsidR="004D0450">
        <w:rPr>
          <w:rFonts w:ascii="Times New Roman" w:hAnsi="Times New Roman"/>
          <w:szCs w:val="24"/>
        </w:rPr>
        <w:t>y</w:t>
      </w:r>
      <w:r w:rsidR="006A1C59" w:rsidRPr="00C65BF5">
        <w:rPr>
          <w:rFonts w:ascii="Times New Roman" w:hAnsi="Times New Roman"/>
          <w:szCs w:val="24"/>
        </w:rPr>
        <w:t>ou! We’re excited about the contributions you’ll make to help businesses succeed AND our community thrive, and we look forward to contributing to your success. Welcome!</w:t>
      </w:r>
    </w:p>
    <w:p w14:paraId="03F3E9CC" w14:textId="3F5CE065" w:rsidR="007F3046" w:rsidRDefault="007F3046" w:rsidP="00C0419B">
      <w:pPr>
        <w:pStyle w:val="BodyText2"/>
        <w:spacing w:after="240"/>
        <w:rPr>
          <w:rFonts w:ascii="Times New Roman" w:hAnsi="Times New Roman"/>
          <w:szCs w:val="24"/>
        </w:rPr>
      </w:pPr>
    </w:p>
    <w:p w14:paraId="69195FC0" w14:textId="77777777" w:rsidR="007F3046" w:rsidRPr="00C65BF5" w:rsidRDefault="007F3046" w:rsidP="00C0419B">
      <w:pPr>
        <w:pStyle w:val="BodyText2"/>
        <w:spacing w:after="240"/>
        <w:rPr>
          <w:rFonts w:ascii="Times New Roman" w:hAnsi="Times New Roman"/>
          <w:szCs w:val="24"/>
        </w:rPr>
      </w:pPr>
    </w:p>
    <w:p w14:paraId="011D9401" w14:textId="77777777" w:rsidR="00D015BB" w:rsidRPr="00DD1CA7" w:rsidRDefault="00D015BB" w:rsidP="000B6783">
      <w:pPr>
        <w:pStyle w:val="Heading1"/>
        <w:keepNext w:val="0"/>
        <w:keepLines w:val="0"/>
        <w:spacing w:after="240"/>
        <w:jc w:val="center"/>
        <w:rPr>
          <w:rFonts w:ascii="Times New Roman" w:hAnsi="Times New Roman"/>
        </w:rPr>
      </w:pPr>
      <w:bookmarkStart w:id="1" w:name="_Toc484020526"/>
      <w:r w:rsidRPr="00DD1CA7">
        <w:rPr>
          <w:rFonts w:ascii="Times New Roman" w:hAnsi="Times New Roman"/>
        </w:rPr>
        <w:t>INTRODUCTION</w:t>
      </w:r>
      <w:bookmarkEnd w:id="1"/>
    </w:p>
    <w:p w14:paraId="66C39BF7" w14:textId="77777777" w:rsidR="00D015BB" w:rsidRPr="00122B65" w:rsidRDefault="00DD1CA7" w:rsidP="000B6783">
      <w:pPr>
        <w:pStyle w:val="BodyText2"/>
        <w:spacing w:after="240"/>
        <w:rPr>
          <w:rFonts w:ascii="Times New Roman" w:hAnsi="Times New Roman"/>
          <w:color w:val="4F81BD" w:themeColor="accent1"/>
        </w:rPr>
      </w:pPr>
      <w:r>
        <w:rPr>
          <w:rFonts w:ascii="Times New Roman" w:hAnsi="Times New Roman"/>
        </w:rPr>
        <w:t>Holtzman Partners, LLP</w:t>
      </w:r>
      <w:r w:rsidR="00036670" w:rsidRPr="00DD1CA7">
        <w:rPr>
          <w:rFonts w:ascii="Times New Roman" w:hAnsi="Times New Roman"/>
        </w:rPr>
        <w:t xml:space="preserve"> (t</w:t>
      </w:r>
      <w:r w:rsidR="00D015BB" w:rsidRPr="00DD1CA7">
        <w:rPr>
          <w:rFonts w:ascii="Times New Roman" w:hAnsi="Times New Roman"/>
        </w:rPr>
        <w:t xml:space="preserve">he </w:t>
      </w:r>
      <w:r w:rsidR="008B4FF5">
        <w:rPr>
          <w:rFonts w:ascii="Times New Roman" w:hAnsi="Times New Roman"/>
        </w:rPr>
        <w:t>“</w:t>
      </w:r>
      <w:r>
        <w:rPr>
          <w:rFonts w:ascii="Times New Roman" w:hAnsi="Times New Roman"/>
        </w:rPr>
        <w:t>Firm</w:t>
      </w:r>
      <w:r w:rsidR="008B4FF5">
        <w:rPr>
          <w:rFonts w:ascii="Times New Roman" w:hAnsi="Times New Roman"/>
        </w:rPr>
        <w:t>”</w:t>
      </w:r>
      <w:r w:rsidR="00D015BB" w:rsidRPr="00DD1CA7">
        <w:rPr>
          <w:rFonts w:ascii="Times New Roman" w:hAnsi="Times New Roman"/>
        </w:rPr>
        <w:t xml:space="preserve">) has adopted certain employment policies and procedures, which are contained in this </w:t>
      </w:r>
      <w:r w:rsidR="00237475">
        <w:rPr>
          <w:rFonts w:ascii="Times New Roman" w:hAnsi="Times New Roman"/>
        </w:rPr>
        <w:t>h</w:t>
      </w:r>
      <w:r w:rsidR="00D015BB" w:rsidRPr="00DD1CA7">
        <w:rPr>
          <w:rFonts w:ascii="Times New Roman" w:hAnsi="Times New Roman"/>
        </w:rPr>
        <w:t>andbook.</w:t>
      </w:r>
      <w:r w:rsidR="00754A96" w:rsidRPr="00DD1CA7">
        <w:rPr>
          <w:rFonts w:ascii="Times New Roman" w:hAnsi="Times New Roman"/>
        </w:rPr>
        <w:t xml:space="preserve"> </w:t>
      </w:r>
      <w:r w:rsidR="00690694" w:rsidRPr="00C65BF5">
        <w:rPr>
          <w:rFonts w:ascii="Times New Roman" w:hAnsi="Times New Roman"/>
        </w:rPr>
        <w:t>This handbook supersedes all previous handbooks.</w:t>
      </w:r>
    </w:p>
    <w:p w14:paraId="79433602" w14:textId="77777777" w:rsidR="00D015BB" w:rsidRPr="00DD1CA7" w:rsidRDefault="00D015BB" w:rsidP="000B6783">
      <w:pPr>
        <w:pStyle w:val="HeaderBase"/>
        <w:keepLines w:val="0"/>
        <w:tabs>
          <w:tab w:val="clear" w:pos="4320"/>
          <w:tab w:val="clear" w:pos="8640"/>
        </w:tabs>
        <w:spacing w:after="240"/>
        <w:jc w:val="both"/>
        <w:rPr>
          <w:rFonts w:ascii="Times New Roman" w:hAnsi="Times New Roman"/>
          <w:sz w:val="24"/>
        </w:rPr>
      </w:pPr>
      <w:r w:rsidRPr="00DD1CA7">
        <w:rPr>
          <w:rFonts w:ascii="Times New Roman" w:hAnsi="Times New Roman"/>
          <w:spacing w:val="0"/>
          <w:sz w:val="24"/>
        </w:rPr>
        <w:t>The policies in this handbook are a source of information for empl</w:t>
      </w:r>
      <w:r w:rsidR="00036670" w:rsidRPr="00DD1CA7">
        <w:rPr>
          <w:rFonts w:ascii="Times New Roman" w:hAnsi="Times New Roman"/>
          <w:spacing w:val="0"/>
          <w:sz w:val="24"/>
        </w:rPr>
        <w:t>oyees who have questions about t</w:t>
      </w:r>
      <w:r w:rsidRPr="00DD1CA7">
        <w:rPr>
          <w:rFonts w:ascii="Times New Roman" w:hAnsi="Times New Roman"/>
          <w:spacing w:val="0"/>
          <w:sz w:val="24"/>
        </w:rPr>
        <w:t xml:space="preserve">he </w:t>
      </w:r>
      <w:r w:rsidR="00DD1CA7">
        <w:rPr>
          <w:rFonts w:ascii="Times New Roman" w:hAnsi="Times New Roman"/>
          <w:spacing w:val="0"/>
          <w:sz w:val="24"/>
        </w:rPr>
        <w:t>Firm</w:t>
      </w:r>
      <w:r w:rsidR="008B4FF5">
        <w:rPr>
          <w:rFonts w:ascii="Times New Roman" w:hAnsi="Times New Roman"/>
          <w:spacing w:val="0"/>
          <w:sz w:val="24"/>
        </w:rPr>
        <w:t>’</w:t>
      </w:r>
      <w:r w:rsidRPr="00DD1CA7">
        <w:rPr>
          <w:rFonts w:ascii="Times New Roman" w:hAnsi="Times New Roman"/>
          <w:spacing w:val="0"/>
          <w:sz w:val="24"/>
        </w:rPr>
        <w:t>s personnel practices.</w:t>
      </w:r>
      <w:r w:rsidR="00754A96" w:rsidRPr="00DD1CA7">
        <w:rPr>
          <w:rFonts w:ascii="Times New Roman" w:hAnsi="Times New Roman"/>
          <w:spacing w:val="0"/>
          <w:sz w:val="24"/>
        </w:rPr>
        <w:t xml:space="preserve"> </w:t>
      </w:r>
      <w:r w:rsidRPr="00DD1CA7">
        <w:rPr>
          <w:rFonts w:ascii="Times New Roman" w:hAnsi="Times New Roman"/>
          <w:spacing w:val="0"/>
          <w:sz w:val="24"/>
        </w:rPr>
        <w:t xml:space="preserve">These policies are </w:t>
      </w:r>
      <w:r w:rsidR="00036670" w:rsidRPr="00DD1CA7">
        <w:rPr>
          <w:rFonts w:ascii="Times New Roman" w:hAnsi="Times New Roman"/>
          <w:spacing w:val="0"/>
          <w:sz w:val="24"/>
        </w:rPr>
        <w:t>not contractual in nature, and t</w:t>
      </w:r>
      <w:r w:rsidRPr="00DD1CA7">
        <w:rPr>
          <w:rFonts w:ascii="Times New Roman" w:hAnsi="Times New Roman"/>
          <w:spacing w:val="0"/>
          <w:sz w:val="24"/>
        </w:rPr>
        <w:t xml:space="preserve">he </w:t>
      </w:r>
      <w:r w:rsidR="00DD1CA7">
        <w:rPr>
          <w:rFonts w:ascii="Times New Roman" w:hAnsi="Times New Roman"/>
          <w:spacing w:val="0"/>
          <w:sz w:val="24"/>
        </w:rPr>
        <w:t>Firm</w:t>
      </w:r>
      <w:r w:rsidRPr="00DD1CA7">
        <w:rPr>
          <w:rFonts w:ascii="Times New Roman" w:hAnsi="Times New Roman"/>
          <w:spacing w:val="0"/>
          <w:sz w:val="24"/>
        </w:rPr>
        <w:t xml:space="preserve"> may unilaterally revise, remove or add to these policies from time to time.</w:t>
      </w:r>
    </w:p>
    <w:p w14:paraId="227BE9E2" w14:textId="77777777" w:rsidR="00D015BB" w:rsidRPr="00DD1CA7" w:rsidRDefault="000B6783" w:rsidP="000B6783">
      <w:pPr>
        <w:pStyle w:val="HeaderBase"/>
        <w:keepLines w:val="0"/>
        <w:tabs>
          <w:tab w:val="clear" w:pos="4320"/>
          <w:tab w:val="clear" w:pos="8640"/>
        </w:tabs>
        <w:spacing w:after="240"/>
        <w:jc w:val="both"/>
        <w:rPr>
          <w:rFonts w:ascii="Times New Roman" w:hAnsi="Times New Roman"/>
          <w:spacing w:val="0"/>
          <w:sz w:val="24"/>
        </w:rPr>
      </w:pPr>
      <w:r w:rsidRPr="00DD1CA7">
        <w:rPr>
          <w:rFonts w:ascii="Times New Roman" w:hAnsi="Times New Roman"/>
          <w:spacing w:val="0"/>
          <w:sz w:val="24"/>
        </w:rPr>
        <w:t>A</w:t>
      </w:r>
      <w:r w:rsidR="00D015BB" w:rsidRPr="00DD1CA7">
        <w:rPr>
          <w:rFonts w:ascii="Times New Roman" w:hAnsi="Times New Roman"/>
          <w:spacing w:val="0"/>
          <w:sz w:val="24"/>
        </w:rPr>
        <w:t xml:space="preserve">dditionally, although management generally will follow the policies contained in this </w:t>
      </w:r>
      <w:r w:rsidR="00237475">
        <w:rPr>
          <w:rFonts w:ascii="Times New Roman" w:hAnsi="Times New Roman"/>
          <w:spacing w:val="0"/>
          <w:sz w:val="24"/>
        </w:rPr>
        <w:t>h</w:t>
      </w:r>
      <w:r w:rsidR="00237475" w:rsidRPr="00DD1CA7">
        <w:rPr>
          <w:rFonts w:ascii="Times New Roman" w:hAnsi="Times New Roman"/>
          <w:spacing w:val="0"/>
          <w:sz w:val="24"/>
        </w:rPr>
        <w:t>andbook</w:t>
      </w:r>
      <w:r w:rsidR="00D015BB" w:rsidRPr="00DD1CA7">
        <w:rPr>
          <w:rFonts w:ascii="Times New Roman" w:hAnsi="Times New Roman"/>
          <w:spacing w:val="0"/>
          <w:sz w:val="24"/>
        </w:rPr>
        <w:t xml:space="preserve">, the </w:t>
      </w:r>
      <w:r w:rsidR="00DD1CA7">
        <w:rPr>
          <w:rFonts w:ascii="Times New Roman" w:hAnsi="Times New Roman"/>
          <w:spacing w:val="0"/>
          <w:sz w:val="24"/>
        </w:rPr>
        <w:t>Firm</w:t>
      </w:r>
      <w:r w:rsidR="00D015BB" w:rsidRPr="00DD1CA7">
        <w:rPr>
          <w:rFonts w:ascii="Times New Roman" w:hAnsi="Times New Roman"/>
          <w:spacing w:val="0"/>
          <w:sz w:val="24"/>
        </w:rPr>
        <w:t xml:space="preserve"> may, in </w:t>
      </w:r>
      <w:r w:rsidR="00DD1CA7">
        <w:rPr>
          <w:rFonts w:ascii="Times New Roman" w:hAnsi="Times New Roman"/>
          <w:spacing w:val="0"/>
          <w:sz w:val="24"/>
        </w:rPr>
        <w:t>its</w:t>
      </w:r>
      <w:r w:rsidRPr="00DD1CA7">
        <w:rPr>
          <w:rFonts w:ascii="Times New Roman" w:hAnsi="Times New Roman"/>
          <w:spacing w:val="0"/>
          <w:sz w:val="24"/>
        </w:rPr>
        <w:t xml:space="preserve"> </w:t>
      </w:r>
      <w:r w:rsidR="00D015BB" w:rsidRPr="00DD1CA7">
        <w:rPr>
          <w:rFonts w:ascii="Times New Roman" w:hAnsi="Times New Roman"/>
          <w:spacing w:val="0"/>
          <w:sz w:val="24"/>
        </w:rPr>
        <w:t>sole discretion, authorize deviations from or exceptions to these policies in specific situations if</w:t>
      </w:r>
      <w:r w:rsidR="00DD1CA7">
        <w:rPr>
          <w:rFonts w:ascii="Times New Roman" w:hAnsi="Times New Roman"/>
          <w:spacing w:val="0"/>
          <w:sz w:val="24"/>
        </w:rPr>
        <w:t xml:space="preserve"> </w:t>
      </w:r>
      <w:r w:rsidR="00D015BB" w:rsidRPr="00DD1CA7">
        <w:rPr>
          <w:rFonts w:ascii="Times New Roman" w:hAnsi="Times New Roman"/>
          <w:spacing w:val="0"/>
          <w:sz w:val="24"/>
        </w:rPr>
        <w:t>such a deviation or exception is warranted under the circumstances.</w:t>
      </w:r>
      <w:r w:rsidR="00754A96" w:rsidRPr="00DD1CA7">
        <w:rPr>
          <w:rFonts w:ascii="Times New Roman" w:hAnsi="Times New Roman"/>
          <w:spacing w:val="0"/>
          <w:sz w:val="24"/>
        </w:rPr>
        <w:t xml:space="preserve"> </w:t>
      </w:r>
      <w:r w:rsidR="00D015BB" w:rsidRPr="00DD1CA7">
        <w:rPr>
          <w:rFonts w:ascii="Times New Roman" w:hAnsi="Times New Roman"/>
          <w:spacing w:val="0"/>
          <w:sz w:val="24"/>
        </w:rPr>
        <w:t xml:space="preserve">Notwithstanding any exception the </w:t>
      </w:r>
      <w:r w:rsidR="00DD1CA7">
        <w:rPr>
          <w:rFonts w:ascii="Times New Roman" w:hAnsi="Times New Roman"/>
          <w:spacing w:val="0"/>
          <w:sz w:val="24"/>
        </w:rPr>
        <w:t>Firm</w:t>
      </w:r>
      <w:r w:rsidR="00D015BB" w:rsidRPr="00DD1CA7">
        <w:rPr>
          <w:rFonts w:ascii="Times New Roman" w:hAnsi="Times New Roman"/>
          <w:spacing w:val="0"/>
          <w:sz w:val="24"/>
        </w:rPr>
        <w:t xml:space="preserve"> may make in a specific situation, the provisions of this </w:t>
      </w:r>
      <w:r w:rsidR="00237475">
        <w:rPr>
          <w:rFonts w:ascii="Times New Roman" w:hAnsi="Times New Roman"/>
          <w:spacing w:val="0"/>
          <w:sz w:val="24"/>
        </w:rPr>
        <w:t>h</w:t>
      </w:r>
      <w:r w:rsidR="00D015BB" w:rsidRPr="00DD1CA7">
        <w:rPr>
          <w:rFonts w:ascii="Times New Roman" w:hAnsi="Times New Roman"/>
          <w:spacing w:val="0"/>
          <w:sz w:val="24"/>
        </w:rPr>
        <w:t>andbook control over any statements, representations or assurances made by any supervisory or management personnel.</w:t>
      </w:r>
    </w:p>
    <w:p w14:paraId="06C84006" w14:textId="77777777" w:rsidR="0016233F" w:rsidRPr="00DD1CA7" w:rsidRDefault="0016233F" w:rsidP="000B6783">
      <w:pPr>
        <w:pStyle w:val="Heading1"/>
        <w:spacing w:after="240"/>
        <w:jc w:val="center"/>
        <w:rPr>
          <w:rFonts w:ascii="Times New Roman" w:hAnsi="Times New Roman"/>
        </w:rPr>
      </w:pPr>
      <w:bookmarkStart w:id="2" w:name="_Toc484020527"/>
      <w:r w:rsidRPr="00DD1CA7">
        <w:rPr>
          <w:rFonts w:ascii="Times New Roman" w:hAnsi="Times New Roman"/>
        </w:rPr>
        <w:t>GENERAL POLICIES</w:t>
      </w:r>
      <w:bookmarkEnd w:id="2"/>
    </w:p>
    <w:p w14:paraId="4B4CCD24" w14:textId="77777777" w:rsidR="00FC0363" w:rsidRPr="00DD1CA7" w:rsidRDefault="00FC0363" w:rsidP="00FC0363">
      <w:pPr>
        <w:pStyle w:val="Heading2"/>
        <w:spacing w:after="240"/>
        <w:jc w:val="center"/>
        <w:rPr>
          <w:rFonts w:ascii="Times New Roman" w:hAnsi="Times New Roman"/>
        </w:rPr>
      </w:pPr>
      <w:bookmarkStart w:id="3" w:name="_Toc484020528"/>
      <w:r>
        <w:rPr>
          <w:rFonts w:ascii="Times New Roman" w:hAnsi="Times New Roman"/>
        </w:rPr>
        <w:t>Office Hours</w:t>
      </w:r>
      <w:bookmarkEnd w:id="3"/>
    </w:p>
    <w:p w14:paraId="5C66C94D" w14:textId="77777777" w:rsidR="00FC0363" w:rsidRPr="00583BE1" w:rsidRDefault="00FC0363" w:rsidP="00FC0363">
      <w:pPr>
        <w:pStyle w:val="BodyText2"/>
        <w:spacing w:after="240"/>
        <w:rPr>
          <w:rFonts w:ascii="Times New Roman" w:hAnsi="Times New Roman"/>
        </w:rPr>
      </w:pPr>
      <w:r>
        <w:rPr>
          <w:rFonts w:ascii="Times New Roman" w:hAnsi="Times New Roman"/>
        </w:rPr>
        <w:t>The Firm</w:t>
      </w:r>
      <w:r w:rsidR="008B4FF5">
        <w:rPr>
          <w:rFonts w:ascii="Times New Roman" w:hAnsi="Times New Roman"/>
        </w:rPr>
        <w:t>’</w:t>
      </w:r>
      <w:r>
        <w:rPr>
          <w:rFonts w:ascii="Times New Roman" w:hAnsi="Times New Roman"/>
        </w:rPr>
        <w:t xml:space="preserve">s office is open Monday through Friday from </w:t>
      </w:r>
      <w:r w:rsidRPr="003975FC">
        <w:rPr>
          <w:rFonts w:ascii="Times New Roman" w:hAnsi="Times New Roman"/>
        </w:rPr>
        <w:t>8:30 a</w:t>
      </w:r>
      <w:r w:rsidR="00237475">
        <w:rPr>
          <w:rFonts w:ascii="Times New Roman" w:hAnsi="Times New Roman"/>
        </w:rPr>
        <w:t>.</w:t>
      </w:r>
      <w:r w:rsidRPr="003975FC">
        <w:rPr>
          <w:rFonts w:ascii="Times New Roman" w:hAnsi="Times New Roman"/>
        </w:rPr>
        <w:t>m</w:t>
      </w:r>
      <w:r w:rsidR="00237475">
        <w:rPr>
          <w:rFonts w:ascii="Times New Roman" w:hAnsi="Times New Roman"/>
        </w:rPr>
        <w:t>.</w:t>
      </w:r>
      <w:r w:rsidRPr="003975FC">
        <w:rPr>
          <w:rFonts w:ascii="Times New Roman" w:hAnsi="Times New Roman"/>
        </w:rPr>
        <w:t xml:space="preserve"> to 5:30</w:t>
      </w:r>
      <w:r>
        <w:rPr>
          <w:rFonts w:ascii="Times New Roman" w:hAnsi="Times New Roman"/>
        </w:rPr>
        <w:t xml:space="preserve"> p</w:t>
      </w:r>
      <w:r w:rsidR="00237475">
        <w:rPr>
          <w:rFonts w:ascii="Times New Roman" w:hAnsi="Times New Roman"/>
        </w:rPr>
        <w:t>.</w:t>
      </w:r>
      <w:r>
        <w:rPr>
          <w:rFonts w:ascii="Times New Roman" w:hAnsi="Times New Roman"/>
        </w:rPr>
        <w:t>m. In addition, t</w:t>
      </w:r>
      <w:r w:rsidRPr="00583BE1">
        <w:rPr>
          <w:rFonts w:ascii="Times New Roman" w:hAnsi="Times New Roman"/>
        </w:rPr>
        <w:t>he office is accessible</w:t>
      </w:r>
      <w:r w:rsidR="00D97FD7">
        <w:rPr>
          <w:rFonts w:ascii="Times New Roman" w:hAnsi="Times New Roman"/>
        </w:rPr>
        <w:t xml:space="preserve"> </w:t>
      </w:r>
      <w:r w:rsidRPr="00583BE1">
        <w:rPr>
          <w:rFonts w:ascii="Times New Roman" w:hAnsi="Times New Roman"/>
        </w:rPr>
        <w:t xml:space="preserve">at </w:t>
      </w:r>
      <w:r w:rsidR="00D97FD7">
        <w:rPr>
          <w:rFonts w:ascii="Times New Roman" w:hAnsi="Times New Roman"/>
        </w:rPr>
        <w:t>other</w:t>
      </w:r>
      <w:r w:rsidR="00D97FD7" w:rsidRPr="00583BE1">
        <w:rPr>
          <w:rFonts w:ascii="Times New Roman" w:hAnsi="Times New Roman"/>
        </w:rPr>
        <w:t xml:space="preserve"> </w:t>
      </w:r>
      <w:r w:rsidRPr="00583BE1">
        <w:rPr>
          <w:rFonts w:ascii="Times New Roman" w:hAnsi="Times New Roman"/>
        </w:rPr>
        <w:t xml:space="preserve">times </w:t>
      </w:r>
      <w:r w:rsidR="00EA2D69">
        <w:rPr>
          <w:rFonts w:ascii="Times New Roman" w:hAnsi="Times New Roman"/>
        </w:rPr>
        <w:t xml:space="preserve">to employees who have been </w:t>
      </w:r>
      <w:r w:rsidR="00EE13F5">
        <w:rPr>
          <w:rFonts w:ascii="Times New Roman" w:hAnsi="Times New Roman"/>
        </w:rPr>
        <w:t>granted access to the buildings.</w:t>
      </w:r>
    </w:p>
    <w:p w14:paraId="6E456609" w14:textId="77777777" w:rsidR="00FC0363" w:rsidRDefault="00FC0363" w:rsidP="00FC0363">
      <w:pPr>
        <w:pStyle w:val="BodyText2"/>
        <w:spacing w:after="240"/>
        <w:rPr>
          <w:rFonts w:ascii="Times New Roman" w:hAnsi="Times New Roman"/>
        </w:rPr>
      </w:pPr>
      <w:r w:rsidRPr="00D9716A">
        <w:rPr>
          <w:rFonts w:ascii="Times New Roman" w:hAnsi="Times New Roman"/>
          <w:b/>
        </w:rPr>
        <w:t>Client Service Hours:</w:t>
      </w:r>
      <w:r>
        <w:rPr>
          <w:rFonts w:ascii="Times New Roman" w:hAnsi="Times New Roman"/>
        </w:rPr>
        <w:t xml:space="preserve">  Employees</w:t>
      </w:r>
      <w:r w:rsidRPr="00583BE1">
        <w:rPr>
          <w:rFonts w:ascii="Times New Roman" w:hAnsi="Times New Roman"/>
        </w:rPr>
        <w:t xml:space="preserve"> will be expected to observe client working hours when working at a client</w:t>
      </w:r>
      <w:r w:rsidR="008B4FF5">
        <w:rPr>
          <w:rFonts w:ascii="Times New Roman" w:hAnsi="Times New Roman"/>
        </w:rPr>
        <w:t>’</w:t>
      </w:r>
      <w:r w:rsidRPr="00583BE1">
        <w:rPr>
          <w:rFonts w:ascii="Times New Roman" w:hAnsi="Times New Roman"/>
        </w:rPr>
        <w:t xml:space="preserve">s location. In addition, </w:t>
      </w:r>
      <w:r>
        <w:rPr>
          <w:rFonts w:ascii="Times New Roman" w:hAnsi="Times New Roman"/>
        </w:rPr>
        <w:t>employees</w:t>
      </w:r>
      <w:r w:rsidRPr="00583BE1">
        <w:rPr>
          <w:rFonts w:ascii="Times New Roman" w:hAnsi="Times New Roman"/>
        </w:rPr>
        <w:t xml:space="preserve"> are expected to gauge their progress and work the hours necessary to complete assignments and meet client reporting deadlines.</w:t>
      </w:r>
    </w:p>
    <w:p w14:paraId="77686A04" w14:textId="77777777" w:rsidR="004F4302" w:rsidRPr="00DD1CA7" w:rsidRDefault="004F4302" w:rsidP="004F4302">
      <w:pPr>
        <w:pStyle w:val="Heading2"/>
        <w:spacing w:after="240"/>
        <w:jc w:val="center"/>
        <w:rPr>
          <w:rFonts w:ascii="Times New Roman" w:hAnsi="Times New Roman"/>
        </w:rPr>
      </w:pPr>
      <w:bookmarkStart w:id="4" w:name="_Toc484020529"/>
      <w:r w:rsidRPr="00DD1CA7">
        <w:rPr>
          <w:rFonts w:ascii="Times New Roman" w:hAnsi="Times New Roman"/>
        </w:rPr>
        <w:t>Open Door</w:t>
      </w:r>
      <w:bookmarkEnd w:id="4"/>
    </w:p>
    <w:p w14:paraId="7BB81A4E" w14:textId="77777777" w:rsidR="004F4302" w:rsidRPr="00DD1CA7" w:rsidRDefault="0048425B" w:rsidP="004F4302">
      <w:pPr>
        <w:pStyle w:val="BodyText2"/>
        <w:spacing w:after="240"/>
        <w:rPr>
          <w:rFonts w:ascii="Times New Roman" w:hAnsi="Times New Roman"/>
        </w:rPr>
      </w:pPr>
      <w:r w:rsidRPr="00DD1CA7">
        <w:rPr>
          <w:rFonts w:ascii="Times New Roman" w:hAnsi="Times New Roman"/>
        </w:rPr>
        <w:t xml:space="preserve">It has been and will continue to be the policy of the </w:t>
      </w:r>
      <w:r w:rsidR="00DD1CA7">
        <w:rPr>
          <w:rFonts w:ascii="Times New Roman" w:hAnsi="Times New Roman"/>
        </w:rPr>
        <w:t>Firm</w:t>
      </w:r>
      <w:r w:rsidRPr="00DD1CA7">
        <w:rPr>
          <w:rFonts w:ascii="Times New Roman" w:hAnsi="Times New Roman"/>
        </w:rPr>
        <w:t xml:space="preserve"> to treat all employees fairly and to provide a competitive wage and benefit</w:t>
      </w:r>
      <w:r w:rsidR="00955801">
        <w:rPr>
          <w:rFonts w:ascii="Times New Roman" w:hAnsi="Times New Roman"/>
        </w:rPr>
        <w:t>s</w:t>
      </w:r>
      <w:r w:rsidRPr="00DD1CA7">
        <w:rPr>
          <w:rFonts w:ascii="Times New Roman" w:hAnsi="Times New Roman"/>
        </w:rPr>
        <w:t xml:space="preserve"> package.</w:t>
      </w:r>
      <w:r w:rsidR="00754A96" w:rsidRPr="00DD1CA7">
        <w:rPr>
          <w:rFonts w:ascii="Times New Roman" w:hAnsi="Times New Roman"/>
        </w:rPr>
        <w:t xml:space="preserve"> </w:t>
      </w:r>
      <w:r w:rsidR="005E30C5" w:rsidRPr="00DD1CA7">
        <w:rPr>
          <w:rFonts w:ascii="Times New Roman" w:hAnsi="Times New Roman"/>
        </w:rPr>
        <w:t>I</w:t>
      </w:r>
      <w:r w:rsidR="004F4302" w:rsidRPr="00DD1CA7">
        <w:rPr>
          <w:rFonts w:ascii="Times New Roman" w:hAnsi="Times New Roman"/>
        </w:rPr>
        <w:t xml:space="preserve">f you have any questions regarding your job, pay, benefits or any of the </w:t>
      </w:r>
      <w:r w:rsidR="00DD1CA7">
        <w:rPr>
          <w:rFonts w:ascii="Times New Roman" w:hAnsi="Times New Roman"/>
        </w:rPr>
        <w:t>Firm</w:t>
      </w:r>
      <w:r w:rsidR="008B4FF5">
        <w:rPr>
          <w:rFonts w:ascii="Times New Roman" w:hAnsi="Times New Roman"/>
        </w:rPr>
        <w:t>’</w:t>
      </w:r>
      <w:r w:rsidR="004F4302" w:rsidRPr="00DD1CA7">
        <w:rPr>
          <w:rFonts w:ascii="Times New Roman" w:hAnsi="Times New Roman"/>
        </w:rPr>
        <w:t>s policies or practices, you are encouraged to discuss the matter with your supervisor</w:t>
      </w:r>
      <w:r w:rsidR="005E30C5" w:rsidRPr="00DD1CA7">
        <w:rPr>
          <w:rFonts w:ascii="Times New Roman" w:hAnsi="Times New Roman"/>
        </w:rPr>
        <w:t xml:space="preserve"> directly</w:t>
      </w:r>
      <w:r w:rsidRPr="00DD1CA7">
        <w:rPr>
          <w:rFonts w:ascii="Times New Roman" w:hAnsi="Times New Roman"/>
        </w:rPr>
        <w:t>, who will attempt to reach a quick and fair solution</w:t>
      </w:r>
      <w:r w:rsidR="004F4302" w:rsidRPr="00DD1CA7">
        <w:rPr>
          <w:rFonts w:ascii="Times New Roman" w:hAnsi="Times New Roman"/>
        </w:rPr>
        <w:t>.</w:t>
      </w:r>
      <w:r w:rsidR="00754A96" w:rsidRPr="00DD1CA7">
        <w:rPr>
          <w:rFonts w:ascii="Times New Roman" w:hAnsi="Times New Roman"/>
        </w:rPr>
        <w:t xml:space="preserve"> </w:t>
      </w:r>
      <w:r w:rsidR="004F4302" w:rsidRPr="00DD1CA7">
        <w:rPr>
          <w:rFonts w:ascii="Times New Roman" w:hAnsi="Times New Roman"/>
        </w:rPr>
        <w:t>If you are not satisfied with your supervisor</w:t>
      </w:r>
      <w:r w:rsidR="008B4FF5">
        <w:rPr>
          <w:rFonts w:ascii="Times New Roman" w:hAnsi="Times New Roman"/>
        </w:rPr>
        <w:t>’</w:t>
      </w:r>
      <w:r w:rsidR="004F4302" w:rsidRPr="00DD1CA7">
        <w:rPr>
          <w:rFonts w:ascii="Times New Roman" w:hAnsi="Times New Roman"/>
        </w:rPr>
        <w:t xml:space="preserve">s response, you should raise the matter with </w:t>
      </w:r>
      <w:r w:rsidR="00461A10">
        <w:rPr>
          <w:rFonts w:ascii="Times New Roman" w:hAnsi="Times New Roman"/>
        </w:rPr>
        <w:t>Human Resources</w:t>
      </w:r>
      <w:r w:rsidR="004F4302" w:rsidRPr="00DD1CA7">
        <w:rPr>
          <w:rFonts w:ascii="Times New Roman" w:hAnsi="Times New Roman"/>
        </w:rPr>
        <w:t>.</w:t>
      </w:r>
      <w:r w:rsidR="00754A96" w:rsidRPr="00DD1CA7">
        <w:rPr>
          <w:rFonts w:ascii="Times New Roman" w:hAnsi="Times New Roman"/>
        </w:rPr>
        <w:t xml:space="preserve"> </w:t>
      </w:r>
      <w:r w:rsidR="00461A10">
        <w:rPr>
          <w:rFonts w:ascii="Times New Roman" w:hAnsi="Times New Roman"/>
        </w:rPr>
        <w:t xml:space="preserve">Human Resources, and if needed, a </w:t>
      </w:r>
      <w:r w:rsidR="00DD0A64">
        <w:rPr>
          <w:rFonts w:ascii="Times New Roman" w:hAnsi="Times New Roman"/>
        </w:rPr>
        <w:t>Partner</w:t>
      </w:r>
      <w:r w:rsidR="00461A10">
        <w:rPr>
          <w:rFonts w:ascii="Times New Roman" w:hAnsi="Times New Roman"/>
        </w:rPr>
        <w:t>,</w:t>
      </w:r>
      <w:r w:rsidR="00006480" w:rsidRPr="00DD1CA7">
        <w:rPr>
          <w:rFonts w:ascii="Times New Roman" w:hAnsi="Times New Roman"/>
        </w:rPr>
        <w:t xml:space="preserve"> will provide a final resolution to the matter.</w:t>
      </w:r>
      <w:r w:rsidR="00754A96" w:rsidRPr="00DD1CA7">
        <w:rPr>
          <w:rFonts w:ascii="Times New Roman" w:hAnsi="Times New Roman"/>
        </w:rPr>
        <w:t xml:space="preserve"> </w:t>
      </w:r>
      <w:r w:rsidR="005E30C5" w:rsidRPr="00DD1CA7">
        <w:rPr>
          <w:rFonts w:ascii="Times New Roman" w:hAnsi="Times New Roman"/>
        </w:rPr>
        <w:t xml:space="preserve">Being able to deal directly with your supervisor on individual issues affecting you </w:t>
      </w:r>
      <w:r w:rsidRPr="00DD1CA7">
        <w:rPr>
          <w:rFonts w:ascii="Times New Roman" w:hAnsi="Times New Roman"/>
        </w:rPr>
        <w:t xml:space="preserve">and your employment </w:t>
      </w:r>
      <w:r w:rsidR="005E30C5" w:rsidRPr="00DD1CA7">
        <w:rPr>
          <w:rFonts w:ascii="Times New Roman" w:hAnsi="Times New Roman"/>
        </w:rPr>
        <w:t>is one of the many advantages you enjoy</w:t>
      </w:r>
      <w:r w:rsidR="000F1255" w:rsidRPr="00DD1CA7">
        <w:rPr>
          <w:rFonts w:ascii="Times New Roman" w:hAnsi="Times New Roman"/>
        </w:rPr>
        <w:t xml:space="preserve"> by working for </w:t>
      </w:r>
      <w:r w:rsidR="00DD0A64">
        <w:rPr>
          <w:rFonts w:ascii="Times New Roman" w:hAnsi="Times New Roman"/>
        </w:rPr>
        <w:t>the Firm.</w:t>
      </w:r>
    </w:p>
    <w:p w14:paraId="60D6101B" w14:textId="77777777" w:rsidR="0016233F" w:rsidRPr="00DD1CA7" w:rsidRDefault="0016233F" w:rsidP="000B6783">
      <w:pPr>
        <w:pStyle w:val="Heading2"/>
        <w:spacing w:after="240"/>
        <w:jc w:val="center"/>
        <w:rPr>
          <w:rFonts w:ascii="Times New Roman" w:hAnsi="Times New Roman"/>
        </w:rPr>
      </w:pPr>
      <w:bookmarkStart w:id="5" w:name="_Toc484020530"/>
      <w:r w:rsidRPr="00DD1CA7">
        <w:rPr>
          <w:rFonts w:ascii="Times New Roman" w:hAnsi="Times New Roman"/>
        </w:rPr>
        <w:t xml:space="preserve">Equal Employment </w:t>
      </w:r>
      <w:smartTag w:uri="urn:schemas-microsoft-com:office:smarttags" w:element="place">
        <w:r w:rsidRPr="00DD1CA7">
          <w:rPr>
            <w:rFonts w:ascii="Times New Roman" w:hAnsi="Times New Roman"/>
          </w:rPr>
          <w:t>Opportunity</w:t>
        </w:r>
      </w:smartTag>
      <w:bookmarkEnd w:id="5"/>
    </w:p>
    <w:p w14:paraId="0F34B9B2" w14:textId="77777777" w:rsidR="0016233F" w:rsidRPr="00DD1CA7" w:rsidRDefault="000E73AB" w:rsidP="000B678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is committed to the principles of equal employment opportunity.</w:t>
      </w:r>
      <w:r w:rsidR="00754A96" w:rsidRPr="00DD1CA7">
        <w:rPr>
          <w:rFonts w:ascii="Times New Roman" w:hAnsi="Times New Roman"/>
        </w:rPr>
        <w:t xml:space="preserve"> </w:t>
      </w:r>
      <w:r w:rsidR="0016233F" w:rsidRPr="00DD1CA7">
        <w:rPr>
          <w:rFonts w:ascii="Times New Roman" w:hAnsi="Times New Roman"/>
        </w:rPr>
        <w:t xml:space="preserve">All employment decisions, including, without limitation, decisions regarding recruitment, selection, hiring, compensation, benefits, training, advancement, </w:t>
      </w:r>
      <w:r w:rsidR="002D1F39">
        <w:rPr>
          <w:rFonts w:ascii="Times New Roman" w:hAnsi="Times New Roman"/>
        </w:rPr>
        <w:t xml:space="preserve">corrective action, </w:t>
      </w:r>
      <w:r w:rsidR="0016233F" w:rsidRPr="00DD1CA7">
        <w:rPr>
          <w:rFonts w:ascii="Times New Roman" w:hAnsi="Times New Roman"/>
        </w:rPr>
        <w:t>discipline, discharge and other terms, conditions and privileges of employment, are based on individual qualifications</w:t>
      </w:r>
      <w:r w:rsidR="004327E2" w:rsidRPr="00DD1CA7">
        <w:rPr>
          <w:rFonts w:ascii="Times New Roman" w:hAnsi="Times New Roman"/>
        </w:rPr>
        <w:t xml:space="preserve"> and/or other legitimate business factors</w:t>
      </w:r>
      <w:r w:rsidR="0016233F" w:rsidRPr="00DD1CA7">
        <w:rPr>
          <w:rFonts w:ascii="Times New Roman" w:hAnsi="Times New Roman"/>
        </w:rPr>
        <w:t xml:space="preserve">, without regard to race, color, religion, national origin, sex (including </w:t>
      </w:r>
      <w:r w:rsidR="0016233F" w:rsidRPr="00DD1CA7">
        <w:rPr>
          <w:rFonts w:ascii="Times New Roman" w:hAnsi="Times New Roman"/>
        </w:rPr>
        <w:lastRenderedPageBreak/>
        <w:t>pregnancy), age</w:t>
      </w:r>
      <w:r w:rsidR="004327E2" w:rsidRPr="00DD1CA7">
        <w:rPr>
          <w:rFonts w:ascii="Times New Roman" w:hAnsi="Times New Roman"/>
        </w:rPr>
        <w:t xml:space="preserve"> (40 and over)</w:t>
      </w:r>
      <w:r w:rsidR="0016233F" w:rsidRPr="00DD1CA7">
        <w:rPr>
          <w:rFonts w:ascii="Times New Roman" w:hAnsi="Times New Roman"/>
        </w:rPr>
        <w:t xml:space="preserve">, disability, </w:t>
      </w:r>
      <w:r w:rsidR="004327E2" w:rsidRPr="00DD1CA7">
        <w:rPr>
          <w:rFonts w:ascii="Times New Roman" w:hAnsi="Times New Roman"/>
        </w:rPr>
        <w:t xml:space="preserve">genetic information, sexual orientation, </w:t>
      </w:r>
      <w:r w:rsidR="00DC4E8C" w:rsidRPr="00C65BF5">
        <w:rPr>
          <w:rFonts w:ascii="Times New Roman" w:hAnsi="Times New Roman"/>
        </w:rPr>
        <w:t>gender identity</w:t>
      </w:r>
      <w:r w:rsidR="00DC4E8C" w:rsidRPr="004D0450">
        <w:rPr>
          <w:rFonts w:ascii="Times New Roman" w:hAnsi="Times New Roman"/>
        </w:rPr>
        <w:t xml:space="preserve">, </w:t>
      </w:r>
      <w:r w:rsidR="00DC4E8C" w:rsidRPr="00C65BF5">
        <w:rPr>
          <w:rFonts w:ascii="Times New Roman" w:hAnsi="Times New Roman"/>
        </w:rPr>
        <w:t xml:space="preserve">military or </w:t>
      </w:r>
      <w:r w:rsidR="0016233F" w:rsidRPr="004D0450">
        <w:rPr>
          <w:rFonts w:ascii="Times New Roman" w:hAnsi="Times New Roman"/>
        </w:rPr>
        <w:t xml:space="preserve">veteran </w:t>
      </w:r>
      <w:r w:rsidR="0016233F" w:rsidRPr="00DD1CA7">
        <w:rPr>
          <w:rFonts w:ascii="Times New Roman" w:hAnsi="Times New Roman"/>
        </w:rPr>
        <w:t>status or any other status protected by law.</w:t>
      </w:r>
    </w:p>
    <w:p w14:paraId="74C4ABFD" w14:textId="77777777" w:rsidR="0016233F" w:rsidRPr="004D0450" w:rsidRDefault="0016233F" w:rsidP="000B6783">
      <w:pPr>
        <w:pStyle w:val="BodyText2"/>
        <w:spacing w:after="240"/>
        <w:rPr>
          <w:rFonts w:ascii="Times New Roman" w:hAnsi="Times New Roman"/>
        </w:rPr>
      </w:pPr>
      <w:r w:rsidRPr="00DD1CA7">
        <w:rPr>
          <w:rFonts w:ascii="Times New Roman" w:hAnsi="Times New Roman"/>
        </w:rPr>
        <w:t xml:space="preserve">In addition,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will make reasonable accommodations, including modification of </w:t>
      </w:r>
      <w:r w:rsidR="00024B8A"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policies and procedures in appropriate cases, for qualified individuals </w:t>
      </w:r>
      <w:r w:rsidRPr="004D0450">
        <w:rPr>
          <w:rFonts w:ascii="Times New Roman" w:hAnsi="Times New Roman"/>
        </w:rPr>
        <w:t xml:space="preserve">with </w:t>
      </w:r>
      <w:r w:rsidR="00DC4E8C" w:rsidRPr="00C65BF5">
        <w:rPr>
          <w:rFonts w:ascii="Times New Roman" w:hAnsi="Times New Roman"/>
        </w:rPr>
        <w:t>known</w:t>
      </w:r>
      <w:r w:rsidR="00DC4E8C" w:rsidRPr="004D0450">
        <w:rPr>
          <w:rFonts w:ascii="Times New Roman" w:hAnsi="Times New Roman"/>
        </w:rPr>
        <w:t xml:space="preserve"> </w:t>
      </w:r>
      <w:r w:rsidRPr="004D0450">
        <w:rPr>
          <w:rFonts w:ascii="Times New Roman" w:hAnsi="Times New Roman"/>
        </w:rPr>
        <w:t>disabilities and for sincerely held religious beliefs, if it can do so without undue hardship.</w:t>
      </w:r>
      <w:r w:rsidR="00DC4E8C" w:rsidRPr="004D0450">
        <w:rPr>
          <w:rFonts w:ascii="Times New Roman" w:hAnsi="Times New Roman"/>
        </w:rPr>
        <w:t xml:space="preserve"> </w:t>
      </w:r>
    </w:p>
    <w:p w14:paraId="3807104E" w14:textId="77777777" w:rsidR="00DC4E8C" w:rsidRPr="00C65BF5" w:rsidRDefault="00DC4E8C" w:rsidP="00DC4E8C">
      <w:pPr>
        <w:keepNext/>
        <w:keepLines/>
        <w:spacing w:after="240"/>
        <w:ind w:left="0"/>
        <w:jc w:val="center"/>
        <w:outlineLvl w:val="1"/>
        <w:rPr>
          <w:b/>
          <w:spacing w:val="-4"/>
          <w:kern w:val="28"/>
          <w:sz w:val="24"/>
        </w:rPr>
      </w:pPr>
      <w:bookmarkStart w:id="6" w:name="_Toc425254961"/>
      <w:r w:rsidRPr="00C65BF5">
        <w:rPr>
          <w:b/>
          <w:spacing w:val="-4"/>
          <w:kern w:val="28"/>
          <w:sz w:val="24"/>
        </w:rPr>
        <w:t>Reasonable Accommodation Process</w:t>
      </w:r>
      <w:bookmarkEnd w:id="6"/>
    </w:p>
    <w:p w14:paraId="020962DF" w14:textId="77777777" w:rsidR="00DC4E8C" w:rsidRPr="00DD1CA7" w:rsidRDefault="00DC4E8C" w:rsidP="00C0419B">
      <w:pPr>
        <w:spacing w:after="240"/>
        <w:ind w:left="0"/>
        <w:jc w:val="both"/>
      </w:pPr>
      <w:r w:rsidRPr="00C65BF5">
        <w:rPr>
          <w:bCs/>
          <w:sz w:val="24"/>
        </w:rPr>
        <w:t>It i</w:t>
      </w:r>
      <w:r w:rsidR="00087B1A" w:rsidRPr="00C65BF5">
        <w:rPr>
          <w:bCs/>
          <w:sz w:val="24"/>
        </w:rPr>
        <w:t>s your responsibility to notify Human Resources</w:t>
      </w:r>
      <w:r w:rsidRPr="00C65BF5">
        <w:rPr>
          <w:bCs/>
          <w:sz w:val="24"/>
        </w:rPr>
        <w:t xml:space="preserve"> if you need an accommodation for a medical or religious reason. When necessary to determine the need for accommodation and/or the appropriate reasonable accommodation, you may be asked to obtain, or to allow </w:t>
      </w:r>
      <w:r w:rsidR="00955801">
        <w:rPr>
          <w:bCs/>
          <w:sz w:val="24"/>
        </w:rPr>
        <w:t>the Firm</w:t>
      </w:r>
      <w:r w:rsidR="00955801" w:rsidRPr="00C65BF5">
        <w:rPr>
          <w:bCs/>
          <w:sz w:val="24"/>
        </w:rPr>
        <w:t xml:space="preserve"> </w:t>
      </w:r>
      <w:r w:rsidRPr="00C65BF5">
        <w:rPr>
          <w:bCs/>
          <w:sz w:val="24"/>
        </w:rPr>
        <w:t xml:space="preserve">to obtain, additional information from your physician or medical professional. All medical information will be kept confidential as required by law. </w:t>
      </w:r>
      <w:r w:rsidR="00461A10" w:rsidRPr="00C65BF5">
        <w:rPr>
          <w:bCs/>
          <w:sz w:val="24"/>
        </w:rPr>
        <w:t xml:space="preserve">The Firm </w:t>
      </w:r>
      <w:r w:rsidRPr="00C65BF5">
        <w:rPr>
          <w:bCs/>
          <w:sz w:val="24"/>
        </w:rPr>
        <w:t>does not tolerate discrimination or retaliation against any individual who requests accommodation for a disability or religious belief.</w:t>
      </w:r>
    </w:p>
    <w:p w14:paraId="3D22B305" w14:textId="77777777" w:rsidR="0016233F" w:rsidRPr="00DD1CA7" w:rsidRDefault="000B6783" w:rsidP="000B6783">
      <w:pPr>
        <w:pStyle w:val="Heading2"/>
        <w:spacing w:after="240"/>
        <w:jc w:val="center"/>
        <w:rPr>
          <w:rFonts w:ascii="Times New Roman" w:hAnsi="Times New Roman"/>
        </w:rPr>
      </w:pPr>
      <w:bookmarkStart w:id="7" w:name="_Toc484020531"/>
      <w:r w:rsidRPr="00DD1CA7">
        <w:rPr>
          <w:rFonts w:ascii="Times New Roman" w:hAnsi="Times New Roman"/>
        </w:rPr>
        <w:t xml:space="preserve">Policy Against Discrimination, </w:t>
      </w:r>
      <w:r w:rsidR="0016233F" w:rsidRPr="00DD1CA7">
        <w:rPr>
          <w:rFonts w:ascii="Times New Roman" w:hAnsi="Times New Roman"/>
        </w:rPr>
        <w:t>Harassment</w:t>
      </w:r>
      <w:r w:rsidRPr="00DD1CA7">
        <w:rPr>
          <w:rFonts w:ascii="Times New Roman" w:hAnsi="Times New Roman"/>
        </w:rPr>
        <w:t>, and Inappropriate Conduct</w:t>
      </w:r>
      <w:bookmarkEnd w:id="7"/>
    </w:p>
    <w:p w14:paraId="773A8E86" w14:textId="77777777" w:rsidR="0016233F" w:rsidRPr="004D0450" w:rsidRDefault="000E73AB" w:rsidP="000B678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prohibits all forms of discrimination and harassment on the basis of </w:t>
      </w:r>
      <w:r w:rsidR="00C27787" w:rsidRPr="00DD1CA7">
        <w:rPr>
          <w:rFonts w:ascii="Times New Roman" w:hAnsi="Times New Roman"/>
        </w:rPr>
        <w:t>race, color, religion, national origin, sex (including pregnancy), age (40 and over), disability, genetic information, sexual orientation</w:t>
      </w:r>
      <w:r w:rsidR="00C27787" w:rsidRPr="004D0450">
        <w:rPr>
          <w:rFonts w:ascii="Times New Roman" w:hAnsi="Times New Roman"/>
        </w:rPr>
        <w:t xml:space="preserve">, </w:t>
      </w:r>
      <w:r w:rsidR="00DC4E8C" w:rsidRPr="00C65BF5">
        <w:rPr>
          <w:rFonts w:ascii="Times New Roman" w:hAnsi="Times New Roman"/>
        </w:rPr>
        <w:t xml:space="preserve">gender identity, military </w:t>
      </w:r>
      <w:r w:rsidR="00DC4E8C" w:rsidRPr="004D0450">
        <w:rPr>
          <w:rFonts w:ascii="Times New Roman" w:hAnsi="Times New Roman"/>
        </w:rPr>
        <w:t xml:space="preserve">or </w:t>
      </w:r>
      <w:r w:rsidR="00C27787" w:rsidRPr="004D0450">
        <w:rPr>
          <w:rFonts w:ascii="Times New Roman" w:hAnsi="Times New Roman"/>
        </w:rPr>
        <w:t>veteran status or any other status protected by law</w:t>
      </w:r>
      <w:r w:rsidR="000B6783" w:rsidRPr="004D0450">
        <w:rPr>
          <w:rFonts w:ascii="Times New Roman" w:hAnsi="Times New Roman"/>
        </w:rPr>
        <w:t>.</w:t>
      </w:r>
    </w:p>
    <w:p w14:paraId="1C7A9501" w14:textId="77777777" w:rsidR="0016233F" w:rsidRPr="004D0450" w:rsidRDefault="000B6783" w:rsidP="000B6783">
      <w:pPr>
        <w:pStyle w:val="Heading3"/>
        <w:spacing w:after="240"/>
        <w:jc w:val="both"/>
        <w:rPr>
          <w:rFonts w:ascii="Times New Roman" w:hAnsi="Times New Roman"/>
        </w:rPr>
      </w:pPr>
      <w:r w:rsidRPr="004D0450">
        <w:rPr>
          <w:rFonts w:ascii="Times New Roman" w:hAnsi="Times New Roman"/>
        </w:rPr>
        <w:t xml:space="preserve">The </w:t>
      </w:r>
      <w:r w:rsidR="00DD1CA7" w:rsidRPr="004D0450">
        <w:rPr>
          <w:rFonts w:ascii="Times New Roman" w:hAnsi="Times New Roman"/>
        </w:rPr>
        <w:t>Firm</w:t>
      </w:r>
      <w:r w:rsidR="0016233F" w:rsidRPr="004D0450">
        <w:rPr>
          <w:rFonts w:ascii="Times New Roman" w:hAnsi="Times New Roman"/>
        </w:rPr>
        <w:t xml:space="preserve"> Prohibits All Inappropriate Behavior</w:t>
      </w:r>
    </w:p>
    <w:p w14:paraId="25B3179D" w14:textId="77777777" w:rsidR="0016233F" w:rsidRPr="004D0450" w:rsidRDefault="000B6783" w:rsidP="000B6783">
      <w:pPr>
        <w:pStyle w:val="BodyTextIndent2"/>
        <w:spacing w:after="240"/>
        <w:ind w:firstLine="0"/>
        <w:rPr>
          <w:rFonts w:ascii="Times New Roman" w:hAnsi="Times New Roman"/>
        </w:rPr>
      </w:pPr>
      <w:r w:rsidRPr="004D0450">
        <w:rPr>
          <w:rFonts w:ascii="Times New Roman" w:hAnsi="Times New Roman"/>
        </w:rPr>
        <w:t xml:space="preserve">The </w:t>
      </w:r>
      <w:r w:rsidR="00DD1CA7" w:rsidRPr="004D0450">
        <w:rPr>
          <w:rFonts w:ascii="Times New Roman" w:hAnsi="Times New Roman"/>
        </w:rPr>
        <w:t>Firm</w:t>
      </w:r>
      <w:r w:rsidRPr="004D0450">
        <w:rPr>
          <w:rFonts w:ascii="Times New Roman" w:hAnsi="Times New Roman"/>
        </w:rPr>
        <w:t xml:space="preserve"> specifically prohibits all inappropriate behavior, including </w:t>
      </w:r>
      <w:r w:rsidR="0016233F" w:rsidRPr="004D0450">
        <w:rPr>
          <w:rFonts w:ascii="Times New Roman" w:hAnsi="Times New Roman"/>
        </w:rPr>
        <w:t>all sexual comments</w:t>
      </w:r>
      <w:r w:rsidRPr="004D0450">
        <w:rPr>
          <w:rFonts w:ascii="Times New Roman" w:hAnsi="Times New Roman"/>
        </w:rPr>
        <w:t xml:space="preserve"> and conduct</w:t>
      </w:r>
      <w:r w:rsidR="00C27787" w:rsidRPr="004D0450">
        <w:rPr>
          <w:rFonts w:ascii="Times New Roman" w:hAnsi="Times New Roman"/>
        </w:rPr>
        <w:t>,</w:t>
      </w:r>
      <w:r w:rsidR="0016233F" w:rsidRPr="004D0450">
        <w:rPr>
          <w:rFonts w:ascii="Times New Roman" w:hAnsi="Times New Roman"/>
        </w:rPr>
        <w:t xml:space="preserve"> and </w:t>
      </w:r>
      <w:r w:rsidRPr="004D0450">
        <w:rPr>
          <w:rFonts w:ascii="Times New Roman" w:hAnsi="Times New Roman"/>
        </w:rPr>
        <w:t xml:space="preserve">all </w:t>
      </w:r>
      <w:r w:rsidR="0016233F" w:rsidRPr="004D0450">
        <w:rPr>
          <w:rFonts w:ascii="Times New Roman" w:hAnsi="Times New Roman"/>
        </w:rPr>
        <w:t xml:space="preserve">comments </w:t>
      </w:r>
      <w:r w:rsidRPr="004D0450">
        <w:rPr>
          <w:rFonts w:ascii="Times New Roman" w:hAnsi="Times New Roman"/>
        </w:rPr>
        <w:t xml:space="preserve">and conduct </w:t>
      </w:r>
      <w:r w:rsidR="0016233F" w:rsidRPr="004D0450">
        <w:rPr>
          <w:rFonts w:ascii="Times New Roman" w:hAnsi="Times New Roman"/>
        </w:rPr>
        <w:t xml:space="preserve">that are offensive </w:t>
      </w:r>
      <w:r w:rsidRPr="004D0450">
        <w:rPr>
          <w:rFonts w:ascii="Times New Roman" w:hAnsi="Times New Roman"/>
        </w:rPr>
        <w:t xml:space="preserve">or discriminatory </w:t>
      </w:r>
      <w:r w:rsidR="0016233F" w:rsidRPr="004D0450">
        <w:rPr>
          <w:rFonts w:ascii="Times New Roman" w:hAnsi="Times New Roman"/>
        </w:rPr>
        <w:t xml:space="preserve">on the basis of </w:t>
      </w:r>
      <w:r w:rsidR="00C27787" w:rsidRPr="004D0450">
        <w:rPr>
          <w:rFonts w:ascii="Times New Roman" w:hAnsi="Times New Roman"/>
        </w:rPr>
        <w:t xml:space="preserve">race, color, religion, national origin, sex (including pregnancy), age (40 and over), disability, genetic information, sexual orientation, </w:t>
      </w:r>
      <w:r w:rsidR="00DC4E8C" w:rsidRPr="00C65BF5">
        <w:rPr>
          <w:rFonts w:ascii="Times New Roman" w:hAnsi="Times New Roman"/>
        </w:rPr>
        <w:t xml:space="preserve">gender identity, military or </w:t>
      </w:r>
      <w:r w:rsidR="00C27787" w:rsidRPr="004D0450">
        <w:rPr>
          <w:rFonts w:ascii="Times New Roman" w:hAnsi="Times New Roman"/>
        </w:rPr>
        <w:t>veteran status, or any other status protected by law</w:t>
      </w:r>
      <w:r w:rsidR="0016233F" w:rsidRPr="004D0450">
        <w:rPr>
          <w:rFonts w:ascii="Times New Roman" w:hAnsi="Times New Roman"/>
        </w:rPr>
        <w:t>.</w:t>
      </w:r>
    </w:p>
    <w:p w14:paraId="629DAA1D" w14:textId="77777777" w:rsidR="0016233F" w:rsidRPr="00DD1CA7" w:rsidRDefault="0016233F" w:rsidP="000B6783">
      <w:pPr>
        <w:pStyle w:val="BodyTextIndent2"/>
        <w:spacing w:after="240"/>
        <w:ind w:firstLine="0"/>
        <w:rPr>
          <w:rFonts w:ascii="Times New Roman" w:hAnsi="Times New Roman"/>
        </w:rPr>
      </w:pPr>
      <w:r w:rsidRPr="00DD1CA7">
        <w:rPr>
          <w:rFonts w:ascii="Times New Roman" w:hAnsi="Times New Roman"/>
        </w:rPr>
        <w:t xml:space="preserve">It is important to understand that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00C27787" w:rsidRPr="00DD1CA7">
        <w:rPr>
          <w:rFonts w:ascii="Times New Roman" w:hAnsi="Times New Roman"/>
        </w:rPr>
        <w:t>s prohibition of inapp</w:t>
      </w:r>
      <w:r w:rsidRPr="00DD1CA7">
        <w:rPr>
          <w:rFonts w:ascii="Times New Roman" w:hAnsi="Times New Roman"/>
        </w:rPr>
        <w:t>ropriate behavior is not limited to behavio</w:t>
      </w:r>
      <w:r w:rsidR="000B6783" w:rsidRPr="00DD1CA7">
        <w:rPr>
          <w:rFonts w:ascii="Times New Roman" w:hAnsi="Times New Roman"/>
        </w:rPr>
        <w:t>r that is actually severe and</w:t>
      </w:r>
      <w:r w:rsidRPr="00DD1CA7">
        <w:rPr>
          <w:rFonts w:ascii="Times New Roman" w:hAnsi="Times New Roman"/>
        </w:rPr>
        <w:t xml:space="preserve"> pervasive enough to constitute illegal discrimination or harassment.</w:t>
      </w:r>
      <w:r w:rsidR="00754A96" w:rsidRPr="00DD1CA7">
        <w:rPr>
          <w:rFonts w:ascii="Times New Roman" w:hAnsi="Times New Roman"/>
        </w:rPr>
        <w:t xml:space="preserve"> </w:t>
      </w:r>
      <w:r w:rsidRPr="00DD1CA7">
        <w:rPr>
          <w:rFonts w:ascii="Times New Roman" w:hAnsi="Times New Roman"/>
        </w:rPr>
        <w:t xml:space="preserve">Rather,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prohibits all behavior which is motivated by, pertains to or is offensive on the basis of the protected characteristics and statuses described above, regardless of whether the behavior meets the legal definition of unlawful</w:t>
      </w:r>
      <w:r w:rsidR="000B6783" w:rsidRPr="00DD1CA7">
        <w:rPr>
          <w:rFonts w:ascii="Times New Roman" w:hAnsi="Times New Roman"/>
        </w:rPr>
        <w:t xml:space="preserve"> discrimination or harassment.</w:t>
      </w:r>
    </w:p>
    <w:p w14:paraId="559410B2" w14:textId="77777777" w:rsidR="000B6783" w:rsidRDefault="000B6783" w:rsidP="000B6783">
      <w:pPr>
        <w:pStyle w:val="BodyTextIndent2"/>
        <w:spacing w:after="240"/>
        <w:ind w:firstLine="0"/>
        <w:rPr>
          <w:rFonts w:ascii="Times New Roman" w:hAnsi="Times New Roman"/>
        </w:rPr>
      </w:pPr>
      <w:r w:rsidRPr="00DD1CA7">
        <w:rPr>
          <w:rFonts w:ascii="Times New Roman" w:hAnsi="Times New Roman"/>
        </w:rPr>
        <w:t>Th</w:t>
      </w:r>
      <w:r w:rsidR="00C27787" w:rsidRPr="00DD1CA7">
        <w:rPr>
          <w:rFonts w:ascii="Times New Roman" w:hAnsi="Times New Roman"/>
        </w:rPr>
        <w:t>is</w:t>
      </w:r>
      <w:r w:rsidRPr="00DD1CA7">
        <w:rPr>
          <w:rFonts w:ascii="Times New Roman" w:hAnsi="Times New Roman"/>
        </w:rPr>
        <w:t xml:space="preserve"> policy also </w:t>
      </w:r>
      <w:r w:rsidR="0016233F" w:rsidRPr="00DD1CA7">
        <w:rPr>
          <w:rFonts w:ascii="Times New Roman" w:hAnsi="Times New Roman"/>
        </w:rPr>
        <w:t>prohibits inappropriate behavior regardless of whether the inappropriate behavior is unwelcome, regardless of whether anyone has complained about the inappropriate behavior and regardless of whether the person engaging in the inappropriate behavior intended for it to be offensive.</w:t>
      </w:r>
      <w:r w:rsidR="00754A96" w:rsidRPr="00DD1CA7">
        <w:rPr>
          <w:rFonts w:ascii="Times New Roman" w:hAnsi="Times New Roman"/>
        </w:rPr>
        <w:t xml:space="preserve"> </w:t>
      </w:r>
      <w:r w:rsidRPr="00DD1CA7">
        <w:rPr>
          <w:rFonts w:ascii="Times New Roman" w:hAnsi="Times New Roman"/>
        </w:rPr>
        <w:t>Accordingly, t</w:t>
      </w:r>
      <w:r w:rsidR="0016233F" w:rsidRPr="00DD1CA7">
        <w:rPr>
          <w:rFonts w:ascii="Times New Roman" w:hAnsi="Times New Roman"/>
        </w:rPr>
        <w:t>his policy prohibits inappropriate behavior which was intended only as a joke or was not supposed to be seen or overheard by others.</w:t>
      </w:r>
    </w:p>
    <w:p w14:paraId="2C5167AA" w14:textId="77777777" w:rsidR="00DB7836" w:rsidRPr="00DB7836" w:rsidRDefault="00DB7836" w:rsidP="00DB7836">
      <w:pPr>
        <w:spacing w:after="240"/>
        <w:ind w:left="0"/>
        <w:jc w:val="both"/>
        <w:rPr>
          <w:sz w:val="24"/>
        </w:rPr>
      </w:pPr>
      <w:r w:rsidRPr="00DB7836">
        <w:rPr>
          <w:sz w:val="24"/>
        </w:rPr>
        <w:t>Examples of conduct that can violate this policy and result in disciplinary action, up to and including termination of employment:</w:t>
      </w:r>
    </w:p>
    <w:p w14:paraId="4A02A6EB" w14:textId="77777777" w:rsidR="00DB7836" w:rsidRPr="00C65BF5" w:rsidRDefault="00DB7836" w:rsidP="00DB7836">
      <w:pPr>
        <w:pStyle w:val="NoSpacing"/>
        <w:numPr>
          <w:ilvl w:val="0"/>
          <w:numId w:val="20"/>
        </w:numPr>
        <w:jc w:val="both"/>
        <w:rPr>
          <w:sz w:val="24"/>
          <w:szCs w:val="24"/>
        </w:rPr>
      </w:pPr>
      <w:r w:rsidRPr="00C65BF5">
        <w:rPr>
          <w:sz w:val="24"/>
          <w:szCs w:val="24"/>
        </w:rPr>
        <w:t>Sexually suggestive comments or jokes that are unwelcome or offensive</w:t>
      </w:r>
    </w:p>
    <w:p w14:paraId="62CA6E1E" w14:textId="77777777" w:rsidR="00DB7836" w:rsidRPr="00C65BF5" w:rsidRDefault="00DB7836" w:rsidP="00DB7836">
      <w:pPr>
        <w:pStyle w:val="NoSpacing"/>
        <w:numPr>
          <w:ilvl w:val="0"/>
          <w:numId w:val="20"/>
        </w:numPr>
        <w:jc w:val="both"/>
        <w:rPr>
          <w:sz w:val="24"/>
          <w:szCs w:val="24"/>
        </w:rPr>
      </w:pPr>
      <w:r w:rsidRPr="00C65BF5">
        <w:rPr>
          <w:sz w:val="24"/>
          <w:szCs w:val="24"/>
        </w:rPr>
        <w:lastRenderedPageBreak/>
        <w:t>Jokes that target someone’s race, color, religion, national origin, sex, pregnancy, age, disability, genetic information, sexual orientation, gender identity, military or veteran status, or any other status protected by law</w:t>
      </w:r>
    </w:p>
    <w:p w14:paraId="4DD9A19E" w14:textId="5DA353B3" w:rsidR="0070548C" w:rsidRPr="00D61DA7" w:rsidRDefault="00DB7836" w:rsidP="0070548C">
      <w:pPr>
        <w:pStyle w:val="NoSpacing"/>
        <w:numPr>
          <w:ilvl w:val="0"/>
          <w:numId w:val="20"/>
        </w:numPr>
        <w:jc w:val="both"/>
        <w:rPr>
          <w:sz w:val="24"/>
          <w:szCs w:val="24"/>
        </w:rPr>
      </w:pPr>
      <w:r w:rsidRPr="00C65BF5">
        <w:rPr>
          <w:sz w:val="24"/>
          <w:szCs w:val="24"/>
        </w:rPr>
        <w:t>Unwelcome or offensive sexual flirtations, propositions, advances or requests</w:t>
      </w:r>
    </w:p>
    <w:p w14:paraId="1F0A7C84" w14:textId="77777777" w:rsidR="00DB7836" w:rsidRPr="00C65BF5" w:rsidRDefault="00DB7836" w:rsidP="00DB7836">
      <w:pPr>
        <w:pStyle w:val="NoSpacing"/>
        <w:numPr>
          <w:ilvl w:val="0"/>
          <w:numId w:val="20"/>
        </w:numPr>
        <w:jc w:val="both"/>
        <w:rPr>
          <w:sz w:val="24"/>
          <w:szCs w:val="24"/>
        </w:rPr>
      </w:pPr>
      <w:r w:rsidRPr="00C65BF5">
        <w:rPr>
          <w:sz w:val="24"/>
          <w:szCs w:val="24"/>
        </w:rPr>
        <w:t>Display of any words, objects, pictures, images, calendars, cartoons, articles, email messages, web sites or the like, that are unwelcome and/or offensive sexually or on the basis of any other legally protected characteristic as described above</w:t>
      </w:r>
    </w:p>
    <w:p w14:paraId="6CA22E36" w14:textId="1AF77DB3" w:rsidR="00DB7836" w:rsidRDefault="00DB7836" w:rsidP="00D61DA7">
      <w:pPr>
        <w:pStyle w:val="NoSpacing"/>
        <w:numPr>
          <w:ilvl w:val="0"/>
          <w:numId w:val="20"/>
        </w:numPr>
        <w:jc w:val="both"/>
        <w:rPr>
          <w:sz w:val="24"/>
          <w:szCs w:val="24"/>
        </w:rPr>
      </w:pPr>
      <w:r w:rsidRPr="00C65BF5">
        <w:rPr>
          <w:sz w:val="24"/>
          <w:szCs w:val="24"/>
        </w:rPr>
        <w:t>Physical contact that is unwelcome and/or offensive</w:t>
      </w:r>
    </w:p>
    <w:p w14:paraId="239E0A11" w14:textId="77777777" w:rsidR="00D61DA7" w:rsidRPr="00D61DA7" w:rsidRDefault="00D61DA7" w:rsidP="00D61DA7">
      <w:pPr>
        <w:pStyle w:val="NoSpacing"/>
        <w:ind w:left="1800"/>
        <w:jc w:val="both"/>
        <w:rPr>
          <w:sz w:val="24"/>
          <w:szCs w:val="24"/>
        </w:rPr>
      </w:pPr>
    </w:p>
    <w:p w14:paraId="24D3C488" w14:textId="77777777" w:rsidR="0016233F" w:rsidRPr="004D0450" w:rsidRDefault="0016233F" w:rsidP="00755258">
      <w:pPr>
        <w:pStyle w:val="BodyTextIndent2"/>
        <w:spacing w:after="240"/>
        <w:ind w:firstLine="0"/>
        <w:rPr>
          <w:rFonts w:ascii="Times New Roman" w:hAnsi="Times New Roman"/>
        </w:rPr>
      </w:pPr>
      <w:r w:rsidRPr="00DB7836">
        <w:rPr>
          <w:rFonts w:ascii="Times New Roman" w:hAnsi="Times New Roman"/>
        </w:rPr>
        <w:t xml:space="preserve">In other words, this policy prohibits </w:t>
      </w:r>
      <w:r w:rsidRPr="00DB7836">
        <w:rPr>
          <w:rFonts w:ascii="Times New Roman" w:hAnsi="Times New Roman"/>
          <w:i/>
        </w:rPr>
        <w:t>all</w:t>
      </w:r>
      <w:r w:rsidRPr="00DB7836">
        <w:rPr>
          <w:rFonts w:ascii="Times New Roman" w:hAnsi="Times New Roman"/>
        </w:rPr>
        <w:t xml:space="preserve"> e-mails, jokes, letters, posters, screen savers, pictures, objects, propositions, conduct, comments, graphic displays, suggestions, advances, and physical touching</w:t>
      </w:r>
      <w:r w:rsidR="00E00B1E" w:rsidRPr="00DB7836">
        <w:rPr>
          <w:rFonts w:ascii="Times New Roman" w:hAnsi="Times New Roman"/>
        </w:rPr>
        <w:t xml:space="preserve">, </w:t>
      </w:r>
      <w:r w:rsidR="004E281F" w:rsidRPr="00C65BF5">
        <w:rPr>
          <w:rFonts w:ascii="Times New Roman" w:hAnsi="Times New Roman"/>
        </w:rPr>
        <w:t>etc.</w:t>
      </w:r>
      <w:r w:rsidRPr="00DB7836">
        <w:rPr>
          <w:rFonts w:ascii="Times New Roman" w:hAnsi="Times New Roman"/>
        </w:rPr>
        <w:t xml:space="preserve"> which are sexual in nature or </w:t>
      </w:r>
      <w:r w:rsidR="000B6783" w:rsidRPr="00DB7836">
        <w:rPr>
          <w:rFonts w:ascii="Times New Roman" w:hAnsi="Times New Roman"/>
        </w:rPr>
        <w:t xml:space="preserve">are </w:t>
      </w:r>
      <w:r w:rsidRPr="00DB7836">
        <w:rPr>
          <w:rFonts w:ascii="Times New Roman" w:hAnsi="Times New Roman"/>
        </w:rPr>
        <w:t xml:space="preserve">offensive </w:t>
      </w:r>
      <w:r w:rsidR="000B6783" w:rsidRPr="00DB7836">
        <w:rPr>
          <w:rFonts w:ascii="Times New Roman" w:hAnsi="Times New Roman"/>
        </w:rPr>
        <w:t xml:space="preserve">or discriminatory </w:t>
      </w:r>
      <w:r w:rsidRPr="00DB7836">
        <w:rPr>
          <w:rFonts w:ascii="Times New Roman" w:hAnsi="Times New Roman"/>
        </w:rPr>
        <w:t xml:space="preserve">on the basis of </w:t>
      </w:r>
      <w:r w:rsidR="00722F24" w:rsidRPr="00DB7836">
        <w:rPr>
          <w:rFonts w:ascii="Times New Roman" w:hAnsi="Times New Roman"/>
        </w:rPr>
        <w:t xml:space="preserve">race, color, religion, national origin, sex (including pregnancy), age (40 and over), disability, genetic information, </w:t>
      </w:r>
      <w:r w:rsidR="00722F24" w:rsidRPr="004D0450">
        <w:rPr>
          <w:rFonts w:ascii="Times New Roman" w:hAnsi="Times New Roman"/>
        </w:rPr>
        <w:t xml:space="preserve">sexual orientation, </w:t>
      </w:r>
      <w:r w:rsidR="00631A5F" w:rsidRPr="00C65BF5">
        <w:rPr>
          <w:rFonts w:ascii="Times New Roman" w:hAnsi="Times New Roman"/>
        </w:rPr>
        <w:t xml:space="preserve">gender identity, military </w:t>
      </w:r>
      <w:r w:rsidR="00631A5F" w:rsidRPr="004D0450">
        <w:rPr>
          <w:rFonts w:ascii="Times New Roman" w:hAnsi="Times New Roman"/>
        </w:rPr>
        <w:t xml:space="preserve">or </w:t>
      </w:r>
      <w:r w:rsidR="00722F24" w:rsidRPr="004D0450">
        <w:rPr>
          <w:rFonts w:ascii="Times New Roman" w:hAnsi="Times New Roman"/>
        </w:rPr>
        <w:t>veteran status, or any other status protected by law</w:t>
      </w:r>
      <w:r w:rsidR="00755258" w:rsidRPr="004D0450">
        <w:rPr>
          <w:rFonts w:ascii="Times New Roman" w:hAnsi="Times New Roman"/>
        </w:rPr>
        <w:t>.</w:t>
      </w:r>
    </w:p>
    <w:p w14:paraId="6B275312" w14:textId="77777777" w:rsidR="0016233F" w:rsidRPr="00DD1CA7" w:rsidRDefault="00DD1CA7" w:rsidP="000B6783">
      <w:pPr>
        <w:pStyle w:val="Heading3"/>
        <w:spacing w:after="240"/>
        <w:jc w:val="both"/>
        <w:rPr>
          <w:rFonts w:ascii="Times New Roman" w:hAnsi="Times New Roman"/>
        </w:rPr>
      </w:pPr>
      <w:r w:rsidRPr="00DB7836">
        <w:rPr>
          <w:rFonts w:ascii="Times New Roman" w:hAnsi="Times New Roman"/>
        </w:rPr>
        <w:t>The Firm</w:t>
      </w:r>
      <w:r w:rsidR="0016233F" w:rsidRPr="00DB7836">
        <w:rPr>
          <w:rFonts w:ascii="Times New Roman" w:hAnsi="Times New Roman"/>
        </w:rPr>
        <w:t xml:space="preserve"> Prohibits Illegal Discrimination </w:t>
      </w:r>
      <w:r w:rsidR="00047415" w:rsidRPr="00DB7836">
        <w:rPr>
          <w:rFonts w:ascii="Times New Roman" w:hAnsi="Times New Roman"/>
        </w:rPr>
        <w:t>and</w:t>
      </w:r>
      <w:r w:rsidR="0016233F" w:rsidRPr="00DB7836">
        <w:rPr>
          <w:rFonts w:ascii="Times New Roman" w:hAnsi="Times New Roman"/>
        </w:rPr>
        <w:t xml:space="preserve"> Harassment</w:t>
      </w:r>
    </w:p>
    <w:p w14:paraId="5EAAC62F" w14:textId="77777777" w:rsidR="0016233F" w:rsidRPr="00DD1CA7" w:rsidRDefault="00755258" w:rsidP="00755258">
      <w:pPr>
        <w:pStyle w:val="BodyTextIndent2"/>
        <w:spacing w:after="240"/>
        <w:ind w:firstLine="0"/>
        <w:rPr>
          <w:rFonts w:ascii="Times New Roman" w:hAnsi="Times New Roman"/>
        </w:rPr>
      </w:pPr>
      <w:r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0016233F" w:rsidRPr="00DD1CA7">
        <w:rPr>
          <w:rFonts w:ascii="Times New Roman" w:hAnsi="Times New Roman"/>
        </w:rPr>
        <w:t>s prohibition o</w:t>
      </w:r>
      <w:r w:rsidR="00722F24" w:rsidRPr="00DD1CA7">
        <w:rPr>
          <w:rFonts w:ascii="Times New Roman" w:hAnsi="Times New Roman"/>
        </w:rPr>
        <w:t>f</w:t>
      </w:r>
      <w:r w:rsidR="0016233F" w:rsidRPr="00DD1CA7">
        <w:rPr>
          <w:rFonts w:ascii="Times New Roman" w:hAnsi="Times New Roman"/>
        </w:rPr>
        <w:t xml:space="preserve"> inappropriate behavior includes a prohibition on illegal discrimination and harassment.</w:t>
      </w:r>
      <w:r w:rsidR="00754A96" w:rsidRPr="00DD1CA7">
        <w:rPr>
          <w:rFonts w:ascii="Times New Roman" w:hAnsi="Times New Roman"/>
        </w:rPr>
        <w:t xml:space="preserve"> </w:t>
      </w:r>
      <w:r w:rsidR="0016233F" w:rsidRPr="00DD1CA7">
        <w:rPr>
          <w:rFonts w:ascii="Times New Roman" w:hAnsi="Times New Roman"/>
        </w:rPr>
        <w:t xml:space="preserve">Illegal discrimination and harassment includes discriminatory verbal or physical conduct </w:t>
      </w:r>
      <w:r w:rsidRPr="00DD1CA7">
        <w:rPr>
          <w:rFonts w:ascii="Times New Roman" w:hAnsi="Times New Roman"/>
        </w:rPr>
        <w:t xml:space="preserve">that </w:t>
      </w:r>
      <w:r w:rsidR="0016233F" w:rsidRPr="00DD1CA7">
        <w:rPr>
          <w:rFonts w:ascii="Times New Roman" w:hAnsi="Times New Roman"/>
        </w:rPr>
        <w:t>is unwelcome and is made a term or condi</w:t>
      </w:r>
      <w:r w:rsidRPr="00DD1CA7">
        <w:rPr>
          <w:rFonts w:ascii="Times New Roman" w:hAnsi="Times New Roman"/>
        </w:rPr>
        <w:t>tion of a person</w:t>
      </w:r>
      <w:r w:rsidR="008B4FF5">
        <w:rPr>
          <w:rFonts w:ascii="Times New Roman" w:hAnsi="Times New Roman"/>
        </w:rPr>
        <w:t>’</w:t>
      </w:r>
      <w:r w:rsidRPr="00DD1CA7">
        <w:rPr>
          <w:rFonts w:ascii="Times New Roman" w:hAnsi="Times New Roman"/>
        </w:rPr>
        <w:t>s employment.</w:t>
      </w:r>
    </w:p>
    <w:p w14:paraId="5881E199" w14:textId="77777777" w:rsidR="0016233F" w:rsidRPr="00DD1CA7" w:rsidRDefault="0016233F" w:rsidP="00755258">
      <w:pPr>
        <w:pStyle w:val="BodyTextIndent2"/>
        <w:keepNext/>
        <w:spacing w:after="240"/>
        <w:ind w:firstLine="0"/>
        <w:rPr>
          <w:rFonts w:ascii="Times New Roman" w:hAnsi="Times New Roman"/>
        </w:rPr>
      </w:pPr>
      <w:r w:rsidRPr="00DD1CA7">
        <w:rPr>
          <w:rFonts w:ascii="Times New Roman" w:hAnsi="Times New Roman"/>
        </w:rPr>
        <w:t>Illegal sexual harassment, for example, is defined as any unwelcome sexual advance, request for sexual favors or other sexual conduct of a verbal or physical nature when:</w:t>
      </w:r>
    </w:p>
    <w:p w14:paraId="09B89356" w14:textId="77777777" w:rsidR="0016233F" w:rsidRPr="00DD1CA7" w:rsidRDefault="0016233F" w:rsidP="00DD5CFC">
      <w:pPr>
        <w:pStyle w:val="BodyTextIndent2"/>
        <w:numPr>
          <w:ilvl w:val="0"/>
          <w:numId w:val="2"/>
        </w:numPr>
        <w:rPr>
          <w:rFonts w:ascii="Times New Roman" w:hAnsi="Times New Roman"/>
        </w:rPr>
      </w:pPr>
      <w:r w:rsidRPr="00DD1CA7">
        <w:rPr>
          <w:rFonts w:ascii="Times New Roman" w:hAnsi="Times New Roman"/>
        </w:rPr>
        <w:t>Submission to such conduct is made either explicitly or implicitly a term or condition of a person</w:t>
      </w:r>
      <w:r w:rsidR="008B4FF5">
        <w:rPr>
          <w:rFonts w:ascii="Times New Roman" w:hAnsi="Times New Roman"/>
        </w:rPr>
        <w:t>’</w:t>
      </w:r>
      <w:r w:rsidRPr="00DD1CA7">
        <w:rPr>
          <w:rFonts w:ascii="Times New Roman" w:hAnsi="Times New Roman"/>
        </w:rPr>
        <w:t>s employment;</w:t>
      </w:r>
    </w:p>
    <w:p w14:paraId="08F8FB2D" w14:textId="77777777" w:rsidR="0016233F" w:rsidRPr="00DD1CA7" w:rsidRDefault="0016233F" w:rsidP="00DD5CFC">
      <w:pPr>
        <w:pStyle w:val="BodyTextIndent2"/>
        <w:numPr>
          <w:ilvl w:val="0"/>
          <w:numId w:val="2"/>
        </w:numPr>
        <w:rPr>
          <w:rFonts w:ascii="Times New Roman" w:hAnsi="Times New Roman"/>
        </w:rPr>
      </w:pPr>
      <w:r w:rsidRPr="00DD1CA7">
        <w:rPr>
          <w:rFonts w:ascii="Times New Roman" w:hAnsi="Times New Roman"/>
        </w:rPr>
        <w:t xml:space="preserve">Submission </w:t>
      </w:r>
      <w:r w:rsidR="00722F24" w:rsidRPr="00DD1CA7">
        <w:rPr>
          <w:rFonts w:ascii="Times New Roman" w:hAnsi="Times New Roman"/>
        </w:rPr>
        <w:t xml:space="preserve">to </w:t>
      </w:r>
      <w:r w:rsidRPr="00DD1CA7">
        <w:rPr>
          <w:rFonts w:ascii="Times New Roman" w:hAnsi="Times New Roman"/>
        </w:rPr>
        <w:t>or rejection of such conduct by an individual is used as the basis for an employment decision affecting that person; or</w:t>
      </w:r>
    </w:p>
    <w:p w14:paraId="52C891E9" w14:textId="77777777" w:rsidR="0016233F" w:rsidRDefault="0016233F" w:rsidP="00DD5CFC">
      <w:pPr>
        <w:pStyle w:val="BodyTextIndent2"/>
        <w:numPr>
          <w:ilvl w:val="0"/>
          <w:numId w:val="2"/>
        </w:numPr>
        <w:rPr>
          <w:rFonts w:ascii="Times New Roman" w:hAnsi="Times New Roman"/>
        </w:rPr>
      </w:pPr>
      <w:r w:rsidRPr="00DD1CA7">
        <w:rPr>
          <w:rFonts w:ascii="Times New Roman" w:hAnsi="Times New Roman"/>
        </w:rPr>
        <w:t>Such conduct has the purpose or effect of unreasonably interfering with an individual</w:t>
      </w:r>
      <w:r w:rsidR="008B4FF5">
        <w:rPr>
          <w:rFonts w:ascii="Times New Roman" w:hAnsi="Times New Roman"/>
        </w:rPr>
        <w:t>’</w:t>
      </w:r>
      <w:r w:rsidRPr="00DD1CA7">
        <w:rPr>
          <w:rFonts w:ascii="Times New Roman" w:hAnsi="Times New Roman"/>
        </w:rPr>
        <w:t>s work performance or creating an intimidating, hostile or offensive working environment</w:t>
      </w:r>
      <w:r w:rsidR="00754A96" w:rsidRPr="00DD1CA7">
        <w:rPr>
          <w:rFonts w:ascii="Times New Roman" w:hAnsi="Times New Roman"/>
        </w:rPr>
        <w:t xml:space="preserve"> as those terms are defined under law</w:t>
      </w:r>
      <w:r w:rsidRPr="00DD1CA7">
        <w:rPr>
          <w:rFonts w:ascii="Times New Roman" w:hAnsi="Times New Roman"/>
        </w:rPr>
        <w:t>.</w:t>
      </w:r>
    </w:p>
    <w:p w14:paraId="73928A0F" w14:textId="77777777" w:rsidR="00DD5CFC" w:rsidRPr="00DD1CA7" w:rsidRDefault="00DD5CFC" w:rsidP="00DD5CFC">
      <w:pPr>
        <w:pStyle w:val="BodyTextIndent2"/>
        <w:ind w:left="1440" w:firstLine="0"/>
        <w:rPr>
          <w:rFonts w:ascii="Times New Roman" w:hAnsi="Times New Roman"/>
        </w:rPr>
      </w:pPr>
    </w:p>
    <w:p w14:paraId="57C7494C" w14:textId="77777777" w:rsidR="0016233F" w:rsidRPr="00DD1CA7" w:rsidRDefault="0016233F" w:rsidP="00755258">
      <w:pPr>
        <w:pStyle w:val="BodyText2"/>
        <w:spacing w:after="240"/>
        <w:rPr>
          <w:rFonts w:ascii="Times New Roman" w:hAnsi="Times New Roman"/>
        </w:rPr>
      </w:pPr>
      <w:r w:rsidRPr="00DD1CA7">
        <w:rPr>
          <w:rFonts w:ascii="Times New Roman" w:hAnsi="Times New Roman"/>
        </w:rPr>
        <w:t xml:space="preserve">No supervisor or other employee shall </w:t>
      </w:r>
      <w:r w:rsidR="00755258" w:rsidRPr="00DD1CA7">
        <w:rPr>
          <w:rFonts w:ascii="Times New Roman" w:hAnsi="Times New Roman"/>
        </w:rPr>
        <w:t xml:space="preserve">state, suggest, or </w:t>
      </w:r>
      <w:r w:rsidRPr="00DD1CA7">
        <w:rPr>
          <w:rFonts w:ascii="Times New Roman" w:hAnsi="Times New Roman"/>
        </w:rPr>
        <w:t>insinuate that another employee</w:t>
      </w:r>
      <w:r w:rsidR="008B4FF5">
        <w:rPr>
          <w:rFonts w:ascii="Times New Roman" w:hAnsi="Times New Roman"/>
        </w:rPr>
        <w:t>’</w:t>
      </w:r>
      <w:r w:rsidRPr="00DD1CA7">
        <w:rPr>
          <w:rFonts w:ascii="Times New Roman" w:hAnsi="Times New Roman"/>
        </w:rPr>
        <w:t>s or applicant</w:t>
      </w:r>
      <w:r w:rsidR="008B4FF5">
        <w:rPr>
          <w:rFonts w:ascii="Times New Roman" w:hAnsi="Times New Roman"/>
        </w:rPr>
        <w:t>’</w:t>
      </w:r>
      <w:r w:rsidRPr="00DD1CA7">
        <w:rPr>
          <w:rFonts w:ascii="Times New Roman" w:hAnsi="Times New Roman"/>
        </w:rPr>
        <w:t>s refusal to submit to sexual advances will adversely affect any aspect of that person</w:t>
      </w:r>
      <w:r w:rsidR="008B4FF5">
        <w:rPr>
          <w:rFonts w:ascii="Times New Roman" w:hAnsi="Times New Roman"/>
        </w:rPr>
        <w:t>’</w:t>
      </w:r>
      <w:r w:rsidRPr="00DD1CA7">
        <w:rPr>
          <w:rFonts w:ascii="Times New Roman" w:hAnsi="Times New Roman"/>
        </w:rPr>
        <w:t>s employment.</w:t>
      </w:r>
      <w:r w:rsidR="00754A96" w:rsidRPr="00DD1CA7">
        <w:rPr>
          <w:rFonts w:ascii="Times New Roman" w:hAnsi="Times New Roman"/>
        </w:rPr>
        <w:t xml:space="preserve"> </w:t>
      </w:r>
      <w:r w:rsidRPr="00DD1CA7">
        <w:rPr>
          <w:rFonts w:ascii="Times New Roman" w:hAnsi="Times New Roman"/>
        </w:rPr>
        <w:t>No supervisor or employee shall promise, imply, or grant any preferential treatment to another employee or applicant in exchange for engaging in sexual conduct.</w:t>
      </w:r>
      <w:r w:rsidR="00754A96" w:rsidRPr="00DD1CA7">
        <w:rPr>
          <w:rFonts w:ascii="Times New Roman" w:hAnsi="Times New Roman"/>
        </w:rPr>
        <w:t xml:space="preserve"> </w:t>
      </w:r>
      <w:r w:rsidRPr="00DD1CA7">
        <w:rPr>
          <w:rFonts w:ascii="Times New Roman" w:hAnsi="Times New Roman"/>
        </w:rPr>
        <w:t>No supervisor or other employee shall engage in any inappropriate behavior which has the purpose o</w:t>
      </w:r>
      <w:r w:rsidR="00D015BB" w:rsidRPr="00DD1CA7">
        <w:rPr>
          <w:rFonts w:ascii="Times New Roman" w:hAnsi="Times New Roman"/>
        </w:rPr>
        <w:t>r</w:t>
      </w:r>
      <w:r w:rsidRPr="00DD1CA7">
        <w:rPr>
          <w:rFonts w:ascii="Times New Roman" w:hAnsi="Times New Roman"/>
        </w:rPr>
        <w:t xml:space="preserve"> effect of unreasonably interfering with an employee</w:t>
      </w:r>
      <w:r w:rsidR="008B4FF5">
        <w:rPr>
          <w:rFonts w:ascii="Times New Roman" w:hAnsi="Times New Roman"/>
        </w:rPr>
        <w:t>’</w:t>
      </w:r>
      <w:r w:rsidRPr="00DD1CA7">
        <w:rPr>
          <w:rFonts w:ascii="Times New Roman" w:hAnsi="Times New Roman"/>
        </w:rPr>
        <w:t xml:space="preserve">s work performance or creating an intimidating, hostile or </w:t>
      </w:r>
      <w:r w:rsidR="00755258" w:rsidRPr="00DD1CA7">
        <w:rPr>
          <w:rFonts w:ascii="Times New Roman" w:hAnsi="Times New Roman"/>
        </w:rPr>
        <w:t>offensive working environment.</w:t>
      </w:r>
    </w:p>
    <w:p w14:paraId="1353DF86" w14:textId="77777777" w:rsidR="0016233F" w:rsidRPr="00C66488" w:rsidRDefault="0016233F" w:rsidP="000B6783">
      <w:pPr>
        <w:pStyle w:val="Heading3"/>
        <w:spacing w:after="240"/>
        <w:jc w:val="both"/>
        <w:rPr>
          <w:rFonts w:ascii="Times New Roman" w:hAnsi="Times New Roman"/>
          <w:u w:val="none"/>
        </w:rPr>
      </w:pPr>
      <w:r w:rsidRPr="00DD1CA7">
        <w:rPr>
          <w:rFonts w:ascii="Times New Roman" w:hAnsi="Times New Roman"/>
        </w:rPr>
        <w:t xml:space="preserve">Employees Have Rights </w:t>
      </w:r>
      <w:r w:rsidR="00047415" w:rsidRPr="00DD1CA7">
        <w:rPr>
          <w:rFonts w:ascii="Times New Roman" w:hAnsi="Times New Roman"/>
        </w:rPr>
        <w:t>and</w:t>
      </w:r>
      <w:r w:rsidRPr="00DD1CA7">
        <w:rPr>
          <w:rFonts w:ascii="Times New Roman" w:hAnsi="Times New Roman"/>
        </w:rPr>
        <w:t xml:space="preserve"> Responsibilities</w:t>
      </w:r>
    </w:p>
    <w:p w14:paraId="13B2D546" w14:textId="2B961E21" w:rsidR="0016233F" w:rsidRPr="00DD1CA7" w:rsidRDefault="0016233F" w:rsidP="00755258">
      <w:pPr>
        <w:spacing w:after="240"/>
        <w:ind w:left="0"/>
        <w:jc w:val="both"/>
        <w:rPr>
          <w:sz w:val="24"/>
        </w:rPr>
      </w:pPr>
      <w:r w:rsidRPr="00DD1CA7">
        <w:rPr>
          <w:b/>
          <w:sz w:val="24"/>
        </w:rPr>
        <w:t>Speak Up.</w:t>
      </w:r>
      <w:r w:rsidR="00754A96" w:rsidRPr="00DD1CA7">
        <w:rPr>
          <w:sz w:val="24"/>
        </w:rPr>
        <w:t xml:space="preserve"> </w:t>
      </w:r>
      <w:r w:rsidRPr="00DD1CA7">
        <w:rPr>
          <w:sz w:val="24"/>
        </w:rPr>
        <w:t xml:space="preserve">Any employee who feels that he or she has been subjected to </w:t>
      </w:r>
      <w:r w:rsidR="00755258" w:rsidRPr="00DD1CA7">
        <w:rPr>
          <w:sz w:val="24"/>
        </w:rPr>
        <w:t xml:space="preserve">any form of </w:t>
      </w:r>
      <w:r w:rsidRPr="00DD1CA7">
        <w:rPr>
          <w:sz w:val="24"/>
        </w:rPr>
        <w:t>discrimination, harassment or other inappropriate behavior should immediately tell the individual engaging in the behavior that it is offensive and ask that it stop.</w:t>
      </w:r>
      <w:r w:rsidR="00754A96" w:rsidRPr="00DD1CA7">
        <w:rPr>
          <w:sz w:val="24"/>
        </w:rPr>
        <w:t xml:space="preserve"> </w:t>
      </w:r>
      <w:r w:rsidRPr="00DD1CA7">
        <w:rPr>
          <w:sz w:val="24"/>
        </w:rPr>
        <w:t xml:space="preserve">Letting others know what you find </w:t>
      </w:r>
      <w:r w:rsidRPr="00DD1CA7">
        <w:rPr>
          <w:sz w:val="24"/>
        </w:rPr>
        <w:lastRenderedPageBreak/>
        <w:t>offensive is the first step in preventing unlawful discrimination and harassment.</w:t>
      </w:r>
      <w:r w:rsidR="00754A96" w:rsidRPr="00DD1CA7">
        <w:rPr>
          <w:sz w:val="24"/>
        </w:rPr>
        <w:t xml:space="preserve"> </w:t>
      </w:r>
      <w:r w:rsidR="00722F24" w:rsidRPr="00DD1CA7">
        <w:rPr>
          <w:sz w:val="24"/>
        </w:rPr>
        <w:t xml:space="preserve">If you are not comfortable asking the individual to stop behavior you find offensive, you </w:t>
      </w:r>
      <w:r w:rsidR="00755258" w:rsidRPr="00DD1CA7">
        <w:rPr>
          <w:sz w:val="24"/>
        </w:rPr>
        <w:t>m</w:t>
      </w:r>
      <w:r w:rsidR="00722F24" w:rsidRPr="00DD1CA7">
        <w:rPr>
          <w:sz w:val="24"/>
        </w:rPr>
        <w:t>ay instead report the matter</w:t>
      </w:r>
      <w:r w:rsidR="008E231B">
        <w:rPr>
          <w:sz w:val="24"/>
        </w:rPr>
        <w:t xml:space="preserve"> </w:t>
      </w:r>
      <w:r w:rsidR="008E231B" w:rsidRPr="007F3046">
        <w:rPr>
          <w:sz w:val="24"/>
        </w:rPr>
        <w:t xml:space="preserve">to </w:t>
      </w:r>
      <w:r w:rsidR="00467640" w:rsidRPr="007F3046">
        <w:rPr>
          <w:sz w:val="24"/>
        </w:rPr>
        <w:t xml:space="preserve">your </w:t>
      </w:r>
      <w:r w:rsidR="00694C93" w:rsidRPr="007F3046">
        <w:rPr>
          <w:sz w:val="24"/>
        </w:rPr>
        <w:t>Coach</w:t>
      </w:r>
      <w:r w:rsidR="00BA24FE" w:rsidRPr="007F3046">
        <w:rPr>
          <w:sz w:val="24"/>
        </w:rPr>
        <w:t xml:space="preserve">, </w:t>
      </w:r>
      <w:r w:rsidR="00DD0A64" w:rsidRPr="007F3046">
        <w:rPr>
          <w:sz w:val="24"/>
        </w:rPr>
        <w:t>Partne</w:t>
      </w:r>
      <w:r w:rsidR="008E231B" w:rsidRPr="007F3046">
        <w:rPr>
          <w:sz w:val="24"/>
        </w:rPr>
        <w:t xml:space="preserve">r, </w:t>
      </w:r>
      <w:r w:rsidR="00BA24FE" w:rsidRPr="007F3046">
        <w:rPr>
          <w:sz w:val="24"/>
        </w:rPr>
        <w:t>Human Resources</w:t>
      </w:r>
      <w:r w:rsidR="008E231B" w:rsidRPr="007F3046">
        <w:rPr>
          <w:sz w:val="24"/>
        </w:rPr>
        <w:t xml:space="preserve"> or via- the anonymous website (https://ansr.me/HoltzmanPartners) </w:t>
      </w:r>
      <w:r w:rsidR="008E231B">
        <w:rPr>
          <w:sz w:val="24"/>
        </w:rPr>
        <w:t>or</w:t>
      </w:r>
    </w:p>
    <w:p w14:paraId="4EAC9DBE" w14:textId="77777777" w:rsidR="0016233F" w:rsidRPr="00DD1CA7" w:rsidRDefault="0016233F" w:rsidP="00755258">
      <w:pPr>
        <w:spacing w:after="240"/>
        <w:ind w:left="0"/>
        <w:jc w:val="both"/>
        <w:rPr>
          <w:sz w:val="24"/>
        </w:rPr>
      </w:pPr>
      <w:r w:rsidRPr="00DD1CA7">
        <w:rPr>
          <w:b/>
          <w:sz w:val="24"/>
        </w:rPr>
        <w:t>Report All Inappropriate Behavior.</w:t>
      </w:r>
      <w:r w:rsidR="00754A96" w:rsidRPr="00DD1CA7">
        <w:rPr>
          <w:b/>
          <w:sz w:val="24"/>
        </w:rPr>
        <w:t xml:space="preserve"> </w:t>
      </w:r>
      <w:r w:rsidRPr="00DD1CA7">
        <w:rPr>
          <w:sz w:val="24"/>
        </w:rPr>
        <w:t xml:space="preserve">Any employee who feels that he or she has been a victim of any </w:t>
      </w:r>
      <w:r w:rsidR="00755258" w:rsidRPr="00DD1CA7">
        <w:rPr>
          <w:sz w:val="24"/>
        </w:rPr>
        <w:t xml:space="preserve">form </w:t>
      </w:r>
      <w:r w:rsidRPr="00DD1CA7">
        <w:rPr>
          <w:sz w:val="24"/>
        </w:rPr>
        <w:t xml:space="preserve">of discrimination, harassment or other inappropriate behavior by a co-worker, </w:t>
      </w:r>
      <w:r w:rsidR="00DD0A64">
        <w:rPr>
          <w:sz w:val="24"/>
        </w:rPr>
        <w:t>client</w:t>
      </w:r>
      <w:r w:rsidRPr="00DD1CA7">
        <w:rPr>
          <w:sz w:val="24"/>
        </w:rPr>
        <w:t xml:space="preserve">, </w:t>
      </w:r>
      <w:r w:rsidRPr="004D0450">
        <w:rPr>
          <w:sz w:val="24"/>
        </w:rPr>
        <w:t xml:space="preserve">supplier or any other person, should immediately contact </w:t>
      </w:r>
      <w:r w:rsidR="000B79D8" w:rsidRPr="004D0450">
        <w:rPr>
          <w:sz w:val="24"/>
        </w:rPr>
        <w:t>his or her</w:t>
      </w:r>
      <w:r w:rsidR="00467640" w:rsidRPr="004D0450">
        <w:rPr>
          <w:sz w:val="24"/>
        </w:rPr>
        <w:t xml:space="preserve"> supervisor or </w:t>
      </w:r>
      <w:r w:rsidR="004E0460" w:rsidRPr="00C65BF5">
        <w:rPr>
          <w:sz w:val="24"/>
        </w:rPr>
        <w:t>Human Resources.</w:t>
      </w:r>
      <w:r w:rsidR="004E0460" w:rsidRPr="004D0450">
        <w:rPr>
          <w:sz w:val="24"/>
        </w:rPr>
        <w:t xml:space="preserve">  </w:t>
      </w:r>
      <w:r w:rsidRPr="004D0450">
        <w:rPr>
          <w:sz w:val="24"/>
        </w:rPr>
        <w:t xml:space="preserve">Likewise, </w:t>
      </w:r>
      <w:r w:rsidR="00755258" w:rsidRPr="004D0450">
        <w:rPr>
          <w:sz w:val="24"/>
        </w:rPr>
        <w:t>an employee</w:t>
      </w:r>
      <w:r w:rsidRPr="004D0450">
        <w:rPr>
          <w:sz w:val="24"/>
        </w:rPr>
        <w:t xml:space="preserve"> </w:t>
      </w:r>
      <w:r w:rsidR="00755258" w:rsidRPr="004D0450">
        <w:rPr>
          <w:sz w:val="24"/>
        </w:rPr>
        <w:t xml:space="preserve">who </w:t>
      </w:r>
      <w:r w:rsidR="00DD0A64" w:rsidRPr="004D0450">
        <w:rPr>
          <w:sz w:val="24"/>
        </w:rPr>
        <w:t>observes possible</w:t>
      </w:r>
      <w:r w:rsidRPr="004D0450">
        <w:rPr>
          <w:sz w:val="24"/>
        </w:rPr>
        <w:t xml:space="preserve"> discrimination, harassment or other inappropriate behavior </w:t>
      </w:r>
      <w:r w:rsidR="00755258" w:rsidRPr="004D0450">
        <w:rPr>
          <w:sz w:val="24"/>
        </w:rPr>
        <w:t xml:space="preserve">directed </w:t>
      </w:r>
      <w:r w:rsidRPr="00DD1CA7">
        <w:rPr>
          <w:sz w:val="24"/>
        </w:rPr>
        <w:t xml:space="preserve">at or committed by </w:t>
      </w:r>
      <w:r w:rsidR="00755258" w:rsidRPr="00DD1CA7">
        <w:rPr>
          <w:sz w:val="24"/>
        </w:rPr>
        <w:t>any other employee</w:t>
      </w:r>
      <w:r w:rsidRPr="00DD1CA7">
        <w:rPr>
          <w:sz w:val="24"/>
        </w:rPr>
        <w:t xml:space="preserve"> should immediately report </w:t>
      </w:r>
      <w:r w:rsidR="00755258" w:rsidRPr="00DD1CA7">
        <w:rPr>
          <w:sz w:val="24"/>
        </w:rPr>
        <w:t xml:space="preserve">the matter </w:t>
      </w:r>
      <w:r w:rsidRPr="00DD1CA7">
        <w:rPr>
          <w:sz w:val="24"/>
        </w:rPr>
        <w:t xml:space="preserve">to </w:t>
      </w:r>
      <w:r w:rsidR="000B79D8">
        <w:rPr>
          <w:sz w:val="24"/>
        </w:rPr>
        <w:t>his or her</w:t>
      </w:r>
      <w:r w:rsidR="00467640">
        <w:rPr>
          <w:sz w:val="24"/>
        </w:rPr>
        <w:t xml:space="preserve"> supervisor or a</w:t>
      </w:r>
      <w:r w:rsidR="00DD0A64">
        <w:rPr>
          <w:sz w:val="24"/>
        </w:rPr>
        <w:t xml:space="preserve"> Partner</w:t>
      </w:r>
      <w:r w:rsidRPr="00DD1CA7">
        <w:rPr>
          <w:sz w:val="24"/>
        </w:rPr>
        <w:t>.</w:t>
      </w:r>
    </w:p>
    <w:p w14:paraId="4F2C6E85" w14:textId="77777777" w:rsidR="00755258" w:rsidRPr="00DD1CA7" w:rsidRDefault="0016233F" w:rsidP="000B6783">
      <w:pPr>
        <w:spacing w:after="240"/>
        <w:ind w:left="0"/>
        <w:jc w:val="both"/>
        <w:rPr>
          <w:sz w:val="24"/>
        </w:rPr>
      </w:pPr>
      <w:r w:rsidRPr="00DD1CA7">
        <w:rPr>
          <w:b/>
          <w:sz w:val="24"/>
        </w:rPr>
        <w:t>Report Inappropriate Behavior by Supervisors.</w:t>
      </w:r>
      <w:r w:rsidR="00754A96" w:rsidRPr="00DD1CA7">
        <w:rPr>
          <w:sz w:val="24"/>
        </w:rPr>
        <w:t xml:space="preserve"> </w:t>
      </w:r>
      <w:r w:rsidRPr="00DD1CA7">
        <w:rPr>
          <w:sz w:val="24"/>
        </w:rPr>
        <w:t xml:space="preserve">Any employee who feels that he or she has been subjected to any </w:t>
      </w:r>
      <w:r w:rsidR="00755258" w:rsidRPr="00DD1CA7">
        <w:rPr>
          <w:sz w:val="24"/>
        </w:rPr>
        <w:t xml:space="preserve">form of </w:t>
      </w:r>
      <w:r w:rsidRPr="00DD1CA7">
        <w:rPr>
          <w:sz w:val="24"/>
        </w:rPr>
        <w:t xml:space="preserve">discrimination, harassment or other inappropriate behavior by a supervisor or other management official with immediate (or successively higher) authority over him or her should immediately report the </w:t>
      </w:r>
      <w:r w:rsidRPr="00C66488">
        <w:rPr>
          <w:sz w:val="24"/>
        </w:rPr>
        <w:t xml:space="preserve">matter to </w:t>
      </w:r>
      <w:r w:rsidR="00461A10">
        <w:rPr>
          <w:sz w:val="24"/>
        </w:rPr>
        <w:t>Human Resources</w:t>
      </w:r>
      <w:r w:rsidRPr="00C66488">
        <w:rPr>
          <w:sz w:val="24"/>
        </w:rPr>
        <w:t>.</w:t>
      </w:r>
      <w:r w:rsidR="00754A96" w:rsidRPr="00C66488">
        <w:rPr>
          <w:sz w:val="24"/>
        </w:rPr>
        <w:t xml:space="preserve"> </w:t>
      </w:r>
      <w:r w:rsidRPr="00DD1CA7">
        <w:rPr>
          <w:sz w:val="24"/>
        </w:rPr>
        <w:t xml:space="preserve">While </w:t>
      </w:r>
      <w:r w:rsidR="00036670" w:rsidRPr="00DD1CA7">
        <w:rPr>
          <w:sz w:val="24"/>
        </w:rPr>
        <w:t>t</w:t>
      </w:r>
      <w:r w:rsidR="000E73AB" w:rsidRPr="00DD1CA7">
        <w:rPr>
          <w:sz w:val="24"/>
        </w:rPr>
        <w:t xml:space="preserve">he </w:t>
      </w:r>
      <w:r w:rsidR="00DD1CA7">
        <w:rPr>
          <w:sz w:val="24"/>
        </w:rPr>
        <w:t>Firm</w:t>
      </w:r>
      <w:r w:rsidRPr="00DD1CA7">
        <w:rPr>
          <w:sz w:val="24"/>
        </w:rPr>
        <w:t xml:space="preserve"> does not tolerate </w:t>
      </w:r>
      <w:r w:rsidR="00755258" w:rsidRPr="00DD1CA7">
        <w:rPr>
          <w:sz w:val="24"/>
        </w:rPr>
        <w:t xml:space="preserve">any form of </w:t>
      </w:r>
      <w:r w:rsidRPr="00DD1CA7">
        <w:rPr>
          <w:sz w:val="24"/>
        </w:rPr>
        <w:t xml:space="preserve">discrimination, harassment or other inappropriate behavior by any person connected with the </w:t>
      </w:r>
      <w:r w:rsidR="00DD1CA7">
        <w:rPr>
          <w:sz w:val="24"/>
        </w:rPr>
        <w:t>Firm</w:t>
      </w:r>
      <w:r w:rsidRPr="00DD1CA7">
        <w:rPr>
          <w:sz w:val="24"/>
        </w:rPr>
        <w:t xml:space="preserve">, </w:t>
      </w:r>
      <w:r w:rsidR="00036670" w:rsidRPr="00DD1CA7">
        <w:rPr>
          <w:sz w:val="24"/>
        </w:rPr>
        <w:t>t</w:t>
      </w:r>
      <w:r w:rsidR="000E73AB" w:rsidRPr="00DD1CA7">
        <w:rPr>
          <w:sz w:val="24"/>
        </w:rPr>
        <w:t xml:space="preserve">he </w:t>
      </w:r>
      <w:r w:rsidR="00DD1CA7">
        <w:rPr>
          <w:sz w:val="24"/>
        </w:rPr>
        <w:t>Firm</w:t>
      </w:r>
      <w:r w:rsidRPr="00DD1CA7">
        <w:rPr>
          <w:sz w:val="24"/>
        </w:rPr>
        <w:t xml:space="preserve"> requires the utmost professionalism from its supervisors and managers.</w:t>
      </w:r>
    </w:p>
    <w:p w14:paraId="7698BEC0" w14:textId="77777777" w:rsidR="0016233F" w:rsidRPr="00DD1CA7" w:rsidRDefault="0016233F" w:rsidP="00755258">
      <w:pPr>
        <w:spacing w:after="240"/>
        <w:ind w:left="0"/>
        <w:jc w:val="both"/>
        <w:rPr>
          <w:sz w:val="24"/>
        </w:rPr>
      </w:pPr>
      <w:r w:rsidRPr="00DD1CA7">
        <w:rPr>
          <w:b/>
          <w:sz w:val="24"/>
        </w:rPr>
        <w:t>Be Prompt.</w:t>
      </w:r>
      <w:r w:rsidR="00754A96" w:rsidRPr="00DD1CA7">
        <w:rPr>
          <w:sz w:val="24"/>
        </w:rPr>
        <w:t xml:space="preserve"> </w:t>
      </w:r>
      <w:r w:rsidRPr="00DD1CA7">
        <w:rPr>
          <w:sz w:val="24"/>
        </w:rPr>
        <w:t xml:space="preserve">Prompt reports help </w:t>
      </w:r>
      <w:r w:rsidR="00036670" w:rsidRPr="00DD1CA7">
        <w:rPr>
          <w:sz w:val="24"/>
        </w:rPr>
        <w:t>t</w:t>
      </w:r>
      <w:r w:rsidR="000E73AB" w:rsidRPr="00DD1CA7">
        <w:rPr>
          <w:sz w:val="24"/>
        </w:rPr>
        <w:t xml:space="preserve">he </w:t>
      </w:r>
      <w:r w:rsidR="00DD1CA7">
        <w:rPr>
          <w:sz w:val="24"/>
        </w:rPr>
        <w:t>Firm</w:t>
      </w:r>
      <w:r w:rsidRPr="00DD1CA7">
        <w:rPr>
          <w:sz w:val="24"/>
        </w:rPr>
        <w:t xml:space="preserve"> </w:t>
      </w:r>
      <w:r w:rsidR="00722F24" w:rsidRPr="00DD1CA7">
        <w:rPr>
          <w:sz w:val="24"/>
        </w:rPr>
        <w:t xml:space="preserve">prevent </w:t>
      </w:r>
      <w:r w:rsidRPr="00DD1CA7">
        <w:rPr>
          <w:sz w:val="24"/>
        </w:rPr>
        <w:t>discrimination, harassment and other inappropriate behavior and facilitate prompt and thorough investigations.</w:t>
      </w:r>
      <w:r w:rsidR="00754A96" w:rsidRPr="00DD1CA7">
        <w:rPr>
          <w:sz w:val="24"/>
        </w:rPr>
        <w:t xml:space="preserve"> </w:t>
      </w:r>
      <w:r w:rsidRPr="00DD1CA7">
        <w:rPr>
          <w:sz w:val="24"/>
        </w:rPr>
        <w:t xml:space="preserve">For this reason, an employee should always make a report as soon as possible, usually within 24 hours of the </w:t>
      </w:r>
      <w:r w:rsidR="00755258" w:rsidRPr="00DD1CA7">
        <w:rPr>
          <w:sz w:val="24"/>
        </w:rPr>
        <w:t xml:space="preserve">first instance of </w:t>
      </w:r>
      <w:r w:rsidR="00467640">
        <w:rPr>
          <w:sz w:val="24"/>
        </w:rPr>
        <w:t xml:space="preserve">perceived </w:t>
      </w:r>
      <w:r w:rsidRPr="00DD1CA7">
        <w:rPr>
          <w:sz w:val="24"/>
        </w:rPr>
        <w:t>discrimination, harassment or other inappropriate behavior.</w:t>
      </w:r>
      <w:r w:rsidR="00754A96" w:rsidRPr="00DD1CA7">
        <w:rPr>
          <w:sz w:val="24"/>
        </w:rPr>
        <w:t xml:space="preserve"> </w:t>
      </w:r>
      <w:r w:rsidRPr="00DD1CA7">
        <w:rPr>
          <w:sz w:val="24"/>
        </w:rPr>
        <w:t>Employees should not wait for a situation to become worse or unbearable before making a report.</w:t>
      </w:r>
      <w:r w:rsidR="00754A96" w:rsidRPr="00DD1CA7">
        <w:rPr>
          <w:sz w:val="24"/>
        </w:rPr>
        <w:t xml:space="preserve"> </w:t>
      </w:r>
      <w:r w:rsidR="00755258" w:rsidRPr="00DD1CA7">
        <w:rPr>
          <w:sz w:val="24"/>
        </w:rPr>
        <w:t>For example, i</w:t>
      </w:r>
      <w:r w:rsidRPr="00DD1CA7">
        <w:rPr>
          <w:sz w:val="24"/>
        </w:rPr>
        <w:t xml:space="preserve">f a supervisor makes inappropriate sexual comments, the employee should not wait until the </w:t>
      </w:r>
      <w:r w:rsidRPr="004D0450">
        <w:rPr>
          <w:sz w:val="24"/>
        </w:rPr>
        <w:t>comments interfere with his or her ability to do the job.</w:t>
      </w:r>
      <w:r w:rsidR="00754A96" w:rsidRPr="004D0450">
        <w:rPr>
          <w:sz w:val="24"/>
        </w:rPr>
        <w:t xml:space="preserve"> </w:t>
      </w:r>
      <w:r w:rsidRPr="004D0450">
        <w:rPr>
          <w:sz w:val="24"/>
        </w:rPr>
        <w:t>Instead, the employee</w:t>
      </w:r>
      <w:r w:rsidR="00C66488" w:rsidRPr="004D0450">
        <w:rPr>
          <w:sz w:val="24"/>
        </w:rPr>
        <w:t xml:space="preserve">, </w:t>
      </w:r>
      <w:r w:rsidR="00C66488" w:rsidRPr="00C65BF5">
        <w:rPr>
          <w:sz w:val="24"/>
        </w:rPr>
        <w:t>if comfortable</w:t>
      </w:r>
      <w:r w:rsidR="00C66488" w:rsidRPr="004D0450">
        <w:rPr>
          <w:sz w:val="24"/>
        </w:rPr>
        <w:t>,</w:t>
      </w:r>
      <w:r w:rsidRPr="004D0450">
        <w:rPr>
          <w:sz w:val="24"/>
        </w:rPr>
        <w:t xml:space="preserve"> should promptly tell the supervisor that his or her comments are unwelcome </w:t>
      </w:r>
      <w:r w:rsidR="00755258" w:rsidRPr="004D0450">
        <w:rPr>
          <w:sz w:val="24"/>
        </w:rPr>
        <w:t>and offensive</w:t>
      </w:r>
      <w:r w:rsidR="004D2E20">
        <w:rPr>
          <w:sz w:val="24"/>
        </w:rPr>
        <w:t xml:space="preserve"> and</w:t>
      </w:r>
      <w:r w:rsidR="00C66488" w:rsidRPr="004D0450">
        <w:rPr>
          <w:sz w:val="24"/>
        </w:rPr>
        <w:t xml:space="preserve">  </w:t>
      </w:r>
      <w:r w:rsidR="00C66488" w:rsidRPr="00C65BF5">
        <w:rPr>
          <w:sz w:val="24"/>
        </w:rPr>
        <w:t>report to H</w:t>
      </w:r>
      <w:r w:rsidR="00087B1A" w:rsidRPr="00C65BF5">
        <w:rPr>
          <w:sz w:val="24"/>
        </w:rPr>
        <w:t xml:space="preserve">uman </w:t>
      </w:r>
      <w:r w:rsidR="00C66488" w:rsidRPr="00C65BF5">
        <w:rPr>
          <w:sz w:val="24"/>
        </w:rPr>
        <w:t>R</w:t>
      </w:r>
      <w:r w:rsidR="00087B1A" w:rsidRPr="00C65BF5">
        <w:rPr>
          <w:sz w:val="24"/>
        </w:rPr>
        <w:t>esources</w:t>
      </w:r>
      <w:r w:rsidR="00C66488" w:rsidRPr="00C65BF5">
        <w:rPr>
          <w:sz w:val="24"/>
        </w:rPr>
        <w:t>.  If the employee doesn’t want to talk to the supervisor about the comments, promptly go to H</w:t>
      </w:r>
      <w:r w:rsidR="00087B1A" w:rsidRPr="00C65BF5">
        <w:rPr>
          <w:sz w:val="24"/>
        </w:rPr>
        <w:t xml:space="preserve">uman </w:t>
      </w:r>
      <w:r w:rsidR="00C66488" w:rsidRPr="00C65BF5">
        <w:rPr>
          <w:sz w:val="24"/>
        </w:rPr>
        <w:t>R</w:t>
      </w:r>
      <w:r w:rsidR="00087B1A" w:rsidRPr="00C65BF5">
        <w:rPr>
          <w:sz w:val="24"/>
        </w:rPr>
        <w:t>esources</w:t>
      </w:r>
      <w:r w:rsidR="00C66488" w:rsidRPr="00C65BF5">
        <w:rPr>
          <w:sz w:val="24"/>
        </w:rPr>
        <w:t>.</w:t>
      </w:r>
      <w:r w:rsidR="00C66488" w:rsidRPr="004D0450">
        <w:rPr>
          <w:sz w:val="24"/>
        </w:rPr>
        <w:t xml:space="preserve"> </w:t>
      </w:r>
      <w:r w:rsidR="00754A96" w:rsidRPr="004D0450">
        <w:rPr>
          <w:sz w:val="24"/>
        </w:rPr>
        <w:t xml:space="preserve"> </w:t>
      </w:r>
      <w:r w:rsidRPr="004D0450">
        <w:rPr>
          <w:sz w:val="24"/>
        </w:rPr>
        <w:t xml:space="preserve">Even if an employee does not report the discrimination, harassment or inappropriate behavior within 24 hours, </w:t>
      </w:r>
      <w:r w:rsidR="00036670" w:rsidRPr="004D0450">
        <w:rPr>
          <w:sz w:val="24"/>
        </w:rPr>
        <w:t>t</w:t>
      </w:r>
      <w:r w:rsidR="000E73AB" w:rsidRPr="004D0450">
        <w:rPr>
          <w:sz w:val="24"/>
        </w:rPr>
        <w:t xml:space="preserve">he </w:t>
      </w:r>
      <w:r w:rsidR="00DD1CA7" w:rsidRPr="004D0450">
        <w:rPr>
          <w:sz w:val="24"/>
        </w:rPr>
        <w:t>Firm</w:t>
      </w:r>
      <w:r w:rsidRPr="004D0450">
        <w:rPr>
          <w:sz w:val="24"/>
        </w:rPr>
        <w:t xml:space="preserve"> still wants the employee to report the matter</w:t>
      </w:r>
      <w:r w:rsidR="00755258" w:rsidRPr="004D0450">
        <w:rPr>
          <w:sz w:val="24"/>
        </w:rPr>
        <w:t>,</w:t>
      </w:r>
      <w:r w:rsidRPr="004D0450">
        <w:rPr>
          <w:sz w:val="24"/>
        </w:rPr>
        <w:t xml:space="preserve"> and </w:t>
      </w:r>
      <w:r w:rsidR="00036670" w:rsidRPr="004D0450">
        <w:rPr>
          <w:sz w:val="24"/>
        </w:rPr>
        <w:t>t</w:t>
      </w:r>
      <w:r w:rsidR="000E73AB" w:rsidRPr="004D0450">
        <w:rPr>
          <w:sz w:val="24"/>
        </w:rPr>
        <w:t xml:space="preserve">he </w:t>
      </w:r>
      <w:r w:rsidR="00DD1CA7">
        <w:rPr>
          <w:sz w:val="24"/>
        </w:rPr>
        <w:t>Firm</w:t>
      </w:r>
      <w:r w:rsidRPr="00DD1CA7">
        <w:rPr>
          <w:sz w:val="24"/>
        </w:rPr>
        <w:t xml:space="preserve"> will still deal with the matter promptly.</w:t>
      </w:r>
    </w:p>
    <w:p w14:paraId="5CDAD52B" w14:textId="77777777" w:rsidR="0016233F" w:rsidRPr="00DD1CA7" w:rsidRDefault="00755258" w:rsidP="000B6783">
      <w:pPr>
        <w:pStyle w:val="Heading3"/>
        <w:spacing w:after="240"/>
        <w:jc w:val="both"/>
        <w:rPr>
          <w:rFonts w:ascii="Times New Roman" w:hAnsi="Times New Roman"/>
        </w:rPr>
      </w:pPr>
      <w:r w:rsidRPr="00DD1CA7">
        <w:rPr>
          <w:rFonts w:ascii="Times New Roman" w:hAnsi="Times New Roman"/>
        </w:rPr>
        <w:t xml:space="preserve">Supervisors and </w:t>
      </w:r>
      <w:r w:rsidR="0016233F" w:rsidRPr="00DD1CA7">
        <w:rPr>
          <w:rFonts w:ascii="Times New Roman" w:hAnsi="Times New Roman"/>
        </w:rPr>
        <w:t xml:space="preserve">Managers Have </w:t>
      </w:r>
      <w:r w:rsidR="00047415" w:rsidRPr="00DD1CA7">
        <w:rPr>
          <w:rFonts w:ascii="Times New Roman" w:hAnsi="Times New Roman"/>
        </w:rPr>
        <w:t>a</w:t>
      </w:r>
      <w:r w:rsidR="0016233F" w:rsidRPr="00DD1CA7">
        <w:rPr>
          <w:rFonts w:ascii="Times New Roman" w:hAnsi="Times New Roman"/>
        </w:rPr>
        <w:t xml:space="preserve"> Responsibility </w:t>
      </w:r>
      <w:r w:rsidR="00047415" w:rsidRPr="00DD1CA7">
        <w:rPr>
          <w:rFonts w:ascii="Times New Roman" w:hAnsi="Times New Roman"/>
        </w:rPr>
        <w:t>to</w:t>
      </w:r>
      <w:r w:rsidR="0016233F" w:rsidRPr="00DD1CA7">
        <w:rPr>
          <w:rFonts w:ascii="Times New Roman" w:hAnsi="Times New Roman"/>
        </w:rPr>
        <w:t xml:space="preserve"> Enforce </w:t>
      </w:r>
      <w:r w:rsidR="00047415" w:rsidRPr="00DD1CA7">
        <w:rPr>
          <w:rFonts w:ascii="Times New Roman" w:hAnsi="Times New Roman"/>
        </w:rPr>
        <w:t>the</w:t>
      </w:r>
      <w:r w:rsidR="0016233F" w:rsidRPr="00DD1CA7">
        <w:rPr>
          <w:rFonts w:ascii="Times New Roman" w:hAnsi="Times New Roman"/>
        </w:rPr>
        <w:t xml:space="preserve"> Policy</w:t>
      </w:r>
    </w:p>
    <w:p w14:paraId="5230B18E" w14:textId="77777777" w:rsidR="0016233F" w:rsidRPr="00DD1CA7" w:rsidRDefault="0016233F" w:rsidP="00755258">
      <w:pPr>
        <w:pStyle w:val="BodyText2"/>
        <w:spacing w:after="240"/>
        <w:rPr>
          <w:rFonts w:ascii="Times New Roman" w:hAnsi="Times New Roman"/>
        </w:rPr>
      </w:pPr>
      <w:r w:rsidRPr="00DD1CA7">
        <w:rPr>
          <w:rFonts w:ascii="Times New Roman" w:hAnsi="Times New Roman"/>
        </w:rPr>
        <w:t xml:space="preserve">All supervisors and managers </w:t>
      </w:r>
      <w:r w:rsidR="00755258" w:rsidRPr="00DD1CA7">
        <w:rPr>
          <w:rFonts w:ascii="Times New Roman" w:hAnsi="Times New Roman"/>
        </w:rPr>
        <w:t>are responsible for understanding and enforcing this policy</w:t>
      </w:r>
      <w:r w:rsidRPr="00DD1CA7">
        <w:rPr>
          <w:rFonts w:ascii="Times New Roman" w:hAnsi="Times New Roman"/>
        </w:rPr>
        <w:t>.</w:t>
      </w:r>
    </w:p>
    <w:p w14:paraId="311873BF" w14:textId="77777777" w:rsidR="0016233F" w:rsidRPr="00DD1CA7" w:rsidRDefault="00755258" w:rsidP="000B6783">
      <w:pPr>
        <w:pStyle w:val="Heading3"/>
        <w:spacing w:after="240"/>
        <w:jc w:val="both"/>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Prohibits Retaliation</w:t>
      </w:r>
    </w:p>
    <w:p w14:paraId="121D3417"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Under no circumstances will an employee who in good faith reports alleged incidents of discrimination, harassment or other inappropriate behavior, or who cooperates in an investigation of any such report, be subjected to any form of reprisal or retaliation on account of his or her report or cooperation in such an investigation.</w:t>
      </w:r>
      <w:r w:rsidR="00754A96" w:rsidRPr="00DD1CA7">
        <w:rPr>
          <w:rFonts w:ascii="Times New Roman" w:hAnsi="Times New Roman"/>
        </w:rPr>
        <w:t xml:space="preserve"> </w:t>
      </w:r>
      <w:r w:rsidRPr="00DD1CA7">
        <w:rPr>
          <w:rFonts w:ascii="Times New Roman" w:hAnsi="Times New Roman"/>
        </w:rPr>
        <w:t xml:space="preserve">Any employee who feels that he or she has been threatened with, or subjected to, </w:t>
      </w:r>
      <w:r w:rsidR="00755258" w:rsidRPr="00DD1CA7">
        <w:rPr>
          <w:rFonts w:ascii="Times New Roman" w:hAnsi="Times New Roman"/>
        </w:rPr>
        <w:t xml:space="preserve">any </w:t>
      </w:r>
      <w:r w:rsidRPr="00DD1CA7">
        <w:rPr>
          <w:rFonts w:ascii="Times New Roman" w:hAnsi="Times New Roman"/>
        </w:rPr>
        <w:t xml:space="preserve">such reprisal or retaliation should immediately report the </w:t>
      </w:r>
      <w:r w:rsidR="00755258" w:rsidRPr="00DD1CA7">
        <w:rPr>
          <w:rFonts w:ascii="Times New Roman" w:hAnsi="Times New Roman"/>
        </w:rPr>
        <w:t xml:space="preserve">matter </w:t>
      </w:r>
      <w:r w:rsidRPr="00DD1CA7">
        <w:rPr>
          <w:rFonts w:ascii="Times New Roman" w:hAnsi="Times New Roman"/>
        </w:rPr>
        <w:t xml:space="preserve">to </w:t>
      </w:r>
      <w:r w:rsidR="004678D5">
        <w:rPr>
          <w:rFonts w:ascii="Times New Roman" w:hAnsi="Times New Roman"/>
        </w:rPr>
        <w:t>Human Resources</w:t>
      </w:r>
      <w:r w:rsidRPr="00DD1CA7">
        <w:rPr>
          <w:rFonts w:ascii="Times New Roman" w:hAnsi="Times New Roman"/>
        </w:rPr>
        <w:t>.</w:t>
      </w:r>
      <w:r w:rsidR="00722F24" w:rsidRPr="00DD1CA7">
        <w:rPr>
          <w:rFonts w:ascii="Times New Roman" w:hAnsi="Times New Roman"/>
        </w:rPr>
        <w:t xml:space="preserve"> </w:t>
      </w:r>
    </w:p>
    <w:p w14:paraId="056417B2" w14:textId="77777777" w:rsidR="00467640" w:rsidRDefault="00467640" w:rsidP="00467640">
      <w:pPr>
        <w:pStyle w:val="Heading3"/>
        <w:spacing w:after="240"/>
        <w:jc w:val="both"/>
        <w:rPr>
          <w:rFonts w:ascii="Times New Roman" w:hAnsi="Times New Roman"/>
        </w:rPr>
      </w:pPr>
      <w:r>
        <w:rPr>
          <w:rFonts w:ascii="Times New Roman" w:hAnsi="Times New Roman"/>
        </w:rPr>
        <w:lastRenderedPageBreak/>
        <w:t>Investigations and Consequences</w:t>
      </w:r>
    </w:p>
    <w:p w14:paraId="6BEDCA20"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 xml:space="preserve">All allegations of discrimination, harassment, other inappropriate behavior, and retaliation will be </w:t>
      </w:r>
      <w:r w:rsidRPr="000D0730">
        <w:rPr>
          <w:rFonts w:ascii="Times New Roman" w:hAnsi="Times New Roman"/>
        </w:rPr>
        <w:t>taken seriously and will be investigated pr</w:t>
      </w:r>
      <w:r w:rsidR="00FD6B01" w:rsidRPr="000D0730">
        <w:rPr>
          <w:rFonts w:ascii="Times New Roman" w:hAnsi="Times New Roman"/>
        </w:rPr>
        <w:t xml:space="preserve">omptly. </w:t>
      </w:r>
      <w:r w:rsidR="00FD6B01" w:rsidRPr="00C65BF5">
        <w:rPr>
          <w:rFonts w:ascii="Times New Roman" w:hAnsi="Times New Roman"/>
        </w:rPr>
        <w:t>Confidentiality will be maintained throughout the investigatory process to the extent consistent with adequate investigation and appropriate corrective action.</w:t>
      </w:r>
      <w:r w:rsidR="00FD6B01" w:rsidRPr="000D0730">
        <w:rPr>
          <w:rFonts w:ascii="Times New Roman" w:hAnsi="Times New Roman"/>
        </w:rPr>
        <w:t xml:space="preserve"> </w:t>
      </w:r>
      <w:r w:rsidRPr="000D0730">
        <w:rPr>
          <w:rFonts w:ascii="Times New Roman" w:hAnsi="Times New Roman"/>
        </w:rPr>
        <w:t>Appropriate corrective action will be taken, if warranted.</w:t>
      </w:r>
      <w:r w:rsidR="00754A96" w:rsidRPr="000D0730">
        <w:rPr>
          <w:rFonts w:ascii="Times New Roman" w:hAnsi="Times New Roman"/>
        </w:rPr>
        <w:t xml:space="preserve"> </w:t>
      </w:r>
      <w:r w:rsidRPr="000D0730">
        <w:rPr>
          <w:rFonts w:ascii="Times New Roman" w:hAnsi="Times New Roman"/>
        </w:rPr>
        <w:t xml:space="preserve">Any employee who, after an investigation, is determined </w:t>
      </w:r>
      <w:r w:rsidRPr="00DD1CA7">
        <w:rPr>
          <w:rFonts w:ascii="Times New Roman" w:hAnsi="Times New Roman"/>
        </w:rPr>
        <w:t xml:space="preserve">to have engaged in any form of discrimination, harassment, other inappropriate behavior or retaliation will be subject to appropriate </w:t>
      </w:r>
      <w:r w:rsidR="00872706">
        <w:rPr>
          <w:rFonts w:ascii="Times New Roman" w:hAnsi="Times New Roman"/>
        </w:rPr>
        <w:t>corrective</w:t>
      </w:r>
      <w:r w:rsidRPr="00DD1CA7">
        <w:rPr>
          <w:rFonts w:ascii="Times New Roman" w:hAnsi="Times New Roman"/>
        </w:rPr>
        <w:t xml:space="preserve"> action, up to and including </w:t>
      </w:r>
      <w:r w:rsidR="004D2E20">
        <w:rPr>
          <w:rFonts w:ascii="Times New Roman" w:hAnsi="Times New Roman"/>
        </w:rPr>
        <w:t>termination of employment</w:t>
      </w:r>
      <w:r w:rsidRPr="00DD1CA7">
        <w:rPr>
          <w:rFonts w:ascii="Times New Roman" w:hAnsi="Times New Roman"/>
        </w:rPr>
        <w:t>.</w:t>
      </w:r>
    </w:p>
    <w:p w14:paraId="1C700BE3" w14:textId="77777777" w:rsidR="0016233F" w:rsidRDefault="0016233F" w:rsidP="00755258">
      <w:pPr>
        <w:spacing w:after="240"/>
        <w:ind w:left="0"/>
        <w:jc w:val="both"/>
        <w:rPr>
          <w:sz w:val="24"/>
        </w:rPr>
      </w:pPr>
      <w:r w:rsidRPr="00DD1CA7">
        <w:rPr>
          <w:sz w:val="24"/>
        </w:rPr>
        <w:t xml:space="preserve">While </w:t>
      </w:r>
      <w:r w:rsidR="00036670" w:rsidRPr="00DD1CA7">
        <w:rPr>
          <w:sz w:val="24"/>
        </w:rPr>
        <w:t>t</w:t>
      </w:r>
      <w:r w:rsidR="000E73AB" w:rsidRPr="00DD1CA7">
        <w:rPr>
          <w:sz w:val="24"/>
        </w:rPr>
        <w:t xml:space="preserve">he </w:t>
      </w:r>
      <w:r w:rsidR="00DD1CA7">
        <w:rPr>
          <w:sz w:val="24"/>
        </w:rPr>
        <w:t>Firm</w:t>
      </w:r>
      <w:r w:rsidRPr="00DD1CA7">
        <w:rPr>
          <w:sz w:val="24"/>
        </w:rPr>
        <w:t xml:space="preserve"> is committed to preventing and correcting unlawful discrimination, harassment, other inappropriate behavior and retaliation, it also recognizes that false accusations may harm the innocent party who is falsely accused.</w:t>
      </w:r>
      <w:r w:rsidR="00754A96" w:rsidRPr="00DD1CA7">
        <w:rPr>
          <w:sz w:val="24"/>
        </w:rPr>
        <w:t xml:space="preserve"> </w:t>
      </w:r>
      <w:r w:rsidRPr="00DD1CA7">
        <w:rPr>
          <w:sz w:val="24"/>
        </w:rPr>
        <w:t xml:space="preserve">Accordingly, any employee who, after an investigation, is found to have </w:t>
      </w:r>
      <w:r w:rsidRPr="00DD1CA7">
        <w:rPr>
          <w:i/>
          <w:sz w:val="24"/>
        </w:rPr>
        <w:t>knowingly</w:t>
      </w:r>
      <w:r w:rsidRPr="00DD1CA7">
        <w:rPr>
          <w:sz w:val="24"/>
        </w:rPr>
        <w:t xml:space="preserve"> made a false accusation of discrimination, harassment, other inappropriate conduct or retaliation may be subject to appropriate </w:t>
      </w:r>
      <w:r w:rsidR="00872706">
        <w:rPr>
          <w:sz w:val="24"/>
        </w:rPr>
        <w:t>corrective</w:t>
      </w:r>
      <w:r w:rsidRPr="00DD1CA7">
        <w:rPr>
          <w:sz w:val="24"/>
        </w:rPr>
        <w:t xml:space="preserve"> action.</w:t>
      </w:r>
      <w:r w:rsidR="00754A96" w:rsidRPr="00DD1CA7">
        <w:rPr>
          <w:sz w:val="24"/>
        </w:rPr>
        <w:t xml:space="preserve"> </w:t>
      </w:r>
      <w:r w:rsidRPr="00DD1CA7">
        <w:rPr>
          <w:sz w:val="24"/>
        </w:rPr>
        <w:t xml:space="preserve">However, if an employee makes a report of what he or she in good faith believes to be discrimination, harassment, other inappropriate behavior or retaliation, the employee will not be subjected to </w:t>
      </w:r>
      <w:r w:rsidR="00872706">
        <w:rPr>
          <w:sz w:val="24"/>
        </w:rPr>
        <w:t>corrective</w:t>
      </w:r>
      <w:r w:rsidRPr="00DD1CA7">
        <w:rPr>
          <w:sz w:val="24"/>
        </w:rPr>
        <w:t xml:space="preserve"> action, even if the employee turns out to have been mistaken.</w:t>
      </w:r>
    </w:p>
    <w:p w14:paraId="1184CA6D" w14:textId="77777777" w:rsidR="001916AC" w:rsidRDefault="001916AC" w:rsidP="001916AC">
      <w:pPr>
        <w:pStyle w:val="Heading3"/>
        <w:spacing w:after="240"/>
        <w:jc w:val="both"/>
        <w:rPr>
          <w:rFonts w:ascii="Times New Roman" w:hAnsi="Times New Roman"/>
        </w:rPr>
      </w:pPr>
      <w:r>
        <w:rPr>
          <w:rFonts w:ascii="Times New Roman" w:hAnsi="Times New Roman"/>
        </w:rPr>
        <w:t>Harassment by Clients</w:t>
      </w:r>
    </w:p>
    <w:p w14:paraId="2E566B99" w14:textId="77777777" w:rsidR="001916AC" w:rsidRPr="00DD1CA7" w:rsidRDefault="00E928EC" w:rsidP="00755258">
      <w:pPr>
        <w:spacing w:after="240"/>
        <w:ind w:left="0"/>
        <w:jc w:val="both"/>
        <w:rPr>
          <w:sz w:val="24"/>
        </w:rPr>
      </w:pPr>
      <w:r>
        <w:rPr>
          <w:sz w:val="24"/>
        </w:rPr>
        <w:t xml:space="preserve">The </w:t>
      </w:r>
      <w:r w:rsidRPr="00E928EC">
        <w:rPr>
          <w:sz w:val="24"/>
        </w:rPr>
        <w:t xml:space="preserve">Firm </w:t>
      </w:r>
      <w:r>
        <w:rPr>
          <w:sz w:val="24"/>
        </w:rPr>
        <w:t>will not tolerate</w:t>
      </w:r>
      <w:r w:rsidRPr="00E928EC">
        <w:rPr>
          <w:sz w:val="24"/>
        </w:rPr>
        <w:t xml:space="preserve"> illegal harassment from any source</w:t>
      </w:r>
      <w:r>
        <w:rPr>
          <w:sz w:val="24"/>
        </w:rPr>
        <w:t xml:space="preserve"> including clients or other third parties with whom employees come in to contact at work</w:t>
      </w:r>
      <w:r w:rsidRPr="00E928EC">
        <w:rPr>
          <w:sz w:val="24"/>
        </w:rPr>
        <w:t>. The above</w:t>
      </w:r>
      <w:r>
        <w:rPr>
          <w:sz w:val="24"/>
        </w:rPr>
        <w:t>-described reporting and investigation</w:t>
      </w:r>
      <w:r w:rsidRPr="00E928EC">
        <w:rPr>
          <w:sz w:val="24"/>
        </w:rPr>
        <w:t xml:space="preserve"> procedure</w:t>
      </w:r>
      <w:r>
        <w:rPr>
          <w:sz w:val="24"/>
        </w:rPr>
        <w:t>s</w:t>
      </w:r>
      <w:r w:rsidRPr="00E928EC">
        <w:rPr>
          <w:sz w:val="24"/>
        </w:rPr>
        <w:t xml:space="preserve"> will be followed in cases of alleged harassment by clients, suppliers or any other third party. If investigation substantiates the </w:t>
      </w:r>
      <w:r>
        <w:rPr>
          <w:sz w:val="24"/>
        </w:rPr>
        <w:t>allegation</w:t>
      </w:r>
      <w:r w:rsidRPr="00E928EC">
        <w:rPr>
          <w:sz w:val="24"/>
        </w:rPr>
        <w:t xml:space="preserve">, the </w:t>
      </w:r>
      <w:r>
        <w:rPr>
          <w:sz w:val="24"/>
        </w:rPr>
        <w:t>P</w:t>
      </w:r>
      <w:r w:rsidRPr="00E928EC">
        <w:rPr>
          <w:sz w:val="24"/>
        </w:rPr>
        <w:t xml:space="preserve">artners will take prompt </w:t>
      </w:r>
      <w:r>
        <w:rPr>
          <w:sz w:val="24"/>
        </w:rPr>
        <w:t xml:space="preserve">and effective </w:t>
      </w:r>
      <w:r w:rsidRPr="00E928EC">
        <w:rPr>
          <w:sz w:val="24"/>
        </w:rPr>
        <w:t xml:space="preserve">remedial action.  </w:t>
      </w:r>
    </w:p>
    <w:p w14:paraId="446AA8AB" w14:textId="77777777" w:rsidR="0016233F" w:rsidRPr="00DD1CA7" w:rsidRDefault="0016233F" w:rsidP="000B6783">
      <w:pPr>
        <w:pStyle w:val="Heading2"/>
        <w:spacing w:after="240"/>
        <w:jc w:val="center"/>
        <w:rPr>
          <w:rFonts w:ascii="Times New Roman" w:hAnsi="Times New Roman"/>
        </w:rPr>
      </w:pPr>
      <w:bookmarkStart w:id="8" w:name="_Toc484020532"/>
      <w:r w:rsidRPr="00DD1CA7">
        <w:rPr>
          <w:rFonts w:ascii="Times New Roman" w:hAnsi="Times New Roman"/>
        </w:rPr>
        <w:t>Employment Status</w:t>
      </w:r>
      <w:bookmarkEnd w:id="8"/>
    </w:p>
    <w:p w14:paraId="4AD58B07" w14:textId="77777777" w:rsidR="00C15FFC" w:rsidRDefault="0016233F" w:rsidP="000B6783">
      <w:pPr>
        <w:pStyle w:val="BodyText2"/>
        <w:spacing w:after="240"/>
        <w:rPr>
          <w:rFonts w:ascii="Times New Roman" w:hAnsi="Times New Roman"/>
        </w:rPr>
      </w:pPr>
      <w:r w:rsidRPr="00DD1CA7">
        <w:rPr>
          <w:rFonts w:ascii="Times New Roman" w:hAnsi="Times New Roman"/>
        </w:rPr>
        <w:t xml:space="preserve">Employment with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is at will, meaning that the employment relationship can be terminated by either the employee or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at any time, with or without notice</w:t>
      </w:r>
      <w:r w:rsidR="00754A96" w:rsidRPr="00DD1CA7">
        <w:rPr>
          <w:rFonts w:ascii="Times New Roman" w:hAnsi="Times New Roman"/>
        </w:rPr>
        <w:t>,</w:t>
      </w:r>
      <w:r w:rsidRPr="00DD1CA7">
        <w:rPr>
          <w:rFonts w:ascii="Times New Roman" w:hAnsi="Times New Roman"/>
        </w:rPr>
        <w:t xml:space="preserve"> and with or without cause.</w:t>
      </w:r>
      <w:r w:rsidR="00754A96" w:rsidRPr="00DD1CA7">
        <w:rPr>
          <w:rFonts w:ascii="Times New Roman" w:hAnsi="Times New Roman"/>
        </w:rPr>
        <w:t xml:space="preserve"> </w:t>
      </w:r>
      <w:r w:rsidR="00467640">
        <w:rPr>
          <w:rFonts w:ascii="Times New Roman" w:hAnsi="Times New Roman"/>
        </w:rPr>
        <w:t>Likewise</w:t>
      </w:r>
      <w:r w:rsidR="00754A96" w:rsidRPr="00DD1CA7">
        <w:rPr>
          <w:rFonts w:ascii="Times New Roman" w:hAnsi="Times New Roman"/>
        </w:rPr>
        <w:t xml:space="preserve">, the </w:t>
      </w:r>
      <w:r w:rsidR="00DD1CA7">
        <w:rPr>
          <w:rFonts w:ascii="Times New Roman" w:hAnsi="Times New Roman"/>
        </w:rPr>
        <w:t>Firm</w:t>
      </w:r>
      <w:r w:rsidR="00754A96" w:rsidRPr="00DD1CA7">
        <w:rPr>
          <w:rFonts w:ascii="Times New Roman" w:hAnsi="Times New Roman"/>
        </w:rPr>
        <w:t xml:space="preserve"> can change terms and conditions of employment at a</w:t>
      </w:r>
      <w:r w:rsidR="00024B8A" w:rsidRPr="00DD1CA7">
        <w:rPr>
          <w:rFonts w:ascii="Times New Roman" w:hAnsi="Times New Roman"/>
        </w:rPr>
        <w:t>ny time, with or without notice</w:t>
      </w:r>
      <w:r w:rsidR="00754A96" w:rsidRPr="00DD1CA7">
        <w:rPr>
          <w:rFonts w:ascii="Times New Roman" w:hAnsi="Times New Roman"/>
        </w:rPr>
        <w:t xml:space="preserve">, and with or without cause. </w:t>
      </w:r>
      <w:r w:rsidRPr="00DD1CA7">
        <w:rPr>
          <w:rFonts w:ascii="Times New Roman" w:hAnsi="Times New Roman"/>
        </w:rPr>
        <w:t>Any express or implied agreements or assurances made by any supervisor, management official,</w:t>
      </w:r>
      <w:r w:rsidR="00E169B2">
        <w:rPr>
          <w:rFonts w:ascii="Times New Roman" w:hAnsi="Times New Roman"/>
        </w:rPr>
        <w:t xml:space="preserve"> </w:t>
      </w:r>
      <w:r w:rsidRPr="00DD1CA7">
        <w:rPr>
          <w:rFonts w:ascii="Times New Roman" w:hAnsi="Times New Roman"/>
        </w:rPr>
        <w:t>or other person concerning the terms, conditions or duration of an individual</w:t>
      </w:r>
      <w:r w:rsidR="008B4FF5">
        <w:rPr>
          <w:rFonts w:ascii="Times New Roman" w:hAnsi="Times New Roman"/>
        </w:rPr>
        <w:t>’</w:t>
      </w:r>
      <w:r w:rsidRPr="00DD1CA7">
        <w:rPr>
          <w:rFonts w:ascii="Times New Roman" w:hAnsi="Times New Roman"/>
        </w:rPr>
        <w:t xml:space="preserve">s employment with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w:t>
      </w:r>
      <w:r w:rsidR="00C70BAB">
        <w:rPr>
          <w:rFonts w:ascii="Times New Roman" w:hAnsi="Times New Roman"/>
        </w:rPr>
        <w:t xml:space="preserve">that are inconsistent with at will employment are unauthorized and </w:t>
      </w:r>
      <w:r w:rsidRPr="00DD1CA7">
        <w:rPr>
          <w:rFonts w:ascii="Times New Roman" w:hAnsi="Times New Roman"/>
        </w:rPr>
        <w:t xml:space="preserve">are not binding upon </w:t>
      </w:r>
      <w:r w:rsidR="00036670"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w:t>
      </w:r>
    </w:p>
    <w:p w14:paraId="1C3C41CC" w14:textId="6F114B5B" w:rsidR="00006EA1" w:rsidRPr="0070548C" w:rsidRDefault="00006EA1" w:rsidP="009763CE">
      <w:pPr>
        <w:pStyle w:val="Heading2"/>
        <w:spacing w:after="240"/>
        <w:jc w:val="center"/>
        <w:rPr>
          <w:rFonts w:ascii="Times New Roman" w:hAnsi="Times New Roman"/>
        </w:rPr>
      </w:pPr>
      <w:bookmarkStart w:id="9" w:name="_Toc484020533"/>
      <w:r w:rsidRPr="0070548C">
        <w:rPr>
          <w:rFonts w:ascii="Times New Roman" w:hAnsi="Times New Roman"/>
        </w:rPr>
        <w:t>Background Check</w:t>
      </w:r>
      <w:bookmarkEnd w:id="9"/>
      <w:r w:rsidR="00BA24FE" w:rsidRPr="0070548C">
        <w:rPr>
          <w:rFonts w:ascii="Times New Roman" w:hAnsi="Times New Roman"/>
        </w:rPr>
        <w:t xml:space="preserve"> Policy</w:t>
      </w:r>
    </w:p>
    <w:p w14:paraId="5B449A52" w14:textId="7232F776" w:rsidR="006B6E57" w:rsidRPr="0070548C" w:rsidRDefault="00EE13F5" w:rsidP="00FA40AC">
      <w:pPr>
        <w:pStyle w:val="BodyText"/>
        <w:ind w:left="0"/>
        <w:jc w:val="both"/>
        <w:rPr>
          <w:sz w:val="24"/>
          <w:szCs w:val="24"/>
        </w:rPr>
      </w:pPr>
      <w:r w:rsidRPr="0070548C">
        <w:rPr>
          <w:sz w:val="24"/>
          <w:szCs w:val="24"/>
        </w:rPr>
        <w:t>E</w:t>
      </w:r>
      <w:r w:rsidR="004678D5" w:rsidRPr="0070548C">
        <w:rPr>
          <w:sz w:val="24"/>
          <w:szCs w:val="24"/>
        </w:rPr>
        <w:t>very new employee hired</w:t>
      </w:r>
      <w:r w:rsidR="00FA40AC" w:rsidRPr="0070548C">
        <w:rPr>
          <w:sz w:val="24"/>
          <w:szCs w:val="24"/>
        </w:rPr>
        <w:t xml:space="preserve"> b</w:t>
      </w:r>
      <w:r w:rsidR="00006EA1" w:rsidRPr="0070548C">
        <w:rPr>
          <w:sz w:val="24"/>
          <w:szCs w:val="24"/>
        </w:rPr>
        <w:t>y the Firm</w:t>
      </w:r>
      <w:r w:rsidR="006B6E57" w:rsidRPr="0070548C">
        <w:rPr>
          <w:sz w:val="24"/>
          <w:szCs w:val="24"/>
        </w:rPr>
        <w:t xml:space="preserve"> is subject to a </w:t>
      </w:r>
      <w:r w:rsidR="004678D5" w:rsidRPr="0070548C">
        <w:rPr>
          <w:sz w:val="24"/>
          <w:szCs w:val="24"/>
        </w:rPr>
        <w:t>c</w:t>
      </w:r>
      <w:r w:rsidR="00FA40AC" w:rsidRPr="0070548C">
        <w:rPr>
          <w:sz w:val="24"/>
          <w:szCs w:val="24"/>
        </w:rPr>
        <w:t xml:space="preserve">riminal </w:t>
      </w:r>
      <w:r w:rsidR="004678D5" w:rsidRPr="0070548C">
        <w:rPr>
          <w:sz w:val="24"/>
          <w:szCs w:val="24"/>
        </w:rPr>
        <w:t>b</w:t>
      </w:r>
      <w:r w:rsidR="00FA40AC" w:rsidRPr="0070548C">
        <w:rPr>
          <w:sz w:val="24"/>
          <w:szCs w:val="24"/>
        </w:rPr>
        <w:t xml:space="preserve">ackground </w:t>
      </w:r>
      <w:r w:rsidR="004678D5" w:rsidRPr="0070548C">
        <w:rPr>
          <w:sz w:val="24"/>
          <w:szCs w:val="24"/>
        </w:rPr>
        <w:t>c</w:t>
      </w:r>
      <w:r w:rsidR="00FA40AC" w:rsidRPr="0070548C">
        <w:rPr>
          <w:sz w:val="24"/>
          <w:szCs w:val="24"/>
        </w:rPr>
        <w:t>heck</w:t>
      </w:r>
      <w:r w:rsidR="006B6E57" w:rsidRPr="0070548C">
        <w:rPr>
          <w:sz w:val="24"/>
          <w:szCs w:val="24"/>
        </w:rPr>
        <w:t>.  The Firm reserves the right to rescind an offer of employment based upon Firm leadership’s discretion.</w:t>
      </w:r>
    </w:p>
    <w:p w14:paraId="4EB4DE17" w14:textId="151C72BF" w:rsidR="00006EA1" w:rsidRPr="0070548C" w:rsidRDefault="00006EA1" w:rsidP="00FA40AC">
      <w:pPr>
        <w:pStyle w:val="BodyText"/>
        <w:ind w:left="0"/>
        <w:jc w:val="both"/>
        <w:rPr>
          <w:sz w:val="24"/>
          <w:szCs w:val="24"/>
        </w:rPr>
      </w:pPr>
      <w:r w:rsidRPr="0070548C">
        <w:rPr>
          <w:sz w:val="24"/>
          <w:szCs w:val="24"/>
        </w:rPr>
        <w:t xml:space="preserve">The Firm reserves the right to run additional background checks </w:t>
      </w:r>
      <w:r w:rsidR="00FA40AC" w:rsidRPr="0070548C">
        <w:rPr>
          <w:sz w:val="24"/>
          <w:szCs w:val="24"/>
        </w:rPr>
        <w:t xml:space="preserve">based on reasonable cause at any time during employment.  </w:t>
      </w:r>
    </w:p>
    <w:p w14:paraId="0BB8EDED" w14:textId="77777777" w:rsidR="00C15FFC" w:rsidRDefault="00C15FFC" w:rsidP="009763CE">
      <w:pPr>
        <w:pStyle w:val="Heading2"/>
        <w:spacing w:after="240"/>
        <w:jc w:val="center"/>
        <w:rPr>
          <w:rFonts w:ascii="Times New Roman" w:hAnsi="Times New Roman"/>
        </w:rPr>
      </w:pPr>
      <w:bookmarkStart w:id="10" w:name="_Toc484020534"/>
      <w:r w:rsidRPr="00DD1CA7">
        <w:rPr>
          <w:rFonts w:ascii="Times New Roman" w:hAnsi="Times New Roman"/>
        </w:rPr>
        <w:lastRenderedPageBreak/>
        <w:t>Immigration Law Compliance</w:t>
      </w:r>
      <w:bookmarkEnd w:id="10"/>
    </w:p>
    <w:p w14:paraId="508C6135" w14:textId="77777777" w:rsidR="000139BC" w:rsidRPr="000139BC" w:rsidRDefault="000139BC" w:rsidP="000139BC">
      <w:pPr>
        <w:spacing w:after="240"/>
        <w:ind w:left="0"/>
        <w:jc w:val="both"/>
        <w:rPr>
          <w:sz w:val="24"/>
        </w:rPr>
      </w:pPr>
      <w:r>
        <w:rPr>
          <w:sz w:val="24"/>
        </w:rPr>
        <w:t xml:space="preserve">The Firm </w:t>
      </w:r>
      <w:r w:rsidRPr="000139BC">
        <w:rPr>
          <w:sz w:val="24"/>
        </w:rPr>
        <w:t xml:space="preserve">is committed to employing only United States citizens and aliens who are authorized to work in the United States and does not unlawfully discriminate on the basis of </w:t>
      </w:r>
      <w:r w:rsidR="00FA40AC">
        <w:rPr>
          <w:sz w:val="24"/>
        </w:rPr>
        <w:t>citizenship or national origin.</w:t>
      </w:r>
    </w:p>
    <w:p w14:paraId="347A0C5D" w14:textId="77777777" w:rsidR="000139BC" w:rsidRPr="000139BC" w:rsidRDefault="000139BC" w:rsidP="000139BC">
      <w:pPr>
        <w:spacing w:after="240"/>
        <w:ind w:left="0"/>
        <w:jc w:val="both"/>
        <w:rPr>
          <w:sz w:val="24"/>
        </w:rPr>
      </w:pPr>
      <w:r w:rsidRPr="000139BC">
        <w:rPr>
          <w:sz w:val="24"/>
        </w:rPr>
        <w:t xml:space="preserve">Each new employee, as a condition of employment, must complete the Employment Eligibility Verification Form I-9 no later than the first day of employment and must present documentation establishing identity and employment eligibility within three business days of the first day of employment. A former employee who is rehired must complete a new Form I-9, unless a Form I-9 was previously completed for the employee, the employee signed the previous Form I-9 no more than three years before the employee’s rehire date, </w:t>
      </w:r>
      <w:r w:rsidR="000C65CB">
        <w:rPr>
          <w:sz w:val="24"/>
        </w:rPr>
        <w:t>the Firm</w:t>
      </w:r>
      <w:r w:rsidR="000C65CB" w:rsidRPr="000139BC">
        <w:rPr>
          <w:sz w:val="24"/>
        </w:rPr>
        <w:t xml:space="preserve"> </w:t>
      </w:r>
      <w:r w:rsidRPr="000139BC">
        <w:rPr>
          <w:sz w:val="24"/>
        </w:rPr>
        <w:t>still has the previous Form I-9 and the previous Form I-9 is still valid.</w:t>
      </w:r>
    </w:p>
    <w:p w14:paraId="3134337D" w14:textId="00F4FBB1" w:rsidR="000139BC" w:rsidRPr="00D61DA7" w:rsidRDefault="000139BC" w:rsidP="00D61DA7">
      <w:pPr>
        <w:spacing w:after="240"/>
        <w:ind w:left="0"/>
        <w:jc w:val="both"/>
        <w:rPr>
          <w:sz w:val="24"/>
        </w:rPr>
      </w:pPr>
      <w:r w:rsidRPr="000139BC">
        <w:rPr>
          <w:sz w:val="24"/>
        </w:rPr>
        <w:t xml:space="preserve">If an employee’s authorization to work in the United States is set to expire on a certain date, the employee must present a document(s) to </w:t>
      </w:r>
      <w:r w:rsidRPr="00122B65">
        <w:rPr>
          <w:sz w:val="24"/>
        </w:rPr>
        <w:t>Human Resources</w:t>
      </w:r>
      <w:r w:rsidRPr="000139BC">
        <w:rPr>
          <w:sz w:val="24"/>
        </w:rPr>
        <w:t xml:space="preserve"> no later than the date the employee’s work authorization is to expire, showing continuing employment eligibility.</w:t>
      </w:r>
    </w:p>
    <w:p w14:paraId="3AA7FFA1" w14:textId="77777777" w:rsidR="00955C53" w:rsidRPr="00DD1CA7" w:rsidRDefault="00121FBF" w:rsidP="00955C53">
      <w:pPr>
        <w:pStyle w:val="Heading2"/>
        <w:jc w:val="center"/>
        <w:rPr>
          <w:rFonts w:ascii="Times New Roman" w:hAnsi="Times New Roman"/>
        </w:rPr>
      </w:pPr>
      <w:bookmarkStart w:id="11" w:name="_Toc484020535"/>
      <w:r w:rsidRPr="00DD1CA7">
        <w:rPr>
          <w:rFonts w:ascii="Times New Roman" w:hAnsi="Times New Roman"/>
        </w:rPr>
        <w:t>Use of Information and Communication Technology</w:t>
      </w:r>
      <w:bookmarkEnd w:id="11"/>
    </w:p>
    <w:p w14:paraId="5A068653" w14:textId="77777777" w:rsidR="00955C53" w:rsidRPr="00DD1CA7" w:rsidRDefault="00955C53" w:rsidP="00955C53">
      <w:pPr>
        <w:pStyle w:val="BodyText2"/>
        <w:rPr>
          <w:rFonts w:ascii="Times New Roman" w:hAnsi="Times New Roman"/>
        </w:rPr>
      </w:pPr>
    </w:p>
    <w:p w14:paraId="475BF8E4"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When used properly, information and communication technology, including but not limited to computers, networks, servers, software, the Internet, </w:t>
      </w:r>
      <w:r w:rsidR="00E131FC">
        <w:rPr>
          <w:rFonts w:ascii="Times New Roman" w:hAnsi="Times New Roman"/>
        </w:rPr>
        <w:t xml:space="preserve">email, </w:t>
      </w:r>
      <w:r w:rsidRPr="00DD1CA7">
        <w:rPr>
          <w:rFonts w:ascii="Times New Roman" w:hAnsi="Times New Roman"/>
        </w:rPr>
        <w:t xml:space="preserve">fax machines, telephones, voicemail, mobile and smart phones, </w:t>
      </w:r>
      <w:r w:rsidR="00467640">
        <w:rPr>
          <w:rFonts w:ascii="Times New Roman" w:hAnsi="Times New Roman"/>
        </w:rPr>
        <w:t xml:space="preserve">portable storage devices </w:t>
      </w:r>
      <w:r w:rsidRPr="00DD1CA7">
        <w:rPr>
          <w:rFonts w:ascii="Times New Roman" w:hAnsi="Times New Roman"/>
        </w:rPr>
        <w:t xml:space="preserve">and related peripherals (collectively, </w:t>
      </w:r>
      <w:r w:rsidR="008B4FF5">
        <w:rPr>
          <w:rFonts w:ascii="Times New Roman" w:hAnsi="Times New Roman"/>
        </w:rPr>
        <w:t>“</w:t>
      </w:r>
      <w:r w:rsidRPr="00DD1CA7">
        <w:rPr>
          <w:rFonts w:ascii="Times New Roman" w:hAnsi="Times New Roman"/>
        </w:rPr>
        <w:t>Information and Communication Technology</w:t>
      </w:r>
      <w:r w:rsidR="008B4FF5">
        <w:rPr>
          <w:rFonts w:ascii="Times New Roman" w:hAnsi="Times New Roman"/>
        </w:rPr>
        <w:t>”</w:t>
      </w:r>
      <w:r w:rsidRPr="00DD1CA7">
        <w:rPr>
          <w:rFonts w:ascii="Times New Roman" w:hAnsi="Times New Roman"/>
        </w:rPr>
        <w:t xml:space="preserve"> or </w:t>
      </w:r>
      <w:r w:rsidR="008B4FF5">
        <w:rPr>
          <w:rFonts w:ascii="Times New Roman" w:hAnsi="Times New Roman"/>
        </w:rPr>
        <w:t>“</w:t>
      </w:r>
      <w:r w:rsidRPr="00DD1CA7">
        <w:rPr>
          <w:rFonts w:ascii="Times New Roman" w:hAnsi="Times New Roman"/>
        </w:rPr>
        <w:t>ICT</w:t>
      </w:r>
      <w:r w:rsidR="008B4FF5">
        <w:rPr>
          <w:rFonts w:ascii="Times New Roman" w:hAnsi="Times New Roman"/>
        </w:rPr>
        <w:t>”</w:t>
      </w:r>
      <w:r w:rsidRPr="00DD1CA7">
        <w:rPr>
          <w:rFonts w:ascii="Times New Roman" w:hAnsi="Times New Roman"/>
        </w:rPr>
        <w:t xml:space="preserve">), enhance employee productivity and knowledge. Improper or unauthorized use of ICT, or other violation of this policy, may result in </w:t>
      </w:r>
      <w:r w:rsidR="002D1F39">
        <w:rPr>
          <w:rFonts w:ascii="Times New Roman" w:hAnsi="Times New Roman"/>
        </w:rPr>
        <w:t>corrective action</w:t>
      </w:r>
      <w:r w:rsidRPr="00DD1CA7">
        <w:rPr>
          <w:rFonts w:ascii="Times New Roman" w:hAnsi="Times New Roman"/>
        </w:rPr>
        <w:t xml:space="preserve"> up to and including termination</w:t>
      </w:r>
      <w:r w:rsidR="00C70BAB">
        <w:rPr>
          <w:rFonts w:ascii="Times New Roman" w:hAnsi="Times New Roman"/>
        </w:rPr>
        <w:t xml:space="preserve"> of employment</w:t>
      </w:r>
      <w:r w:rsidRPr="00DD1CA7">
        <w:rPr>
          <w:rFonts w:ascii="Times New Roman" w:hAnsi="Times New Roman"/>
        </w:rPr>
        <w:t>.</w:t>
      </w:r>
    </w:p>
    <w:p w14:paraId="2E681B65" w14:textId="77777777" w:rsidR="00E131FC" w:rsidRPr="00E131FC" w:rsidRDefault="00E131FC" w:rsidP="00E131FC">
      <w:pPr>
        <w:pStyle w:val="BodyText2"/>
        <w:spacing w:after="240"/>
        <w:rPr>
          <w:rFonts w:ascii="Times New Roman" w:hAnsi="Times New Roman"/>
        </w:rPr>
      </w:pPr>
      <w:r w:rsidRPr="00E131FC">
        <w:rPr>
          <w:rFonts w:ascii="Times New Roman" w:hAnsi="Times New Roman"/>
        </w:rPr>
        <w:t>Internet and email users should take the necessary anti-virus precautions before downloading or copying any fi</w:t>
      </w:r>
      <w:r>
        <w:rPr>
          <w:rFonts w:ascii="Times New Roman" w:hAnsi="Times New Roman"/>
        </w:rPr>
        <w:t xml:space="preserve">le from the Internet or email. </w:t>
      </w:r>
      <w:r w:rsidRPr="00E131FC">
        <w:rPr>
          <w:rFonts w:ascii="Times New Roman" w:hAnsi="Times New Roman"/>
        </w:rPr>
        <w:t>All downloaded files should be checked for viruses; all compressed files are to be checked before a</w:t>
      </w:r>
      <w:r>
        <w:rPr>
          <w:rFonts w:ascii="Times New Roman" w:hAnsi="Times New Roman"/>
        </w:rPr>
        <w:t xml:space="preserve">nd after decompression. </w:t>
      </w:r>
      <w:r w:rsidRPr="00E131FC">
        <w:rPr>
          <w:rFonts w:ascii="Times New Roman" w:hAnsi="Times New Roman"/>
        </w:rPr>
        <w:t>Do not run any executable program sent via email unless expected for b</w:t>
      </w:r>
      <w:r>
        <w:rPr>
          <w:rFonts w:ascii="Times New Roman" w:hAnsi="Times New Roman"/>
        </w:rPr>
        <w:t xml:space="preserve">usiness use and virus checked. </w:t>
      </w:r>
    </w:p>
    <w:p w14:paraId="6AEFBFFD" w14:textId="77777777" w:rsidR="00E131FC" w:rsidRPr="00E131FC" w:rsidRDefault="00E131FC" w:rsidP="00E131FC">
      <w:pPr>
        <w:pStyle w:val="BodyText2"/>
        <w:spacing w:after="240"/>
        <w:rPr>
          <w:rFonts w:ascii="Times New Roman" w:hAnsi="Times New Roman"/>
        </w:rPr>
      </w:pPr>
      <w:r>
        <w:rPr>
          <w:rFonts w:ascii="Times New Roman" w:hAnsi="Times New Roman"/>
        </w:rPr>
        <w:t xml:space="preserve">Employees may not </w:t>
      </w:r>
      <w:r w:rsidRPr="00E131FC">
        <w:rPr>
          <w:rFonts w:ascii="Times New Roman" w:hAnsi="Times New Roman"/>
        </w:rPr>
        <w:t xml:space="preserve">obtain, install or use any unauthorized method of remote access to either a client or </w:t>
      </w:r>
      <w:r>
        <w:rPr>
          <w:rFonts w:ascii="Times New Roman" w:hAnsi="Times New Roman"/>
        </w:rPr>
        <w:t xml:space="preserve">Firm system. </w:t>
      </w:r>
      <w:r w:rsidRPr="00E131FC">
        <w:rPr>
          <w:rFonts w:ascii="Times New Roman" w:hAnsi="Times New Roman"/>
        </w:rPr>
        <w:t>All remote access systems must be disconnected and logged out when not in use and must not be left unattended.</w:t>
      </w:r>
    </w:p>
    <w:p w14:paraId="0AA545FF" w14:textId="77777777" w:rsidR="00E131FC" w:rsidRDefault="00E131FC" w:rsidP="00E131FC">
      <w:pPr>
        <w:pStyle w:val="BodyText2"/>
        <w:spacing w:after="240"/>
        <w:rPr>
          <w:rFonts w:ascii="Times New Roman" w:hAnsi="Times New Roman"/>
        </w:rPr>
      </w:pPr>
      <w:r>
        <w:rPr>
          <w:rFonts w:ascii="Times New Roman" w:hAnsi="Times New Roman"/>
        </w:rPr>
        <w:t>Employees may</w:t>
      </w:r>
      <w:r w:rsidRPr="00E131FC">
        <w:rPr>
          <w:rFonts w:ascii="Times New Roman" w:hAnsi="Times New Roman"/>
        </w:rPr>
        <w:t xml:space="preserve"> not reveal </w:t>
      </w:r>
      <w:r>
        <w:rPr>
          <w:rFonts w:ascii="Times New Roman" w:hAnsi="Times New Roman"/>
        </w:rPr>
        <w:t>their</w:t>
      </w:r>
      <w:r w:rsidRPr="00E131FC">
        <w:rPr>
          <w:rFonts w:ascii="Times New Roman" w:hAnsi="Times New Roman"/>
        </w:rPr>
        <w:t xml:space="preserve"> user ID, passwords or access number to anyone</w:t>
      </w:r>
      <w:r w:rsidR="003038CD">
        <w:rPr>
          <w:rFonts w:ascii="Times New Roman" w:hAnsi="Times New Roman"/>
        </w:rPr>
        <w:t xml:space="preserve"> except the </w:t>
      </w:r>
      <w:r w:rsidR="000C65CB">
        <w:rPr>
          <w:rFonts w:ascii="Times New Roman" w:hAnsi="Times New Roman"/>
        </w:rPr>
        <w:t xml:space="preserve">Firm’s IT </w:t>
      </w:r>
      <w:r w:rsidR="00E169B2">
        <w:rPr>
          <w:rFonts w:ascii="Times New Roman" w:hAnsi="Times New Roman"/>
        </w:rPr>
        <w:t xml:space="preserve">service </w:t>
      </w:r>
      <w:r w:rsidR="000C65CB">
        <w:rPr>
          <w:rFonts w:ascii="Times New Roman" w:hAnsi="Times New Roman"/>
        </w:rPr>
        <w:t>provider.</w:t>
      </w:r>
    </w:p>
    <w:p w14:paraId="017B0F7F" w14:textId="77777777" w:rsidR="00776666" w:rsidRPr="00DD1CA7" w:rsidRDefault="00776666" w:rsidP="00776666">
      <w:pPr>
        <w:pStyle w:val="BodyTextIndent2"/>
        <w:spacing w:after="240"/>
        <w:ind w:firstLine="0"/>
        <w:rPr>
          <w:rFonts w:ascii="Times New Roman" w:hAnsi="Times New Roman"/>
        </w:rPr>
      </w:pPr>
      <w:r w:rsidRPr="00DD1CA7">
        <w:rPr>
          <w:rFonts w:ascii="Times New Roman" w:hAnsi="Times New Roman"/>
        </w:rPr>
        <w:t xml:space="preserve">Employees may not install any computer software onto the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Information and Communication Technology </w:t>
      </w:r>
      <w:r w:rsidR="00467640">
        <w:rPr>
          <w:rFonts w:ascii="Times New Roman" w:hAnsi="Times New Roman"/>
        </w:rPr>
        <w:t xml:space="preserve">systems </w:t>
      </w:r>
      <w:r w:rsidRPr="00DD1CA7">
        <w:rPr>
          <w:rFonts w:ascii="Times New Roman" w:hAnsi="Times New Roman"/>
        </w:rPr>
        <w:t xml:space="preserve">unless instructed to do so by </w:t>
      </w:r>
      <w:r w:rsidR="00C70BAB">
        <w:rPr>
          <w:rFonts w:ascii="Times New Roman" w:hAnsi="Times New Roman"/>
        </w:rPr>
        <w:t>the Firm</w:t>
      </w:r>
      <w:r w:rsidR="008B4FF5">
        <w:rPr>
          <w:rFonts w:ascii="Times New Roman" w:hAnsi="Times New Roman"/>
        </w:rPr>
        <w:t>’</w:t>
      </w:r>
      <w:r w:rsidR="00467640">
        <w:rPr>
          <w:rFonts w:ascii="Times New Roman" w:hAnsi="Times New Roman"/>
        </w:rPr>
        <w:t>s</w:t>
      </w:r>
      <w:r w:rsidR="00C70BAB">
        <w:rPr>
          <w:rFonts w:ascii="Times New Roman" w:hAnsi="Times New Roman"/>
        </w:rPr>
        <w:t xml:space="preserve"> IT Partner</w:t>
      </w:r>
      <w:r w:rsidRPr="00DD1CA7">
        <w:rPr>
          <w:rFonts w:ascii="Times New Roman" w:hAnsi="Times New Roman"/>
        </w:rPr>
        <w:t xml:space="preserve">. </w:t>
      </w:r>
      <w:r w:rsidR="00C70BAB">
        <w:rPr>
          <w:rFonts w:ascii="Times New Roman" w:hAnsi="Times New Roman"/>
        </w:rPr>
        <w:t>T</w:t>
      </w:r>
      <w:r w:rsidRPr="00DD1CA7">
        <w:rPr>
          <w:rFonts w:ascii="Times New Roman" w:hAnsi="Times New Roman"/>
        </w:rPr>
        <w:t xml:space="preserve">he installation of any computer software onto the </w:t>
      </w:r>
      <w:r w:rsidR="00C70BAB">
        <w:rPr>
          <w:rFonts w:ascii="Times New Roman" w:hAnsi="Times New Roman"/>
        </w:rPr>
        <w:t>Firm</w:t>
      </w:r>
      <w:r w:rsidR="008B4FF5">
        <w:rPr>
          <w:rFonts w:ascii="Times New Roman" w:hAnsi="Times New Roman"/>
        </w:rPr>
        <w:t>’</w:t>
      </w:r>
      <w:r w:rsidR="00C70BAB">
        <w:rPr>
          <w:rFonts w:ascii="Times New Roman" w:hAnsi="Times New Roman"/>
        </w:rPr>
        <w:t xml:space="preserve">s </w:t>
      </w:r>
      <w:r w:rsidRPr="00DD1CA7">
        <w:rPr>
          <w:rFonts w:ascii="Times New Roman" w:hAnsi="Times New Roman"/>
        </w:rPr>
        <w:t xml:space="preserve">ICT </w:t>
      </w:r>
      <w:r w:rsidR="00467640">
        <w:rPr>
          <w:rFonts w:ascii="Times New Roman" w:hAnsi="Times New Roman"/>
        </w:rPr>
        <w:t xml:space="preserve">systems is prohibited </w:t>
      </w:r>
      <w:r w:rsidRPr="00DD1CA7">
        <w:rPr>
          <w:rFonts w:ascii="Times New Roman" w:hAnsi="Times New Roman"/>
        </w:rPr>
        <w:t>unless such installation is licensed and such license is available for review.</w:t>
      </w:r>
    </w:p>
    <w:p w14:paraId="690E3607"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Employees should note that this policy and its prohibitions apply regardless of whether the </w:t>
      </w:r>
      <w:r w:rsidR="00B47C1A">
        <w:rPr>
          <w:rFonts w:ascii="Times New Roman" w:hAnsi="Times New Roman"/>
        </w:rPr>
        <w:t>Firms’</w:t>
      </w:r>
      <w:r w:rsidRPr="00DD1CA7">
        <w:rPr>
          <w:rFonts w:ascii="Times New Roman" w:hAnsi="Times New Roman"/>
        </w:rPr>
        <w:t xml:space="preserve"> Information and Communication Technology is being used in or outside the workplace or during working or non-working hours. This policy and its prohibitions also apply where an employee uses a combination of personal and </w:t>
      </w:r>
      <w:r w:rsidR="00744C25">
        <w:rPr>
          <w:rFonts w:ascii="Times New Roman" w:hAnsi="Times New Roman"/>
        </w:rPr>
        <w:t>Firm</w:t>
      </w:r>
      <w:r w:rsidRPr="00DD1CA7">
        <w:rPr>
          <w:rFonts w:ascii="Times New Roman" w:hAnsi="Times New Roman"/>
        </w:rPr>
        <w:t xml:space="preserve"> resources. </w:t>
      </w:r>
    </w:p>
    <w:p w14:paraId="613BA1E7" w14:textId="77777777" w:rsidR="00955C53" w:rsidRPr="00DD1CA7" w:rsidRDefault="00955C53" w:rsidP="00955C53">
      <w:pPr>
        <w:pStyle w:val="Heading3"/>
        <w:rPr>
          <w:rFonts w:ascii="Times New Roman" w:hAnsi="Times New Roman"/>
        </w:rPr>
      </w:pPr>
      <w:bookmarkStart w:id="12" w:name="_Toc290459693"/>
      <w:r w:rsidRPr="00DD1CA7">
        <w:rPr>
          <w:rFonts w:ascii="Times New Roman" w:hAnsi="Times New Roman"/>
        </w:rPr>
        <w:lastRenderedPageBreak/>
        <w:t>Business Use and Access</w:t>
      </w:r>
      <w:bookmarkEnd w:id="12"/>
    </w:p>
    <w:p w14:paraId="47BF0DC8" w14:textId="77777777" w:rsidR="00955C53" w:rsidRPr="00DD1CA7" w:rsidRDefault="00955C53" w:rsidP="00955C53">
      <w:pPr>
        <w:pStyle w:val="BodyText2"/>
        <w:rPr>
          <w:rFonts w:ascii="Times New Roman" w:hAnsi="Times New Roman"/>
        </w:rPr>
      </w:pPr>
    </w:p>
    <w:p w14:paraId="07809CF5"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All Information and Communication Technology owned, leased or paid for by the </w:t>
      </w:r>
      <w:r w:rsidR="00DD1CA7">
        <w:rPr>
          <w:rFonts w:ascii="Times New Roman" w:hAnsi="Times New Roman"/>
        </w:rPr>
        <w:t>Firm</w:t>
      </w:r>
      <w:r w:rsidRPr="00DD1CA7">
        <w:rPr>
          <w:rFonts w:ascii="Times New Roman" w:hAnsi="Times New Roman"/>
        </w:rPr>
        <w:t xml:space="preserve"> is to be used to conduct the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business in a responsible, respectful, effective and lawful manner. </w:t>
      </w:r>
    </w:p>
    <w:p w14:paraId="6C121AAC"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Only employees authorized by appropriate personnel may use or have access to </w:t>
      </w:r>
      <w:r w:rsidR="00467640">
        <w:rPr>
          <w:rFonts w:ascii="Times New Roman" w:hAnsi="Times New Roman"/>
        </w:rPr>
        <w:t>ICT</w:t>
      </w:r>
      <w:r w:rsidRPr="00DD1CA7">
        <w:rPr>
          <w:rFonts w:ascii="Times New Roman" w:hAnsi="Times New Roman"/>
        </w:rPr>
        <w:t xml:space="preserve"> owned, leased or paid for by the </w:t>
      </w:r>
      <w:r w:rsidR="00DD1CA7">
        <w:rPr>
          <w:rFonts w:ascii="Times New Roman" w:hAnsi="Times New Roman"/>
        </w:rPr>
        <w:t>Firm</w:t>
      </w:r>
      <w:r w:rsidRPr="00DD1CA7">
        <w:rPr>
          <w:rFonts w:ascii="Times New Roman" w:hAnsi="Times New Roman"/>
        </w:rPr>
        <w:t xml:space="preserve">. If authorized, employees may access the </w:t>
      </w:r>
      <w:r w:rsidR="00DD1CA7">
        <w:rPr>
          <w:rFonts w:ascii="Times New Roman" w:hAnsi="Times New Roman"/>
        </w:rPr>
        <w:t>Firm</w:t>
      </w:r>
      <w:r w:rsidR="008B4FF5">
        <w:rPr>
          <w:rFonts w:ascii="Times New Roman" w:hAnsi="Times New Roman"/>
        </w:rPr>
        <w:t>’</w:t>
      </w:r>
      <w:r w:rsidRPr="00DD1CA7">
        <w:rPr>
          <w:rFonts w:ascii="Times New Roman" w:hAnsi="Times New Roman"/>
        </w:rPr>
        <w:t>s documents, libraries, files, data or programs that are related to their work duties.</w:t>
      </w:r>
    </w:p>
    <w:p w14:paraId="0D96371E"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Incidental and occasional personal use of certain Information and Communication Technology such as telephones, the Internet or email is permitted, during break and lunch periods, so long as such use does not detract in any way from the conduct of employee responsibilities and the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business. Personal use of ICT should be kept to a minimum, and must not violate any other policy. </w:t>
      </w:r>
    </w:p>
    <w:p w14:paraId="56CD2C79"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Pr="00DD1CA7">
        <w:rPr>
          <w:rFonts w:ascii="Times New Roman" w:hAnsi="Times New Roman"/>
        </w:rPr>
        <w:t xml:space="preserve"> reserves the right, without prior specific notification to the employee, to access, intercept, monitor, copy, review, disclose, download, delete and in any other way handle or manipulate any communications, data or files viewed, created, stored on, maintained on, received by, downloaded by or onto or otherwise involving </w:t>
      </w:r>
      <w:r w:rsidR="000C65CB">
        <w:rPr>
          <w:rFonts w:ascii="Times New Roman" w:hAnsi="Times New Roman"/>
        </w:rPr>
        <w:t>ICT</w:t>
      </w:r>
      <w:r w:rsidRPr="00DD1CA7">
        <w:rPr>
          <w:rFonts w:ascii="Times New Roman" w:hAnsi="Times New Roman"/>
        </w:rPr>
        <w:t xml:space="preserve"> owned, leased or paid for by the </w:t>
      </w:r>
      <w:r w:rsidR="00DD1CA7">
        <w:rPr>
          <w:rFonts w:ascii="Times New Roman" w:hAnsi="Times New Roman"/>
        </w:rPr>
        <w:t>Firm</w:t>
      </w:r>
      <w:r w:rsidRPr="00DD1CA7">
        <w:rPr>
          <w:rFonts w:ascii="Times New Roman" w:hAnsi="Times New Roman"/>
        </w:rPr>
        <w:t xml:space="preserve">. By using the </w:t>
      </w:r>
      <w:r w:rsidR="00744C25">
        <w:rPr>
          <w:rFonts w:ascii="Times New Roman" w:hAnsi="Times New Roman"/>
        </w:rPr>
        <w:t>Firm</w:t>
      </w:r>
      <w:r w:rsidR="008B4FF5">
        <w:rPr>
          <w:rFonts w:ascii="Times New Roman" w:hAnsi="Times New Roman"/>
        </w:rPr>
        <w:t>’</w:t>
      </w:r>
      <w:r w:rsidRPr="00DD1CA7">
        <w:rPr>
          <w:rFonts w:ascii="Times New Roman" w:hAnsi="Times New Roman"/>
        </w:rPr>
        <w:t xml:space="preserve">s Information and Communication Technology, employees consent to such actions by the </w:t>
      </w:r>
      <w:r w:rsidR="00DD1CA7">
        <w:rPr>
          <w:rFonts w:ascii="Times New Roman" w:hAnsi="Times New Roman"/>
        </w:rPr>
        <w:t>Firm</w:t>
      </w:r>
      <w:r w:rsidRPr="00DD1CA7">
        <w:rPr>
          <w:rFonts w:ascii="Times New Roman" w:hAnsi="Times New Roman"/>
        </w:rPr>
        <w:t xml:space="preserve">. Employees have no expectation of privacy with regards to use of any of the </w:t>
      </w:r>
      <w:r w:rsidR="00DD1CA7">
        <w:rPr>
          <w:rFonts w:ascii="Times New Roman" w:hAnsi="Times New Roman"/>
        </w:rPr>
        <w:t>Firm</w:t>
      </w:r>
      <w:r w:rsidR="008B4FF5">
        <w:rPr>
          <w:rFonts w:ascii="Times New Roman" w:hAnsi="Times New Roman"/>
        </w:rPr>
        <w:t>’</w:t>
      </w:r>
      <w:r w:rsidRPr="00DD1CA7">
        <w:rPr>
          <w:rFonts w:ascii="Times New Roman" w:hAnsi="Times New Roman"/>
        </w:rPr>
        <w:t>s Information and Communication Technology, including but not limited to telephone calls, electronic data, Internet usage, and the email accounts and voicemail boxes assigned to them.</w:t>
      </w:r>
    </w:p>
    <w:p w14:paraId="18300F1A" w14:textId="77777777" w:rsidR="00955C53" w:rsidRPr="00DD1CA7" w:rsidRDefault="00955C53" w:rsidP="00955C53">
      <w:pPr>
        <w:pStyle w:val="Heading3"/>
        <w:rPr>
          <w:rFonts w:ascii="Times New Roman" w:hAnsi="Times New Roman"/>
        </w:rPr>
      </w:pPr>
      <w:bookmarkStart w:id="13" w:name="_Toc517517484"/>
      <w:bookmarkStart w:id="14" w:name="_Toc517517717"/>
      <w:bookmarkStart w:id="15" w:name="_Toc517578717"/>
      <w:bookmarkStart w:id="16" w:name="_Toc290459694"/>
      <w:r w:rsidRPr="00DD1CA7">
        <w:rPr>
          <w:rFonts w:ascii="Times New Roman" w:hAnsi="Times New Roman"/>
        </w:rPr>
        <w:t>Prohibited Uses</w:t>
      </w:r>
      <w:bookmarkEnd w:id="13"/>
      <w:bookmarkEnd w:id="14"/>
      <w:bookmarkEnd w:id="15"/>
      <w:bookmarkEnd w:id="16"/>
    </w:p>
    <w:p w14:paraId="06C01691" w14:textId="77777777" w:rsidR="00955C53" w:rsidRPr="00DD1CA7" w:rsidRDefault="00955C53" w:rsidP="00955C53">
      <w:pPr>
        <w:pStyle w:val="BodyText2"/>
        <w:rPr>
          <w:rFonts w:ascii="Times New Roman" w:hAnsi="Times New Roman"/>
        </w:rPr>
      </w:pPr>
    </w:p>
    <w:p w14:paraId="122E5C0C" w14:textId="77777777" w:rsidR="00955C53" w:rsidRPr="00DD1CA7" w:rsidRDefault="00955C53" w:rsidP="00955C53">
      <w:pPr>
        <w:pStyle w:val="BodyText2"/>
        <w:spacing w:after="240"/>
        <w:rPr>
          <w:rFonts w:ascii="Times New Roman" w:hAnsi="Times New Roman"/>
        </w:rPr>
      </w:pPr>
      <w:r w:rsidRPr="00DD1CA7">
        <w:rPr>
          <w:rFonts w:ascii="Times New Roman" w:hAnsi="Times New Roman"/>
        </w:rPr>
        <w:t xml:space="preserve">Employees may use the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Information and Communication Technology only in a manner that complies with </w:t>
      </w:r>
      <w:r w:rsidR="00DD1CA7">
        <w:rPr>
          <w:rFonts w:ascii="Times New Roman" w:hAnsi="Times New Roman"/>
        </w:rPr>
        <w:t>Firm</w:t>
      </w:r>
      <w:r w:rsidRPr="00DD1CA7">
        <w:rPr>
          <w:rFonts w:ascii="Times New Roman" w:hAnsi="Times New Roman"/>
        </w:rPr>
        <w:t xml:space="preserve"> polices. For example, employees are prohibited from any use of </w:t>
      </w:r>
      <w:r w:rsidR="00DD1CA7">
        <w:rPr>
          <w:rFonts w:ascii="Times New Roman" w:hAnsi="Times New Roman"/>
        </w:rPr>
        <w:t>Firm</w:t>
      </w:r>
      <w:r w:rsidRPr="00DD1CA7">
        <w:rPr>
          <w:rFonts w:ascii="Times New Roman" w:hAnsi="Times New Roman"/>
        </w:rPr>
        <w:t xml:space="preserve"> ICT that:</w:t>
      </w:r>
    </w:p>
    <w:p w14:paraId="178DE1A6"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 xml:space="preserve">Violates the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policies relating to </w:t>
      </w:r>
      <w:r w:rsidR="00725850">
        <w:rPr>
          <w:rFonts w:ascii="Times New Roman" w:hAnsi="Times New Roman"/>
        </w:rPr>
        <w:t xml:space="preserve">inappropriate behavior, </w:t>
      </w:r>
      <w:r w:rsidRPr="00DD1CA7">
        <w:rPr>
          <w:rFonts w:ascii="Times New Roman" w:hAnsi="Times New Roman"/>
        </w:rPr>
        <w:t xml:space="preserve">harassment, discrimination, retaliation, illegal conduct, unethical conduct and violence; </w:t>
      </w:r>
    </w:p>
    <w:p w14:paraId="39165401"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 xml:space="preserve">Is unsafe. All employees who drive on the </w:t>
      </w:r>
      <w:r w:rsidR="00DD1CA7">
        <w:rPr>
          <w:rFonts w:ascii="Times New Roman" w:hAnsi="Times New Roman"/>
        </w:rPr>
        <w:t>Firm</w:t>
      </w:r>
      <w:r w:rsidRPr="00DD1CA7">
        <w:rPr>
          <w:rFonts w:ascii="Times New Roman" w:hAnsi="Times New Roman"/>
        </w:rPr>
        <w:t xml:space="preserve"> business are expected to refrain from using </w:t>
      </w:r>
      <w:r w:rsidR="000C65CB">
        <w:rPr>
          <w:rFonts w:ascii="Times New Roman" w:hAnsi="Times New Roman"/>
        </w:rPr>
        <w:t>ICT</w:t>
      </w:r>
      <w:r w:rsidRPr="00DD1CA7">
        <w:rPr>
          <w:rFonts w:ascii="Times New Roman" w:hAnsi="Times New Roman"/>
        </w:rPr>
        <w:t xml:space="preserve"> in any manner that would be distracting while driving. </w:t>
      </w:r>
    </w:p>
    <w:p w14:paraId="28A174C5"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Discloses any confidential, trade secret and/or other privileged information to any unauthorized person;</w:t>
      </w:r>
    </w:p>
    <w:p w14:paraId="55096B34"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Violates any license or copyright;</w:t>
      </w:r>
    </w:p>
    <w:p w14:paraId="65628839"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Interferes with employee job performance;</w:t>
      </w:r>
    </w:p>
    <w:p w14:paraId="1010E6D9" w14:textId="77777777" w:rsidR="00955C53" w:rsidRPr="00DD1CA7" w:rsidRDefault="00955C53" w:rsidP="00DD5CFC">
      <w:pPr>
        <w:pStyle w:val="BodyText2"/>
        <w:numPr>
          <w:ilvl w:val="0"/>
          <w:numId w:val="17"/>
        </w:numPr>
        <w:rPr>
          <w:rFonts w:ascii="Times New Roman" w:hAnsi="Times New Roman"/>
        </w:rPr>
      </w:pPr>
      <w:r w:rsidRPr="00DD1CA7">
        <w:rPr>
          <w:rFonts w:ascii="Times New Roman" w:hAnsi="Times New Roman"/>
        </w:rPr>
        <w:t>Creates a conflict of interest; or</w:t>
      </w:r>
    </w:p>
    <w:p w14:paraId="7374DB23" w14:textId="77777777" w:rsidR="00955C53" w:rsidRPr="00DD1CA7" w:rsidRDefault="00955C53" w:rsidP="00C935B2">
      <w:pPr>
        <w:pStyle w:val="BodyText2"/>
        <w:numPr>
          <w:ilvl w:val="0"/>
          <w:numId w:val="17"/>
        </w:numPr>
        <w:spacing w:after="240"/>
        <w:rPr>
          <w:rFonts w:ascii="Times New Roman" w:hAnsi="Times New Roman"/>
        </w:rPr>
      </w:pPr>
      <w:r w:rsidRPr="00DD1CA7">
        <w:rPr>
          <w:rFonts w:ascii="Times New Roman" w:hAnsi="Times New Roman"/>
        </w:rPr>
        <w:t xml:space="preserve">Adversely affects the interests of the </w:t>
      </w:r>
      <w:r w:rsidR="00DD1CA7">
        <w:rPr>
          <w:rFonts w:ascii="Times New Roman" w:hAnsi="Times New Roman"/>
        </w:rPr>
        <w:t>Firm</w:t>
      </w:r>
      <w:r w:rsidRPr="00DD1CA7">
        <w:rPr>
          <w:rFonts w:ascii="Times New Roman" w:hAnsi="Times New Roman"/>
        </w:rPr>
        <w:t xml:space="preserve">. </w:t>
      </w:r>
    </w:p>
    <w:p w14:paraId="6507B26B" w14:textId="77777777" w:rsidR="00955C53" w:rsidRDefault="00955C53" w:rsidP="00955C53">
      <w:pPr>
        <w:pStyle w:val="BodyText2"/>
        <w:spacing w:after="240"/>
        <w:rPr>
          <w:rFonts w:ascii="Times New Roman" w:hAnsi="Times New Roman"/>
        </w:rPr>
      </w:pPr>
      <w:r w:rsidRPr="00DD1CA7">
        <w:rPr>
          <w:rFonts w:ascii="Times New Roman" w:hAnsi="Times New Roman"/>
        </w:rPr>
        <w:t xml:space="preserve">In the event charges are associated with excessive personal use of the </w:t>
      </w:r>
      <w:r w:rsidR="00DD1CA7">
        <w:rPr>
          <w:rFonts w:ascii="Times New Roman" w:hAnsi="Times New Roman"/>
        </w:rPr>
        <w:t>Firm</w:t>
      </w:r>
      <w:r w:rsidR="008B4FF5">
        <w:rPr>
          <w:rFonts w:ascii="Times New Roman" w:hAnsi="Times New Roman"/>
        </w:rPr>
        <w:t>’</w:t>
      </w:r>
      <w:r w:rsidRPr="00DD1CA7">
        <w:rPr>
          <w:rFonts w:ascii="Times New Roman" w:hAnsi="Times New Roman"/>
        </w:rPr>
        <w:t>s Information and Communication Technology, these charges will be the responsibility of the employee who incurred those charges</w:t>
      </w:r>
      <w:r w:rsidR="00B47C1A">
        <w:rPr>
          <w:rFonts w:ascii="Times New Roman" w:hAnsi="Times New Roman"/>
        </w:rPr>
        <w:t>.</w:t>
      </w:r>
      <w:r w:rsidRPr="00DD1CA7">
        <w:rPr>
          <w:rFonts w:ascii="Times New Roman" w:hAnsi="Times New Roman"/>
        </w:rPr>
        <w:t xml:space="preserve"> </w:t>
      </w:r>
    </w:p>
    <w:p w14:paraId="73549181" w14:textId="77777777" w:rsidR="00BF58FF" w:rsidRDefault="00BF58FF" w:rsidP="00955C53">
      <w:pPr>
        <w:pStyle w:val="BodyText2"/>
        <w:spacing w:after="240"/>
        <w:rPr>
          <w:rFonts w:ascii="Times New Roman" w:hAnsi="Times New Roman"/>
        </w:rPr>
      </w:pPr>
      <w:r>
        <w:rPr>
          <w:rFonts w:ascii="Times New Roman" w:hAnsi="Times New Roman"/>
        </w:rPr>
        <w:t xml:space="preserve">The following precautions should be observed by all employees while on the Firm’s network or utilizing a Firm </w:t>
      </w:r>
      <w:r w:rsidR="00B47C1A">
        <w:rPr>
          <w:rFonts w:ascii="Times New Roman" w:hAnsi="Times New Roman"/>
        </w:rPr>
        <w:t>laptop</w:t>
      </w:r>
      <w:r>
        <w:rPr>
          <w:rFonts w:ascii="Times New Roman" w:hAnsi="Times New Roman"/>
        </w:rPr>
        <w:t>:</w:t>
      </w:r>
    </w:p>
    <w:p w14:paraId="0E5EEB84" w14:textId="77777777" w:rsidR="00345E87" w:rsidRDefault="00345E87" w:rsidP="00345E87">
      <w:pPr>
        <w:pStyle w:val="BodyText2"/>
        <w:numPr>
          <w:ilvl w:val="0"/>
          <w:numId w:val="17"/>
        </w:numPr>
        <w:rPr>
          <w:rFonts w:ascii="Times New Roman" w:hAnsi="Times New Roman"/>
        </w:rPr>
      </w:pPr>
      <w:r>
        <w:rPr>
          <w:rFonts w:ascii="Times New Roman" w:hAnsi="Times New Roman"/>
        </w:rPr>
        <w:lastRenderedPageBreak/>
        <w:t xml:space="preserve">All links on social networking sites (i.e. Facebook, </w:t>
      </w:r>
      <w:r w:rsidR="00B47C1A">
        <w:rPr>
          <w:rFonts w:ascii="Times New Roman" w:hAnsi="Times New Roman"/>
        </w:rPr>
        <w:t>Instagram</w:t>
      </w:r>
      <w:r>
        <w:rPr>
          <w:rFonts w:ascii="Times New Roman" w:hAnsi="Times New Roman"/>
        </w:rPr>
        <w:t xml:space="preserve">, Twitter, </w:t>
      </w:r>
      <w:r w:rsidR="00292B6C">
        <w:rPr>
          <w:rFonts w:ascii="Times New Roman" w:hAnsi="Times New Roman"/>
        </w:rPr>
        <w:t xml:space="preserve">Snapchat </w:t>
      </w:r>
      <w:r>
        <w:rPr>
          <w:rFonts w:ascii="Times New Roman" w:hAnsi="Times New Roman"/>
        </w:rPr>
        <w:t>etc.) should be avoided.</w:t>
      </w:r>
    </w:p>
    <w:p w14:paraId="6A7DDEEC" w14:textId="77777777" w:rsidR="00345E87" w:rsidRDefault="00345E87" w:rsidP="00345E87">
      <w:pPr>
        <w:pStyle w:val="BodyText2"/>
        <w:numPr>
          <w:ilvl w:val="0"/>
          <w:numId w:val="17"/>
        </w:numPr>
        <w:rPr>
          <w:rFonts w:ascii="Times New Roman" w:hAnsi="Times New Roman"/>
        </w:rPr>
      </w:pPr>
      <w:r>
        <w:rPr>
          <w:rFonts w:ascii="Times New Roman" w:hAnsi="Times New Roman"/>
        </w:rPr>
        <w:t>All tiny URL’s (short abbreviated links) should be avoided.</w:t>
      </w:r>
    </w:p>
    <w:p w14:paraId="79DDF7DF" w14:textId="77777777" w:rsidR="00345E87" w:rsidRDefault="00345E87" w:rsidP="00345E87">
      <w:pPr>
        <w:pStyle w:val="BodyText2"/>
        <w:numPr>
          <w:ilvl w:val="0"/>
          <w:numId w:val="17"/>
        </w:numPr>
        <w:rPr>
          <w:rFonts w:ascii="Times New Roman" w:hAnsi="Times New Roman"/>
        </w:rPr>
      </w:pPr>
      <w:r>
        <w:rPr>
          <w:rFonts w:ascii="Times New Roman" w:hAnsi="Times New Roman"/>
        </w:rPr>
        <w:t>Attachments in personal emails should not be opened.</w:t>
      </w:r>
    </w:p>
    <w:p w14:paraId="537B14AE" w14:textId="77777777" w:rsidR="00345E87" w:rsidRDefault="00345E87" w:rsidP="00345E87">
      <w:pPr>
        <w:pStyle w:val="BodyText2"/>
        <w:numPr>
          <w:ilvl w:val="0"/>
          <w:numId w:val="17"/>
        </w:numPr>
        <w:rPr>
          <w:rFonts w:ascii="Times New Roman" w:hAnsi="Times New Roman"/>
        </w:rPr>
      </w:pPr>
      <w:r>
        <w:rPr>
          <w:rFonts w:ascii="Times New Roman" w:hAnsi="Times New Roman"/>
        </w:rPr>
        <w:t>Accessing Peer to Peer (P2P) or file sharing sites is forbidden.</w:t>
      </w:r>
    </w:p>
    <w:p w14:paraId="33D53BFE" w14:textId="77777777" w:rsidR="00345E87" w:rsidRDefault="00345E87" w:rsidP="00345E87">
      <w:pPr>
        <w:pStyle w:val="BodyText2"/>
        <w:rPr>
          <w:rFonts w:ascii="Times New Roman" w:hAnsi="Times New Roman"/>
        </w:rPr>
      </w:pPr>
    </w:p>
    <w:p w14:paraId="166B3E84" w14:textId="77777777" w:rsidR="00B6047A" w:rsidRPr="00DD1CA7" w:rsidRDefault="00B6047A" w:rsidP="00B6047A">
      <w:pPr>
        <w:pStyle w:val="Heading2"/>
        <w:spacing w:after="240"/>
        <w:jc w:val="center"/>
        <w:rPr>
          <w:rFonts w:ascii="Times New Roman" w:hAnsi="Times New Roman"/>
        </w:rPr>
      </w:pPr>
      <w:bookmarkStart w:id="17" w:name="_Toc484020536"/>
      <w:r>
        <w:rPr>
          <w:rFonts w:ascii="Times New Roman" w:hAnsi="Times New Roman"/>
        </w:rPr>
        <w:t>C</w:t>
      </w:r>
      <w:r w:rsidR="00FC0363">
        <w:rPr>
          <w:rFonts w:ascii="Times New Roman" w:hAnsi="Times New Roman"/>
        </w:rPr>
        <w:t>lient Data Security Policy</w:t>
      </w:r>
      <w:bookmarkEnd w:id="17"/>
    </w:p>
    <w:p w14:paraId="2B4A0D1F" w14:textId="77777777" w:rsidR="00A96940" w:rsidRPr="00A96940" w:rsidRDefault="00A96940" w:rsidP="00A96940">
      <w:pPr>
        <w:pStyle w:val="BodyText2"/>
        <w:spacing w:after="240"/>
        <w:rPr>
          <w:rFonts w:ascii="Times New Roman" w:hAnsi="Times New Roman"/>
        </w:rPr>
      </w:pPr>
      <w:r w:rsidRPr="00A96940">
        <w:rPr>
          <w:rFonts w:ascii="Times New Roman" w:hAnsi="Times New Roman"/>
        </w:rPr>
        <w:t xml:space="preserve">This policy is intended to provide reasonable assurance that client data is </w:t>
      </w:r>
      <w:r w:rsidR="00B6047A">
        <w:rPr>
          <w:rFonts w:ascii="Times New Roman" w:hAnsi="Times New Roman"/>
        </w:rPr>
        <w:t xml:space="preserve">appropriately secured and </w:t>
      </w:r>
      <w:r w:rsidRPr="00A96940">
        <w:rPr>
          <w:rFonts w:ascii="Times New Roman" w:hAnsi="Times New Roman"/>
        </w:rPr>
        <w:t xml:space="preserve">only available to </w:t>
      </w:r>
      <w:r w:rsidR="00B6047A">
        <w:rPr>
          <w:rFonts w:ascii="Times New Roman" w:hAnsi="Times New Roman"/>
        </w:rPr>
        <w:t>authorized</w:t>
      </w:r>
      <w:r w:rsidRPr="00A96940">
        <w:rPr>
          <w:rFonts w:ascii="Times New Roman" w:hAnsi="Times New Roman"/>
        </w:rPr>
        <w:t xml:space="preserve"> </w:t>
      </w:r>
      <w:r w:rsidR="00FC0363">
        <w:rPr>
          <w:rFonts w:ascii="Times New Roman" w:hAnsi="Times New Roman"/>
        </w:rPr>
        <w:t>Firm</w:t>
      </w:r>
      <w:r w:rsidRPr="00A96940">
        <w:rPr>
          <w:rFonts w:ascii="Times New Roman" w:hAnsi="Times New Roman"/>
        </w:rPr>
        <w:t xml:space="preserve"> </w:t>
      </w:r>
      <w:r w:rsidR="0079543F">
        <w:rPr>
          <w:rFonts w:ascii="Times New Roman" w:hAnsi="Times New Roman"/>
        </w:rPr>
        <w:t>employees</w:t>
      </w:r>
      <w:r w:rsidRPr="00A96940">
        <w:rPr>
          <w:rFonts w:ascii="Times New Roman" w:hAnsi="Times New Roman"/>
        </w:rPr>
        <w:t xml:space="preserve">. The </w:t>
      </w:r>
      <w:r w:rsidR="00B6047A">
        <w:rPr>
          <w:rFonts w:ascii="Times New Roman" w:hAnsi="Times New Roman"/>
        </w:rPr>
        <w:t>Firm</w:t>
      </w:r>
      <w:r w:rsidRPr="00A96940">
        <w:rPr>
          <w:rFonts w:ascii="Times New Roman" w:hAnsi="Times New Roman"/>
        </w:rPr>
        <w:t xml:space="preserve"> </w:t>
      </w:r>
      <w:r w:rsidR="00B6047A">
        <w:rPr>
          <w:rFonts w:ascii="Times New Roman" w:hAnsi="Times New Roman"/>
        </w:rPr>
        <w:t>IT</w:t>
      </w:r>
      <w:r w:rsidRPr="00A96940">
        <w:rPr>
          <w:rFonts w:ascii="Times New Roman" w:hAnsi="Times New Roman"/>
        </w:rPr>
        <w:t xml:space="preserve"> Partner is responsible for administering this policy. </w:t>
      </w:r>
    </w:p>
    <w:p w14:paraId="52E61675" w14:textId="77777777" w:rsidR="00A96940" w:rsidRPr="00942A73" w:rsidRDefault="00EA2D69" w:rsidP="000B79D8">
      <w:pPr>
        <w:pStyle w:val="Heading3"/>
        <w:spacing w:after="240"/>
        <w:rPr>
          <w:rFonts w:ascii="Times New Roman" w:hAnsi="Times New Roman"/>
        </w:rPr>
      </w:pPr>
      <w:r w:rsidRPr="00942A73">
        <w:rPr>
          <w:rFonts w:ascii="Times New Roman" w:hAnsi="Times New Roman"/>
        </w:rPr>
        <w:t xml:space="preserve">Controlled </w:t>
      </w:r>
      <w:r w:rsidR="00942A73" w:rsidRPr="00942A73">
        <w:rPr>
          <w:rFonts w:ascii="Times New Roman" w:hAnsi="Times New Roman"/>
        </w:rPr>
        <w:t>A</w:t>
      </w:r>
      <w:r w:rsidR="00A96940" w:rsidRPr="00942A73">
        <w:rPr>
          <w:rFonts w:ascii="Times New Roman" w:hAnsi="Times New Roman"/>
        </w:rPr>
        <w:t xml:space="preserve">ccess </w:t>
      </w:r>
      <w:r w:rsidR="00942A73" w:rsidRPr="00942A73">
        <w:rPr>
          <w:rFonts w:ascii="Times New Roman" w:hAnsi="Times New Roman"/>
        </w:rPr>
        <w:t>to Office Space</w:t>
      </w:r>
    </w:p>
    <w:p w14:paraId="5FF8692F" w14:textId="77777777" w:rsidR="00A96940" w:rsidRDefault="00A96940" w:rsidP="00FC0363">
      <w:pPr>
        <w:pStyle w:val="BodyText2"/>
        <w:numPr>
          <w:ilvl w:val="0"/>
          <w:numId w:val="17"/>
        </w:numPr>
        <w:rPr>
          <w:rFonts w:ascii="Times New Roman" w:hAnsi="Times New Roman"/>
        </w:rPr>
      </w:pPr>
      <w:r w:rsidRPr="00A96940">
        <w:rPr>
          <w:rFonts w:ascii="Times New Roman" w:hAnsi="Times New Roman"/>
        </w:rPr>
        <w:t>Firm office space is secured via lock and key at all entrances.</w:t>
      </w:r>
    </w:p>
    <w:p w14:paraId="57E81261" w14:textId="77777777" w:rsidR="00856D00" w:rsidRPr="001066CF" w:rsidRDefault="00856D00" w:rsidP="00856D00">
      <w:pPr>
        <w:pStyle w:val="BodyText2"/>
        <w:numPr>
          <w:ilvl w:val="0"/>
          <w:numId w:val="17"/>
        </w:numPr>
        <w:rPr>
          <w:rFonts w:ascii="Times New Roman" w:hAnsi="Times New Roman"/>
        </w:rPr>
      </w:pPr>
      <w:r w:rsidRPr="001066CF">
        <w:rPr>
          <w:rFonts w:ascii="Times New Roman" w:hAnsi="Times New Roman"/>
        </w:rPr>
        <w:t xml:space="preserve">The primary entrance is open during office hours and locked at all other times. </w:t>
      </w:r>
    </w:p>
    <w:p w14:paraId="7D15F910" w14:textId="77777777" w:rsidR="00A96940" w:rsidRPr="00324810" w:rsidRDefault="00A96940" w:rsidP="00FC0363">
      <w:pPr>
        <w:pStyle w:val="BodyText2"/>
        <w:numPr>
          <w:ilvl w:val="0"/>
          <w:numId w:val="17"/>
        </w:numPr>
        <w:rPr>
          <w:rFonts w:ascii="Times New Roman" w:hAnsi="Times New Roman"/>
        </w:rPr>
      </w:pPr>
      <w:r w:rsidRPr="00324810">
        <w:rPr>
          <w:rFonts w:ascii="Times New Roman" w:hAnsi="Times New Roman"/>
        </w:rPr>
        <w:t xml:space="preserve">Secondary entrances </w:t>
      </w:r>
      <w:r w:rsidR="00856D00" w:rsidRPr="00C0419B">
        <w:rPr>
          <w:rFonts w:ascii="Times New Roman" w:hAnsi="Times New Roman"/>
        </w:rPr>
        <w:t xml:space="preserve">should </w:t>
      </w:r>
      <w:r w:rsidRPr="00324810">
        <w:rPr>
          <w:rFonts w:ascii="Times New Roman" w:hAnsi="Times New Roman"/>
        </w:rPr>
        <w:t xml:space="preserve">remain locked </w:t>
      </w:r>
      <w:r w:rsidR="00856D00" w:rsidRPr="00C0419B">
        <w:rPr>
          <w:rFonts w:ascii="Times New Roman" w:hAnsi="Times New Roman"/>
        </w:rPr>
        <w:t>throughout the day</w:t>
      </w:r>
      <w:r w:rsidR="00324810" w:rsidRPr="00C0419B">
        <w:rPr>
          <w:rFonts w:ascii="Times New Roman" w:hAnsi="Times New Roman"/>
        </w:rPr>
        <w:t>, whenever possible,</w:t>
      </w:r>
      <w:r w:rsidR="00856D00" w:rsidRPr="00C0419B">
        <w:rPr>
          <w:rFonts w:ascii="Times New Roman" w:hAnsi="Times New Roman"/>
        </w:rPr>
        <w:t xml:space="preserve"> for added security.</w:t>
      </w:r>
    </w:p>
    <w:p w14:paraId="4F00D53F" w14:textId="77777777" w:rsidR="00A96940" w:rsidRPr="00A96940" w:rsidRDefault="00EA2D69" w:rsidP="00FC0363">
      <w:pPr>
        <w:pStyle w:val="BodyText2"/>
        <w:numPr>
          <w:ilvl w:val="0"/>
          <w:numId w:val="17"/>
        </w:numPr>
        <w:spacing w:after="240"/>
        <w:rPr>
          <w:rFonts w:ascii="Times New Roman" w:hAnsi="Times New Roman"/>
        </w:rPr>
      </w:pPr>
      <w:r>
        <w:rPr>
          <w:rFonts w:ascii="Times New Roman" w:hAnsi="Times New Roman"/>
        </w:rPr>
        <w:t>Employees</w:t>
      </w:r>
      <w:r w:rsidR="00A96940" w:rsidRPr="00A96940">
        <w:rPr>
          <w:rFonts w:ascii="Times New Roman" w:hAnsi="Times New Roman"/>
        </w:rPr>
        <w:t xml:space="preserve"> of the </w:t>
      </w:r>
      <w:r w:rsidR="00FC0363">
        <w:rPr>
          <w:rFonts w:ascii="Times New Roman" w:hAnsi="Times New Roman"/>
        </w:rPr>
        <w:t>Firm</w:t>
      </w:r>
      <w:r w:rsidR="00A96940" w:rsidRPr="00A96940">
        <w:rPr>
          <w:rFonts w:ascii="Times New Roman" w:hAnsi="Times New Roman"/>
        </w:rPr>
        <w:t xml:space="preserve"> </w:t>
      </w:r>
      <w:r>
        <w:rPr>
          <w:rFonts w:ascii="Times New Roman" w:hAnsi="Times New Roman"/>
        </w:rPr>
        <w:t>who may have a need to access the office outside of office hou</w:t>
      </w:r>
      <w:r w:rsidR="004E281F">
        <w:rPr>
          <w:rFonts w:ascii="Times New Roman" w:hAnsi="Times New Roman"/>
        </w:rPr>
        <w:t>rs</w:t>
      </w:r>
      <w:r>
        <w:rPr>
          <w:rFonts w:ascii="Times New Roman" w:hAnsi="Times New Roman"/>
        </w:rPr>
        <w:t xml:space="preserve"> </w:t>
      </w:r>
      <w:r w:rsidR="00A96940" w:rsidRPr="00A96940">
        <w:rPr>
          <w:rFonts w:ascii="Times New Roman" w:hAnsi="Times New Roman"/>
        </w:rPr>
        <w:t xml:space="preserve">will </w:t>
      </w:r>
      <w:r>
        <w:rPr>
          <w:rFonts w:ascii="Times New Roman" w:hAnsi="Times New Roman"/>
        </w:rPr>
        <w:t>be issued one office key which may not be copied. Employees</w:t>
      </w:r>
      <w:r w:rsidR="00A96940" w:rsidRPr="00A96940">
        <w:rPr>
          <w:rFonts w:ascii="Times New Roman" w:hAnsi="Times New Roman"/>
        </w:rPr>
        <w:t xml:space="preserve"> must promptly report lost or stolen keys to the Office Manager for cancellation and replacement.</w:t>
      </w:r>
    </w:p>
    <w:p w14:paraId="6E01A43B" w14:textId="77777777" w:rsidR="00942A73" w:rsidRPr="00942A73" w:rsidRDefault="00EA2D69" w:rsidP="000B79D8">
      <w:pPr>
        <w:pStyle w:val="Heading3"/>
        <w:spacing w:after="240"/>
        <w:rPr>
          <w:rFonts w:ascii="Times New Roman" w:hAnsi="Times New Roman"/>
        </w:rPr>
      </w:pPr>
      <w:r w:rsidRPr="00942A73">
        <w:rPr>
          <w:rFonts w:ascii="Times New Roman" w:hAnsi="Times New Roman"/>
        </w:rPr>
        <w:t xml:space="preserve">Controlled </w:t>
      </w:r>
      <w:r w:rsidR="00942A73" w:rsidRPr="00942A73">
        <w:rPr>
          <w:rFonts w:ascii="Times New Roman" w:hAnsi="Times New Roman"/>
        </w:rPr>
        <w:t>Access to Firm Information and Communication Technology</w:t>
      </w:r>
    </w:p>
    <w:p w14:paraId="50065D2D" w14:textId="77777777" w:rsidR="00A96940" w:rsidRPr="00A96940" w:rsidRDefault="00A96940" w:rsidP="00B70DE2">
      <w:pPr>
        <w:pStyle w:val="BodyText2"/>
        <w:numPr>
          <w:ilvl w:val="0"/>
          <w:numId w:val="18"/>
        </w:numPr>
        <w:spacing w:after="240"/>
        <w:rPr>
          <w:rFonts w:ascii="Times New Roman" w:hAnsi="Times New Roman"/>
        </w:rPr>
      </w:pPr>
      <w:r w:rsidRPr="00A96940">
        <w:rPr>
          <w:rFonts w:ascii="Times New Roman" w:hAnsi="Times New Roman"/>
        </w:rPr>
        <w:t xml:space="preserve">The </w:t>
      </w:r>
      <w:r w:rsidR="00FC0363">
        <w:rPr>
          <w:rFonts w:ascii="Times New Roman" w:hAnsi="Times New Roman"/>
        </w:rPr>
        <w:t>Firm</w:t>
      </w:r>
      <w:r w:rsidR="008B4FF5">
        <w:rPr>
          <w:rFonts w:ascii="Times New Roman" w:hAnsi="Times New Roman"/>
        </w:rPr>
        <w:t>’</w:t>
      </w:r>
      <w:r w:rsidRPr="00A96940">
        <w:rPr>
          <w:rFonts w:ascii="Times New Roman" w:hAnsi="Times New Roman"/>
        </w:rPr>
        <w:t xml:space="preserve">s </w:t>
      </w:r>
      <w:r w:rsidR="00FC0363">
        <w:rPr>
          <w:rFonts w:ascii="Times New Roman" w:hAnsi="Times New Roman"/>
        </w:rPr>
        <w:t>IT</w:t>
      </w:r>
      <w:r w:rsidRPr="00A96940">
        <w:rPr>
          <w:rFonts w:ascii="Times New Roman" w:hAnsi="Times New Roman"/>
        </w:rPr>
        <w:t xml:space="preserve"> </w:t>
      </w:r>
      <w:r w:rsidR="00856D00">
        <w:rPr>
          <w:rFonts w:ascii="Times New Roman" w:hAnsi="Times New Roman"/>
        </w:rPr>
        <w:t xml:space="preserve">service </w:t>
      </w:r>
      <w:r w:rsidR="000C65CB">
        <w:rPr>
          <w:rFonts w:ascii="Times New Roman" w:hAnsi="Times New Roman"/>
        </w:rPr>
        <w:t>provider</w:t>
      </w:r>
      <w:r w:rsidR="000C65CB" w:rsidRPr="00A96940">
        <w:rPr>
          <w:rFonts w:ascii="Times New Roman" w:hAnsi="Times New Roman"/>
        </w:rPr>
        <w:t xml:space="preserve"> </w:t>
      </w:r>
      <w:r w:rsidRPr="00A96940">
        <w:rPr>
          <w:rFonts w:ascii="Times New Roman" w:hAnsi="Times New Roman"/>
        </w:rPr>
        <w:t xml:space="preserve">will periodically review the </w:t>
      </w:r>
      <w:r w:rsidR="008B4FF5">
        <w:rPr>
          <w:rFonts w:ascii="Times New Roman" w:hAnsi="Times New Roman"/>
        </w:rPr>
        <w:t>‘</w:t>
      </w:r>
      <w:r w:rsidRPr="00A96940">
        <w:rPr>
          <w:rFonts w:ascii="Times New Roman" w:hAnsi="Times New Roman"/>
        </w:rPr>
        <w:t>firewall</w:t>
      </w:r>
      <w:r w:rsidR="008B4FF5">
        <w:rPr>
          <w:rFonts w:ascii="Times New Roman" w:hAnsi="Times New Roman"/>
        </w:rPr>
        <w:t>’</w:t>
      </w:r>
      <w:r w:rsidRPr="00A96940">
        <w:rPr>
          <w:rFonts w:ascii="Times New Roman" w:hAnsi="Times New Roman"/>
        </w:rPr>
        <w:t xml:space="preserve"> to confirm it functions reasonably</w:t>
      </w:r>
      <w:r w:rsidR="00EA2D69">
        <w:rPr>
          <w:rFonts w:ascii="Times New Roman" w:hAnsi="Times New Roman"/>
        </w:rPr>
        <w:t xml:space="preserve"> to permit only authorized access</w:t>
      </w:r>
      <w:r w:rsidRPr="00A96940">
        <w:rPr>
          <w:rFonts w:ascii="Times New Roman" w:hAnsi="Times New Roman"/>
        </w:rPr>
        <w:t>.</w:t>
      </w:r>
    </w:p>
    <w:p w14:paraId="1F315700" w14:textId="77777777" w:rsidR="00A96940" w:rsidRPr="00942A73" w:rsidRDefault="00942A73" w:rsidP="000B79D8">
      <w:pPr>
        <w:pStyle w:val="Heading3"/>
        <w:spacing w:after="240"/>
        <w:rPr>
          <w:rFonts w:ascii="Times New Roman" w:hAnsi="Times New Roman"/>
        </w:rPr>
      </w:pPr>
      <w:r w:rsidRPr="00942A73">
        <w:rPr>
          <w:rFonts w:ascii="Times New Roman" w:hAnsi="Times New Roman"/>
        </w:rPr>
        <w:t>Hard Copy of Client Data</w:t>
      </w:r>
    </w:p>
    <w:p w14:paraId="42E351B3" w14:textId="77777777" w:rsidR="00A96940" w:rsidRPr="00A96940" w:rsidRDefault="00A96940" w:rsidP="00EA2D69">
      <w:pPr>
        <w:pStyle w:val="BodyText2"/>
        <w:numPr>
          <w:ilvl w:val="0"/>
          <w:numId w:val="17"/>
        </w:numPr>
        <w:rPr>
          <w:rFonts w:ascii="Times New Roman" w:hAnsi="Times New Roman"/>
        </w:rPr>
      </w:pPr>
      <w:r w:rsidRPr="00A96940">
        <w:rPr>
          <w:rFonts w:ascii="Times New Roman" w:hAnsi="Times New Roman"/>
        </w:rPr>
        <w:t xml:space="preserve">Paper with client data should be shredded as soon as it is no longer needed to support an engagement. If </w:t>
      </w:r>
      <w:r w:rsidR="008B4FF5">
        <w:rPr>
          <w:rFonts w:ascii="Times New Roman" w:hAnsi="Times New Roman"/>
        </w:rPr>
        <w:t>‘</w:t>
      </w:r>
      <w:r w:rsidRPr="00A96940">
        <w:rPr>
          <w:rFonts w:ascii="Times New Roman" w:hAnsi="Times New Roman"/>
        </w:rPr>
        <w:t>shred-boxes</w:t>
      </w:r>
      <w:r w:rsidR="008B4FF5">
        <w:rPr>
          <w:rFonts w:ascii="Times New Roman" w:hAnsi="Times New Roman"/>
        </w:rPr>
        <w:t>’</w:t>
      </w:r>
      <w:r w:rsidRPr="00A96940">
        <w:rPr>
          <w:rFonts w:ascii="Times New Roman" w:hAnsi="Times New Roman"/>
        </w:rPr>
        <w:t xml:space="preserve"> are maintained at work stations they must be emptied daily into the large secured shred bin in </w:t>
      </w:r>
      <w:r w:rsidR="000C65CB">
        <w:rPr>
          <w:rFonts w:ascii="Times New Roman" w:hAnsi="Times New Roman"/>
        </w:rPr>
        <w:t>the building</w:t>
      </w:r>
      <w:r w:rsidRPr="00A96940">
        <w:rPr>
          <w:rFonts w:ascii="Times New Roman" w:hAnsi="Times New Roman"/>
        </w:rPr>
        <w:t>.</w:t>
      </w:r>
    </w:p>
    <w:p w14:paraId="25C20A6F" w14:textId="77777777" w:rsidR="00A96940" w:rsidRPr="00A96940" w:rsidRDefault="001003A6" w:rsidP="00EA2D69">
      <w:pPr>
        <w:pStyle w:val="BodyText2"/>
        <w:numPr>
          <w:ilvl w:val="0"/>
          <w:numId w:val="17"/>
        </w:numPr>
        <w:rPr>
          <w:rFonts w:ascii="Times New Roman" w:hAnsi="Times New Roman"/>
        </w:rPr>
      </w:pPr>
      <w:r>
        <w:rPr>
          <w:rFonts w:ascii="Times New Roman" w:hAnsi="Times New Roman"/>
        </w:rPr>
        <w:t>Employees</w:t>
      </w:r>
      <w:r w:rsidR="00A96940" w:rsidRPr="00A96940">
        <w:rPr>
          <w:rFonts w:ascii="Times New Roman" w:hAnsi="Times New Roman"/>
        </w:rPr>
        <w:t xml:space="preserve"> are encouraged to move paper with client data to a locked container for overnight storage.</w:t>
      </w:r>
    </w:p>
    <w:p w14:paraId="201705F7" w14:textId="77777777" w:rsidR="00A96940" w:rsidRPr="00A96940" w:rsidRDefault="001003A6" w:rsidP="00EA2D69">
      <w:pPr>
        <w:pStyle w:val="BodyText2"/>
        <w:numPr>
          <w:ilvl w:val="0"/>
          <w:numId w:val="17"/>
        </w:numPr>
        <w:rPr>
          <w:rFonts w:ascii="Times New Roman" w:hAnsi="Times New Roman"/>
        </w:rPr>
      </w:pPr>
      <w:r>
        <w:rPr>
          <w:rFonts w:ascii="Times New Roman" w:hAnsi="Times New Roman"/>
        </w:rPr>
        <w:t>Employees</w:t>
      </w:r>
      <w:r w:rsidR="00A96940" w:rsidRPr="00A96940">
        <w:rPr>
          <w:rFonts w:ascii="Times New Roman" w:hAnsi="Times New Roman"/>
        </w:rPr>
        <w:t xml:space="preserve"> are encouraged to use the </w:t>
      </w:r>
      <w:r w:rsidR="008B4FF5">
        <w:rPr>
          <w:rFonts w:ascii="Times New Roman" w:hAnsi="Times New Roman"/>
        </w:rPr>
        <w:t>‘</w:t>
      </w:r>
      <w:r w:rsidR="00A96940" w:rsidRPr="00A96940">
        <w:rPr>
          <w:rFonts w:ascii="Times New Roman" w:hAnsi="Times New Roman"/>
        </w:rPr>
        <w:t>print to mailbox</w:t>
      </w:r>
      <w:r w:rsidR="008B4FF5">
        <w:rPr>
          <w:rFonts w:ascii="Times New Roman" w:hAnsi="Times New Roman"/>
        </w:rPr>
        <w:t>’</w:t>
      </w:r>
      <w:r w:rsidR="00A96940" w:rsidRPr="00A96940">
        <w:rPr>
          <w:rFonts w:ascii="Times New Roman" w:hAnsi="Times New Roman"/>
        </w:rPr>
        <w:t xml:space="preserve"> function when printing client data. </w:t>
      </w:r>
    </w:p>
    <w:p w14:paraId="2E4C8CB4" w14:textId="77777777" w:rsidR="00A96940" w:rsidRDefault="00A96940" w:rsidP="00EA2D69">
      <w:pPr>
        <w:pStyle w:val="BodyText2"/>
        <w:numPr>
          <w:ilvl w:val="0"/>
          <w:numId w:val="17"/>
        </w:numPr>
        <w:rPr>
          <w:rFonts w:ascii="Times New Roman" w:hAnsi="Times New Roman"/>
        </w:rPr>
      </w:pPr>
      <w:r w:rsidRPr="00A96940">
        <w:rPr>
          <w:rFonts w:ascii="Times New Roman" w:hAnsi="Times New Roman"/>
        </w:rPr>
        <w:t>Each workday morning all printouts left on or around printers and copiers will be shredded.</w:t>
      </w:r>
    </w:p>
    <w:p w14:paraId="49BEA32A" w14:textId="77777777" w:rsidR="00EA2D69" w:rsidRDefault="00EA2D69" w:rsidP="00EA2D69">
      <w:pPr>
        <w:pStyle w:val="BodyText2"/>
        <w:rPr>
          <w:rFonts w:ascii="Times New Roman" w:hAnsi="Times New Roman"/>
        </w:rPr>
      </w:pPr>
    </w:p>
    <w:p w14:paraId="318670EE" w14:textId="77777777" w:rsidR="00EA2D69" w:rsidRPr="00E131FC" w:rsidRDefault="00E131FC" w:rsidP="000B79D8">
      <w:pPr>
        <w:pStyle w:val="Heading3"/>
        <w:spacing w:after="240"/>
        <w:rPr>
          <w:rFonts w:ascii="Times New Roman" w:hAnsi="Times New Roman"/>
        </w:rPr>
      </w:pPr>
      <w:r w:rsidRPr="00E131FC">
        <w:rPr>
          <w:rFonts w:ascii="Times New Roman" w:hAnsi="Times New Roman"/>
        </w:rPr>
        <w:t>Soft Copy of Client Data</w:t>
      </w:r>
    </w:p>
    <w:p w14:paraId="0DA718CE" w14:textId="77777777" w:rsidR="00A96940" w:rsidRDefault="00A96940" w:rsidP="00EA2D69">
      <w:pPr>
        <w:pStyle w:val="BodyText2"/>
        <w:numPr>
          <w:ilvl w:val="0"/>
          <w:numId w:val="17"/>
        </w:numPr>
        <w:rPr>
          <w:rFonts w:ascii="Times New Roman" w:hAnsi="Times New Roman"/>
        </w:rPr>
      </w:pPr>
      <w:r w:rsidRPr="00A96940">
        <w:rPr>
          <w:rFonts w:ascii="Times New Roman" w:hAnsi="Times New Roman"/>
        </w:rPr>
        <w:t>Each computer will be assigned to a user. That user is responsible for log</w:t>
      </w:r>
      <w:r w:rsidR="000C65CB">
        <w:rPr>
          <w:rFonts w:ascii="Times New Roman" w:hAnsi="Times New Roman"/>
        </w:rPr>
        <w:t>ging</w:t>
      </w:r>
      <w:r w:rsidRPr="00A96940">
        <w:rPr>
          <w:rFonts w:ascii="Times New Roman" w:hAnsi="Times New Roman"/>
        </w:rPr>
        <w:t xml:space="preserve"> off from that computer at the end of each work day.</w:t>
      </w:r>
    </w:p>
    <w:p w14:paraId="5E6F4F1B" w14:textId="77777777" w:rsidR="00931B4A" w:rsidRPr="00A96940" w:rsidRDefault="000C65CB" w:rsidP="00EA2D69">
      <w:pPr>
        <w:pStyle w:val="BodyText2"/>
        <w:numPr>
          <w:ilvl w:val="0"/>
          <w:numId w:val="17"/>
        </w:numPr>
        <w:rPr>
          <w:rFonts w:ascii="Times New Roman" w:hAnsi="Times New Roman"/>
        </w:rPr>
      </w:pPr>
      <w:r>
        <w:rPr>
          <w:rFonts w:ascii="Times New Roman" w:hAnsi="Times New Roman"/>
        </w:rPr>
        <w:t>Emp</w:t>
      </w:r>
      <w:r w:rsidR="00E169B2">
        <w:rPr>
          <w:rFonts w:ascii="Times New Roman" w:hAnsi="Times New Roman"/>
        </w:rPr>
        <w:t>l</w:t>
      </w:r>
      <w:r>
        <w:rPr>
          <w:rFonts w:ascii="Times New Roman" w:hAnsi="Times New Roman"/>
        </w:rPr>
        <w:t xml:space="preserve">oyees should use </w:t>
      </w:r>
      <w:r w:rsidR="00931B4A">
        <w:rPr>
          <w:rFonts w:ascii="Times New Roman" w:hAnsi="Times New Roman"/>
        </w:rPr>
        <w:t>Suralink for file transfer whenever possible.</w:t>
      </w:r>
    </w:p>
    <w:p w14:paraId="6F3AA874" w14:textId="77777777" w:rsidR="00A96940" w:rsidRPr="00A96940" w:rsidRDefault="00A96940" w:rsidP="00EA2D69">
      <w:pPr>
        <w:pStyle w:val="BodyText2"/>
        <w:numPr>
          <w:ilvl w:val="0"/>
          <w:numId w:val="17"/>
        </w:numPr>
        <w:rPr>
          <w:rFonts w:ascii="Times New Roman" w:hAnsi="Times New Roman"/>
        </w:rPr>
      </w:pPr>
      <w:r w:rsidRPr="00A96940">
        <w:rPr>
          <w:rFonts w:ascii="Times New Roman" w:hAnsi="Times New Roman"/>
        </w:rPr>
        <w:t xml:space="preserve">Passwords for desktop operating systems </w:t>
      </w:r>
      <w:r w:rsidR="00B47C1A">
        <w:rPr>
          <w:rFonts w:ascii="Times New Roman" w:hAnsi="Times New Roman"/>
        </w:rPr>
        <w:t>must</w:t>
      </w:r>
      <w:r w:rsidR="00B47C1A" w:rsidRPr="00A96940">
        <w:rPr>
          <w:rFonts w:ascii="Times New Roman" w:hAnsi="Times New Roman"/>
        </w:rPr>
        <w:t xml:space="preserve"> </w:t>
      </w:r>
      <w:r w:rsidRPr="00A96940">
        <w:rPr>
          <w:rFonts w:ascii="Times New Roman" w:hAnsi="Times New Roman"/>
        </w:rPr>
        <w:t>be used. Passwords will be reset each calendar quarter.</w:t>
      </w:r>
    </w:p>
    <w:p w14:paraId="385D6EB1" w14:textId="77777777" w:rsidR="00A96940" w:rsidRPr="00A96940" w:rsidRDefault="00470106" w:rsidP="00EA2D69">
      <w:pPr>
        <w:pStyle w:val="BodyText2"/>
        <w:numPr>
          <w:ilvl w:val="0"/>
          <w:numId w:val="17"/>
        </w:numPr>
        <w:rPr>
          <w:rFonts w:ascii="Times New Roman" w:hAnsi="Times New Roman"/>
        </w:rPr>
      </w:pPr>
      <w:r>
        <w:rPr>
          <w:rFonts w:ascii="Times New Roman" w:hAnsi="Times New Roman"/>
        </w:rPr>
        <w:t xml:space="preserve">Employees will not use personal or client provided USB drives for the transfer of data/files between another computer and a </w:t>
      </w:r>
      <w:r w:rsidR="00BE6543">
        <w:rPr>
          <w:rFonts w:ascii="Times New Roman" w:hAnsi="Times New Roman"/>
        </w:rPr>
        <w:t>Firm</w:t>
      </w:r>
      <w:r>
        <w:rPr>
          <w:rFonts w:ascii="Times New Roman" w:hAnsi="Times New Roman"/>
        </w:rPr>
        <w:t xml:space="preserve"> computer. Employees must use an encrypted and </w:t>
      </w:r>
      <w:r>
        <w:rPr>
          <w:rFonts w:ascii="Times New Roman" w:hAnsi="Times New Roman"/>
        </w:rPr>
        <w:lastRenderedPageBreak/>
        <w:t xml:space="preserve">password protected </w:t>
      </w:r>
      <w:r w:rsidR="000C65CB">
        <w:rPr>
          <w:rFonts w:ascii="Times New Roman" w:hAnsi="Times New Roman"/>
        </w:rPr>
        <w:t xml:space="preserve">Firm </w:t>
      </w:r>
      <w:r>
        <w:rPr>
          <w:rFonts w:ascii="Times New Roman" w:hAnsi="Times New Roman"/>
        </w:rPr>
        <w:t xml:space="preserve">provided USB drive for transfer of data/files or the </w:t>
      </w:r>
      <w:r w:rsidR="000C65CB">
        <w:rPr>
          <w:rFonts w:ascii="Times New Roman" w:hAnsi="Times New Roman"/>
        </w:rPr>
        <w:t>F</w:t>
      </w:r>
      <w:r>
        <w:rPr>
          <w:rFonts w:ascii="Times New Roman" w:hAnsi="Times New Roman"/>
        </w:rPr>
        <w:t>irm provided workpaper sharing portal.</w:t>
      </w:r>
    </w:p>
    <w:p w14:paraId="736C3C36" w14:textId="77777777" w:rsidR="00A96940" w:rsidRPr="00A96940" w:rsidRDefault="00B70DE2" w:rsidP="00EA2D69">
      <w:pPr>
        <w:pStyle w:val="BodyText2"/>
        <w:numPr>
          <w:ilvl w:val="0"/>
          <w:numId w:val="17"/>
        </w:numPr>
        <w:rPr>
          <w:rFonts w:ascii="Times New Roman" w:hAnsi="Times New Roman"/>
        </w:rPr>
      </w:pPr>
      <w:r>
        <w:rPr>
          <w:rFonts w:ascii="Times New Roman" w:hAnsi="Times New Roman"/>
        </w:rPr>
        <w:t xml:space="preserve">All laptop computers </w:t>
      </w:r>
      <w:r w:rsidR="00D04627">
        <w:rPr>
          <w:rFonts w:ascii="Times New Roman" w:hAnsi="Times New Roman"/>
        </w:rPr>
        <w:t xml:space="preserve">must </w:t>
      </w:r>
      <w:r>
        <w:rPr>
          <w:rFonts w:ascii="Times New Roman" w:hAnsi="Times New Roman"/>
        </w:rPr>
        <w:t xml:space="preserve">be secured when left unattended while traveling. This may include storage inside a safe or locked to a secure object using a </w:t>
      </w:r>
      <w:r w:rsidR="000C65CB">
        <w:rPr>
          <w:rFonts w:ascii="Times New Roman" w:hAnsi="Times New Roman"/>
        </w:rPr>
        <w:t>F</w:t>
      </w:r>
      <w:r>
        <w:rPr>
          <w:rFonts w:ascii="Times New Roman" w:hAnsi="Times New Roman"/>
        </w:rPr>
        <w:t>irm provided cable lock.</w:t>
      </w:r>
    </w:p>
    <w:p w14:paraId="1A4EE180" w14:textId="77777777" w:rsidR="00A96940" w:rsidRDefault="00A96940" w:rsidP="00EA2D69">
      <w:pPr>
        <w:pStyle w:val="BodyText2"/>
        <w:numPr>
          <w:ilvl w:val="0"/>
          <w:numId w:val="17"/>
        </w:numPr>
        <w:rPr>
          <w:rFonts w:ascii="Times New Roman" w:hAnsi="Times New Roman"/>
        </w:rPr>
      </w:pPr>
      <w:r w:rsidRPr="00A96940">
        <w:rPr>
          <w:rFonts w:ascii="Times New Roman" w:hAnsi="Times New Roman"/>
        </w:rPr>
        <w:t xml:space="preserve">All </w:t>
      </w:r>
      <w:r w:rsidR="004678D5">
        <w:rPr>
          <w:rFonts w:ascii="Times New Roman" w:hAnsi="Times New Roman"/>
        </w:rPr>
        <w:t>laptop</w:t>
      </w:r>
      <w:r w:rsidR="004678D5" w:rsidRPr="00A96940">
        <w:rPr>
          <w:rFonts w:ascii="Times New Roman" w:hAnsi="Times New Roman"/>
        </w:rPr>
        <w:t xml:space="preserve"> </w:t>
      </w:r>
      <w:r w:rsidRPr="00A96940">
        <w:rPr>
          <w:rFonts w:ascii="Times New Roman" w:hAnsi="Times New Roman"/>
        </w:rPr>
        <w:t>computers</w:t>
      </w:r>
      <w:r w:rsidR="00856D00">
        <w:rPr>
          <w:rFonts w:ascii="Times New Roman" w:hAnsi="Times New Roman"/>
        </w:rPr>
        <w:t>,</w:t>
      </w:r>
      <w:r w:rsidRPr="00A96940">
        <w:rPr>
          <w:rFonts w:ascii="Times New Roman" w:hAnsi="Times New Roman"/>
        </w:rPr>
        <w:t xml:space="preserve"> </w:t>
      </w:r>
      <w:r w:rsidR="00C754F7">
        <w:rPr>
          <w:rFonts w:ascii="Times New Roman" w:hAnsi="Times New Roman"/>
        </w:rPr>
        <w:t>smart phones</w:t>
      </w:r>
      <w:r w:rsidR="000D16FB">
        <w:rPr>
          <w:rFonts w:ascii="Times New Roman" w:hAnsi="Times New Roman"/>
        </w:rPr>
        <w:t xml:space="preserve"> and </w:t>
      </w:r>
      <w:r w:rsidR="00C754F7">
        <w:rPr>
          <w:rFonts w:ascii="Times New Roman" w:hAnsi="Times New Roman"/>
        </w:rPr>
        <w:t xml:space="preserve">tablets </w:t>
      </w:r>
      <w:r w:rsidRPr="00A96940">
        <w:rPr>
          <w:rFonts w:ascii="Times New Roman" w:hAnsi="Times New Roman"/>
        </w:rPr>
        <w:t xml:space="preserve">which client data resides </w:t>
      </w:r>
      <w:r w:rsidR="00D04627">
        <w:rPr>
          <w:rFonts w:ascii="Times New Roman" w:hAnsi="Times New Roman"/>
        </w:rPr>
        <w:t>must</w:t>
      </w:r>
      <w:r w:rsidR="00D04627" w:rsidRPr="00A96940">
        <w:rPr>
          <w:rFonts w:ascii="Times New Roman" w:hAnsi="Times New Roman"/>
        </w:rPr>
        <w:t xml:space="preserve"> </w:t>
      </w:r>
      <w:r w:rsidRPr="00A96940">
        <w:rPr>
          <w:rFonts w:ascii="Times New Roman" w:hAnsi="Times New Roman"/>
        </w:rPr>
        <w:t xml:space="preserve">be </w:t>
      </w:r>
      <w:r w:rsidR="00C754F7">
        <w:rPr>
          <w:rFonts w:ascii="Times New Roman" w:hAnsi="Times New Roman"/>
        </w:rPr>
        <w:t xml:space="preserve">password </w:t>
      </w:r>
      <w:r w:rsidRPr="00A96940">
        <w:rPr>
          <w:rFonts w:ascii="Times New Roman" w:hAnsi="Times New Roman"/>
        </w:rPr>
        <w:t>protected</w:t>
      </w:r>
      <w:r w:rsidR="00C754F7">
        <w:rPr>
          <w:rFonts w:ascii="Times New Roman" w:hAnsi="Times New Roman"/>
        </w:rPr>
        <w:t xml:space="preserve"> and employ the use of</w:t>
      </w:r>
      <w:r w:rsidRPr="00A96940">
        <w:rPr>
          <w:rFonts w:ascii="Times New Roman" w:hAnsi="Times New Roman"/>
        </w:rPr>
        <w:t xml:space="preserve"> data encryption software.  </w:t>
      </w:r>
    </w:p>
    <w:p w14:paraId="5F2DA4F8" w14:textId="77777777" w:rsidR="00C754F7" w:rsidRDefault="00C754F7" w:rsidP="00EA2D69">
      <w:pPr>
        <w:pStyle w:val="BodyText2"/>
        <w:numPr>
          <w:ilvl w:val="0"/>
          <w:numId w:val="17"/>
        </w:numPr>
        <w:rPr>
          <w:rFonts w:ascii="Times New Roman" w:hAnsi="Times New Roman"/>
        </w:rPr>
      </w:pPr>
      <w:r>
        <w:rPr>
          <w:rFonts w:ascii="Times New Roman" w:hAnsi="Times New Roman"/>
        </w:rPr>
        <w:t xml:space="preserve">Employees </w:t>
      </w:r>
      <w:r w:rsidR="00D04627">
        <w:rPr>
          <w:rFonts w:ascii="Times New Roman" w:hAnsi="Times New Roman"/>
        </w:rPr>
        <w:t xml:space="preserve">must </w:t>
      </w:r>
      <w:r>
        <w:rPr>
          <w:rFonts w:ascii="Times New Roman" w:hAnsi="Times New Roman"/>
        </w:rPr>
        <w:t xml:space="preserve">delete or mask any unnecessary sensitive data received from clients.  This includes, but is not limited to:  Social Security </w:t>
      </w:r>
      <w:r w:rsidR="000D0730">
        <w:rPr>
          <w:rFonts w:ascii="Times New Roman" w:hAnsi="Times New Roman"/>
        </w:rPr>
        <w:t>numbers</w:t>
      </w:r>
      <w:r>
        <w:rPr>
          <w:rFonts w:ascii="Times New Roman" w:hAnsi="Times New Roman"/>
        </w:rPr>
        <w:t>, credit card or account numbers, passwords or pin codes</w:t>
      </w:r>
      <w:r w:rsidR="000C65CB">
        <w:rPr>
          <w:rFonts w:ascii="Times New Roman" w:hAnsi="Times New Roman"/>
        </w:rPr>
        <w:t xml:space="preserve"> and</w:t>
      </w:r>
      <w:r>
        <w:rPr>
          <w:rFonts w:ascii="Times New Roman" w:hAnsi="Times New Roman"/>
        </w:rPr>
        <w:t xml:space="preserve"> health records/information.</w:t>
      </w:r>
    </w:p>
    <w:p w14:paraId="338C086B" w14:textId="7EAC40C5" w:rsidR="00F709D1" w:rsidRPr="00DF2557" w:rsidRDefault="00C754F7" w:rsidP="00DF2557">
      <w:pPr>
        <w:pStyle w:val="BodyText2"/>
        <w:numPr>
          <w:ilvl w:val="0"/>
          <w:numId w:val="17"/>
        </w:numPr>
        <w:rPr>
          <w:rFonts w:ascii="Times New Roman" w:hAnsi="Times New Roman"/>
        </w:rPr>
      </w:pPr>
      <w:r>
        <w:rPr>
          <w:rFonts w:ascii="Times New Roman" w:hAnsi="Times New Roman"/>
        </w:rPr>
        <w:t xml:space="preserve">Employees will not suggest the use of any third-party file transfer sites (i.e. Dropbox, Box.net, etc.) for the exchange of client data.  Such sites may be utilized </w:t>
      </w:r>
      <w:r w:rsidR="00630C63">
        <w:rPr>
          <w:rFonts w:ascii="Times New Roman" w:hAnsi="Times New Roman"/>
        </w:rPr>
        <w:t xml:space="preserve">only </w:t>
      </w:r>
      <w:r>
        <w:rPr>
          <w:rFonts w:ascii="Times New Roman" w:hAnsi="Times New Roman"/>
        </w:rPr>
        <w:t>if they are setup and suggested by the client.</w:t>
      </w:r>
    </w:p>
    <w:p w14:paraId="1E2BB6C8" w14:textId="77777777" w:rsidR="00E131FC" w:rsidRPr="00E131FC" w:rsidRDefault="004678D5" w:rsidP="000B79D8">
      <w:pPr>
        <w:pStyle w:val="Heading3"/>
        <w:spacing w:after="240"/>
        <w:rPr>
          <w:rFonts w:ascii="Times New Roman" w:hAnsi="Times New Roman"/>
        </w:rPr>
      </w:pPr>
      <w:r>
        <w:rPr>
          <w:rFonts w:ascii="Times New Roman" w:hAnsi="Times New Roman"/>
        </w:rPr>
        <w:t>Laptop</w:t>
      </w:r>
      <w:r w:rsidRPr="00E131FC">
        <w:rPr>
          <w:rFonts w:ascii="Times New Roman" w:hAnsi="Times New Roman"/>
        </w:rPr>
        <w:t xml:space="preserve"> </w:t>
      </w:r>
      <w:r w:rsidR="00942A73" w:rsidRPr="00E131FC">
        <w:rPr>
          <w:rFonts w:ascii="Times New Roman" w:hAnsi="Times New Roman"/>
        </w:rPr>
        <w:t xml:space="preserve">and </w:t>
      </w:r>
      <w:r w:rsidR="00E131FC" w:rsidRPr="00E131FC">
        <w:rPr>
          <w:rFonts w:ascii="Times New Roman" w:hAnsi="Times New Roman"/>
        </w:rPr>
        <w:t>T</w:t>
      </w:r>
      <w:r w:rsidR="00942A73" w:rsidRPr="00E131FC">
        <w:rPr>
          <w:rFonts w:ascii="Times New Roman" w:hAnsi="Times New Roman"/>
        </w:rPr>
        <w:t xml:space="preserve">ablet </w:t>
      </w:r>
      <w:r w:rsidR="00E131FC" w:rsidRPr="00E131FC">
        <w:rPr>
          <w:rFonts w:ascii="Times New Roman" w:hAnsi="Times New Roman"/>
        </w:rPr>
        <w:t>C</w:t>
      </w:r>
      <w:r w:rsidR="00942A73" w:rsidRPr="00E131FC">
        <w:rPr>
          <w:rFonts w:ascii="Times New Roman" w:hAnsi="Times New Roman"/>
        </w:rPr>
        <w:t xml:space="preserve">omputers  </w:t>
      </w:r>
    </w:p>
    <w:p w14:paraId="0E0FDC31" w14:textId="77777777" w:rsidR="00A96940" w:rsidRPr="00A96940" w:rsidRDefault="001003A6" w:rsidP="00A96940">
      <w:pPr>
        <w:pStyle w:val="BodyText2"/>
        <w:spacing w:after="240"/>
        <w:rPr>
          <w:rFonts w:ascii="Times New Roman" w:hAnsi="Times New Roman"/>
        </w:rPr>
      </w:pPr>
      <w:r>
        <w:rPr>
          <w:rFonts w:ascii="Times New Roman" w:hAnsi="Times New Roman"/>
        </w:rPr>
        <w:t xml:space="preserve">Employees to whom </w:t>
      </w:r>
      <w:r w:rsidR="004678D5">
        <w:rPr>
          <w:rFonts w:ascii="Times New Roman" w:hAnsi="Times New Roman"/>
        </w:rPr>
        <w:t xml:space="preserve">laptop </w:t>
      </w:r>
      <w:r>
        <w:rPr>
          <w:rFonts w:ascii="Times New Roman" w:hAnsi="Times New Roman"/>
        </w:rPr>
        <w:t>or tablet computers are</w:t>
      </w:r>
      <w:r w:rsidR="00A96940" w:rsidRPr="00A96940">
        <w:rPr>
          <w:rFonts w:ascii="Times New Roman" w:hAnsi="Times New Roman"/>
        </w:rPr>
        <w:t xml:space="preserve"> assigned </w:t>
      </w:r>
      <w:r w:rsidR="00630C63">
        <w:rPr>
          <w:rFonts w:ascii="Times New Roman" w:hAnsi="Times New Roman"/>
        </w:rPr>
        <w:t xml:space="preserve">by the Firm or a client </w:t>
      </w:r>
      <w:r>
        <w:rPr>
          <w:rFonts w:ascii="Times New Roman" w:hAnsi="Times New Roman"/>
        </w:rPr>
        <w:t>must</w:t>
      </w:r>
      <w:r w:rsidR="00A96940" w:rsidRPr="00A96940">
        <w:rPr>
          <w:rFonts w:ascii="Times New Roman" w:hAnsi="Times New Roman"/>
        </w:rPr>
        <w:t>:</w:t>
      </w:r>
    </w:p>
    <w:p w14:paraId="117F0CDC" w14:textId="77777777" w:rsidR="00A96940" w:rsidRPr="00A96940" w:rsidRDefault="00A96940" w:rsidP="001003A6">
      <w:pPr>
        <w:pStyle w:val="BodyText2"/>
        <w:numPr>
          <w:ilvl w:val="0"/>
          <w:numId w:val="17"/>
        </w:numPr>
        <w:rPr>
          <w:rFonts w:ascii="Times New Roman" w:hAnsi="Times New Roman"/>
        </w:rPr>
      </w:pPr>
      <w:r w:rsidRPr="00A96940">
        <w:rPr>
          <w:rFonts w:ascii="Times New Roman" w:hAnsi="Times New Roman"/>
        </w:rPr>
        <w:t xml:space="preserve">Keep their </w:t>
      </w:r>
      <w:r w:rsidR="004678D5">
        <w:rPr>
          <w:rFonts w:ascii="Times New Roman" w:hAnsi="Times New Roman"/>
        </w:rPr>
        <w:t>laptop</w:t>
      </w:r>
      <w:r w:rsidR="001003A6">
        <w:rPr>
          <w:rFonts w:ascii="Times New Roman" w:hAnsi="Times New Roman"/>
        </w:rPr>
        <w:t>/tablet</w:t>
      </w:r>
      <w:r w:rsidRPr="00A96940">
        <w:rPr>
          <w:rFonts w:ascii="Times New Roman" w:hAnsi="Times New Roman"/>
        </w:rPr>
        <w:t xml:space="preserve"> with them at all times they are not at home. </w:t>
      </w:r>
    </w:p>
    <w:p w14:paraId="521D0B38" w14:textId="77777777" w:rsidR="00A96940" w:rsidRPr="00A96940" w:rsidRDefault="00A96940" w:rsidP="001003A6">
      <w:pPr>
        <w:pStyle w:val="BodyText2"/>
        <w:numPr>
          <w:ilvl w:val="0"/>
          <w:numId w:val="17"/>
        </w:numPr>
        <w:rPr>
          <w:rFonts w:ascii="Times New Roman" w:hAnsi="Times New Roman"/>
        </w:rPr>
      </w:pPr>
      <w:r w:rsidRPr="00A96940">
        <w:rPr>
          <w:rFonts w:ascii="Times New Roman" w:hAnsi="Times New Roman"/>
        </w:rPr>
        <w:t xml:space="preserve">Treat their </w:t>
      </w:r>
      <w:r w:rsidR="004678D5">
        <w:rPr>
          <w:rFonts w:ascii="Times New Roman" w:hAnsi="Times New Roman"/>
        </w:rPr>
        <w:t>laptop</w:t>
      </w:r>
      <w:r w:rsidR="004678D5" w:rsidRPr="00A96940" w:rsidDel="004678D5">
        <w:rPr>
          <w:rFonts w:ascii="Times New Roman" w:hAnsi="Times New Roman"/>
        </w:rPr>
        <w:t xml:space="preserve"> </w:t>
      </w:r>
      <w:r w:rsidR="001003A6">
        <w:rPr>
          <w:rFonts w:ascii="Times New Roman" w:hAnsi="Times New Roman"/>
        </w:rPr>
        <w:t>/tablet</w:t>
      </w:r>
      <w:r w:rsidRPr="00A96940">
        <w:rPr>
          <w:rFonts w:ascii="Times New Roman" w:hAnsi="Times New Roman"/>
        </w:rPr>
        <w:t xml:space="preserve"> as they would a purse or wallet. While in public places</w:t>
      </w:r>
      <w:r w:rsidR="00630C63">
        <w:rPr>
          <w:rFonts w:ascii="Times New Roman" w:hAnsi="Times New Roman"/>
        </w:rPr>
        <w:t>,</w:t>
      </w:r>
      <w:r w:rsidRPr="00A96940">
        <w:rPr>
          <w:rFonts w:ascii="Times New Roman" w:hAnsi="Times New Roman"/>
        </w:rPr>
        <w:t xml:space="preserve"> always </w:t>
      </w:r>
      <w:r w:rsidR="001003A6">
        <w:rPr>
          <w:rFonts w:ascii="Times New Roman" w:hAnsi="Times New Roman"/>
        </w:rPr>
        <w:t xml:space="preserve">ensure that </w:t>
      </w:r>
      <w:r w:rsidR="004678D5">
        <w:rPr>
          <w:rFonts w:ascii="Times New Roman" w:hAnsi="Times New Roman"/>
        </w:rPr>
        <w:t>laptop</w:t>
      </w:r>
      <w:r w:rsidR="004678D5" w:rsidDel="004678D5">
        <w:rPr>
          <w:rFonts w:ascii="Times New Roman" w:hAnsi="Times New Roman"/>
        </w:rPr>
        <w:t xml:space="preserve"> </w:t>
      </w:r>
      <w:r w:rsidR="001003A6">
        <w:rPr>
          <w:rFonts w:ascii="Times New Roman" w:hAnsi="Times New Roman"/>
        </w:rPr>
        <w:t>/tablet is secure</w:t>
      </w:r>
      <w:r w:rsidRPr="00A96940">
        <w:rPr>
          <w:rFonts w:ascii="Times New Roman" w:hAnsi="Times New Roman"/>
        </w:rPr>
        <w:t>.</w:t>
      </w:r>
    </w:p>
    <w:p w14:paraId="3F443F22" w14:textId="77777777" w:rsidR="00BE6543" w:rsidRDefault="00A96940" w:rsidP="00BE6543">
      <w:pPr>
        <w:pStyle w:val="BodyText2"/>
        <w:numPr>
          <w:ilvl w:val="0"/>
          <w:numId w:val="17"/>
        </w:numPr>
        <w:rPr>
          <w:rFonts w:ascii="Times New Roman" w:hAnsi="Times New Roman"/>
        </w:rPr>
      </w:pPr>
      <w:r w:rsidRPr="00A96940">
        <w:rPr>
          <w:rFonts w:ascii="Times New Roman" w:hAnsi="Times New Roman"/>
        </w:rPr>
        <w:t>Regularly purge unneeded data files.</w:t>
      </w:r>
    </w:p>
    <w:p w14:paraId="3836C262" w14:textId="77777777" w:rsidR="00BE6543" w:rsidRDefault="00BE6543" w:rsidP="00BE6543">
      <w:pPr>
        <w:pStyle w:val="BodyText2"/>
        <w:numPr>
          <w:ilvl w:val="0"/>
          <w:numId w:val="17"/>
        </w:numPr>
        <w:rPr>
          <w:rFonts w:ascii="Times New Roman" w:hAnsi="Times New Roman"/>
        </w:rPr>
      </w:pPr>
      <w:r>
        <w:rPr>
          <w:rFonts w:ascii="Times New Roman" w:hAnsi="Times New Roman"/>
        </w:rPr>
        <w:t>Apply all released security patches within 60 days of release.</w:t>
      </w:r>
    </w:p>
    <w:p w14:paraId="27CC0AEF" w14:textId="77777777" w:rsidR="00BE6543" w:rsidRDefault="00BE6543" w:rsidP="00BE6543">
      <w:pPr>
        <w:pStyle w:val="BodyText2"/>
        <w:numPr>
          <w:ilvl w:val="0"/>
          <w:numId w:val="17"/>
        </w:numPr>
        <w:rPr>
          <w:rFonts w:ascii="Times New Roman" w:hAnsi="Times New Roman"/>
        </w:rPr>
      </w:pPr>
      <w:r>
        <w:rPr>
          <w:rFonts w:ascii="Times New Roman" w:hAnsi="Times New Roman"/>
        </w:rPr>
        <w:t>Ensure that anti-virus software installed by the Firm is operational (i.e. not disabled) and up to date on virus definitions.</w:t>
      </w:r>
    </w:p>
    <w:p w14:paraId="59CC4ACA" w14:textId="77777777" w:rsidR="00BE6543" w:rsidRDefault="00BE6543" w:rsidP="00BE6543">
      <w:pPr>
        <w:pStyle w:val="BodyText2"/>
        <w:numPr>
          <w:ilvl w:val="0"/>
          <w:numId w:val="17"/>
        </w:numPr>
        <w:rPr>
          <w:rFonts w:ascii="Times New Roman" w:hAnsi="Times New Roman"/>
        </w:rPr>
      </w:pPr>
      <w:r>
        <w:rPr>
          <w:rFonts w:ascii="Times New Roman" w:hAnsi="Times New Roman"/>
        </w:rPr>
        <w:t xml:space="preserve">Immediately report any potential viruses, malware or suspicious </w:t>
      </w:r>
      <w:r w:rsidR="004678D5">
        <w:rPr>
          <w:rFonts w:ascii="Times New Roman" w:hAnsi="Times New Roman"/>
        </w:rPr>
        <w:t xml:space="preserve">laptop </w:t>
      </w:r>
      <w:r>
        <w:rPr>
          <w:rFonts w:ascii="Times New Roman" w:hAnsi="Times New Roman"/>
        </w:rPr>
        <w:t xml:space="preserve">behavior to the IT Partner or the </w:t>
      </w:r>
      <w:r w:rsidR="00630C63">
        <w:rPr>
          <w:rFonts w:ascii="Times New Roman" w:hAnsi="Times New Roman"/>
        </w:rPr>
        <w:t xml:space="preserve">Firm’s </w:t>
      </w:r>
      <w:r>
        <w:rPr>
          <w:rFonts w:ascii="Times New Roman" w:hAnsi="Times New Roman"/>
        </w:rPr>
        <w:t>IT consultant.</w:t>
      </w:r>
    </w:p>
    <w:p w14:paraId="0D5E0AAB" w14:textId="77777777" w:rsidR="00BE6543" w:rsidRPr="00BE6543" w:rsidRDefault="00BE6543" w:rsidP="00BE6543">
      <w:pPr>
        <w:pStyle w:val="BodyText2"/>
        <w:ind w:left="360"/>
        <w:rPr>
          <w:rFonts w:ascii="Times New Roman" w:hAnsi="Times New Roman"/>
        </w:rPr>
      </w:pPr>
    </w:p>
    <w:p w14:paraId="6BCBE915" w14:textId="77777777" w:rsidR="00A96940" w:rsidRPr="00E131FC" w:rsidRDefault="00A96940" w:rsidP="000B79D8">
      <w:pPr>
        <w:pStyle w:val="Heading3"/>
        <w:spacing w:after="240"/>
        <w:rPr>
          <w:rFonts w:ascii="Times New Roman" w:hAnsi="Times New Roman"/>
        </w:rPr>
      </w:pPr>
      <w:r w:rsidRPr="00E131FC">
        <w:rPr>
          <w:rFonts w:ascii="Times New Roman" w:hAnsi="Times New Roman"/>
        </w:rPr>
        <w:t>Workpaper Management</w:t>
      </w:r>
    </w:p>
    <w:p w14:paraId="08B9B5DB" w14:textId="77777777" w:rsidR="00A96940" w:rsidRDefault="00A96940" w:rsidP="00A96940">
      <w:pPr>
        <w:pStyle w:val="BodyText2"/>
        <w:spacing w:after="240"/>
        <w:rPr>
          <w:rFonts w:ascii="Times New Roman" w:hAnsi="Times New Roman"/>
        </w:rPr>
      </w:pPr>
      <w:r w:rsidRPr="00A96940">
        <w:rPr>
          <w:rFonts w:ascii="Times New Roman" w:hAnsi="Times New Roman"/>
        </w:rPr>
        <w:t>Upon the issuance of a final report to a client, all Firm personnel should immediately dispose of all pre-final (either electronic or hard copy) versions of any work</w:t>
      </w:r>
      <w:r w:rsidR="00942A73">
        <w:rPr>
          <w:rFonts w:ascii="Times New Roman" w:hAnsi="Times New Roman"/>
        </w:rPr>
        <w:t xml:space="preserve">papers related to that client. </w:t>
      </w:r>
      <w:r w:rsidRPr="00A96940">
        <w:rPr>
          <w:rFonts w:ascii="Times New Roman" w:hAnsi="Times New Roman"/>
        </w:rPr>
        <w:t>This include</w:t>
      </w:r>
      <w:r w:rsidR="00942A73">
        <w:rPr>
          <w:rFonts w:ascii="Times New Roman" w:hAnsi="Times New Roman"/>
        </w:rPr>
        <w:t>s</w:t>
      </w:r>
      <w:r w:rsidRPr="00A96940">
        <w:rPr>
          <w:rFonts w:ascii="Times New Roman" w:hAnsi="Times New Roman"/>
        </w:rPr>
        <w:t xml:space="preserve"> all draft </w:t>
      </w:r>
      <w:r w:rsidR="00CA3C13" w:rsidRPr="00A96940">
        <w:rPr>
          <w:rFonts w:ascii="Times New Roman" w:hAnsi="Times New Roman"/>
        </w:rPr>
        <w:t>versions</w:t>
      </w:r>
      <w:r w:rsidRPr="00A96940">
        <w:rPr>
          <w:rFonts w:ascii="Times New Roman" w:hAnsi="Times New Roman"/>
        </w:rPr>
        <w:t xml:space="preserve"> of reports, workpapers, schedules prepared by client and not used, and any other client related documents that are not in final form and used</w:t>
      </w:r>
      <w:r w:rsidR="00942A73">
        <w:rPr>
          <w:rFonts w:ascii="Times New Roman" w:hAnsi="Times New Roman"/>
        </w:rPr>
        <w:t xml:space="preserve"> to support our audit opinion. </w:t>
      </w:r>
      <w:r w:rsidR="00604A5C">
        <w:rPr>
          <w:rFonts w:ascii="Times New Roman" w:hAnsi="Times New Roman"/>
        </w:rPr>
        <w:t>Employees should p</w:t>
      </w:r>
      <w:r w:rsidR="00942A73">
        <w:rPr>
          <w:rFonts w:ascii="Times New Roman" w:hAnsi="Times New Roman"/>
        </w:rPr>
        <w:t xml:space="preserve">roperly account for and dispose of </w:t>
      </w:r>
      <w:r w:rsidRPr="00A96940">
        <w:rPr>
          <w:rFonts w:ascii="Times New Roman" w:hAnsi="Times New Roman"/>
        </w:rPr>
        <w:t xml:space="preserve">versions in Outlook folders, My Documents, </w:t>
      </w:r>
      <w:r w:rsidR="00FC0363">
        <w:rPr>
          <w:rFonts w:ascii="Times New Roman" w:hAnsi="Times New Roman"/>
        </w:rPr>
        <w:t>Firm</w:t>
      </w:r>
      <w:r w:rsidRPr="00A96940">
        <w:rPr>
          <w:rFonts w:ascii="Times New Roman" w:hAnsi="Times New Roman"/>
        </w:rPr>
        <w:t xml:space="preserve"> Share Drive an</w:t>
      </w:r>
      <w:r w:rsidR="00942A73">
        <w:rPr>
          <w:rFonts w:ascii="Times New Roman" w:hAnsi="Times New Roman"/>
        </w:rPr>
        <w:t>d portable storage devices (</w:t>
      </w:r>
      <w:r w:rsidR="004E281F" w:rsidRPr="004E281F">
        <w:rPr>
          <w:rFonts w:ascii="Times New Roman" w:hAnsi="Times New Roman"/>
          <w:i/>
        </w:rPr>
        <w:t>e.g.</w:t>
      </w:r>
      <w:r w:rsidR="00942A73">
        <w:rPr>
          <w:rFonts w:ascii="Times New Roman" w:hAnsi="Times New Roman"/>
        </w:rPr>
        <w:t>,</w:t>
      </w:r>
      <w:r w:rsidRPr="00A96940">
        <w:rPr>
          <w:rFonts w:ascii="Times New Roman" w:hAnsi="Times New Roman"/>
        </w:rPr>
        <w:t xml:space="preserve"> </w:t>
      </w:r>
      <w:r w:rsidR="00942A73">
        <w:rPr>
          <w:rFonts w:ascii="Times New Roman" w:hAnsi="Times New Roman"/>
        </w:rPr>
        <w:t>CD</w:t>
      </w:r>
      <w:r w:rsidRPr="00A96940">
        <w:rPr>
          <w:rFonts w:ascii="Times New Roman" w:hAnsi="Times New Roman"/>
        </w:rPr>
        <w:t xml:space="preserve">s or </w:t>
      </w:r>
      <w:r w:rsidR="00CA3C13" w:rsidRPr="00A96940">
        <w:rPr>
          <w:rFonts w:ascii="Times New Roman" w:hAnsi="Times New Roman"/>
        </w:rPr>
        <w:t xml:space="preserve">zip </w:t>
      </w:r>
      <w:r w:rsidR="00CA3C13">
        <w:rPr>
          <w:rFonts w:ascii="Times New Roman" w:hAnsi="Times New Roman"/>
        </w:rPr>
        <w:t>drives</w:t>
      </w:r>
      <w:r w:rsidR="00942A73">
        <w:rPr>
          <w:rFonts w:ascii="Times New Roman" w:hAnsi="Times New Roman"/>
        </w:rPr>
        <w:t xml:space="preserve">). </w:t>
      </w:r>
      <w:r w:rsidRPr="00A96940">
        <w:rPr>
          <w:rFonts w:ascii="Times New Roman" w:hAnsi="Times New Roman"/>
        </w:rPr>
        <w:t>Hardcopy versions s</w:t>
      </w:r>
      <w:r w:rsidR="00942A73">
        <w:rPr>
          <w:rFonts w:ascii="Times New Roman" w:hAnsi="Times New Roman"/>
        </w:rPr>
        <w:t xml:space="preserve">hould be disposed </w:t>
      </w:r>
      <w:r w:rsidR="00604A5C">
        <w:rPr>
          <w:rFonts w:ascii="Times New Roman" w:hAnsi="Times New Roman"/>
        </w:rPr>
        <w:t xml:space="preserve">of </w:t>
      </w:r>
      <w:r w:rsidR="00942A73">
        <w:rPr>
          <w:rFonts w:ascii="Times New Roman" w:hAnsi="Times New Roman"/>
        </w:rPr>
        <w:t xml:space="preserve">in the </w:t>
      </w:r>
      <w:r w:rsidR="00604A5C">
        <w:rPr>
          <w:rFonts w:ascii="Times New Roman" w:hAnsi="Times New Roman"/>
        </w:rPr>
        <w:t>secure</w:t>
      </w:r>
      <w:r w:rsidR="00E169B2">
        <w:rPr>
          <w:rFonts w:ascii="Times New Roman" w:hAnsi="Times New Roman"/>
        </w:rPr>
        <w:t xml:space="preserve"> </w:t>
      </w:r>
      <w:r w:rsidR="00942A73">
        <w:rPr>
          <w:rFonts w:ascii="Times New Roman" w:hAnsi="Times New Roman"/>
        </w:rPr>
        <w:t>shred</w:t>
      </w:r>
      <w:r w:rsidR="00E169B2">
        <w:rPr>
          <w:rFonts w:ascii="Times New Roman" w:hAnsi="Times New Roman"/>
        </w:rPr>
        <w:t xml:space="preserve"> </w:t>
      </w:r>
      <w:r w:rsidR="00604A5C">
        <w:rPr>
          <w:rFonts w:ascii="Times New Roman" w:hAnsi="Times New Roman"/>
        </w:rPr>
        <w:t>bins</w:t>
      </w:r>
      <w:r w:rsidRPr="00A96940">
        <w:rPr>
          <w:rFonts w:ascii="Times New Roman" w:hAnsi="Times New Roman"/>
        </w:rPr>
        <w:t xml:space="preserve"> and disposal of electronic version should include removal from the </w:t>
      </w:r>
      <w:r w:rsidR="008B4FF5">
        <w:rPr>
          <w:rFonts w:ascii="Times New Roman" w:hAnsi="Times New Roman"/>
        </w:rPr>
        <w:t>“</w:t>
      </w:r>
      <w:r w:rsidRPr="00A96940">
        <w:rPr>
          <w:rFonts w:ascii="Times New Roman" w:hAnsi="Times New Roman"/>
        </w:rPr>
        <w:t>Recycle bin</w:t>
      </w:r>
      <w:r w:rsidR="008B4FF5">
        <w:rPr>
          <w:rFonts w:ascii="Times New Roman" w:hAnsi="Times New Roman"/>
        </w:rPr>
        <w:t>”</w:t>
      </w:r>
      <w:r w:rsidRPr="00A96940">
        <w:rPr>
          <w:rFonts w:ascii="Times New Roman" w:hAnsi="Times New Roman"/>
        </w:rPr>
        <w:t xml:space="preserve"> of each computer containing the pre-final version.</w:t>
      </w:r>
    </w:p>
    <w:p w14:paraId="57824356" w14:textId="77777777" w:rsidR="00942A73" w:rsidRPr="00E131FC" w:rsidRDefault="00942A73" w:rsidP="000B79D8">
      <w:pPr>
        <w:pStyle w:val="Heading3"/>
        <w:spacing w:after="240"/>
        <w:rPr>
          <w:rFonts w:ascii="Times New Roman" w:hAnsi="Times New Roman"/>
        </w:rPr>
      </w:pPr>
      <w:r w:rsidRPr="00E131FC">
        <w:rPr>
          <w:rFonts w:ascii="Times New Roman" w:hAnsi="Times New Roman"/>
        </w:rPr>
        <w:t xml:space="preserve">Monitoring </w:t>
      </w:r>
    </w:p>
    <w:p w14:paraId="3B5E1D99" w14:textId="77777777" w:rsidR="00942A73" w:rsidRPr="00A96940" w:rsidRDefault="00942A73" w:rsidP="00942A73">
      <w:pPr>
        <w:pStyle w:val="BodyText2"/>
        <w:spacing w:after="240"/>
        <w:rPr>
          <w:rFonts w:ascii="Times New Roman" w:hAnsi="Times New Roman"/>
        </w:rPr>
      </w:pPr>
      <w:r w:rsidRPr="00A96940">
        <w:rPr>
          <w:rFonts w:ascii="Times New Roman" w:hAnsi="Times New Roman"/>
        </w:rPr>
        <w:t xml:space="preserve">The </w:t>
      </w:r>
      <w:r>
        <w:rPr>
          <w:rFonts w:ascii="Times New Roman" w:hAnsi="Times New Roman"/>
        </w:rPr>
        <w:t>Firm</w:t>
      </w:r>
      <w:r w:rsidRPr="00A96940">
        <w:rPr>
          <w:rFonts w:ascii="Times New Roman" w:hAnsi="Times New Roman"/>
        </w:rPr>
        <w:t xml:space="preserve"> </w:t>
      </w:r>
      <w:r>
        <w:rPr>
          <w:rFonts w:ascii="Times New Roman" w:hAnsi="Times New Roman"/>
        </w:rPr>
        <w:t>IT</w:t>
      </w:r>
      <w:r w:rsidRPr="00A96940">
        <w:rPr>
          <w:rFonts w:ascii="Times New Roman" w:hAnsi="Times New Roman"/>
        </w:rPr>
        <w:t xml:space="preserve"> Partner will perform periodic audits of compliance with this policy.</w:t>
      </w:r>
      <w:r w:rsidR="00E131FC">
        <w:rPr>
          <w:rFonts w:ascii="Times New Roman" w:hAnsi="Times New Roman"/>
        </w:rPr>
        <w:t xml:space="preserve"> Failure to comply with this policy will result in corrective action up to and including termination of employment.</w:t>
      </w:r>
    </w:p>
    <w:p w14:paraId="24A24AE1" w14:textId="77777777" w:rsidR="002B62F0" w:rsidRDefault="000B79D8" w:rsidP="00B02F82">
      <w:pPr>
        <w:pStyle w:val="Heading2"/>
        <w:spacing w:after="240"/>
        <w:jc w:val="center"/>
        <w:rPr>
          <w:rFonts w:ascii="Times New Roman" w:hAnsi="Times New Roman"/>
        </w:rPr>
      </w:pPr>
      <w:bookmarkStart w:id="18" w:name="_Toc484020537"/>
      <w:r>
        <w:rPr>
          <w:rFonts w:ascii="Times New Roman" w:hAnsi="Times New Roman"/>
        </w:rPr>
        <w:t>Social Media</w:t>
      </w:r>
      <w:bookmarkEnd w:id="18"/>
    </w:p>
    <w:p w14:paraId="011F5A7B" w14:textId="51687866" w:rsidR="000B79D8" w:rsidRPr="000B79D8" w:rsidRDefault="000B79D8" w:rsidP="000B79D8">
      <w:pPr>
        <w:pStyle w:val="BodyText2"/>
        <w:spacing w:after="240"/>
        <w:rPr>
          <w:rFonts w:ascii="Times New Roman" w:hAnsi="Times New Roman"/>
        </w:rPr>
      </w:pPr>
      <w:r w:rsidRPr="000B79D8">
        <w:rPr>
          <w:rFonts w:ascii="Times New Roman" w:hAnsi="Times New Roman"/>
        </w:rPr>
        <w:t xml:space="preserve">Social media includes blogs, wikis, microblogs, message boards, chat rooms, electronic newsletters, social networking sites, and other online sites and services that permit users to share </w:t>
      </w:r>
      <w:r w:rsidRPr="000B79D8">
        <w:rPr>
          <w:rFonts w:ascii="Times New Roman" w:hAnsi="Times New Roman"/>
        </w:rPr>
        <w:lastRenderedPageBreak/>
        <w:t xml:space="preserve">information with others. As of the most recent revision date of this policy, Facebook, </w:t>
      </w:r>
      <w:r w:rsidR="00610776">
        <w:rPr>
          <w:rFonts w:ascii="Times New Roman" w:hAnsi="Times New Roman"/>
        </w:rPr>
        <w:t xml:space="preserve">Instagram, </w:t>
      </w:r>
      <w:r w:rsidRPr="000B79D8">
        <w:rPr>
          <w:rFonts w:ascii="Times New Roman" w:hAnsi="Times New Roman"/>
        </w:rPr>
        <w:t xml:space="preserve">LinkedIn, Twitter, YouTube, </w:t>
      </w:r>
      <w:r w:rsidR="006A0C75">
        <w:rPr>
          <w:rFonts w:ascii="Times New Roman" w:hAnsi="Times New Roman"/>
        </w:rPr>
        <w:t>Snapchat</w:t>
      </w:r>
      <w:r w:rsidRPr="000B79D8">
        <w:rPr>
          <w:rFonts w:ascii="Times New Roman" w:hAnsi="Times New Roman"/>
        </w:rPr>
        <w:t>, and G</w:t>
      </w:r>
      <w:r w:rsidR="00D61DA7">
        <w:rPr>
          <w:rFonts w:ascii="Times New Roman" w:hAnsi="Times New Roman"/>
        </w:rPr>
        <w:t>-</w:t>
      </w:r>
      <w:r w:rsidRPr="000B79D8">
        <w:rPr>
          <w:rFonts w:ascii="Times New Roman" w:hAnsi="Times New Roman"/>
        </w:rPr>
        <w:t xml:space="preserve">chat are all examples of online social media. </w:t>
      </w:r>
    </w:p>
    <w:p w14:paraId="2ADED1C3" w14:textId="77777777" w:rsidR="000B79D8" w:rsidRPr="000B79D8" w:rsidRDefault="000B79D8" w:rsidP="000B79D8">
      <w:pPr>
        <w:pStyle w:val="Heading3"/>
        <w:spacing w:after="240"/>
        <w:rPr>
          <w:rFonts w:ascii="Times New Roman" w:hAnsi="Times New Roman"/>
        </w:rPr>
      </w:pPr>
      <w:r w:rsidRPr="000B79D8">
        <w:rPr>
          <w:rFonts w:ascii="Times New Roman" w:hAnsi="Times New Roman"/>
        </w:rPr>
        <w:t>Social Media Use on Behalf of the Firm</w:t>
      </w:r>
    </w:p>
    <w:p w14:paraId="4121FEB5" w14:textId="77777777" w:rsidR="000B79D8" w:rsidRPr="000B79D8" w:rsidRDefault="000B79D8" w:rsidP="000B79D8">
      <w:pPr>
        <w:pStyle w:val="BodyText2"/>
        <w:spacing w:after="240"/>
        <w:rPr>
          <w:rFonts w:ascii="Times New Roman" w:hAnsi="Times New Roman"/>
        </w:rPr>
      </w:pPr>
      <w:r w:rsidRPr="000B79D8">
        <w:rPr>
          <w:rFonts w:ascii="Times New Roman" w:hAnsi="Times New Roman"/>
        </w:rPr>
        <w:t>The goal of authorized social networking and blogging is to become a part of industry conversation, promote web-based sharing of ideas and exchange of information and provide an additional method to connect with our clients. Authorized social networking and blogging is used to convey information about Firm products and services, promote and raise awareness of the Firm brand, communicate with employees and clients to brainstorm, issue or respond to breaking news or negative publicity, and discuss corporate, business-unit and department-specific activities and events.</w:t>
      </w:r>
    </w:p>
    <w:p w14:paraId="50353511" w14:textId="77777777" w:rsidR="000B79D8" w:rsidRPr="000B79D8" w:rsidRDefault="000B79D8" w:rsidP="000B79D8">
      <w:pPr>
        <w:pStyle w:val="BodyText2"/>
        <w:spacing w:after="240"/>
        <w:rPr>
          <w:rFonts w:ascii="Times New Roman" w:hAnsi="Times New Roman"/>
        </w:rPr>
      </w:pPr>
      <w:r w:rsidRPr="000B79D8">
        <w:rPr>
          <w:rFonts w:ascii="Times New Roman" w:hAnsi="Times New Roman"/>
        </w:rPr>
        <w:t xml:space="preserve">Only authorized employees can prepare and modify </w:t>
      </w:r>
      <w:r w:rsidR="000D16FB" w:rsidRPr="000B79D8">
        <w:rPr>
          <w:rFonts w:ascii="Times New Roman" w:hAnsi="Times New Roman"/>
        </w:rPr>
        <w:t xml:space="preserve">social networking </w:t>
      </w:r>
      <w:r w:rsidRPr="000B79D8">
        <w:rPr>
          <w:rFonts w:ascii="Times New Roman" w:hAnsi="Times New Roman"/>
        </w:rPr>
        <w:t>content for the Firm</w:t>
      </w:r>
      <w:r w:rsidR="00171B3E">
        <w:rPr>
          <w:rFonts w:ascii="Times New Roman" w:hAnsi="Times New Roman"/>
        </w:rPr>
        <w:t xml:space="preserve">. </w:t>
      </w:r>
      <w:r w:rsidRPr="000B79D8">
        <w:rPr>
          <w:rFonts w:ascii="Times New Roman" w:hAnsi="Times New Roman"/>
        </w:rPr>
        <w:t xml:space="preserve">When using social networking sites, blogging or using other forms of web-based forums, the Firm must ensure that use of these communications maintain our brand identity, integrity and reputation while minimizing actual or potential legal risks, whether used inside or outside the workplace. </w:t>
      </w:r>
    </w:p>
    <w:p w14:paraId="24419E1A" w14:textId="77777777" w:rsidR="000B79D8" w:rsidRPr="000B79D8" w:rsidRDefault="000B79D8" w:rsidP="000B79D8">
      <w:pPr>
        <w:pStyle w:val="Heading3"/>
        <w:spacing w:after="240"/>
        <w:rPr>
          <w:rFonts w:ascii="Times New Roman" w:hAnsi="Times New Roman"/>
        </w:rPr>
      </w:pPr>
      <w:r w:rsidRPr="000B79D8">
        <w:rPr>
          <w:rFonts w:ascii="Times New Roman" w:hAnsi="Times New Roman"/>
        </w:rPr>
        <w:t>Personal Use of Social Media</w:t>
      </w:r>
    </w:p>
    <w:p w14:paraId="045B0585" w14:textId="77777777" w:rsidR="000B79D8" w:rsidRPr="000B79D8" w:rsidRDefault="000B79D8" w:rsidP="000B79D8">
      <w:pPr>
        <w:pStyle w:val="BodyText2"/>
        <w:spacing w:after="240"/>
        <w:rPr>
          <w:rFonts w:ascii="Times New Roman" w:hAnsi="Times New Roman"/>
        </w:rPr>
      </w:pPr>
      <w:r w:rsidRPr="000B79D8">
        <w:rPr>
          <w:rFonts w:ascii="Times New Roman" w:hAnsi="Times New Roman"/>
        </w:rPr>
        <w:t xml:space="preserve">The Firm respects the rights of its employees, and what employees do on their own time is not usually of any concern to the Firm. That said, employees should consider whether their online conduct would cause others to see them in a different light if it became known at work or in the larger business community. Employees should be particularly mindful of any after-hours online activity that would violate a Firm policy if engaged in at work. </w:t>
      </w:r>
    </w:p>
    <w:p w14:paraId="32EF6A07" w14:textId="77777777" w:rsidR="000B79D8" w:rsidRPr="000B79D8" w:rsidRDefault="000B79D8" w:rsidP="000B79D8">
      <w:pPr>
        <w:pStyle w:val="BodyText2"/>
        <w:spacing w:after="240"/>
        <w:rPr>
          <w:rFonts w:ascii="Times New Roman" w:hAnsi="Times New Roman"/>
        </w:rPr>
      </w:pPr>
      <w:r w:rsidRPr="000B79D8">
        <w:rPr>
          <w:rFonts w:ascii="Times New Roman" w:hAnsi="Times New Roman"/>
        </w:rPr>
        <w:t xml:space="preserve">If you choose to identify yourself as a Firm employee, please understand that some readers may view you as a spokesperson for the Firm. Because of this possibility, we ask that you state that your views expressed in your blog or social networking area are your own and not those of the Firm, nor of any person or organization affiliated </w:t>
      </w:r>
      <w:r w:rsidR="000D16FB">
        <w:rPr>
          <w:rFonts w:ascii="Times New Roman" w:hAnsi="Times New Roman"/>
        </w:rPr>
        <w:t xml:space="preserve">with </w:t>
      </w:r>
      <w:r w:rsidRPr="000B79D8">
        <w:rPr>
          <w:rFonts w:ascii="Times New Roman" w:hAnsi="Times New Roman"/>
        </w:rPr>
        <w:t>or doing business with the Firm.</w:t>
      </w:r>
    </w:p>
    <w:p w14:paraId="25C3568D" w14:textId="77777777" w:rsidR="000B79D8" w:rsidRPr="000B79D8" w:rsidRDefault="000B79D8" w:rsidP="000B79D8">
      <w:pPr>
        <w:pStyle w:val="BodyText2"/>
        <w:spacing w:after="240"/>
        <w:rPr>
          <w:rFonts w:ascii="Times New Roman" w:hAnsi="Times New Roman"/>
        </w:rPr>
      </w:pPr>
      <w:r w:rsidRPr="000B79D8">
        <w:rPr>
          <w:rFonts w:ascii="Times New Roman" w:hAnsi="Times New Roman"/>
        </w:rPr>
        <w:t xml:space="preserve">Employees may not post confidential information pertaining to the Firm or its clients or third parties provided to the Firm under obligations of confidentiality, including copyrighted information or Firm-issued documents. Additionally, employees may not link from a personal blog or social networking site to the Firm’s internal or external web site; an exception being when an employee becomes a “fan” of the Firm on Facebook. </w:t>
      </w:r>
    </w:p>
    <w:p w14:paraId="51DC280D" w14:textId="77777777" w:rsidR="000B79D8" w:rsidRDefault="000B79D8" w:rsidP="000B79D8">
      <w:pPr>
        <w:pStyle w:val="BodyText2"/>
        <w:spacing w:after="240"/>
        <w:rPr>
          <w:rFonts w:ascii="Times New Roman" w:hAnsi="Times New Roman"/>
        </w:rPr>
      </w:pPr>
      <w:r w:rsidRPr="000B79D8">
        <w:rPr>
          <w:rFonts w:ascii="Times New Roman" w:hAnsi="Times New Roman"/>
        </w:rPr>
        <w:t>Subject to applicable law, the Firm may consider any online conduct of which it becomes aware, even if that conduct was engaged in after hours, in deciding whether to discipline, terminate or take any action against an employee.</w:t>
      </w:r>
    </w:p>
    <w:p w14:paraId="05F969D8" w14:textId="77777777" w:rsidR="003B371D" w:rsidRPr="00493F45" w:rsidRDefault="003B371D" w:rsidP="003B371D">
      <w:pPr>
        <w:pStyle w:val="BodyText2"/>
        <w:spacing w:after="240"/>
        <w:rPr>
          <w:rFonts w:ascii="Times New Roman" w:hAnsi="Times New Roman"/>
        </w:rPr>
      </w:pPr>
      <w:r w:rsidRPr="00C65BF5">
        <w:rPr>
          <w:rFonts w:ascii="Times New Roman" w:hAnsi="Times New Roman"/>
        </w:rPr>
        <w:t xml:space="preserve">Managers and employees should think carefully before becoming “friends” online. Employees should consider whether they want to invite their managers to be aware of all the information visible to their online “friends.” Managers and employees should also consider whether the other will view a friend request as intrusive or something he or she “must” agree to. To be clear, an employee is not required to be online “friends” with his or her manager, and a manager is not required to be online “friends” with </w:t>
      </w:r>
      <w:r w:rsidR="00493F45" w:rsidRPr="00274170">
        <w:rPr>
          <w:rFonts w:ascii="Times New Roman" w:hAnsi="Times New Roman"/>
        </w:rPr>
        <w:t>employees who report to the manager.</w:t>
      </w:r>
    </w:p>
    <w:p w14:paraId="4C5E4541" w14:textId="77777777" w:rsidR="00D47C0D" w:rsidRDefault="00D47C0D" w:rsidP="00C65BF5">
      <w:pPr>
        <w:pStyle w:val="Heading2"/>
        <w:jc w:val="center"/>
        <w:rPr>
          <w:rFonts w:ascii="Times New Roman" w:hAnsi="Times New Roman"/>
          <w:szCs w:val="24"/>
        </w:rPr>
      </w:pPr>
      <w:bookmarkStart w:id="19" w:name="_Toc425255016"/>
      <w:bookmarkStart w:id="20" w:name="_Toc484020538"/>
      <w:r w:rsidRPr="00C65BF5">
        <w:rPr>
          <w:rFonts w:ascii="Times New Roman" w:hAnsi="Times New Roman"/>
          <w:szCs w:val="24"/>
        </w:rPr>
        <w:lastRenderedPageBreak/>
        <w:t>Media Contacts</w:t>
      </w:r>
      <w:bookmarkEnd w:id="19"/>
      <w:bookmarkEnd w:id="20"/>
    </w:p>
    <w:p w14:paraId="5793BAE2" w14:textId="77777777" w:rsidR="000D16FB" w:rsidRPr="00E169B2" w:rsidRDefault="000D16FB" w:rsidP="00C0419B">
      <w:pPr>
        <w:pStyle w:val="BodyText"/>
      </w:pPr>
    </w:p>
    <w:p w14:paraId="59755BFF" w14:textId="77777777" w:rsidR="00D47C0D" w:rsidRPr="00C65BF5" w:rsidRDefault="00D47C0D" w:rsidP="00C65BF5">
      <w:pPr>
        <w:ind w:left="0"/>
        <w:jc w:val="both"/>
        <w:rPr>
          <w:sz w:val="24"/>
          <w:szCs w:val="24"/>
        </w:rPr>
      </w:pPr>
      <w:r w:rsidRPr="00C65BF5">
        <w:rPr>
          <w:sz w:val="24"/>
          <w:szCs w:val="24"/>
        </w:rPr>
        <w:t xml:space="preserve">Employees should not speak to the media on </w:t>
      </w:r>
      <w:r w:rsidR="000D16FB">
        <w:rPr>
          <w:sz w:val="24"/>
          <w:szCs w:val="24"/>
        </w:rPr>
        <w:t>the Firm’s</w:t>
      </w:r>
      <w:r w:rsidR="000D16FB" w:rsidRPr="00C65BF5">
        <w:rPr>
          <w:sz w:val="24"/>
          <w:szCs w:val="24"/>
        </w:rPr>
        <w:t xml:space="preserve"> </w:t>
      </w:r>
      <w:r w:rsidRPr="00C65BF5">
        <w:rPr>
          <w:sz w:val="24"/>
          <w:szCs w:val="24"/>
        </w:rPr>
        <w:t xml:space="preserve">behalf without contacting </w:t>
      </w:r>
      <w:r>
        <w:rPr>
          <w:sz w:val="24"/>
          <w:szCs w:val="24"/>
        </w:rPr>
        <w:t>a Partner</w:t>
      </w:r>
      <w:r w:rsidR="00840C99">
        <w:rPr>
          <w:sz w:val="24"/>
          <w:szCs w:val="24"/>
        </w:rPr>
        <w:t xml:space="preserve"> or the Marketing</w:t>
      </w:r>
      <w:r w:rsidR="000D16FB">
        <w:rPr>
          <w:sz w:val="24"/>
          <w:szCs w:val="24"/>
        </w:rPr>
        <w:t xml:space="preserve"> </w:t>
      </w:r>
      <w:r w:rsidR="00840C99">
        <w:rPr>
          <w:sz w:val="24"/>
          <w:szCs w:val="24"/>
        </w:rPr>
        <w:t>Manager</w:t>
      </w:r>
      <w:r w:rsidRPr="00C65BF5">
        <w:rPr>
          <w:sz w:val="24"/>
          <w:szCs w:val="24"/>
        </w:rPr>
        <w:t xml:space="preserve">. All media inquiries should be directed to </w:t>
      </w:r>
      <w:r w:rsidR="00840C99">
        <w:rPr>
          <w:sz w:val="24"/>
          <w:szCs w:val="24"/>
        </w:rPr>
        <w:t xml:space="preserve">the Marketing Manager or </w:t>
      </w:r>
      <w:r w:rsidRPr="00C65BF5">
        <w:rPr>
          <w:sz w:val="24"/>
          <w:szCs w:val="24"/>
        </w:rPr>
        <w:t>a Partner.</w:t>
      </w:r>
    </w:p>
    <w:p w14:paraId="0657350F" w14:textId="77777777" w:rsidR="00D47C0D" w:rsidRPr="000B79D8" w:rsidRDefault="00D47C0D" w:rsidP="00D47C0D">
      <w:pPr>
        <w:pStyle w:val="BodyText2"/>
        <w:spacing w:after="240"/>
        <w:rPr>
          <w:rFonts w:ascii="Times New Roman" w:hAnsi="Times New Roman"/>
        </w:rPr>
      </w:pPr>
    </w:p>
    <w:p w14:paraId="5A9B37BF" w14:textId="77777777" w:rsidR="00B02F82" w:rsidRPr="00B02F82" w:rsidRDefault="00610776" w:rsidP="00B02F82">
      <w:pPr>
        <w:pStyle w:val="Heading2"/>
        <w:spacing w:after="240"/>
        <w:jc w:val="center"/>
        <w:rPr>
          <w:rFonts w:ascii="Times New Roman" w:hAnsi="Times New Roman"/>
        </w:rPr>
      </w:pPr>
      <w:bookmarkStart w:id="21" w:name="_Toc484020539"/>
      <w:r>
        <w:rPr>
          <w:rFonts w:ascii="Times New Roman" w:hAnsi="Times New Roman"/>
        </w:rPr>
        <w:t>Tobacco</w:t>
      </w:r>
      <w:r w:rsidR="00B02F82">
        <w:rPr>
          <w:rFonts w:ascii="Times New Roman" w:hAnsi="Times New Roman"/>
        </w:rPr>
        <w:t>-Free Environment</w:t>
      </w:r>
      <w:bookmarkEnd w:id="21"/>
    </w:p>
    <w:p w14:paraId="0FB6762D" w14:textId="77777777" w:rsidR="00407E06" w:rsidRPr="00C65BF5" w:rsidRDefault="003B371D" w:rsidP="00B02F82">
      <w:pPr>
        <w:pStyle w:val="BodyText2"/>
        <w:spacing w:after="240"/>
        <w:rPr>
          <w:rFonts w:ascii="Times New Roman" w:hAnsi="Times New Roman"/>
        </w:rPr>
      </w:pPr>
      <w:r w:rsidRPr="000D0730">
        <w:rPr>
          <w:rFonts w:ascii="Times New Roman" w:hAnsi="Times New Roman"/>
        </w:rPr>
        <w:t xml:space="preserve">Smoking, use of tobacco products and </w:t>
      </w:r>
      <w:r w:rsidRPr="00C65BF5">
        <w:rPr>
          <w:rFonts w:ascii="Times New Roman" w:hAnsi="Times New Roman"/>
        </w:rPr>
        <w:t>e-cigarettes</w:t>
      </w:r>
      <w:r w:rsidR="00AF67D1" w:rsidRPr="00C65BF5">
        <w:rPr>
          <w:rFonts w:ascii="Times New Roman" w:hAnsi="Times New Roman"/>
        </w:rPr>
        <w:t xml:space="preserve"> </w:t>
      </w:r>
      <w:r w:rsidR="00335E4C">
        <w:rPr>
          <w:rFonts w:ascii="Times New Roman" w:hAnsi="Times New Roman"/>
        </w:rPr>
        <w:t>are</w:t>
      </w:r>
      <w:r w:rsidR="00335E4C" w:rsidRPr="000D0730">
        <w:rPr>
          <w:rFonts w:ascii="Times New Roman" w:hAnsi="Times New Roman"/>
        </w:rPr>
        <w:t xml:space="preserve"> </w:t>
      </w:r>
      <w:r w:rsidR="00AF67D1" w:rsidRPr="000D0730">
        <w:rPr>
          <w:rFonts w:ascii="Times New Roman" w:hAnsi="Times New Roman"/>
        </w:rPr>
        <w:t>prohibited</w:t>
      </w:r>
      <w:r w:rsidR="00B02F82" w:rsidRPr="000D0730">
        <w:rPr>
          <w:rFonts w:ascii="Times New Roman" w:hAnsi="Times New Roman"/>
        </w:rPr>
        <w:t xml:space="preserve"> in Firm offices</w:t>
      </w:r>
      <w:r w:rsidRPr="000D0730">
        <w:rPr>
          <w:rFonts w:ascii="Times New Roman" w:hAnsi="Times New Roman"/>
        </w:rPr>
        <w:t xml:space="preserve">.  Employees must abide by </w:t>
      </w:r>
      <w:r w:rsidR="00087B1A" w:rsidRPr="00C65BF5">
        <w:rPr>
          <w:rFonts w:ascii="Times New Roman" w:hAnsi="Times New Roman"/>
        </w:rPr>
        <w:t xml:space="preserve">client’s </w:t>
      </w:r>
      <w:r w:rsidRPr="00C65BF5">
        <w:rPr>
          <w:rFonts w:ascii="Times New Roman" w:hAnsi="Times New Roman"/>
        </w:rPr>
        <w:t>smoke</w:t>
      </w:r>
      <w:r w:rsidRPr="000D0730">
        <w:rPr>
          <w:rFonts w:ascii="Times New Roman" w:hAnsi="Times New Roman"/>
        </w:rPr>
        <w:t>/</w:t>
      </w:r>
      <w:r w:rsidRPr="00C65BF5">
        <w:rPr>
          <w:rFonts w:ascii="Times New Roman" w:hAnsi="Times New Roman"/>
        </w:rPr>
        <w:t>tobacco policies while at a client’</w:t>
      </w:r>
      <w:r w:rsidR="00773402" w:rsidRPr="00C65BF5">
        <w:rPr>
          <w:rFonts w:ascii="Times New Roman" w:hAnsi="Times New Roman"/>
        </w:rPr>
        <w:t>s office and should attempt to minimize any lingerin</w:t>
      </w:r>
      <w:r w:rsidR="00087B1A" w:rsidRPr="00C65BF5">
        <w:rPr>
          <w:rFonts w:ascii="Times New Roman" w:hAnsi="Times New Roman"/>
        </w:rPr>
        <w:t xml:space="preserve">g effects of smoking </w:t>
      </w:r>
      <w:r w:rsidR="00773402" w:rsidRPr="00C65BF5">
        <w:rPr>
          <w:rFonts w:ascii="Times New Roman" w:hAnsi="Times New Roman"/>
        </w:rPr>
        <w:t>prior to</w:t>
      </w:r>
      <w:r w:rsidR="00087B1A" w:rsidRPr="00C65BF5">
        <w:rPr>
          <w:rFonts w:ascii="Times New Roman" w:hAnsi="Times New Roman"/>
        </w:rPr>
        <w:t xml:space="preserve"> arriving at a </w:t>
      </w:r>
      <w:r w:rsidR="00E902EB" w:rsidRPr="00C65BF5">
        <w:rPr>
          <w:rFonts w:ascii="Times New Roman" w:hAnsi="Times New Roman"/>
        </w:rPr>
        <w:t>client’s location</w:t>
      </w:r>
      <w:r w:rsidR="006571EB">
        <w:rPr>
          <w:rFonts w:ascii="Times New Roman" w:hAnsi="Times New Roman"/>
        </w:rPr>
        <w:t xml:space="preserve"> or the Firm offices</w:t>
      </w:r>
      <w:r w:rsidR="00773402" w:rsidRPr="00C65BF5">
        <w:rPr>
          <w:rFonts w:ascii="Times New Roman" w:hAnsi="Times New Roman"/>
        </w:rPr>
        <w:t xml:space="preserve">.  </w:t>
      </w:r>
    </w:p>
    <w:p w14:paraId="65E06361" w14:textId="77777777" w:rsidR="00AF67D1" w:rsidRDefault="00AF67D1" w:rsidP="00AF67D1">
      <w:pPr>
        <w:pStyle w:val="Heading2"/>
        <w:spacing w:after="240"/>
        <w:jc w:val="center"/>
        <w:rPr>
          <w:rFonts w:ascii="Times New Roman" w:hAnsi="Times New Roman"/>
        </w:rPr>
      </w:pPr>
      <w:bookmarkStart w:id="22" w:name="_Toc484020540"/>
      <w:r>
        <w:rPr>
          <w:rFonts w:ascii="Times New Roman" w:hAnsi="Times New Roman"/>
        </w:rPr>
        <w:t>Facilities</w:t>
      </w:r>
      <w:bookmarkEnd w:id="22"/>
    </w:p>
    <w:p w14:paraId="6C516191" w14:textId="77777777" w:rsidR="00773402" w:rsidRPr="00C65BF5" w:rsidRDefault="003C14BC" w:rsidP="00773402">
      <w:pPr>
        <w:pStyle w:val="BodyText"/>
        <w:ind w:left="0"/>
        <w:rPr>
          <w:sz w:val="24"/>
          <w:szCs w:val="24"/>
        </w:rPr>
      </w:pPr>
      <w:r w:rsidRPr="00C65BF5">
        <w:rPr>
          <w:sz w:val="24"/>
          <w:szCs w:val="24"/>
        </w:rPr>
        <w:t>Restroom</w:t>
      </w:r>
      <w:r w:rsidR="008C1A10" w:rsidRPr="00C65BF5">
        <w:rPr>
          <w:sz w:val="24"/>
          <w:szCs w:val="24"/>
        </w:rPr>
        <w:t xml:space="preserve">s and </w:t>
      </w:r>
      <w:r w:rsidR="000603FE" w:rsidRPr="00C65BF5">
        <w:rPr>
          <w:sz w:val="24"/>
          <w:szCs w:val="24"/>
        </w:rPr>
        <w:t>s</w:t>
      </w:r>
      <w:r w:rsidR="00773402" w:rsidRPr="00C65BF5">
        <w:rPr>
          <w:sz w:val="24"/>
          <w:szCs w:val="24"/>
        </w:rPr>
        <w:t>howers are available for all Firm</w:t>
      </w:r>
      <w:r w:rsidR="000603FE" w:rsidRPr="00C65BF5">
        <w:rPr>
          <w:sz w:val="24"/>
          <w:szCs w:val="24"/>
        </w:rPr>
        <w:t xml:space="preserve"> employees. </w:t>
      </w:r>
      <w:r w:rsidR="00773402" w:rsidRPr="00C65BF5">
        <w:rPr>
          <w:sz w:val="24"/>
          <w:szCs w:val="24"/>
        </w:rPr>
        <w:t xml:space="preserve"> </w:t>
      </w:r>
      <w:r w:rsidR="000603FE" w:rsidRPr="00C65BF5">
        <w:rPr>
          <w:sz w:val="24"/>
          <w:szCs w:val="24"/>
        </w:rPr>
        <w:t xml:space="preserve">Everyone is </w:t>
      </w:r>
      <w:r w:rsidR="00773402" w:rsidRPr="00C65BF5">
        <w:rPr>
          <w:sz w:val="24"/>
          <w:szCs w:val="24"/>
        </w:rPr>
        <w:t xml:space="preserve">expected to clean up after themselves and have common courtesy for other users.  </w:t>
      </w:r>
    </w:p>
    <w:p w14:paraId="0918F602" w14:textId="77777777" w:rsidR="00A96940" w:rsidRDefault="00A96940" w:rsidP="00B02F82">
      <w:pPr>
        <w:pStyle w:val="BodyText2"/>
        <w:spacing w:after="240"/>
        <w:rPr>
          <w:rFonts w:ascii="Times New Roman" w:hAnsi="Times New Roman"/>
        </w:rPr>
      </w:pPr>
    </w:p>
    <w:p w14:paraId="1DA267CC" w14:textId="77777777" w:rsidR="00591A59" w:rsidRPr="00DD1CA7" w:rsidRDefault="00591A59" w:rsidP="00591A59">
      <w:pPr>
        <w:pStyle w:val="Heading1"/>
        <w:spacing w:after="240"/>
        <w:jc w:val="center"/>
        <w:rPr>
          <w:rFonts w:ascii="Times New Roman" w:hAnsi="Times New Roman"/>
        </w:rPr>
      </w:pPr>
      <w:bookmarkStart w:id="23" w:name="_Toc484020541"/>
      <w:r>
        <w:rPr>
          <w:rFonts w:ascii="Times New Roman" w:hAnsi="Times New Roman"/>
        </w:rPr>
        <w:t>CHARGING TIME PHILOSOPHIES</w:t>
      </w:r>
      <w:r w:rsidR="006F026C">
        <w:rPr>
          <w:rFonts w:ascii="Times New Roman" w:hAnsi="Times New Roman"/>
        </w:rPr>
        <w:t xml:space="preserve"> and SCHEDULING</w:t>
      </w:r>
      <w:bookmarkEnd w:id="23"/>
    </w:p>
    <w:p w14:paraId="7A74B201"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t>The guidelines below are presented in an attempt to bring consistency to the reporting of time</w:t>
      </w:r>
      <w:r w:rsidR="00335E4C">
        <w:rPr>
          <w:rFonts w:ascii="Times New Roman" w:hAnsi="Times New Roman"/>
        </w:rPr>
        <w:t xml:space="preserve"> and </w:t>
      </w:r>
      <w:r w:rsidRPr="00591A59">
        <w:rPr>
          <w:rFonts w:ascii="Times New Roman" w:hAnsi="Times New Roman"/>
        </w:rPr>
        <w:t xml:space="preserve"> should not in any way change the focus of our business, which is to respond to client needs in the most efficient manner. We do not intend to manage coding of hours. That is each </w:t>
      </w:r>
      <w:r>
        <w:rPr>
          <w:rFonts w:ascii="Times New Roman" w:hAnsi="Times New Roman"/>
        </w:rPr>
        <w:t>employee</w:t>
      </w:r>
      <w:r w:rsidR="008B4FF5">
        <w:rPr>
          <w:rFonts w:ascii="Times New Roman" w:hAnsi="Times New Roman"/>
        </w:rPr>
        <w:t>’</w:t>
      </w:r>
      <w:r>
        <w:rPr>
          <w:rFonts w:ascii="Times New Roman" w:hAnsi="Times New Roman"/>
        </w:rPr>
        <w:t>s</w:t>
      </w:r>
      <w:r w:rsidRPr="00591A59">
        <w:rPr>
          <w:rFonts w:ascii="Times New Roman" w:hAnsi="Times New Roman"/>
        </w:rPr>
        <w:t xml:space="preserve"> responsibility. Also, it is each </w:t>
      </w:r>
      <w:r>
        <w:rPr>
          <w:rFonts w:ascii="Times New Roman" w:hAnsi="Times New Roman"/>
        </w:rPr>
        <w:t>employee</w:t>
      </w:r>
      <w:r w:rsidR="008B4FF5">
        <w:rPr>
          <w:rFonts w:ascii="Times New Roman" w:hAnsi="Times New Roman"/>
        </w:rPr>
        <w:t>’</w:t>
      </w:r>
      <w:r>
        <w:rPr>
          <w:rFonts w:ascii="Times New Roman" w:hAnsi="Times New Roman"/>
        </w:rPr>
        <w:t>s</w:t>
      </w:r>
      <w:r w:rsidRPr="00591A59">
        <w:rPr>
          <w:rFonts w:ascii="Times New Roman" w:hAnsi="Times New Roman"/>
        </w:rPr>
        <w:t xml:space="preserve"> responsibility to serve clients efficiently and to ensure that non-billable time is productively spent and aligned with the Firm</w:t>
      </w:r>
      <w:r w:rsidR="008B4FF5">
        <w:rPr>
          <w:rFonts w:ascii="Times New Roman" w:hAnsi="Times New Roman"/>
        </w:rPr>
        <w:t>’</w:t>
      </w:r>
      <w:r w:rsidRPr="00591A59">
        <w:rPr>
          <w:rFonts w:ascii="Times New Roman" w:hAnsi="Times New Roman"/>
        </w:rPr>
        <w:t>s strategic directives.</w:t>
      </w:r>
    </w:p>
    <w:p w14:paraId="69DDD9B4"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t xml:space="preserve">The approach you should take is to consider the total number of hours you spent working in a day and </w:t>
      </w:r>
      <w:r w:rsidR="00335E4C">
        <w:rPr>
          <w:rFonts w:ascii="Times New Roman" w:hAnsi="Times New Roman"/>
        </w:rPr>
        <w:t>work to maximize billable time</w:t>
      </w:r>
      <w:r w:rsidRPr="00591A59">
        <w:rPr>
          <w:rFonts w:ascii="Times New Roman" w:hAnsi="Times New Roman"/>
        </w:rPr>
        <w:t xml:space="preserve">. Time should be recorded in </w:t>
      </w:r>
      <w:r w:rsidR="00335E4C">
        <w:rPr>
          <w:rFonts w:ascii="Times New Roman" w:hAnsi="Times New Roman"/>
        </w:rPr>
        <w:t xml:space="preserve">our </w:t>
      </w:r>
      <w:r w:rsidRPr="00591A59">
        <w:rPr>
          <w:rFonts w:ascii="Times New Roman" w:hAnsi="Times New Roman"/>
        </w:rPr>
        <w:t xml:space="preserve">time </w:t>
      </w:r>
      <w:r w:rsidR="005525E8">
        <w:rPr>
          <w:rFonts w:ascii="Times New Roman" w:hAnsi="Times New Roman"/>
        </w:rPr>
        <w:t>and</w:t>
      </w:r>
      <w:r w:rsidRPr="00591A59">
        <w:rPr>
          <w:rFonts w:ascii="Times New Roman" w:hAnsi="Times New Roman"/>
        </w:rPr>
        <w:t xml:space="preserve"> expense software throughout the day rather than at day, week or period end. The </w:t>
      </w:r>
      <w:r w:rsidR="008B4FF5">
        <w:rPr>
          <w:rFonts w:ascii="Times New Roman" w:hAnsi="Times New Roman"/>
        </w:rPr>
        <w:t>“</w:t>
      </w:r>
      <w:r w:rsidRPr="00591A59">
        <w:rPr>
          <w:rFonts w:ascii="Times New Roman" w:hAnsi="Times New Roman"/>
        </w:rPr>
        <w:t>memo</w:t>
      </w:r>
      <w:r w:rsidR="008B4FF5">
        <w:rPr>
          <w:rFonts w:ascii="Times New Roman" w:hAnsi="Times New Roman"/>
        </w:rPr>
        <w:t>”</w:t>
      </w:r>
      <w:r w:rsidRPr="00591A59">
        <w:rPr>
          <w:rFonts w:ascii="Times New Roman" w:hAnsi="Times New Roman"/>
        </w:rPr>
        <w:t xml:space="preserve"> field in </w:t>
      </w:r>
      <w:r w:rsidR="00335E4C">
        <w:rPr>
          <w:rFonts w:ascii="Times New Roman" w:hAnsi="Times New Roman"/>
        </w:rPr>
        <w:t xml:space="preserve">the </w:t>
      </w:r>
      <w:r w:rsidRPr="00591A59">
        <w:rPr>
          <w:rFonts w:ascii="Times New Roman" w:hAnsi="Times New Roman"/>
        </w:rPr>
        <w:t xml:space="preserve">time </w:t>
      </w:r>
      <w:r w:rsidR="005525E8">
        <w:rPr>
          <w:rFonts w:ascii="Times New Roman" w:hAnsi="Times New Roman"/>
        </w:rPr>
        <w:t>and</w:t>
      </w:r>
      <w:r w:rsidRPr="00591A59">
        <w:rPr>
          <w:rFonts w:ascii="Times New Roman" w:hAnsi="Times New Roman"/>
        </w:rPr>
        <w:t xml:space="preserve"> expense software </w:t>
      </w:r>
      <w:r w:rsidR="00335E4C">
        <w:rPr>
          <w:rFonts w:ascii="Times New Roman" w:hAnsi="Times New Roman"/>
        </w:rPr>
        <w:t>should</w:t>
      </w:r>
      <w:r w:rsidR="00335E4C" w:rsidRPr="00591A59">
        <w:rPr>
          <w:rFonts w:ascii="Times New Roman" w:hAnsi="Times New Roman"/>
        </w:rPr>
        <w:t xml:space="preserve"> </w:t>
      </w:r>
      <w:r w:rsidRPr="00591A59">
        <w:rPr>
          <w:rFonts w:ascii="Times New Roman" w:hAnsi="Times New Roman"/>
        </w:rPr>
        <w:t xml:space="preserve">be used for all client entries </w:t>
      </w:r>
      <w:r w:rsidR="00335E4C">
        <w:rPr>
          <w:rFonts w:ascii="Times New Roman" w:hAnsi="Times New Roman"/>
        </w:rPr>
        <w:t xml:space="preserve">where necessary </w:t>
      </w:r>
      <w:r w:rsidRPr="00591A59">
        <w:rPr>
          <w:rFonts w:ascii="Times New Roman" w:hAnsi="Times New Roman"/>
        </w:rPr>
        <w:t xml:space="preserve">and </w:t>
      </w:r>
      <w:r w:rsidR="00335E4C">
        <w:rPr>
          <w:rFonts w:ascii="Times New Roman" w:hAnsi="Times New Roman"/>
        </w:rPr>
        <w:t xml:space="preserve">for </w:t>
      </w:r>
      <w:r w:rsidRPr="00591A59">
        <w:rPr>
          <w:rFonts w:ascii="Times New Roman" w:hAnsi="Times New Roman"/>
        </w:rPr>
        <w:t>the great majority of non-chargeable time entries.</w:t>
      </w:r>
    </w:p>
    <w:p w14:paraId="7EF5CCA4" w14:textId="77777777" w:rsidR="00591A59" w:rsidRPr="00591A59" w:rsidRDefault="00591A59" w:rsidP="00591A59">
      <w:pPr>
        <w:pStyle w:val="BodyText2"/>
        <w:spacing w:after="240"/>
        <w:rPr>
          <w:rFonts w:ascii="Times New Roman" w:hAnsi="Times New Roman"/>
        </w:rPr>
      </w:pPr>
      <w:r w:rsidRPr="00C65BF5">
        <w:rPr>
          <w:rFonts w:ascii="Times New Roman" w:hAnsi="Times New Roman"/>
          <w:b/>
        </w:rPr>
        <w:t>Time and expenses</w:t>
      </w:r>
      <w:r w:rsidR="003427AE">
        <w:rPr>
          <w:rFonts w:ascii="Times New Roman" w:hAnsi="Times New Roman"/>
          <w:b/>
        </w:rPr>
        <w:t xml:space="preserve"> for the </w:t>
      </w:r>
      <w:r w:rsidR="00213768">
        <w:rPr>
          <w:rFonts w:ascii="Times New Roman" w:hAnsi="Times New Roman"/>
          <w:b/>
        </w:rPr>
        <w:t>preceding week</w:t>
      </w:r>
      <w:r w:rsidR="00856D00">
        <w:rPr>
          <w:rFonts w:ascii="Times New Roman" w:hAnsi="Times New Roman"/>
          <w:b/>
        </w:rPr>
        <w:t xml:space="preserve"> (Sunday through Saturday)</w:t>
      </w:r>
      <w:r w:rsidRPr="00C65BF5">
        <w:rPr>
          <w:rFonts w:ascii="Times New Roman" w:hAnsi="Times New Roman"/>
          <w:b/>
        </w:rPr>
        <w:t xml:space="preserve"> should be submitted </w:t>
      </w:r>
      <w:r w:rsidR="00166444">
        <w:rPr>
          <w:rFonts w:ascii="Times New Roman" w:hAnsi="Times New Roman"/>
          <w:b/>
        </w:rPr>
        <w:t>by</w:t>
      </w:r>
      <w:r w:rsidR="000274F4" w:rsidRPr="00C65BF5">
        <w:rPr>
          <w:rFonts w:ascii="Times New Roman" w:hAnsi="Times New Roman"/>
          <w:b/>
        </w:rPr>
        <w:t xml:space="preserve"> </w:t>
      </w:r>
      <w:r w:rsidR="007A3E41" w:rsidRPr="00C65BF5">
        <w:rPr>
          <w:rFonts w:ascii="Times New Roman" w:hAnsi="Times New Roman"/>
          <w:b/>
        </w:rPr>
        <w:t>1:00 p</w:t>
      </w:r>
      <w:r w:rsidR="00955801">
        <w:rPr>
          <w:rFonts w:ascii="Times New Roman" w:hAnsi="Times New Roman"/>
          <w:b/>
        </w:rPr>
        <w:t>.</w:t>
      </w:r>
      <w:r w:rsidR="007A3E41" w:rsidRPr="00C65BF5">
        <w:rPr>
          <w:rFonts w:ascii="Times New Roman" w:hAnsi="Times New Roman"/>
          <w:b/>
        </w:rPr>
        <w:t>m</w:t>
      </w:r>
      <w:r w:rsidR="00955801">
        <w:rPr>
          <w:rFonts w:ascii="Times New Roman" w:hAnsi="Times New Roman"/>
          <w:b/>
        </w:rPr>
        <w:t>.</w:t>
      </w:r>
      <w:r w:rsidR="007A3E41" w:rsidRPr="00C65BF5">
        <w:rPr>
          <w:rFonts w:ascii="Times New Roman" w:hAnsi="Times New Roman"/>
          <w:b/>
        </w:rPr>
        <w:t xml:space="preserve"> </w:t>
      </w:r>
      <w:r w:rsidR="000274F4" w:rsidRPr="00C65BF5">
        <w:rPr>
          <w:rFonts w:ascii="Times New Roman" w:hAnsi="Times New Roman"/>
          <w:b/>
        </w:rPr>
        <w:t>every Monday</w:t>
      </w:r>
      <w:r w:rsidR="007A3E41" w:rsidRPr="00C65BF5">
        <w:rPr>
          <w:rFonts w:ascii="Times New Roman" w:hAnsi="Times New Roman"/>
          <w:b/>
        </w:rPr>
        <w:t>.</w:t>
      </w:r>
      <w:r w:rsidR="000274F4" w:rsidRPr="00C65BF5">
        <w:rPr>
          <w:rFonts w:ascii="Times New Roman" w:hAnsi="Times New Roman"/>
          <w:b/>
        </w:rPr>
        <w:t xml:space="preserve"> </w:t>
      </w:r>
      <w:r w:rsidRPr="00591A59">
        <w:rPr>
          <w:rFonts w:ascii="Times New Roman" w:hAnsi="Times New Roman"/>
        </w:rPr>
        <w:t>Please be respectful of these deadlines as delays in billing due to late time and expense reporting directly affects the timing of our collections.</w:t>
      </w:r>
    </w:p>
    <w:p w14:paraId="36B8B241" w14:textId="77777777" w:rsidR="00591A59" w:rsidRPr="005525E8" w:rsidRDefault="00591A59" w:rsidP="004E281F">
      <w:pPr>
        <w:pStyle w:val="Heading3"/>
        <w:spacing w:after="240"/>
        <w:rPr>
          <w:rFonts w:ascii="Times New Roman" w:hAnsi="Times New Roman"/>
        </w:rPr>
      </w:pPr>
      <w:bookmarkStart w:id="24" w:name="_Hlk483915877"/>
      <w:r w:rsidRPr="005525E8">
        <w:rPr>
          <w:rFonts w:ascii="Times New Roman" w:hAnsi="Times New Roman"/>
        </w:rPr>
        <w:t>Clients</w:t>
      </w:r>
    </w:p>
    <w:p w14:paraId="669B390F"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t>All time incurred for the benefit of a client should be charged</w:t>
      </w:r>
      <w:r w:rsidR="00E169B2">
        <w:rPr>
          <w:rFonts w:ascii="Times New Roman" w:hAnsi="Times New Roman"/>
        </w:rPr>
        <w:t>, including</w:t>
      </w:r>
      <w:r w:rsidR="00E169B2" w:rsidRPr="00591A59">
        <w:rPr>
          <w:rFonts w:ascii="Times New Roman" w:hAnsi="Times New Roman"/>
        </w:rPr>
        <w:t xml:space="preserve"> </w:t>
      </w:r>
      <w:r w:rsidR="00E169B2">
        <w:rPr>
          <w:rFonts w:ascii="Times New Roman" w:hAnsi="Times New Roman"/>
        </w:rPr>
        <w:t>t</w:t>
      </w:r>
      <w:r w:rsidR="00E169B2" w:rsidRPr="00591A59">
        <w:rPr>
          <w:rFonts w:ascii="Times New Roman" w:hAnsi="Times New Roman"/>
        </w:rPr>
        <w:t xml:space="preserve">ime </w:t>
      </w:r>
      <w:r w:rsidRPr="00591A59">
        <w:rPr>
          <w:rFonts w:ascii="Times New Roman" w:hAnsi="Times New Roman"/>
        </w:rPr>
        <w:t xml:space="preserve">spent for the benefit of a client at home or in </w:t>
      </w:r>
      <w:r w:rsidR="00166444">
        <w:rPr>
          <w:rFonts w:ascii="Times New Roman" w:hAnsi="Times New Roman"/>
        </w:rPr>
        <w:t xml:space="preserve">a </w:t>
      </w:r>
      <w:r w:rsidRPr="00591A59">
        <w:rPr>
          <w:rFonts w:ascii="Times New Roman" w:hAnsi="Times New Roman"/>
        </w:rPr>
        <w:t>car, hotel room, airport or airplane</w:t>
      </w:r>
      <w:r w:rsidR="00E169B2">
        <w:rPr>
          <w:rFonts w:ascii="Times New Roman" w:hAnsi="Times New Roman"/>
        </w:rPr>
        <w:t>.</w:t>
      </w:r>
      <w:r w:rsidRPr="00591A59">
        <w:rPr>
          <w:rFonts w:ascii="Times New Roman" w:hAnsi="Times New Roman"/>
        </w:rPr>
        <w:t xml:space="preserve"> This </w:t>
      </w:r>
      <w:r w:rsidR="0008036D">
        <w:rPr>
          <w:rFonts w:ascii="Times New Roman" w:hAnsi="Times New Roman"/>
        </w:rPr>
        <w:t xml:space="preserve">also </w:t>
      </w:r>
      <w:r w:rsidRPr="00591A59">
        <w:rPr>
          <w:rFonts w:ascii="Times New Roman" w:hAnsi="Times New Roman"/>
        </w:rPr>
        <w:t xml:space="preserve">includes time spent preparing engagement letters, planning engagements, making phone calls, taking client tours, </w:t>
      </w:r>
      <w:r w:rsidR="0008036D">
        <w:rPr>
          <w:rFonts w:ascii="Times New Roman" w:hAnsi="Times New Roman"/>
        </w:rPr>
        <w:t>creating workpapers and</w:t>
      </w:r>
      <w:r w:rsidRPr="00591A59">
        <w:rPr>
          <w:rFonts w:ascii="Times New Roman" w:hAnsi="Times New Roman"/>
        </w:rPr>
        <w:t xml:space="preserve"> scanning perm-files, billing, time reporting related to a client, using the </w:t>
      </w:r>
      <w:r w:rsidR="00166444">
        <w:rPr>
          <w:rFonts w:ascii="Times New Roman" w:hAnsi="Times New Roman"/>
        </w:rPr>
        <w:t>scheduling tool</w:t>
      </w:r>
      <w:r w:rsidRPr="00591A59">
        <w:rPr>
          <w:rFonts w:ascii="Times New Roman" w:hAnsi="Times New Roman"/>
        </w:rPr>
        <w:t xml:space="preserve"> related to a client, and cleaning up workpapers and client files on the network.</w:t>
      </w:r>
    </w:p>
    <w:p w14:paraId="6BE8DF4B" w14:textId="77777777" w:rsidR="00591A59" w:rsidRPr="000D0730" w:rsidRDefault="005525E8" w:rsidP="00591A59">
      <w:pPr>
        <w:pStyle w:val="BodyText2"/>
        <w:spacing w:after="240"/>
        <w:rPr>
          <w:rFonts w:ascii="Times New Roman" w:hAnsi="Times New Roman"/>
        </w:rPr>
      </w:pPr>
      <w:r>
        <w:rPr>
          <w:rFonts w:ascii="Times New Roman" w:hAnsi="Times New Roman"/>
        </w:rPr>
        <w:t>Employees</w:t>
      </w:r>
      <w:r w:rsidR="00591A59" w:rsidRPr="00591A59">
        <w:rPr>
          <w:rFonts w:ascii="Times New Roman" w:hAnsi="Times New Roman"/>
        </w:rPr>
        <w:t xml:space="preserve"> should charge time in</w:t>
      </w:r>
      <w:r w:rsidR="00773402">
        <w:rPr>
          <w:rFonts w:ascii="Times New Roman" w:hAnsi="Times New Roman"/>
        </w:rPr>
        <w:t xml:space="preserve"> </w:t>
      </w:r>
      <w:r w:rsidR="005B1686">
        <w:rPr>
          <w:rFonts w:ascii="Times New Roman" w:hAnsi="Times New Roman"/>
        </w:rPr>
        <w:t xml:space="preserve">no less than </w:t>
      </w:r>
      <w:r w:rsidR="00773402" w:rsidRPr="00C65BF5">
        <w:rPr>
          <w:rFonts w:ascii="Times New Roman" w:hAnsi="Times New Roman"/>
        </w:rPr>
        <w:t>15 minute increments</w:t>
      </w:r>
      <w:r w:rsidR="00591A59" w:rsidRPr="00591A59">
        <w:rPr>
          <w:rFonts w:ascii="Times New Roman" w:hAnsi="Times New Roman"/>
        </w:rPr>
        <w:t xml:space="preserve">. </w:t>
      </w:r>
      <w:r w:rsidR="00591A59" w:rsidRPr="00C65BF5">
        <w:rPr>
          <w:rFonts w:ascii="Times New Roman" w:hAnsi="Times New Roman"/>
        </w:rPr>
        <w:t xml:space="preserve">However, this should not result in your charging more time than </w:t>
      </w:r>
      <w:r w:rsidR="000D0730">
        <w:rPr>
          <w:rFonts w:ascii="Times New Roman" w:hAnsi="Times New Roman"/>
        </w:rPr>
        <w:t>was</w:t>
      </w:r>
      <w:r w:rsidR="000D0730" w:rsidRPr="00C65BF5">
        <w:rPr>
          <w:rFonts w:ascii="Times New Roman" w:hAnsi="Times New Roman"/>
        </w:rPr>
        <w:t xml:space="preserve"> </w:t>
      </w:r>
      <w:r w:rsidR="00591A59" w:rsidRPr="00C65BF5">
        <w:rPr>
          <w:rFonts w:ascii="Times New Roman" w:hAnsi="Times New Roman"/>
        </w:rPr>
        <w:t>actually worked in a day.</w:t>
      </w:r>
    </w:p>
    <w:p w14:paraId="5FCB4132"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lastRenderedPageBreak/>
        <w:t xml:space="preserve">All time should be recorded in order </w:t>
      </w:r>
      <w:r w:rsidR="00166444">
        <w:rPr>
          <w:rFonts w:ascii="Times New Roman" w:hAnsi="Times New Roman"/>
        </w:rPr>
        <w:t xml:space="preserve">to allow the Firm to evaluate the profitability of the engagement and determine whether additional time should be billed. </w:t>
      </w:r>
    </w:p>
    <w:bookmarkEnd w:id="24"/>
    <w:p w14:paraId="13910C3C" w14:textId="77777777" w:rsidR="00591A59" w:rsidRPr="005525E8" w:rsidRDefault="00591A59" w:rsidP="004E281F">
      <w:pPr>
        <w:pStyle w:val="Heading3"/>
        <w:spacing w:after="240"/>
        <w:rPr>
          <w:rFonts w:ascii="Times New Roman" w:hAnsi="Times New Roman"/>
        </w:rPr>
      </w:pPr>
      <w:r w:rsidRPr="005525E8">
        <w:rPr>
          <w:rFonts w:ascii="Times New Roman" w:hAnsi="Times New Roman"/>
        </w:rPr>
        <w:t>Administrative</w:t>
      </w:r>
    </w:p>
    <w:p w14:paraId="3E8F10F2"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t xml:space="preserve">All </w:t>
      </w:r>
      <w:r w:rsidR="00992F39">
        <w:rPr>
          <w:rFonts w:ascii="Times New Roman" w:hAnsi="Times New Roman"/>
        </w:rPr>
        <w:t xml:space="preserve">work </w:t>
      </w:r>
      <w:r w:rsidRPr="00591A59">
        <w:rPr>
          <w:rFonts w:ascii="Times New Roman" w:hAnsi="Times New Roman"/>
        </w:rPr>
        <w:t>time spent on administrative tasks and tasks not directly related to a client should be reported. All time should be spent productively by improving processes, engaging in professional development,</w:t>
      </w:r>
      <w:r w:rsidRPr="00992F39">
        <w:rPr>
          <w:rFonts w:ascii="Times New Roman" w:hAnsi="Times New Roman"/>
        </w:rPr>
        <w:t xml:space="preserve"> </w:t>
      </w:r>
      <w:r w:rsidR="004E281F" w:rsidRPr="00C65BF5">
        <w:rPr>
          <w:rFonts w:ascii="Times New Roman" w:hAnsi="Times New Roman"/>
        </w:rPr>
        <w:t>etc</w:t>
      </w:r>
      <w:r w:rsidR="004E281F" w:rsidRPr="004E281F">
        <w:rPr>
          <w:rFonts w:ascii="Times New Roman" w:hAnsi="Times New Roman"/>
          <w:i/>
        </w:rPr>
        <w:t>.</w:t>
      </w:r>
      <w:r w:rsidRPr="00591A59">
        <w:rPr>
          <w:rFonts w:ascii="Times New Roman" w:hAnsi="Times New Roman"/>
        </w:rPr>
        <w:t xml:space="preserve">  </w:t>
      </w:r>
    </w:p>
    <w:p w14:paraId="1189E1C5" w14:textId="77777777" w:rsidR="00591A59" w:rsidRPr="00591A59" w:rsidRDefault="00591A59" w:rsidP="00591A59">
      <w:pPr>
        <w:pStyle w:val="BodyText2"/>
        <w:spacing w:after="240"/>
        <w:rPr>
          <w:rFonts w:ascii="Times New Roman" w:hAnsi="Times New Roman"/>
        </w:rPr>
      </w:pPr>
      <w:r w:rsidRPr="00591A59">
        <w:rPr>
          <w:rFonts w:ascii="Times New Roman" w:hAnsi="Times New Roman"/>
        </w:rPr>
        <w:t>While not all inclusive</w:t>
      </w:r>
      <w:r w:rsidR="006F026C">
        <w:rPr>
          <w:rFonts w:ascii="Times New Roman" w:hAnsi="Times New Roman"/>
        </w:rPr>
        <w:t>,</w:t>
      </w:r>
      <w:r w:rsidRPr="00591A59">
        <w:rPr>
          <w:rFonts w:ascii="Times New Roman" w:hAnsi="Times New Roman"/>
        </w:rPr>
        <w:t xml:space="preserve"> the following examples illustrate what is and is not considered administrative time:</w:t>
      </w:r>
    </w:p>
    <w:p w14:paraId="71A6EB79" w14:textId="77777777" w:rsidR="00591A59" w:rsidRPr="00591A59" w:rsidRDefault="00591A59" w:rsidP="00D03035">
      <w:pPr>
        <w:pStyle w:val="BodyText2"/>
        <w:numPr>
          <w:ilvl w:val="0"/>
          <w:numId w:val="16"/>
        </w:numPr>
        <w:rPr>
          <w:rFonts w:ascii="Times New Roman" w:hAnsi="Times New Roman"/>
        </w:rPr>
      </w:pPr>
      <w:r w:rsidRPr="00591A59">
        <w:rPr>
          <w:rFonts w:ascii="Times New Roman" w:hAnsi="Times New Roman"/>
        </w:rPr>
        <w:t>Time spent at the office on personal matters should not be recorded as administrative</w:t>
      </w:r>
      <w:r w:rsidR="005525E8">
        <w:rPr>
          <w:rFonts w:ascii="Times New Roman" w:hAnsi="Times New Roman"/>
        </w:rPr>
        <w:t xml:space="preserve"> time or </w:t>
      </w:r>
      <w:r w:rsidRPr="00591A59">
        <w:rPr>
          <w:rFonts w:ascii="Times New Roman" w:hAnsi="Times New Roman"/>
        </w:rPr>
        <w:t>otherwise.</w:t>
      </w:r>
    </w:p>
    <w:p w14:paraId="2BA487E8" w14:textId="77777777" w:rsidR="00591A59" w:rsidRPr="00992F39" w:rsidRDefault="00591A59" w:rsidP="00F410EA">
      <w:pPr>
        <w:pStyle w:val="BodyText2"/>
        <w:numPr>
          <w:ilvl w:val="0"/>
          <w:numId w:val="16"/>
        </w:numPr>
        <w:rPr>
          <w:rFonts w:ascii="Times New Roman" w:hAnsi="Times New Roman"/>
        </w:rPr>
      </w:pPr>
      <w:r w:rsidRPr="00992F39">
        <w:rPr>
          <w:rFonts w:ascii="Times New Roman" w:hAnsi="Times New Roman"/>
        </w:rPr>
        <w:t>Preparing expense reports, cleaning up not related to a client, partici</w:t>
      </w:r>
      <w:r w:rsidR="005525E8" w:rsidRPr="00992F39">
        <w:rPr>
          <w:rFonts w:ascii="Times New Roman" w:hAnsi="Times New Roman"/>
        </w:rPr>
        <w:t xml:space="preserve">pating in fire drills and other </w:t>
      </w:r>
      <w:r w:rsidRPr="00992F39">
        <w:rPr>
          <w:rFonts w:ascii="Times New Roman" w:hAnsi="Times New Roman"/>
        </w:rPr>
        <w:t>building evacuations, processing email not related to clients or mee</w:t>
      </w:r>
      <w:r w:rsidR="005525E8" w:rsidRPr="00992F39">
        <w:rPr>
          <w:rFonts w:ascii="Times New Roman" w:hAnsi="Times New Roman"/>
        </w:rPr>
        <w:t xml:space="preserve">tings and analysis of time and </w:t>
      </w:r>
      <w:r w:rsidRPr="00992F39">
        <w:rPr>
          <w:rFonts w:ascii="Times New Roman" w:hAnsi="Times New Roman"/>
        </w:rPr>
        <w:t>expense records not related to clients should be recorded as administrative</w:t>
      </w:r>
      <w:r w:rsidR="00311EE5">
        <w:rPr>
          <w:rFonts w:ascii="Times New Roman" w:hAnsi="Times New Roman"/>
        </w:rPr>
        <w:t xml:space="preserve"> time</w:t>
      </w:r>
      <w:r w:rsidRPr="00992F39">
        <w:rPr>
          <w:rFonts w:ascii="Times New Roman" w:hAnsi="Times New Roman"/>
        </w:rPr>
        <w:t>.</w:t>
      </w:r>
    </w:p>
    <w:p w14:paraId="61FE8800" w14:textId="77777777" w:rsidR="00591A59" w:rsidRPr="00591A59" w:rsidRDefault="006F026C" w:rsidP="00D03035">
      <w:pPr>
        <w:pStyle w:val="BodyText2"/>
        <w:numPr>
          <w:ilvl w:val="0"/>
          <w:numId w:val="16"/>
        </w:numPr>
        <w:rPr>
          <w:rFonts w:ascii="Times New Roman" w:hAnsi="Times New Roman"/>
        </w:rPr>
      </w:pPr>
      <w:r>
        <w:rPr>
          <w:rFonts w:ascii="Times New Roman" w:hAnsi="Times New Roman"/>
        </w:rPr>
        <w:t>A</w:t>
      </w:r>
      <w:r w:rsidR="00591A59" w:rsidRPr="00591A59">
        <w:rPr>
          <w:rFonts w:ascii="Times New Roman" w:hAnsi="Times New Roman"/>
        </w:rPr>
        <w:t>ttending classes</w:t>
      </w:r>
      <w:r>
        <w:rPr>
          <w:rFonts w:ascii="Times New Roman" w:hAnsi="Times New Roman"/>
        </w:rPr>
        <w:t xml:space="preserve"> for professional training</w:t>
      </w:r>
      <w:r w:rsidR="00591A59" w:rsidRPr="00591A59">
        <w:rPr>
          <w:rFonts w:ascii="Times New Roman" w:hAnsi="Times New Roman"/>
        </w:rPr>
        <w:t xml:space="preserve"> should be recorded as CPE</w:t>
      </w:r>
      <w:r w:rsidR="00311EE5">
        <w:rPr>
          <w:rFonts w:ascii="Times New Roman" w:hAnsi="Times New Roman"/>
        </w:rPr>
        <w:t xml:space="preserve"> </w:t>
      </w:r>
      <w:r>
        <w:rPr>
          <w:rFonts w:ascii="Times New Roman" w:hAnsi="Times New Roman"/>
        </w:rPr>
        <w:t xml:space="preserve">and </w:t>
      </w:r>
      <w:r w:rsidR="00DC2929">
        <w:rPr>
          <w:rFonts w:ascii="Times New Roman" w:hAnsi="Times New Roman"/>
        </w:rPr>
        <w:t>T</w:t>
      </w:r>
      <w:r>
        <w:rPr>
          <w:rFonts w:ascii="Times New Roman" w:hAnsi="Times New Roman"/>
        </w:rPr>
        <w:t xml:space="preserve">raining </w:t>
      </w:r>
      <w:r w:rsidR="00311EE5">
        <w:rPr>
          <w:rFonts w:ascii="Times New Roman" w:hAnsi="Times New Roman"/>
        </w:rPr>
        <w:t>time</w:t>
      </w:r>
      <w:r w:rsidR="006571EB">
        <w:rPr>
          <w:rFonts w:ascii="Times New Roman" w:hAnsi="Times New Roman"/>
        </w:rPr>
        <w:t xml:space="preserve"> and is limited to 40 hours per calendar year, unless preapproved by a Partner</w:t>
      </w:r>
      <w:r w:rsidR="00591A59" w:rsidRPr="00591A59">
        <w:rPr>
          <w:rFonts w:ascii="Times New Roman" w:hAnsi="Times New Roman"/>
        </w:rPr>
        <w:t>.</w:t>
      </w:r>
      <w:r>
        <w:rPr>
          <w:rFonts w:ascii="Times New Roman" w:hAnsi="Times New Roman"/>
        </w:rPr>
        <w:t xml:space="preserve"> Preparing for training should be coded to Instructor Administrative.</w:t>
      </w:r>
    </w:p>
    <w:p w14:paraId="7CB45518" w14:textId="77777777" w:rsidR="00591A59" w:rsidRPr="00591A59" w:rsidRDefault="00591A59" w:rsidP="00D03035">
      <w:pPr>
        <w:pStyle w:val="BodyText2"/>
        <w:numPr>
          <w:ilvl w:val="0"/>
          <w:numId w:val="16"/>
        </w:numPr>
        <w:rPr>
          <w:rFonts w:ascii="Times New Roman" w:hAnsi="Times New Roman"/>
        </w:rPr>
      </w:pPr>
      <w:r w:rsidRPr="00591A59">
        <w:rPr>
          <w:rFonts w:ascii="Times New Roman" w:hAnsi="Times New Roman"/>
        </w:rPr>
        <w:t xml:space="preserve">Business lunches and time spent investigating new business opportunities for the </w:t>
      </w:r>
      <w:r w:rsidR="00FC0363">
        <w:rPr>
          <w:rFonts w:ascii="Times New Roman" w:hAnsi="Times New Roman"/>
        </w:rPr>
        <w:t>Firm</w:t>
      </w:r>
      <w:r w:rsidRPr="00591A59">
        <w:rPr>
          <w:rFonts w:ascii="Times New Roman" w:hAnsi="Times New Roman"/>
        </w:rPr>
        <w:t xml:space="preserve"> should be recorded as </w:t>
      </w:r>
      <w:r w:rsidR="00DC2929">
        <w:rPr>
          <w:rFonts w:ascii="Times New Roman" w:hAnsi="Times New Roman"/>
        </w:rPr>
        <w:t>P</w:t>
      </w:r>
      <w:r w:rsidR="00DC2929" w:rsidRPr="00591A59">
        <w:rPr>
          <w:rFonts w:ascii="Times New Roman" w:hAnsi="Times New Roman"/>
        </w:rPr>
        <w:t xml:space="preserve">ractice </w:t>
      </w:r>
      <w:r w:rsidR="00DC2929">
        <w:rPr>
          <w:rFonts w:ascii="Times New Roman" w:hAnsi="Times New Roman"/>
        </w:rPr>
        <w:t>D</w:t>
      </w:r>
      <w:r w:rsidRPr="00591A59">
        <w:rPr>
          <w:rFonts w:ascii="Times New Roman" w:hAnsi="Times New Roman"/>
        </w:rPr>
        <w:t>evelopment</w:t>
      </w:r>
      <w:r w:rsidR="00A20975">
        <w:rPr>
          <w:rFonts w:ascii="Times New Roman" w:hAnsi="Times New Roman"/>
        </w:rPr>
        <w:t>/</w:t>
      </w:r>
      <w:r w:rsidR="00DC2929">
        <w:rPr>
          <w:rFonts w:ascii="Times New Roman" w:hAnsi="Times New Roman"/>
        </w:rPr>
        <w:t>N</w:t>
      </w:r>
      <w:r w:rsidR="00A20975">
        <w:rPr>
          <w:rFonts w:ascii="Times New Roman" w:hAnsi="Times New Roman"/>
        </w:rPr>
        <w:t>etworking</w:t>
      </w:r>
      <w:r w:rsidR="00311EE5">
        <w:rPr>
          <w:rFonts w:ascii="Times New Roman" w:hAnsi="Times New Roman"/>
        </w:rPr>
        <w:t xml:space="preserve"> time</w:t>
      </w:r>
      <w:r w:rsidR="001A4312">
        <w:rPr>
          <w:rFonts w:ascii="Times New Roman" w:hAnsi="Times New Roman"/>
        </w:rPr>
        <w:t>.</w:t>
      </w:r>
      <w:r w:rsidR="00A20975">
        <w:rPr>
          <w:rFonts w:ascii="Times New Roman" w:hAnsi="Times New Roman"/>
        </w:rPr>
        <w:t xml:space="preserve"> </w:t>
      </w:r>
    </w:p>
    <w:p w14:paraId="2D31658B" w14:textId="77777777" w:rsidR="00591A59" w:rsidRDefault="001A4312" w:rsidP="00D03035">
      <w:pPr>
        <w:pStyle w:val="BodyText2"/>
        <w:numPr>
          <w:ilvl w:val="0"/>
          <w:numId w:val="16"/>
        </w:numPr>
        <w:rPr>
          <w:rFonts w:ascii="Times New Roman" w:hAnsi="Times New Roman"/>
        </w:rPr>
      </w:pPr>
      <w:r>
        <w:rPr>
          <w:rFonts w:ascii="Times New Roman" w:hAnsi="Times New Roman"/>
        </w:rPr>
        <w:t>Time spent with your coach/coachee, mentor/mentee and time spent setting goals and completing p</w:t>
      </w:r>
      <w:r w:rsidRPr="00591A59">
        <w:rPr>
          <w:rFonts w:ascii="Times New Roman" w:hAnsi="Times New Roman"/>
        </w:rPr>
        <w:t xml:space="preserve">erformance </w:t>
      </w:r>
      <w:r w:rsidR="00591A59" w:rsidRPr="00591A59">
        <w:rPr>
          <w:rFonts w:ascii="Times New Roman" w:hAnsi="Times New Roman"/>
        </w:rPr>
        <w:t>review</w:t>
      </w:r>
      <w:r>
        <w:rPr>
          <w:rFonts w:ascii="Times New Roman" w:hAnsi="Times New Roman"/>
        </w:rPr>
        <w:t>s in Trakstar</w:t>
      </w:r>
      <w:r w:rsidR="006F026C">
        <w:rPr>
          <w:rFonts w:ascii="Times New Roman" w:hAnsi="Times New Roman"/>
        </w:rPr>
        <w:t>, the performance tracking tool,</w:t>
      </w:r>
      <w:r>
        <w:rPr>
          <w:rFonts w:ascii="Times New Roman" w:hAnsi="Times New Roman"/>
        </w:rPr>
        <w:t xml:space="preserve"> </w:t>
      </w:r>
      <w:r w:rsidR="00591A59" w:rsidRPr="00591A59">
        <w:rPr>
          <w:rFonts w:ascii="Times New Roman" w:hAnsi="Times New Roman"/>
        </w:rPr>
        <w:t xml:space="preserve">should be recorded as </w:t>
      </w:r>
      <w:r w:rsidR="00992F39">
        <w:rPr>
          <w:rFonts w:ascii="Times New Roman" w:hAnsi="Times New Roman"/>
        </w:rPr>
        <w:t>Coach</w:t>
      </w:r>
      <w:r w:rsidR="006F026C">
        <w:rPr>
          <w:rFonts w:ascii="Times New Roman" w:hAnsi="Times New Roman"/>
        </w:rPr>
        <w:t>ing</w:t>
      </w:r>
      <w:r w:rsidR="00DC2929">
        <w:rPr>
          <w:rFonts w:ascii="Times New Roman" w:hAnsi="Times New Roman"/>
        </w:rPr>
        <w:t>-</w:t>
      </w:r>
      <w:r w:rsidR="00992F39">
        <w:rPr>
          <w:rFonts w:ascii="Times New Roman" w:hAnsi="Times New Roman"/>
        </w:rPr>
        <w:t>Mentor</w:t>
      </w:r>
      <w:r w:rsidR="00311EE5">
        <w:rPr>
          <w:rFonts w:ascii="Times New Roman" w:hAnsi="Times New Roman"/>
        </w:rPr>
        <w:t xml:space="preserve"> </w:t>
      </w:r>
      <w:r w:rsidR="006F026C">
        <w:rPr>
          <w:rFonts w:ascii="Times New Roman" w:hAnsi="Times New Roman"/>
        </w:rPr>
        <w:t xml:space="preserve">Feedback. </w:t>
      </w:r>
    </w:p>
    <w:p w14:paraId="5B1147A8" w14:textId="77777777" w:rsidR="00A20975" w:rsidRDefault="00A20975" w:rsidP="00D03035">
      <w:pPr>
        <w:pStyle w:val="BodyText2"/>
        <w:numPr>
          <w:ilvl w:val="0"/>
          <w:numId w:val="16"/>
        </w:numPr>
        <w:rPr>
          <w:rFonts w:ascii="Times New Roman" w:hAnsi="Times New Roman"/>
        </w:rPr>
      </w:pPr>
      <w:r>
        <w:rPr>
          <w:rFonts w:ascii="Times New Roman" w:hAnsi="Times New Roman"/>
        </w:rPr>
        <w:t xml:space="preserve">Time spent taking the CPA </w:t>
      </w:r>
      <w:r w:rsidR="00DC2929">
        <w:rPr>
          <w:rFonts w:ascii="Times New Roman" w:hAnsi="Times New Roman"/>
        </w:rPr>
        <w:t>E</w:t>
      </w:r>
      <w:r>
        <w:rPr>
          <w:rFonts w:ascii="Times New Roman" w:hAnsi="Times New Roman"/>
        </w:rPr>
        <w:t xml:space="preserve">xam and driving to and from the CPA exam may be charged to CPA exam. </w:t>
      </w:r>
    </w:p>
    <w:p w14:paraId="40F6E0C8" w14:textId="77777777" w:rsidR="006F026C" w:rsidRPr="00591A59" w:rsidRDefault="006F026C" w:rsidP="006F026C">
      <w:pPr>
        <w:pStyle w:val="BodyText2"/>
        <w:numPr>
          <w:ilvl w:val="0"/>
          <w:numId w:val="16"/>
        </w:numPr>
        <w:rPr>
          <w:rFonts w:ascii="Times New Roman" w:hAnsi="Times New Roman"/>
        </w:rPr>
      </w:pPr>
      <w:r w:rsidRPr="00591A59">
        <w:rPr>
          <w:rFonts w:ascii="Times New Roman" w:hAnsi="Times New Roman"/>
        </w:rPr>
        <w:t>Professional reading</w:t>
      </w:r>
      <w:r>
        <w:rPr>
          <w:rFonts w:ascii="Times New Roman" w:hAnsi="Times New Roman"/>
        </w:rPr>
        <w:t>,</w:t>
      </w:r>
      <w:r w:rsidRPr="00591A59">
        <w:rPr>
          <w:rFonts w:ascii="Times New Roman" w:hAnsi="Times New Roman"/>
        </w:rPr>
        <w:t xml:space="preserve"> even outside of normal business hours</w:t>
      </w:r>
      <w:r>
        <w:rPr>
          <w:rFonts w:ascii="Times New Roman" w:hAnsi="Times New Roman"/>
        </w:rPr>
        <w:t>,</w:t>
      </w:r>
      <w:r w:rsidRPr="00591A59">
        <w:rPr>
          <w:rFonts w:ascii="Times New Roman" w:hAnsi="Times New Roman"/>
        </w:rPr>
        <w:t xml:space="preserve"> sho</w:t>
      </w:r>
      <w:r>
        <w:rPr>
          <w:rFonts w:ascii="Times New Roman" w:hAnsi="Times New Roman"/>
        </w:rPr>
        <w:t xml:space="preserve">uld be recorded as </w:t>
      </w:r>
      <w:r w:rsidR="00DC2929">
        <w:rPr>
          <w:rFonts w:ascii="Times New Roman" w:hAnsi="Times New Roman"/>
        </w:rPr>
        <w:t>P</w:t>
      </w:r>
      <w:r>
        <w:rPr>
          <w:rFonts w:ascii="Times New Roman" w:hAnsi="Times New Roman"/>
        </w:rPr>
        <w:t xml:space="preserve">rofessional </w:t>
      </w:r>
      <w:r w:rsidR="00DC2929">
        <w:rPr>
          <w:rFonts w:ascii="Times New Roman" w:hAnsi="Times New Roman"/>
        </w:rPr>
        <w:t>R</w:t>
      </w:r>
      <w:r w:rsidRPr="00591A59">
        <w:rPr>
          <w:rFonts w:ascii="Times New Roman" w:hAnsi="Times New Roman"/>
        </w:rPr>
        <w:t>eading</w:t>
      </w:r>
      <w:r>
        <w:rPr>
          <w:rFonts w:ascii="Times New Roman" w:hAnsi="Times New Roman"/>
        </w:rPr>
        <w:t xml:space="preserve"> time</w:t>
      </w:r>
      <w:r w:rsidRPr="00591A59">
        <w:rPr>
          <w:rFonts w:ascii="Times New Roman" w:hAnsi="Times New Roman"/>
        </w:rPr>
        <w:t>.</w:t>
      </w:r>
    </w:p>
    <w:p w14:paraId="5A1A2FF2" w14:textId="77777777" w:rsidR="006F026C" w:rsidRPr="00591A59" w:rsidRDefault="006F026C" w:rsidP="006F026C">
      <w:pPr>
        <w:pStyle w:val="BodyText2"/>
        <w:numPr>
          <w:ilvl w:val="0"/>
          <w:numId w:val="16"/>
        </w:numPr>
        <w:rPr>
          <w:rFonts w:ascii="Times New Roman" w:hAnsi="Times New Roman"/>
        </w:rPr>
      </w:pPr>
      <w:r w:rsidRPr="00591A59">
        <w:rPr>
          <w:rFonts w:ascii="Times New Roman" w:hAnsi="Times New Roman"/>
        </w:rPr>
        <w:t xml:space="preserve">Volunteer work performed primarily for personal reasons (soccer, Little League, Boy Scouts, </w:t>
      </w:r>
      <w:r w:rsidRPr="004E281F">
        <w:rPr>
          <w:rFonts w:ascii="Times New Roman" w:hAnsi="Times New Roman"/>
          <w:i/>
        </w:rPr>
        <w:t>etc.</w:t>
      </w:r>
      <w:r w:rsidRPr="00591A59">
        <w:rPr>
          <w:rFonts w:ascii="Times New Roman" w:hAnsi="Times New Roman"/>
        </w:rPr>
        <w:t>) should not be recorded as administrative time or otherwise.</w:t>
      </w:r>
    </w:p>
    <w:p w14:paraId="39AE4835" w14:textId="77777777" w:rsidR="006F026C" w:rsidRDefault="006F026C" w:rsidP="006F026C">
      <w:pPr>
        <w:pStyle w:val="BodyText2"/>
        <w:numPr>
          <w:ilvl w:val="0"/>
          <w:numId w:val="16"/>
        </w:numPr>
        <w:rPr>
          <w:rFonts w:ascii="Times New Roman" w:hAnsi="Times New Roman"/>
        </w:rPr>
      </w:pPr>
      <w:r w:rsidRPr="00992F39">
        <w:rPr>
          <w:rFonts w:ascii="Times New Roman" w:hAnsi="Times New Roman"/>
        </w:rPr>
        <w:t xml:space="preserve">Attendance at Parent/Teacher meetings, participation in children’s school activities, and community involvement during business hours </w:t>
      </w:r>
      <w:r w:rsidRPr="00591A59">
        <w:rPr>
          <w:rFonts w:ascii="Times New Roman" w:hAnsi="Times New Roman"/>
        </w:rPr>
        <w:t>should not be recorded as administrative time or otherwise.</w:t>
      </w:r>
    </w:p>
    <w:p w14:paraId="6E14E54E" w14:textId="77777777" w:rsidR="00591A59" w:rsidRPr="00591A59" w:rsidRDefault="00591A59" w:rsidP="001648AE">
      <w:pPr>
        <w:pStyle w:val="BodyText2"/>
        <w:numPr>
          <w:ilvl w:val="0"/>
          <w:numId w:val="16"/>
        </w:numPr>
        <w:spacing w:after="240"/>
        <w:rPr>
          <w:rFonts w:ascii="Times New Roman" w:hAnsi="Times New Roman"/>
        </w:rPr>
      </w:pPr>
      <w:r w:rsidRPr="00591A59">
        <w:rPr>
          <w:rFonts w:ascii="Times New Roman" w:hAnsi="Times New Roman"/>
        </w:rPr>
        <w:t xml:space="preserve">Time should not be recorded as administrative </w:t>
      </w:r>
      <w:r w:rsidR="00311EE5">
        <w:rPr>
          <w:rFonts w:ascii="Times New Roman" w:hAnsi="Times New Roman"/>
        </w:rPr>
        <w:t xml:space="preserve">time </w:t>
      </w:r>
      <w:r w:rsidRPr="00591A59">
        <w:rPr>
          <w:rFonts w:ascii="Times New Roman" w:hAnsi="Times New Roman"/>
        </w:rPr>
        <w:t>simply because it i</w:t>
      </w:r>
      <w:r w:rsidR="005525E8">
        <w:rPr>
          <w:rFonts w:ascii="Times New Roman" w:hAnsi="Times New Roman"/>
        </w:rPr>
        <w:t xml:space="preserve">s not otherwise allocated. Time </w:t>
      </w:r>
      <w:r w:rsidRPr="00591A59">
        <w:rPr>
          <w:rFonts w:ascii="Times New Roman" w:hAnsi="Times New Roman"/>
        </w:rPr>
        <w:t>must be properly allocated.</w:t>
      </w:r>
    </w:p>
    <w:p w14:paraId="32ADC930" w14:textId="77777777" w:rsidR="00591A59" w:rsidRPr="005525E8" w:rsidRDefault="00591A59" w:rsidP="004E281F">
      <w:pPr>
        <w:pStyle w:val="Heading3"/>
        <w:spacing w:after="240"/>
        <w:rPr>
          <w:rFonts w:ascii="Times New Roman" w:hAnsi="Times New Roman"/>
        </w:rPr>
      </w:pPr>
      <w:r w:rsidRPr="005525E8">
        <w:rPr>
          <w:rFonts w:ascii="Times New Roman" w:hAnsi="Times New Roman"/>
        </w:rPr>
        <w:t>Scheduling</w:t>
      </w:r>
    </w:p>
    <w:p w14:paraId="500C06FC" w14:textId="77777777" w:rsidR="00591A59" w:rsidRDefault="00591A59" w:rsidP="00591A59">
      <w:pPr>
        <w:pStyle w:val="BodyText2"/>
        <w:spacing w:after="240"/>
        <w:rPr>
          <w:rFonts w:ascii="Times New Roman" w:hAnsi="Times New Roman"/>
        </w:rPr>
      </w:pPr>
      <w:r w:rsidRPr="00591A59">
        <w:rPr>
          <w:rFonts w:ascii="Times New Roman" w:hAnsi="Times New Roman"/>
        </w:rPr>
        <w:t xml:space="preserve">Each </w:t>
      </w:r>
      <w:r w:rsidR="005525E8">
        <w:rPr>
          <w:rFonts w:ascii="Times New Roman" w:hAnsi="Times New Roman"/>
        </w:rPr>
        <w:t>employee</w:t>
      </w:r>
      <w:r w:rsidRPr="00591A59">
        <w:rPr>
          <w:rFonts w:ascii="Times New Roman" w:hAnsi="Times New Roman"/>
        </w:rPr>
        <w:t xml:space="preserve"> is respons</w:t>
      </w:r>
      <w:r w:rsidR="005525E8">
        <w:rPr>
          <w:rFonts w:ascii="Times New Roman" w:hAnsi="Times New Roman"/>
        </w:rPr>
        <w:t xml:space="preserve">ible for </w:t>
      </w:r>
      <w:r w:rsidR="00636330">
        <w:rPr>
          <w:rFonts w:ascii="Times New Roman" w:hAnsi="Times New Roman"/>
        </w:rPr>
        <w:t xml:space="preserve">keeping up with </w:t>
      </w:r>
      <w:r w:rsidR="005525E8">
        <w:rPr>
          <w:rFonts w:ascii="Times New Roman" w:hAnsi="Times New Roman"/>
        </w:rPr>
        <w:t xml:space="preserve">his/her own schedule. </w:t>
      </w:r>
      <w:r w:rsidR="00550BFD">
        <w:rPr>
          <w:rFonts w:ascii="Times New Roman" w:hAnsi="Times New Roman"/>
        </w:rPr>
        <w:t xml:space="preserve">Please refer to your New Hire Packet </w:t>
      </w:r>
      <w:r w:rsidR="00636330">
        <w:rPr>
          <w:rFonts w:ascii="Times New Roman" w:hAnsi="Times New Roman"/>
        </w:rPr>
        <w:t>to review scheduling procedures</w:t>
      </w:r>
      <w:r w:rsidR="00A55355">
        <w:rPr>
          <w:rFonts w:ascii="Times New Roman" w:hAnsi="Times New Roman"/>
        </w:rPr>
        <w:t xml:space="preserve"> for your department </w:t>
      </w:r>
      <w:r w:rsidR="00550BFD">
        <w:rPr>
          <w:rFonts w:ascii="Times New Roman" w:hAnsi="Times New Roman"/>
        </w:rPr>
        <w:t>or contact Human Resources.</w:t>
      </w:r>
    </w:p>
    <w:p w14:paraId="7874D580" w14:textId="77777777" w:rsidR="00534CDA" w:rsidRPr="0028322C" w:rsidRDefault="00534CDA" w:rsidP="00534CDA">
      <w:pPr>
        <w:pStyle w:val="BodyText2"/>
        <w:spacing w:after="240"/>
        <w:jc w:val="center"/>
        <w:rPr>
          <w:rFonts w:ascii="Times New Roman" w:hAnsi="Times New Roman"/>
          <w:b/>
        </w:rPr>
      </w:pPr>
      <w:r w:rsidRPr="0028322C">
        <w:rPr>
          <w:rFonts w:ascii="Times New Roman" w:hAnsi="Times New Roman"/>
          <w:b/>
        </w:rPr>
        <w:t>Break Time for Nursing Mothers</w:t>
      </w:r>
    </w:p>
    <w:p w14:paraId="352F752E" w14:textId="77777777" w:rsidR="00534CDA" w:rsidRPr="0028322C" w:rsidRDefault="00534CDA" w:rsidP="00534CDA">
      <w:pPr>
        <w:ind w:left="0"/>
        <w:rPr>
          <w:sz w:val="24"/>
          <w:szCs w:val="24"/>
        </w:rPr>
      </w:pPr>
      <w:r w:rsidRPr="0028322C">
        <w:rPr>
          <w:sz w:val="24"/>
          <w:szCs w:val="24"/>
        </w:rPr>
        <w:t xml:space="preserve">Non-exempt employees will be allowed reasonable break time as needed for expressing breast milk during the first twelve months following the birth of a child. Except to the extent an employee uses break time that would otherwise be paid (e.g., authorized short paid rest breaks), </w:t>
      </w:r>
      <w:r w:rsidRPr="0028322C">
        <w:rPr>
          <w:sz w:val="24"/>
          <w:szCs w:val="24"/>
        </w:rPr>
        <w:lastRenderedPageBreak/>
        <w:t xml:space="preserve">this break time will be unpaid and should be recorded properly. </w:t>
      </w:r>
      <w:r w:rsidR="00DC2929">
        <w:rPr>
          <w:sz w:val="24"/>
          <w:szCs w:val="24"/>
        </w:rPr>
        <w:t>The Firm</w:t>
      </w:r>
      <w:r w:rsidR="00DC2929" w:rsidRPr="0028322C">
        <w:rPr>
          <w:sz w:val="24"/>
          <w:szCs w:val="24"/>
        </w:rPr>
        <w:t xml:space="preserve"> </w:t>
      </w:r>
      <w:r w:rsidRPr="0028322C">
        <w:rPr>
          <w:sz w:val="24"/>
          <w:szCs w:val="24"/>
        </w:rPr>
        <w:t xml:space="preserve">will provide a private area for this purpose. This area will be shielded from view and free from intrusion. </w:t>
      </w:r>
    </w:p>
    <w:p w14:paraId="78AF2BEA" w14:textId="77777777" w:rsidR="00534CDA" w:rsidRPr="008D3654" w:rsidRDefault="00534CDA" w:rsidP="00591A59">
      <w:pPr>
        <w:pStyle w:val="BodyText2"/>
        <w:spacing w:after="240"/>
        <w:rPr>
          <w:rFonts w:ascii="Times New Roman" w:hAnsi="Times New Roman"/>
          <w:color w:val="C00000"/>
        </w:rPr>
      </w:pPr>
    </w:p>
    <w:p w14:paraId="7334B7C6" w14:textId="77777777" w:rsidR="0016233F" w:rsidRPr="00BA24FE" w:rsidRDefault="0016233F" w:rsidP="000B6783">
      <w:pPr>
        <w:pStyle w:val="Heading1"/>
        <w:spacing w:after="240"/>
        <w:jc w:val="center"/>
        <w:rPr>
          <w:rFonts w:ascii="Times New Roman" w:hAnsi="Times New Roman"/>
        </w:rPr>
      </w:pPr>
      <w:bookmarkStart w:id="25" w:name="_Toc484020542"/>
      <w:r w:rsidRPr="00BA24FE">
        <w:rPr>
          <w:rFonts w:ascii="Times New Roman" w:hAnsi="Times New Roman"/>
        </w:rPr>
        <w:t>PAYROLL POLICIES</w:t>
      </w:r>
      <w:bookmarkEnd w:id="25"/>
    </w:p>
    <w:p w14:paraId="487B2C3A" w14:textId="77777777" w:rsidR="0016233F" w:rsidRPr="00DD1CA7" w:rsidRDefault="0016233F" w:rsidP="000B6783">
      <w:pPr>
        <w:pStyle w:val="Heading2"/>
        <w:spacing w:after="240"/>
        <w:jc w:val="center"/>
        <w:rPr>
          <w:rFonts w:ascii="Times New Roman" w:hAnsi="Times New Roman"/>
        </w:rPr>
      </w:pPr>
      <w:bookmarkStart w:id="26" w:name="_Toc484020543"/>
      <w:r w:rsidRPr="00DD1CA7">
        <w:rPr>
          <w:rFonts w:ascii="Times New Roman" w:hAnsi="Times New Roman"/>
        </w:rPr>
        <w:t>Classification of Employees</w:t>
      </w:r>
      <w:bookmarkEnd w:id="26"/>
    </w:p>
    <w:p w14:paraId="385C8C4E" w14:textId="77777777" w:rsidR="0016233F" w:rsidRPr="00DD1CA7" w:rsidRDefault="0016233F" w:rsidP="00955C53">
      <w:pPr>
        <w:pStyle w:val="Heading3"/>
        <w:rPr>
          <w:rFonts w:ascii="Times New Roman" w:hAnsi="Times New Roman"/>
        </w:rPr>
      </w:pPr>
      <w:r w:rsidRPr="00DD1CA7">
        <w:rPr>
          <w:rFonts w:ascii="Times New Roman" w:hAnsi="Times New Roman"/>
        </w:rPr>
        <w:t>Exempt</w:t>
      </w:r>
    </w:p>
    <w:p w14:paraId="517F6101" w14:textId="77777777" w:rsidR="00955C53" w:rsidRPr="00DD1CA7" w:rsidRDefault="00955C53" w:rsidP="00955C53">
      <w:pPr>
        <w:pStyle w:val="BodyText2"/>
        <w:rPr>
          <w:rFonts w:ascii="Times New Roman" w:hAnsi="Times New Roman"/>
        </w:rPr>
      </w:pPr>
    </w:p>
    <w:p w14:paraId="1EB946F2"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Employees whose positions fall into executive, administrative, professional or certain other categories are classified as exempt.</w:t>
      </w:r>
      <w:r w:rsidR="00754A96" w:rsidRPr="00DD1CA7">
        <w:rPr>
          <w:rFonts w:ascii="Times New Roman" w:hAnsi="Times New Roman"/>
        </w:rPr>
        <w:t xml:space="preserve"> </w:t>
      </w:r>
      <w:r w:rsidRPr="00DD1CA7">
        <w:rPr>
          <w:rFonts w:ascii="Times New Roman" w:hAnsi="Times New Roman"/>
        </w:rPr>
        <w:t xml:space="preserve">Exempt employees are paid </w:t>
      </w:r>
      <w:r w:rsidR="00BF1E36">
        <w:rPr>
          <w:rFonts w:ascii="Times New Roman" w:hAnsi="Times New Roman"/>
        </w:rPr>
        <w:t xml:space="preserve">on </w:t>
      </w:r>
      <w:r w:rsidRPr="00DD1CA7">
        <w:rPr>
          <w:rFonts w:ascii="Times New Roman" w:hAnsi="Times New Roman"/>
        </w:rPr>
        <w:t xml:space="preserve">a salary basis for all hours worked—whether more or fewer than </w:t>
      </w:r>
      <w:r w:rsidR="0016573D">
        <w:rPr>
          <w:rFonts w:ascii="Times New Roman" w:hAnsi="Times New Roman"/>
        </w:rPr>
        <w:t>40</w:t>
      </w:r>
      <w:r w:rsidRPr="00DD1CA7">
        <w:rPr>
          <w:rFonts w:ascii="Times New Roman" w:hAnsi="Times New Roman"/>
        </w:rPr>
        <w:t xml:space="preserve"> during a workweek.</w:t>
      </w:r>
      <w:r w:rsidR="00754A96" w:rsidRPr="00DD1CA7">
        <w:rPr>
          <w:rFonts w:ascii="Times New Roman" w:hAnsi="Times New Roman"/>
        </w:rPr>
        <w:t xml:space="preserve"> </w:t>
      </w:r>
      <w:r w:rsidRPr="00DD1CA7">
        <w:rPr>
          <w:rFonts w:ascii="Times New Roman" w:hAnsi="Times New Roman"/>
        </w:rPr>
        <w:t>The salaries of exempt employees are not subject to deductions except as permitted by law.</w:t>
      </w:r>
      <w:r w:rsidR="008E76F0" w:rsidRPr="00DD1CA7">
        <w:rPr>
          <w:rFonts w:ascii="Times New Roman" w:hAnsi="Times New Roman"/>
        </w:rPr>
        <w:t xml:space="preserve"> Exempt employees who believe that an improper deduction has been made from their salaries should immediately bring the matter to the attention of</w:t>
      </w:r>
      <w:r w:rsidR="00295A88">
        <w:rPr>
          <w:rFonts w:ascii="Times New Roman" w:hAnsi="Times New Roman"/>
        </w:rPr>
        <w:t xml:space="preserve"> </w:t>
      </w:r>
      <w:r w:rsidR="00295A88" w:rsidRPr="00C65BF5">
        <w:rPr>
          <w:rFonts w:ascii="Times New Roman" w:hAnsi="Times New Roman"/>
        </w:rPr>
        <w:t>Human Resource</w:t>
      </w:r>
      <w:r w:rsidR="00A65B72" w:rsidRPr="00C65BF5">
        <w:rPr>
          <w:rFonts w:ascii="Times New Roman" w:hAnsi="Times New Roman"/>
        </w:rPr>
        <w:t>s.</w:t>
      </w:r>
      <w:r w:rsidR="008E76F0" w:rsidRPr="00A65B72">
        <w:rPr>
          <w:rFonts w:ascii="Times New Roman" w:hAnsi="Times New Roman"/>
        </w:rPr>
        <w:t xml:space="preserve"> </w:t>
      </w:r>
      <w:r w:rsidR="00A65B72">
        <w:rPr>
          <w:rFonts w:ascii="Times New Roman" w:hAnsi="Times New Roman"/>
        </w:rPr>
        <w:t xml:space="preserve">If </w:t>
      </w:r>
      <w:r w:rsidR="008E76F0" w:rsidRPr="00A65B72">
        <w:rPr>
          <w:rFonts w:ascii="Times New Roman" w:hAnsi="Times New Roman"/>
        </w:rPr>
        <w:t>indeed</w:t>
      </w:r>
      <w:r w:rsidR="008E76F0" w:rsidRPr="00DD1CA7">
        <w:rPr>
          <w:rFonts w:ascii="Times New Roman" w:hAnsi="Times New Roman"/>
        </w:rPr>
        <w:t xml:space="preserve"> an improper deduction was made, the </w:t>
      </w:r>
      <w:r w:rsidR="00DD1CA7">
        <w:rPr>
          <w:rFonts w:ascii="Times New Roman" w:hAnsi="Times New Roman"/>
        </w:rPr>
        <w:t>Firm</w:t>
      </w:r>
      <w:r w:rsidR="008E76F0" w:rsidRPr="00DD1CA7">
        <w:rPr>
          <w:rFonts w:ascii="Times New Roman" w:hAnsi="Times New Roman"/>
        </w:rPr>
        <w:t xml:space="preserve"> will reimburse </w:t>
      </w:r>
      <w:r w:rsidR="00725850">
        <w:rPr>
          <w:rFonts w:ascii="Times New Roman" w:hAnsi="Times New Roman"/>
        </w:rPr>
        <w:t xml:space="preserve">any </w:t>
      </w:r>
      <w:r w:rsidR="008E76F0" w:rsidRPr="00DD1CA7">
        <w:rPr>
          <w:rFonts w:ascii="Times New Roman" w:hAnsi="Times New Roman"/>
        </w:rPr>
        <w:t>affected employees.</w:t>
      </w:r>
    </w:p>
    <w:p w14:paraId="44E374C0" w14:textId="77777777" w:rsidR="0016233F" w:rsidRPr="00DD1CA7" w:rsidRDefault="0016233F" w:rsidP="00955C53">
      <w:pPr>
        <w:pStyle w:val="Heading3"/>
        <w:rPr>
          <w:rFonts w:ascii="Times New Roman" w:hAnsi="Times New Roman"/>
        </w:rPr>
      </w:pPr>
      <w:r w:rsidRPr="00DD1CA7">
        <w:rPr>
          <w:rFonts w:ascii="Times New Roman" w:hAnsi="Times New Roman"/>
        </w:rPr>
        <w:t>Non-Exempt</w:t>
      </w:r>
    </w:p>
    <w:p w14:paraId="6502C47C" w14:textId="77777777" w:rsidR="00955C53" w:rsidRPr="00DD1CA7" w:rsidRDefault="00955C53" w:rsidP="00955C53">
      <w:pPr>
        <w:pStyle w:val="BodyText2"/>
        <w:rPr>
          <w:rFonts w:ascii="Times New Roman" w:hAnsi="Times New Roman"/>
        </w:rPr>
      </w:pPr>
    </w:p>
    <w:p w14:paraId="3638C7FA"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Employees whose positions do not fall into the categories discussed above are classified as non-exempt.</w:t>
      </w:r>
      <w:r w:rsidR="00754A96" w:rsidRPr="00DD1CA7">
        <w:rPr>
          <w:rFonts w:ascii="Times New Roman" w:hAnsi="Times New Roman"/>
        </w:rPr>
        <w:t xml:space="preserve"> </w:t>
      </w:r>
      <w:r w:rsidRPr="00DD1CA7">
        <w:rPr>
          <w:rFonts w:ascii="Times New Roman" w:hAnsi="Times New Roman"/>
        </w:rPr>
        <w:t>Non-exempt employees are paid overtime compensation as described below.</w:t>
      </w:r>
    </w:p>
    <w:p w14:paraId="3B5C901F" w14:textId="77777777" w:rsidR="0016233F" w:rsidRPr="00DD1CA7" w:rsidRDefault="0016233F" w:rsidP="000B6783">
      <w:pPr>
        <w:pStyle w:val="Heading3"/>
        <w:keepLines w:val="0"/>
        <w:spacing w:after="240"/>
        <w:rPr>
          <w:rFonts w:ascii="Times New Roman" w:hAnsi="Times New Roman"/>
          <w:spacing w:val="0"/>
          <w:kern w:val="0"/>
        </w:rPr>
      </w:pPr>
      <w:r w:rsidRPr="00DD1CA7">
        <w:rPr>
          <w:rFonts w:ascii="Times New Roman" w:hAnsi="Times New Roman"/>
          <w:spacing w:val="0"/>
          <w:kern w:val="0"/>
        </w:rPr>
        <w:t>Full-Time</w:t>
      </w:r>
      <w:r w:rsidR="000B1F43">
        <w:rPr>
          <w:rFonts w:ascii="Times New Roman" w:hAnsi="Times New Roman"/>
          <w:spacing w:val="0"/>
          <w:kern w:val="0"/>
        </w:rPr>
        <w:t xml:space="preserve"> </w:t>
      </w:r>
    </w:p>
    <w:p w14:paraId="6911C7FB" w14:textId="77777777" w:rsidR="0016233F" w:rsidRPr="00C65BF5" w:rsidRDefault="0016233F" w:rsidP="000B6783">
      <w:pPr>
        <w:spacing w:after="240"/>
        <w:ind w:left="0"/>
        <w:jc w:val="both"/>
        <w:rPr>
          <w:sz w:val="24"/>
        </w:rPr>
      </w:pPr>
      <w:r w:rsidRPr="00DD1CA7">
        <w:rPr>
          <w:sz w:val="24"/>
        </w:rPr>
        <w:t xml:space="preserve">Employees who </w:t>
      </w:r>
      <w:r w:rsidR="00D82AD4" w:rsidRPr="00DD1CA7">
        <w:rPr>
          <w:sz w:val="24"/>
        </w:rPr>
        <w:t xml:space="preserve">are </w:t>
      </w:r>
      <w:r w:rsidR="00654F5E" w:rsidRPr="00DD1CA7">
        <w:rPr>
          <w:sz w:val="24"/>
        </w:rPr>
        <w:t xml:space="preserve">regularly </w:t>
      </w:r>
      <w:r w:rsidR="00D82AD4" w:rsidRPr="00DD1CA7">
        <w:rPr>
          <w:sz w:val="24"/>
        </w:rPr>
        <w:t>scheduled to</w:t>
      </w:r>
      <w:r w:rsidR="00500E1C" w:rsidRPr="00DD1CA7">
        <w:rPr>
          <w:sz w:val="24"/>
        </w:rPr>
        <w:t xml:space="preserve"> work </w:t>
      </w:r>
      <w:r w:rsidR="00A65B72" w:rsidRPr="00C65BF5">
        <w:rPr>
          <w:sz w:val="24"/>
        </w:rPr>
        <w:t>30</w:t>
      </w:r>
      <w:r w:rsidR="00D236CB">
        <w:rPr>
          <w:sz w:val="24"/>
        </w:rPr>
        <w:t xml:space="preserve"> </w:t>
      </w:r>
      <w:r w:rsidRPr="00DD1CA7">
        <w:rPr>
          <w:sz w:val="24"/>
        </w:rPr>
        <w:t xml:space="preserve">hours </w:t>
      </w:r>
      <w:r w:rsidR="004A29C3">
        <w:rPr>
          <w:sz w:val="24"/>
        </w:rPr>
        <w:t xml:space="preserve">or more </w:t>
      </w:r>
      <w:r w:rsidRPr="00DD1CA7">
        <w:rPr>
          <w:sz w:val="24"/>
        </w:rPr>
        <w:t>p</w:t>
      </w:r>
      <w:r w:rsidR="006C3043" w:rsidRPr="00DD1CA7">
        <w:rPr>
          <w:sz w:val="24"/>
        </w:rPr>
        <w:t xml:space="preserve">er week are considered </w:t>
      </w:r>
      <w:r w:rsidRPr="00DD1CA7">
        <w:rPr>
          <w:sz w:val="24"/>
        </w:rPr>
        <w:t>full-time employees.</w:t>
      </w:r>
      <w:r w:rsidR="00295A88">
        <w:rPr>
          <w:sz w:val="24"/>
        </w:rPr>
        <w:t xml:space="preserve"> </w:t>
      </w:r>
      <w:r w:rsidR="00295A88" w:rsidRPr="00C65BF5">
        <w:rPr>
          <w:sz w:val="24"/>
        </w:rPr>
        <w:t>For the purposes of medical coverage eligibility and other applicable laws, employees that work 30 hours or more are considered full-time.</w:t>
      </w:r>
      <w:r w:rsidR="00D236CB" w:rsidRPr="00C65BF5">
        <w:rPr>
          <w:sz w:val="24"/>
        </w:rPr>
        <w:t xml:space="preserve"> </w:t>
      </w:r>
      <w:r w:rsidR="000B1F43" w:rsidRPr="00C65BF5">
        <w:rPr>
          <w:sz w:val="24"/>
        </w:rPr>
        <w:t xml:space="preserve"> </w:t>
      </w:r>
    </w:p>
    <w:p w14:paraId="6A31D667" w14:textId="77777777" w:rsidR="0016233F" w:rsidRPr="00DD1CA7" w:rsidRDefault="0016233F" w:rsidP="00955C53">
      <w:pPr>
        <w:pStyle w:val="Heading3"/>
        <w:rPr>
          <w:rFonts w:ascii="Times New Roman" w:hAnsi="Times New Roman"/>
        </w:rPr>
      </w:pPr>
      <w:r w:rsidRPr="00DD1CA7">
        <w:rPr>
          <w:rFonts w:ascii="Times New Roman" w:hAnsi="Times New Roman"/>
        </w:rPr>
        <w:t>Part-Time</w:t>
      </w:r>
    </w:p>
    <w:p w14:paraId="14FB0EAE" w14:textId="77777777" w:rsidR="00955C53" w:rsidRPr="00DD1CA7" w:rsidRDefault="00955C53" w:rsidP="00955C53">
      <w:pPr>
        <w:ind w:left="0"/>
        <w:jc w:val="both"/>
        <w:rPr>
          <w:sz w:val="24"/>
        </w:rPr>
      </w:pPr>
    </w:p>
    <w:p w14:paraId="7E6ED3D7" w14:textId="77777777" w:rsidR="00D95D93" w:rsidRDefault="00B933D6" w:rsidP="00D95D93">
      <w:pPr>
        <w:spacing w:after="240"/>
        <w:ind w:left="0"/>
        <w:jc w:val="both"/>
        <w:rPr>
          <w:sz w:val="24"/>
        </w:rPr>
      </w:pPr>
      <w:r w:rsidRPr="00DD1CA7">
        <w:rPr>
          <w:sz w:val="24"/>
        </w:rPr>
        <w:t xml:space="preserve">Employees who are regularly scheduled to work less </w:t>
      </w:r>
      <w:r w:rsidRPr="00A65B72">
        <w:rPr>
          <w:sz w:val="24"/>
        </w:rPr>
        <w:t xml:space="preserve">than </w:t>
      </w:r>
      <w:r w:rsidR="00A65B72" w:rsidRPr="00C65BF5">
        <w:rPr>
          <w:sz w:val="24"/>
        </w:rPr>
        <w:t>30</w:t>
      </w:r>
      <w:r w:rsidR="000B1F43" w:rsidRPr="00A65B72">
        <w:rPr>
          <w:sz w:val="24"/>
        </w:rPr>
        <w:t xml:space="preserve"> </w:t>
      </w:r>
      <w:r w:rsidRPr="00A65B72">
        <w:rPr>
          <w:sz w:val="24"/>
        </w:rPr>
        <w:t>h</w:t>
      </w:r>
      <w:r w:rsidRPr="00DD1CA7">
        <w:rPr>
          <w:sz w:val="24"/>
        </w:rPr>
        <w:t>ours per week are considered part-time employees</w:t>
      </w:r>
      <w:r w:rsidR="004A29C3">
        <w:rPr>
          <w:sz w:val="24"/>
        </w:rPr>
        <w:t xml:space="preserve"> and not eligible for benefits.</w:t>
      </w:r>
    </w:p>
    <w:p w14:paraId="7CC1ECDE" w14:textId="77777777" w:rsidR="00D82AD4" w:rsidRPr="004E281F" w:rsidRDefault="00500E1C" w:rsidP="004E281F">
      <w:pPr>
        <w:pStyle w:val="Heading3"/>
        <w:spacing w:after="240"/>
        <w:rPr>
          <w:rFonts w:ascii="Times New Roman" w:hAnsi="Times New Roman"/>
        </w:rPr>
      </w:pPr>
      <w:r w:rsidRPr="004E281F">
        <w:rPr>
          <w:rFonts w:ascii="Times New Roman" w:hAnsi="Times New Roman"/>
        </w:rPr>
        <w:t>Temporary</w:t>
      </w:r>
      <w:r w:rsidR="00F4526F">
        <w:rPr>
          <w:rFonts w:ascii="Times New Roman" w:hAnsi="Times New Roman"/>
        </w:rPr>
        <w:t>/Intern:</w:t>
      </w:r>
    </w:p>
    <w:p w14:paraId="36A8F3F7" w14:textId="77777777" w:rsidR="00500E1C" w:rsidRPr="00A65B72" w:rsidRDefault="00500E1C" w:rsidP="000B6783">
      <w:pPr>
        <w:spacing w:after="240"/>
        <w:ind w:left="0"/>
        <w:jc w:val="both"/>
        <w:rPr>
          <w:sz w:val="24"/>
        </w:rPr>
      </w:pPr>
      <w:r w:rsidRPr="00A65B72">
        <w:rPr>
          <w:sz w:val="24"/>
        </w:rPr>
        <w:t>Employees who are hired for</w:t>
      </w:r>
      <w:r w:rsidR="00F4526F" w:rsidRPr="00A65B72">
        <w:rPr>
          <w:sz w:val="24"/>
        </w:rPr>
        <w:t xml:space="preserve"> an internship,</w:t>
      </w:r>
      <w:r w:rsidRPr="00A65B72">
        <w:rPr>
          <w:sz w:val="24"/>
        </w:rPr>
        <w:t xml:space="preserve"> or </w:t>
      </w:r>
      <w:r w:rsidR="00340652" w:rsidRPr="00A65B72">
        <w:rPr>
          <w:sz w:val="24"/>
        </w:rPr>
        <w:t>for a short period of time</w:t>
      </w:r>
      <w:r w:rsidR="0089592F" w:rsidRPr="00A65B72">
        <w:rPr>
          <w:sz w:val="24"/>
        </w:rPr>
        <w:t xml:space="preserve"> are considered temporary employees.</w:t>
      </w:r>
      <w:r w:rsidR="00754A96" w:rsidRPr="00A65B72">
        <w:rPr>
          <w:sz w:val="24"/>
        </w:rPr>
        <w:t xml:space="preserve"> </w:t>
      </w:r>
      <w:r w:rsidR="0089592F" w:rsidRPr="00A65B72">
        <w:rPr>
          <w:sz w:val="24"/>
        </w:rPr>
        <w:t>Temporary employees</w:t>
      </w:r>
      <w:r w:rsidR="00550BFD" w:rsidRPr="00A65B72">
        <w:rPr>
          <w:sz w:val="24"/>
        </w:rPr>
        <w:t xml:space="preserve"> and interns</w:t>
      </w:r>
      <w:r w:rsidR="0089592F" w:rsidRPr="00A65B72">
        <w:rPr>
          <w:sz w:val="24"/>
        </w:rPr>
        <w:t xml:space="preserve"> may work a full-time or part-time schedule.</w:t>
      </w:r>
      <w:r w:rsidR="008E76F0" w:rsidRPr="00A65B72">
        <w:rPr>
          <w:sz w:val="24"/>
        </w:rPr>
        <w:t xml:space="preserve"> </w:t>
      </w:r>
      <w:r w:rsidR="00550BFD" w:rsidRPr="00A65B72">
        <w:rPr>
          <w:sz w:val="24"/>
        </w:rPr>
        <w:t xml:space="preserve">These </w:t>
      </w:r>
      <w:r w:rsidR="008E76F0" w:rsidRPr="00A65B72">
        <w:rPr>
          <w:sz w:val="24"/>
        </w:rPr>
        <w:t xml:space="preserve">employees are </w:t>
      </w:r>
      <w:r w:rsidR="00295A88" w:rsidRPr="00C65BF5">
        <w:rPr>
          <w:sz w:val="24"/>
        </w:rPr>
        <w:t>typically</w:t>
      </w:r>
      <w:r w:rsidR="00295A88" w:rsidRPr="00A65B72">
        <w:rPr>
          <w:sz w:val="24"/>
        </w:rPr>
        <w:t xml:space="preserve"> </w:t>
      </w:r>
      <w:r w:rsidR="008E76F0" w:rsidRPr="00A65B72">
        <w:rPr>
          <w:sz w:val="24"/>
        </w:rPr>
        <w:t xml:space="preserve">not eligible for </w:t>
      </w:r>
      <w:r w:rsidR="00DD1CA7" w:rsidRPr="00A65B72">
        <w:rPr>
          <w:sz w:val="24"/>
        </w:rPr>
        <w:t>Firm</w:t>
      </w:r>
      <w:r w:rsidR="008E76F0" w:rsidRPr="00A65B72">
        <w:rPr>
          <w:sz w:val="24"/>
        </w:rPr>
        <w:t xml:space="preserve"> benefits </w:t>
      </w:r>
      <w:r w:rsidR="00295A88" w:rsidRPr="00C65BF5">
        <w:rPr>
          <w:sz w:val="24"/>
        </w:rPr>
        <w:t xml:space="preserve">unless mandated by law </w:t>
      </w:r>
      <w:r w:rsidR="008E76F0" w:rsidRPr="00A65B72">
        <w:rPr>
          <w:sz w:val="24"/>
        </w:rPr>
        <w:t>and, like all employees, are employed on an at will basis.</w:t>
      </w:r>
    </w:p>
    <w:p w14:paraId="0AA41331" w14:textId="77777777" w:rsidR="0016233F" w:rsidRPr="00DD1CA7" w:rsidRDefault="0016233F" w:rsidP="003D4490">
      <w:pPr>
        <w:pStyle w:val="Heading2"/>
        <w:spacing w:after="240"/>
        <w:jc w:val="center"/>
        <w:rPr>
          <w:rFonts w:ascii="Times New Roman" w:hAnsi="Times New Roman"/>
          <w:caps/>
        </w:rPr>
      </w:pPr>
      <w:bookmarkStart w:id="27" w:name="_Toc484020544"/>
      <w:r w:rsidRPr="00DD1CA7">
        <w:rPr>
          <w:rFonts w:ascii="Times New Roman" w:hAnsi="Times New Roman"/>
        </w:rPr>
        <w:t>Time Reporting</w:t>
      </w:r>
      <w:r w:rsidRPr="00DD1CA7">
        <w:rPr>
          <w:rFonts w:ascii="Times New Roman" w:hAnsi="Times New Roman"/>
          <w:caps/>
        </w:rPr>
        <w:t xml:space="preserve"> </w:t>
      </w:r>
      <w:r w:rsidRPr="00DD1CA7">
        <w:rPr>
          <w:rFonts w:ascii="Times New Roman" w:hAnsi="Times New Roman"/>
        </w:rPr>
        <w:t>and Overtime</w:t>
      </w:r>
      <w:bookmarkEnd w:id="27"/>
    </w:p>
    <w:p w14:paraId="5380E4B7" w14:textId="77777777" w:rsidR="0016233F" w:rsidRPr="004E281F" w:rsidRDefault="0016233F" w:rsidP="004E281F">
      <w:pPr>
        <w:pStyle w:val="Heading3"/>
        <w:spacing w:after="240"/>
        <w:rPr>
          <w:rFonts w:ascii="Times New Roman" w:hAnsi="Times New Roman"/>
        </w:rPr>
      </w:pPr>
      <w:r w:rsidRPr="004E281F">
        <w:rPr>
          <w:rFonts w:ascii="Times New Roman" w:hAnsi="Times New Roman"/>
        </w:rPr>
        <w:t>Reporting</w:t>
      </w:r>
    </w:p>
    <w:p w14:paraId="12D316E0"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 xml:space="preserve">All non-exempt employees must accurately report </w:t>
      </w:r>
      <w:r w:rsidR="00DC1A6D" w:rsidRPr="00DD1CA7">
        <w:rPr>
          <w:rFonts w:ascii="Times New Roman" w:hAnsi="Times New Roman"/>
        </w:rPr>
        <w:t xml:space="preserve">all </w:t>
      </w:r>
      <w:r w:rsidRPr="00DD1CA7">
        <w:rPr>
          <w:rFonts w:ascii="Times New Roman" w:hAnsi="Times New Roman"/>
        </w:rPr>
        <w:t>time work</w:t>
      </w:r>
      <w:r w:rsidR="00DC1A6D" w:rsidRPr="00DD1CA7">
        <w:rPr>
          <w:rFonts w:ascii="Times New Roman" w:hAnsi="Times New Roman"/>
        </w:rPr>
        <w:t>ed</w:t>
      </w:r>
      <w:r w:rsidRPr="00DD1CA7">
        <w:rPr>
          <w:rFonts w:ascii="Times New Roman" w:hAnsi="Times New Roman"/>
        </w:rPr>
        <w:t xml:space="preserve"> for</w:t>
      </w:r>
      <w:r w:rsidR="00036670" w:rsidRPr="00DD1CA7">
        <w:rPr>
          <w:rFonts w:ascii="Times New Roman" w:hAnsi="Times New Roman"/>
        </w:rPr>
        <w:t xml:space="preserve"> t</w:t>
      </w:r>
      <w:r w:rsidR="00D97A3D" w:rsidRPr="00DD1CA7">
        <w:rPr>
          <w:rFonts w:ascii="Times New Roman" w:hAnsi="Times New Roman"/>
        </w:rPr>
        <w:t>he</w:t>
      </w:r>
      <w:r w:rsidRPr="00DD1CA7">
        <w:rPr>
          <w:rFonts w:ascii="Times New Roman" w:hAnsi="Times New Roman"/>
        </w:rPr>
        <w:t xml:space="preserve"> </w:t>
      </w:r>
      <w:r w:rsidR="00DD1CA7">
        <w:rPr>
          <w:rFonts w:ascii="Times New Roman" w:hAnsi="Times New Roman"/>
        </w:rPr>
        <w:t>Firm</w:t>
      </w:r>
      <w:r w:rsidR="00AC4784">
        <w:rPr>
          <w:rFonts w:ascii="Times New Roman" w:hAnsi="Times New Roman"/>
        </w:rPr>
        <w:t xml:space="preserve"> regardless of whether the time is billable to a client</w:t>
      </w:r>
      <w:r w:rsidRPr="00DD1CA7">
        <w:rPr>
          <w:rFonts w:ascii="Times New Roman" w:hAnsi="Times New Roman"/>
        </w:rPr>
        <w:t>.</w:t>
      </w:r>
      <w:r w:rsidR="00754A96" w:rsidRPr="00DD1CA7">
        <w:rPr>
          <w:rFonts w:ascii="Times New Roman" w:hAnsi="Times New Roman"/>
        </w:rPr>
        <w:t xml:space="preserve"> </w:t>
      </w:r>
      <w:r w:rsidR="00B84F60" w:rsidRPr="00DD1CA7">
        <w:rPr>
          <w:rFonts w:ascii="Times New Roman" w:hAnsi="Times New Roman"/>
        </w:rPr>
        <w:t xml:space="preserve">A supervisor may </w:t>
      </w:r>
      <w:r w:rsidR="005A6A4A" w:rsidRPr="00DD1CA7">
        <w:rPr>
          <w:rFonts w:ascii="Times New Roman" w:hAnsi="Times New Roman"/>
        </w:rPr>
        <w:t xml:space="preserve">accurately </w:t>
      </w:r>
      <w:r w:rsidR="00B84F60" w:rsidRPr="00DD1CA7">
        <w:rPr>
          <w:rFonts w:ascii="Times New Roman" w:hAnsi="Times New Roman"/>
        </w:rPr>
        <w:t>record time for a</w:t>
      </w:r>
      <w:r w:rsidR="00890A07">
        <w:rPr>
          <w:rFonts w:ascii="Times New Roman" w:hAnsi="Times New Roman"/>
        </w:rPr>
        <w:t xml:space="preserve"> </w:t>
      </w:r>
      <w:r w:rsidR="00B84F60" w:rsidRPr="00DD1CA7">
        <w:rPr>
          <w:rFonts w:ascii="Times New Roman" w:hAnsi="Times New Roman"/>
        </w:rPr>
        <w:t>n</w:t>
      </w:r>
      <w:r w:rsidR="00890A07">
        <w:rPr>
          <w:rFonts w:ascii="Times New Roman" w:hAnsi="Times New Roman"/>
        </w:rPr>
        <w:t>on-exempt</w:t>
      </w:r>
      <w:r w:rsidR="00B84F60" w:rsidRPr="00DD1CA7">
        <w:rPr>
          <w:rFonts w:ascii="Times New Roman" w:hAnsi="Times New Roman"/>
        </w:rPr>
        <w:t xml:space="preserve"> employee</w:t>
      </w:r>
      <w:r w:rsidR="005A6A4A" w:rsidRPr="00DD1CA7">
        <w:rPr>
          <w:rFonts w:ascii="Times New Roman" w:hAnsi="Times New Roman"/>
        </w:rPr>
        <w:t xml:space="preserve"> when appropriate</w:t>
      </w:r>
      <w:r w:rsidR="00B84F60" w:rsidRPr="00DD1CA7">
        <w:rPr>
          <w:rFonts w:ascii="Times New Roman" w:hAnsi="Times New Roman"/>
        </w:rPr>
        <w:t>.</w:t>
      </w:r>
    </w:p>
    <w:p w14:paraId="47215369" w14:textId="77777777" w:rsidR="00AC4784" w:rsidRPr="00591A59" w:rsidRDefault="00AC4784" w:rsidP="00AC4784">
      <w:pPr>
        <w:pStyle w:val="BodyText2"/>
        <w:spacing w:after="240"/>
        <w:rPr>
          <w:rFonts w:ascii="Times New Roman" w:hAnsi="Times New Roman"/>
        </w:rPr>
      </w:pPr>
      <w:r w:rsidRPr="00591A59">
        <w:rPr>
          <w:rFonts w:ascii="Times New Roman" w:hAnsi="Times New Roman"/>
        </w:rPr>
        <w:lastRenderedPageBreak/>
        <w:t xml:space="preserve">Daily commuting time between home and office is not </w:t>
      </w:r>
      <w:r>
        <w:rPr>
          <w:rFonts w:ascii="Times New Roman" w:hAnsi="Times New Roman"/>
        </w:rPr>
        <w:t>working</w:t>
      </w:r>
      <w:r w:rsidRPr="00591A59">
        <w:rPr>
          <w:rFonts w:ascii="Times New Roman" w:hAnsi="Times New Roman"/>
        </w:rPr>
        <w:t xml:space="preserve"> time. Commuting time at the beginning and end of the workday between home and client locations may be reported only to the extent it exceeds normal commuting time to and from the office by more than one hour for the day (</w:t>
      </w:r>
      <w:r w:rsidR="004E281F" w:rsidRPr="004E281F">
        <w:rPr>
          <w:rFonts w:ascii="Times New Roman" w:hAnsi="Times New Roman"/>
          <w:i/>
        </w:rPr>
        <w:t>e.g.</w:t>
      </w:r>
      <w:r w:rsidRPr="00591A59">
        <w:rPr>
          <w:rFonts w:ascii="Times New Roman" w:hAnsi="Times New Roman"/>
        </w:rPr>
        <w:t>, inventory observation out-of-town, but not overnight</w:t>
      </w:r>
      <w:r>
        <w:rPr>
          <w:rFonts w:ascii="Times New Roman" w:hAnsi="Times New Roman"/>
        </w:rPr>
        <w:t>)</w:t>
      </w:r>
      <w:r w:rsidRPr="00591A59">
        <w:rPr>
          <w:rFonts w:ascii="Times New Roman" w:hAnsi="Times New Roman"/>
        </w:rPr>
        <w:t>.</w:t>
      </w:r>
      <w:r>
        <w:rPr>
          <w:rFonts w:ascii="Times New Roman" w:hAnsi="Times New Roman"/>
        </w:rPr>
        <w:t xml:space="preserve"> </w:t>
      </w:r>
      <w:r w:rsidRPr="00591A59">
        <w:rPr>
          <w:rFonts w:ascii="Times New Roman" w:hAnsi="Times New Roman"/>
        </w:rPr>
        <w:t xml:space="preserve">Travel time during working hours </w:t>
      </w:r>
      <w:r w:rsidR="004A29C3">
        <w:rPr>
          <w:rFonts w:ascii="Times New Roman" w:hAnsi="Times New Roman"/>
        </w:rPr>
        <w:t>may</w:t>
      </w:r>
      <w:r w:rsidR="004A29C3" w:rsidRPr="00591A59">
        <w:rPr>
          <w:rFonts w:ascii="Times New Roman" w:hAnsi="Times New Roman"/>
        </w:rPr>
        <w:t xml:space="preserve"> </w:t>
      </w:r>
      <w:r w:rsidRPr="00591A59">
        <w:rPr>
          <w:rFonts w:ascii="Times New Roman" w:hAnsi="Times New Roman"/>
        </w:rPr>
        <w:t xml:space="preserve">be reported. </w:t>
      </w:r>
      <w:r w:rsidR="004A29C3">
        <w:rPr>
          <w:rFonts w:ascii="Times New Roman" w:hAnsi="Times New Roman"/>
        </w:rPr>
        <w:t xml:space="preserve">Travel time during non-business hours should be coded to non-billable travel time. </w:t>
      </w:r>
    </w:p>
    <w:p w14:paraId="6489BA49" w14:textId="77777777" w:rsidR="0016233F" w:rsidRPr="00DD1CA7" w:rsidRDefault="0016233F" w:rsidP="00DC1A6D">
      <w:pPr>
        <w:spacing w:after="240"/>
        <w:ind w:left="0"/>
        <w:jc w:val="both"/>
        <w:rPr>
          <w:sz w:val="24"/>
        </w:rPr>
      </w:pPr>
      <w:r w:rsidRPr="00DD1CA7">
        <w:rPr>
          <w:sz w:val="24"/>
        </w:rPr>
        <w:t xml:space="preserve">Non-exempt employees are prohibited from working for </w:t>
      </w:r>
      <w:r w:rsidR="00036670" w:rsidRPr="00DD1CA7">
        <w:rPr>
          <w:sz w:val="24"/>
        </w:rPr>
        <w:t>t</w:t>
      </w:r>
      <w:r w:rsidR="000E73AB" w:rsidRPr="00DD1CA7">
        <w:rPr>
          <w:sz w:val="24"/>
        </w:rPr>
        <w:t xml:space="preserve">he </w:t>
      </w:r>
      <w:r w:rsidR="00DD1CA7">
        <w:rPr>
          <w:sz w:val="24"/>
        </w:rPr>
        <w:t>Firm</w:t>
      </w:r>
      <w:r w:rsidRPr="00DD1CA7">
        <w:rPr>
          <w:sz w:val="24"/>
        </w:rPr>
        <w:t xml:space="preserve"> </w:t>
      </w:r>
      <w:r w:rsidR="008B4FF5">
        <w:rPr>
          <w:sz w:val="24"/>
        </w:rPr>
        <w:t>“</w:t>
      </w:r>
      <w:r w:rsidRPr="00DD1CA7">
        <w:rPr>
          <w:sz w:val="24"/>
        </w:rPr>
        <w:t>off the clock</w:t>
      </w:r>
      <w:r w:rsidR="008B4FF5">
        <w:rPr>
          <w:sz w:val="24"/>
        </w:rPr>
        <w:t>”</w:t>
      </w:r>
      <w:r w:rsidRPr="00DD1CA7">
        <w:rPr>
          <w:sz w:val="24"/>
        </w:rPr>
        <w:t xml:space="preserve">—that is, working for </w:t>
      </w:r>
      <w:r w:rsidR="00036670" w:rsidRPr="00DD1CA7">
        <w:rPr>
          <w:sz w:val="24"/>
        </w:rPr>
        <w:t>t</w:t>
      </w:r>
      <w:r w:rsidR="000E73AB" w:rsidRPr="00DD1CA7">
        <w:rPr>
          <w:sz w:val="24"/>
        </w:rPr>
        <w:t xml:space="preserve">he </w:t>
      </w:r>
      <w:r w:rsidR="00DD1CA7">
        <w:rPr>
          <w:sz w:val="24"/>
        </w:rPr>
        <w:t>Firm</w:t>
      </w:r>
      <w:r w:rsidRPr="00DD1CA7">
        <w:rPr>
          <w:sz w:val="24"/>
        </w:rPr>
        <w:t xml:space="preserve"> </w:t>
      </w:r>
      <w:r w:rsidR="00890A07">
        <w:rPr>
          <w:sz w:val="24"/>
        </w:rPr>
        <w:t>but</w:t>
      </w:r>
      <w:r w:rsidRPr="00DD1CA7">
        <w:rPr>
          <w:sz w:val="24"/>
        </w:rPr>
        <w:t xml:space="preserve"> not reporting the time worked.</w:t>
      </w:r>
      <w:r w:rsidR="00754A96" w:rsidRPr="00DD1CA7">
        <w:rPr>
          <w:sz w:val="24"/>
        </w:rPr>
        <w:t xml:space="preserve"> </w:t>
      </w:r>
      <w:r w:rsidRPr="00DD1CA7">
        <w:rPr>
          <w:sz w:val="24"/>
        </w:rPr>
        <w:t xml:space="preserve">If an employee does work </w:t>
      </w:r>
      <w:r w:rsidR="008B4FF5">
        <w:rPr>
          <w:sz w:val="24"/>
        </w:rPr>
        <w:t>“</w:t>
      </w:r>
      <w:r w:rsidRPr="00DD1CA7">
        <w:rPr>
          <w:sz w:val="24"/>
        </w:rPr>
        <w:t>off the clock,</w:t>
      </w:r>
      <w:r w:rsidR="008B4FF5">
        <w:rPr>
          <w:sz w:val="24"/>
        </w:rPr>
        <w:t>”</w:t>
      </w:r>
      <w:r w:rsidRPr="00DD1CA7">
        <w:rPr>
          <w:sz w:val="24"/>
        </w:rPr>
        <w:t xml:space="preserve"> he or she must report the time worked to his or her supervisor.</w:t>
      </w:r>
      <w:r w:rsidR="00754A96" w:rsidRPr="00DD1CA7">
        <w:rPr>
          <w:sz w:val="24"/>
        </w:rPr>
        <w:t xml:space="preserve"> </w:t>
      </w:r>
      <w:r w:rsidR="00680133">
        <w:rPr>
          <w:sz w:val="24"/>
        </w:rPr>
        <w:t xml:space="preserve">Working </w:t>
      </w:r>
      <w:r w:rsidR="008B4FF5">
        <w:rPr>
          <w:sz w:val="24"/>
        </w:rPr>
        <w:t>“</w:t>
      </w:r>
      <w:r w:rsidR="00680133">
        <w:rPr>
          <w:sz w:val="24"/>
        </w:rPr>
        <w:t>off the clock</w:t>
      </w:r>
      <w:r w:rsidR="008B4FF5">
        <w:rPr>
          <w:sz w:val="24"/>
        </w:rPr>
        <w:t>”</w:t>
      </w:r>
      <w:r w:rsidR="00680133">
        <w:rPr>
          <w:sz w:val="24"/>
        </w:rPr>
        <w:t xml:space="preserve"> or f</w:t>
      </w:r>
      <w:r w:rsidRPr="00DD1CA7">
        <w:rPr>
          <w:sz w:val="24"/>
        </w:rPr>
        <w:t>ailure to</w:t>
      </w:r>
      <w:r w:rsidR="00890A07">
        <w:rPr>
          <w:sz w:val="24"/>
        </w:rPr>
        <w:t xml:space="preserve"> accurately</w:t>
      </w:r>
      <w:r w:rsidRPr="00DD1CA7">
        <w:rPr>
          <w:sz w:val="24"/>
        </w:rPr>
        <w:t xml:space="preserve"> report all time worked </w:t>
      </w:r>
      <w:r w:rsidR="004A29C3">
        <w:rPr>
          <w:sz w:val="24"/>
        </w:rPr>
        <w:t xml:space="preserve">may </w:t>
      </w:r>
      <w:r w:rsidRPr="00DD1CA7">
        <w:rPr>
          <w:sz w:val="24"/>
        </w:rPr>
        <w:t xml:space="preserve">be grounds for </w:t>
      </w:r>
      <w:r w:rsidR="00872706">
        <w:rPr>
          <w:sz w:val="24"/>
        </w:rPr>
        <w:t>corrective</w:t>
      </w:r>
      <w:r w:rsidRPr="00DD1CA7">
        <w:rPr>
          <w:sz w:val="24"/>
        </w:rPr>
        <w:t xml:space="preserve"> action</w:t>
      </w:r>
      <w:r w:rsidR="004A29C3">
        <w:rPr>
          <w:sz w:val="24"/>
        </w:rPr>
        <w:t>, up to and including termination.</w:t>
      </w:r>
    </w:p>
    <w:p w14:paraId="12BC65E1" w14:textId="77777777" w:rsidR="0016233F" w:rsidRPr="004E281F" w:rsidRDefault="0016233F" w:rsidP="004E281F">
      <w:pPr>
        <w:pStyle w:val="Heading3"/>
        <w:spacing w:after="240"/>
        <w:rPr>
          <w:rFonts w:ascii="Times New Roman" w:hAnsi="Times New Roman"/>
        </w:rPr>
      </w:pPr>
      <w:r w:rsidRPr="004E281F">
        <w:rPr>
          <w:rFonts w:ascii="Times New Roman" w:hAnsi="Times New Roman"/>
        </w:rPr>
        <w:t>Overtime</w:t>
      </w:r>
    </w:p>
    <w:p w14:paraId="609D16AB" w14:textId="77777777" w:rsidR="0016233F" w:rsidRPr="00DD1CA7" w:rsidRDefault="00B84F60" w:rsidP="000B6783">
      <w:pPr>
        <w:pStyle w:val="BodyText2"/>
        <w:spacing w:after="240"/>
        <w:rPr>
          <w:rFonts w:ascii="Times New Roman" w:hAnsi="Times New Roman"/>
        </w:rPr>
      </w:pPr>
      <w:r w:rsidRPr="00DD1CA7">
        <w:rPr>
          <w:rFonts w:ascii="Times New Roman" w:hAnsi="Times New Roman"/>
        </w:rPr>
        <w:t>O</w:t>
      </w:r>
      <w:r w:rsidR="0016233F" w:rsidRPr="00DD1CA7">
        <w:rPr>
          <w:rFonts w:ascii="Times New Roman" w:hAnsi="Times New Roman"/>
        </w:rPr>
        <w:t>nly non-exempt employees receive overtime pay.</w:t>
      </w:r>
      <w:r w:rsidR="00754A96" w:rsidRPr="00DD1CA7">
        <w:rPr>
          <w:rFonts w:ascii="Times New Roman" w:hAnsi="Times New Roman"/>
        </w:rPr>
        <w:t xml:space="preserve"> </w:t>
      </w:r>
      <w:r w:rsidR="0016233F" w:rsidRPr="00DD1CA7">
        <w:rPr>
          <w:rFonts w:ascii="Times New Roman" w:hAnsi="Times New Roman"/>
        </w:rPr>
        <w:t xml:space="preserve">Overtime </w:t>
      </w:r>
      <w:r w:rsidRPr="00DD1CA7">
        <w:rPr>
          <w:rFonts w:ascii="Times New Roman" w:hAnsi="Times New Roman"/>
        </w:rPr>
        <w:t xml:space="preserve">is </w:t>
      </w:r>
      <w:r w:rsidR="0016233F" w:rsidRPr="00DD1CA7">
        <w:rPr>
          <w:rFonts w:ascii="Times New Roman" w:hAnsi="Times New Roman"/>
        </w:rPr>
        <w:t xml:space="preserve">paid </w:t>
      </w:r>
      <w:r w:rsidRPr="00DD1CA7">
        <w:rPr>
          <w:rFonts w:ascii="Times New Roman" w:hAnsi="Times New Roman"/>
        </w:rPr>
        <w:t xml:space="preserve">for time actually worked over </w:t>
      </w:r>
      <w:r w:rsidR="00C51CCB">
        <w:rPr>
          <w:rFonts w:ascii="Times New Roman" w:hAnsi="Times New Roman"/>
        </w:rPr>
        <w:t>40</w:t>
      </w:r>
      <w:r w:rsidRPr="00DD1CA7">
        <w:rPr>
          <w:rFonts w:ascii="Times New Roman" w:hAnsi="Times New Roman"/>
        </w:rPr>
        <w:t xml:space="preserve"> hours in a workweek.</w:t>
      </w:r>
      <w:r w:rsidR="00754A96" w:rsidRPr="00DD1CA7">
        <w:rPr>
          <w:rFonts w:ascii="Times New Roman" w:hAnsi="Times New Roman"/>
        </w:rPr>
        <w:t xml:space="preserve"> </w:t>
      </w:r>
      <w:r w:rsidR="0016573D">
        <w:rPr>
          <w:rFonts w:ascii="Times New Roman" w:hAnsi="Times New Roman"/>
        </w:rPr>
        <w:t>The Firm</w:t>
      </w:r>
      <w:r w:rsidR="008B4FF5">
        <w:rPr>
          <w:rFonts w:ascii="Times New Roman" w:hAnsi="Times New Roman"/>
        </w:rPr>
        <w:t>’</w:t>
      </w:r>
      <w:r w:rsidR="0016573D">
        <w:rPr>
          <w:rFonts w:ascii="Times New Roman" w:hAnsi="Times New Roman"/>
        </w:rPr>
        <w:t xml:space="preserve">s workweek runs from </w:t>
      </w:r>
      <w:r w:rsidR="0016573D" w:rsidRPr="0016573D">
        <w:rPr>
          <w:rFonts w:ascii="Times New Roman" w:hAnsi="Times New Roman"/>
          <w:bCs/>
        </w:rPr>
        <w:t>Sunday</w:t>
      </w:r>
      <w:r w:rsidR="0016573D" w:rsidRPr="0016573D">
        <w:rPr>
          <w:rFonts w:ascii="Times New Roman" w:hAnsi="Times New Roman"/>
        </w:rPr>
        <w:t xml:space="preserve"> </w:t>
      </w:r>
      <w:r w:rsidR="000941B7">
        <w:rPr>
          <w:rFonts w:ascii="Times New Roman" w:hAnsi="Times New Roman"/>
        </w:rPr>
        <w:t xml:space="preserve">at midnight </w:t>
      </w:r>
      <w:r w:rsidR="0016573D" w:rsidRPr="0016573D">
        <w:rPr>
          <w:rFonts w:ascii="Times New Roman" w:hAnsi="Times New Roman"/>
        </w:rPr>
        <w:t>through</w:t>
      </w:r>
      <w:r w:rsidR="0016573D" w:rsidRPr="0016573D">
        <w:rPr>
          <w:rFonts w:ascii="Times New Roman" w:hAnsi="Times New Roman"/>
          <w:bCs/>
        </w:rPr>
        <w:t xml:space="preserve"> Saturday</w:t>
      </w:r>
      <w:r w:rsidR="000941B7">
        <w:rPr>
          <w:rFonts w:ascii="Times New Roman" w:hAnsi="Times New Roman"/>
          <w:bCs/>
        </w:rPr>
        <w:t xml:space="preserve"> at 11:59</w:t>
      </w:r>
      <w:r w:rsidR="002763C4">
        <w:rPr>
          <w:rFonts w:ascii="Times New Roman" w:hAnsi="Times New Roman"/>
          <w:bCs/>
        </w:rPr>
        <w:t xml:space="preserve"> </w:t>
      </w:r>
      <w:r w:rsidR="000941B7">
        <w:rPr>
          <w:rFonts w:ascii="Times New Roman" w:hAnsi="Times New Roman"/>
          <w:bCs/>
        </w:rPr>
        <w:t>p</w:t>
      </w:r>
      <w:r w:rsidR="00955801">
        <w:rPr>
          <w:rFonts w:ascii="Times New Roman" w:hAnsi="Times New Roman"/>
          <w:bCs/>
        </w:rPr>
        <w:t>.</w:t>
      </w:r>
      <w:r w:rsidR="000941B7">
        <w:rPr>
          <w:rFonts w:ascii="Times New Roman" w:hAnsi="Times New Roman"/>
          <w:bCs/>
        </w:rPr>
        <w:t>m.</w:t>
      </w:r>
      <w:r w:rsidR="0016573D" w:rsidRPr="0016573D">
        <w:rPr>
          <w:rFonts w:ascii="Times New Roman" w:hAnsi="Times New Roman"/>
        </w:rPr>
        <w:t xml:space="preserve"> </w:t>
      </w:r>
      <w:r w:rsidRPr="00DD1CA7">
        <w:rPr>
          <w:rFonts w:ascii="Times New Roman" w:hAnsi="Times New Roman"/>
        </w:rPr>
        <w:t xml:space="preserve">Overtime is paid </w:t>
      </w:r>
      <w:r w:rsidR="0016233F" w:rsidRPr="00DD1CA7">
        <w:rPr>
          <w:rFonts w:ascii="Times New Roman" w:hAnsi="Times New Roman"/>
        </w:rPr>
        <w:t>at the rate of one-and-one-half times the non-exempt employee</w:t>
      </w:r>
      <w:r w:rsidR="008B4FF5">
        <w:rPr>
          <w:rFonts w:ascii="Times New Roman" w:hAnsi="Times New Roman"/>
        </w:rPr>
        <w:t>’</w:t>
      </w:r>
      <w:r w:rsidR="0016233F" w:rsidRPr="00DD1CA7">
        <w:rPr>
          <w:rFonts w:ascii="Times New Roman" w:hAnsi="Times New Roman"/>
        </w:rPr>
        <w:t>s regular rate of pay.</w:t>
      </w:r>
      <w:r w:rsidR="00680133">
        <w:rPr>
          <w:rFonts w:ascii="Times New Roman" w:hAnsi="Times New Roman"/>
        </w:rPr>
        <w:t xml:space="preserve"> To allow for calculations, o</w:t>
      </w:r>
      <w:r w:rsidR="00680133" w:rsidRPr="00680133">
        <w:rPr>
          <w:rFonts w:ascii="Times New Roman" w:hAnsi="Times New Roman"/>
        </w:rPr>
        <w:t xml:space="preserve">vertime </w:t>
      </w:r>
      <w:r w:rsidR="004A29C3">
        <w:rPr>
          <w:rFonts w:ascii="Times New Roman" w:hAnsi="Times New Roman"/>
        </w:rPr>
        <w:t>may</w:t>
      </w:r>
      <w:r w:rsidR="004A29C3" w:rsidRPr="00680133">
        <w:rPr>
          <w:rFonts w:ascii="Times New Roman" w:hAnsi="Times New Roman"/>
        </w:rPr>
        <w:t xml:space="preserve"> </w:t>
      </w:r>
      <w:r w:rsidR="00680133" w:rsidRPr="00680133">
        <w:rPr>
          <w:rFonts w:ascii="Times New Roman" w:hAnsi="Times New Roman"/>
        </w:rPr>
        <w:t xml:space="preserve">be paid </w:t>
      </w:r>
      <w:r w:rsidR="00680133">
        <w:rPr>
          <w:rFonts w:ascii="Times New Roman" w:hAnsi="Times New Roman"/>
        </w:rPr>
        <w:t>i</w:t>
      </w:r>
      <w:r w:rsidR="00680133" w:rsidRPr="00680133">
        <w:rPr>
          <w:rFonts w:ascii="Times New Roman" w:hAnsi="Times New Roman"/>
        </w:rPr>
        <w:t>n the semi-monthly pay period</w:t>
      </w:r>
      <w:r w:rsidR="00680133">
        <w:rPr>
          <w:rFonts w:ascii="Times New Roman" w:hAnsi="Times New Roman"/>
        </w:rPr>
        <w:t xml:space="preserve"> after the overtime was worked</w:t>
      </w:r>
      <w:r w:rsidR="00680133" w:rsidRPr="00680133">
        <w:rPr>
          <w:rFonts w:ascii="Times New Roman" w:hAnsi="Times New Roman"/>
        </w:rPr>
        <w:t>.</w:t>
      </w:r>
    </w:p>
    <w:p w14:paraId="057B853A" w14:textId="77777777" w:rsidR="0016233F" w:rsidRPr="00DD1CA7" w:rsidRDefault="0016233F" w:rsidP="000B6783">
      <w:pPr>
        <w:spacing w:after="240"/>
        <w:ind w:left="0"/>
        <w:jc w:val="both"/>
        <w:rPr>
          <w:sz w:val="24"/>
        </w:rPr>
      </w:pPr>
      <w:r w:rsidRPr="00DD1CA7">
        <w:rPr>
          <w:sz w:val="24"/>
        </w:rPr>
        <w:t xml:space="preserve">Only hours actually worked during </w:t>
      </w:r>
      <w:r w:rsidR="00B84F60" w:rsidRPr="00DD1CA7">
        <w:rPr>
          <w:sz w:val="24"/>
        </w:rPr>
        <w:t>a</w:t>
      </w:r>
      <w:r w:rsidRPr="00DD1CA7">
        <w:rPr>
          <w:sz w:val="24"/>
        </w:rPr>
        <w:t xml:space="preserve"> workweek </w:t>
      </w:r>
      <w:r w:rsidR="00B84F60" w:rsidRPr="00DD1CA7">
        <w:rPr>
          <w:sz w:val="24"/>
        </w:rPr>
        <w:t>are</w:t>
      </w:r>
      <w:r w:rsidRPr="00DD1CA7">
        <w:rPr>
          <w:sz w:val="24"/>
        </w:rPr>
        <w:t xml:space="preserve"> considered for </w:t>
      </w:r>
      <w:r w:rsidR="00B84F60" w:rsidRPr="00DD1CA7">
        <w:rPr>
          <w:sz w:val="24"/>
        </w:rPr>
        <w:t xml:space="preserve">overtime </w:t>
      </w:r>
      <w:r w:rsidRPr="00DD1CA7">
        <w:rPr>
          <w:sz w:val="24"/>
        </w:rPr>
        <w:t>purposes.</w:t>
      </w:r>
      <w:r w:rsidR="00754A96" w:rsidRPr="00DD1CA7">
        <w:rPr>
          <w:sz w:val="24"/>
        </w:rPr>
        <w:t xml:space="preserve"> </w:t>
      </w:r>
      <w:r w:rsidRPr="00DD1CA7">
        <w:rPr>
          <w:sz w:val="24"/>
        </w:rPr>
        <w:t xml:space="preserve">Time paid but not worked, such as time charged to </w:t>
      </w:r>
      <w:r w:rsidR="0044496D">
        <w:rPr>
          <w:sz w:val="24"/>
        </w:rPr>
        <w:t xml:space="preserve">holiday, </w:t>
      </w:r>
      <w:r w:rsidR="000941B7">
        <w:rPr>
          <w:sz w:val="24"/>
        </w:rPr>
        <w:t>vacation or sick time</w:t>
      </w:r>
      <w:r w:rsidRPr="00DD1CA7">
        <w:rPr>
          <w:sz w:val="24"/>
        </w:rPr>
        <w:t xml:space="preserve">, </w:t>
      </w:r>
      <w:r w:rsidR="004E281F" w:rsidRPr="00C65BF5">
        <w:rPr>
          <w:sz w:val="24"/>
        </w:rPr>
        <w:t>etc</w:t>
      </w:r>
      <w:r w:rsidR="004E281F" w:rsidRPr="004E281F">
        <w:rPr>
          <w:i/>
          <w:sz w:val="24"/>
        </w:rPr>
        <w:t>.</w:t>
      </w:r>
      <w:r w:rsidRPr="00DD1CA7">
        <w:rPr>
          <w:sz w:val="24"/>
        </w:rPr>
        <w:t xml:space="preserve">, will not be included in calculating the number of hours worked in a workweek for </w:t>
      </w:r>
      <w:r w:rsidR="00B84F60" w:rsidRPr="00DD1CA7">
        <w:rPr>
          <w:sz w:val="24"/>
        </w:rPr>
        <w:t xml:space="preserve">overtime </w:t>
      </w:r>
      <w:r w:rsidRPr="00DD1CA7">
        <w:rPr>
          <w:sz w:val="24"/>
        </w:rPr>
        <w:t>purposes.</w:t>
      </w:r>
    </w:p>
    <w:p w14:paraId="6EB2B325"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Overtime shall be assigned only when an employee</w:t>
      </w:r>
      <w:r w:rsidR="008B4FF5">
        <w:rPr>
          <w:rFonts w:ascii="Times New Roman" w:hAnsi="Times New Roman"/>
        </w:rPr>
        <w:t>’</w:t>
      </w:r>
      <w:r w:rsidRPr="00DD1CA7">
        <w:rPr>
          <w:rFonts w:ascii="Times New Roman" w:hAnsi="Times New Roman"/>
        </w:rPr>
        <w:t xml:space="preserve">s supervisor determines overtime is necessary to meet </w:t>
      </w:r>
      <w:r w:rsidR="00CF1068"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00B84F60" w:rsidRPr="00DD1CA7">
        <w:rPr>
          <w:rFonts w:ascii="Times New Roman" w:hAnsi="Times New Roman"/>
        </w:rPr>
        <w:t>s operating needs.</w:t>
      </w:r>
      <w:r w:rsidR="00754A96" w:rsidRPr="00DD1CA7">
        <w:rPr>
          <w:rFonts w:ascii="Times New Roman" w:hAnsi="Times New Roman"/>
        </w:rPr>
        <w:t xml:space="preserve"> </w:t>
      </w:r>
      <w:r w:rsidR="00340652">
        <w:rPr>
          <w:rFonts w:ascii="Times New Roman" w:hAnsi="Times New Roman"/>
        </w:rPr>
        <w:t>Non-exempt e</w:t>
      </w:r>
      <w:r w:rsidR="00D25298" w:rsidRPr="00DD1CA7">
        <w:rPr>
          <w:rFonts w:ascii="Times New Roman" w:hAnsi="Times New Roman"/>
        </w:rPr>
        <w:t>mployees are</w:t>
      </w:r>
      <w:r w:rsidR="00B84F60" w:rsidRPr="00DD1CA7">
        <w:rPr>
          <w:rFonts w:ascii="Times New Roman" w:hAnsi="Times New Roman"/>
        </w:rPr>
        <w:t xml:space="preserve"> prohibited from working </w:t>
      </w:r>
      <w:r w:rsidRPr="00DD1CA7">
        <w:rPr>
          <w:rFonts w:ascii="Times New Roman" w:hAnsi="Times New Roman"/>
        </w:rPr>
        <w:t>overtime unless assigned to do so by a supervisor.</w:t>
      </w:r>
      <w:r w:rsidR="00754A96" w:rsidRPr="00DD1CA7">
        <w:rPr>
          <w:rFonts w:ascii="Times New Roman" w:hAnsi="Times New Roman"/>
        </w:rPr>
        <w:t xml:space="preserve"> </w:t>
      </w:r>
      <w:r w:rsidR="00B84F60" w:rsidRPr="00DD1CA7">
        <w:rPr>
          <w:rFonts w:ascii="Times New Roman" w:hAnsi="Times New Roman"/>
        </w:rPr>
        <w:t xml:space="preserve">Nevertheless, if </w:t>
      </w:r>
      <w:r w:rsidRPr="00DD1CA7">
        <w:rPr>
          <w:rFonts w:ascii="Times New Roman" w:hAnsi="Times New Roman"/>
        </w:rPr>
        <w:t>a</w:t>
      </w:r>
      <w:r w:rsidR="00B84F60" w:rsidRPr="00DD1CA7">
        <w:rPr>
          <w:rFonts w:ascii="Times New Roman" w:hAnsi="Times New Roman"/>
        </w:rPr>
        <w:t>n</w:t>
      </w:r>
      <w:r w:rsidRPr="00DD1CA7">
        <w:rPr>
          <w:rFonts w:ascii="Times New Roman" w:hAnsi="Times New Roman"/>
        </w:rPr>
        <w:t xml:space="preserve"> employee </w:t>
      </w:r>
      <w:r w:rsidR="00B84F60" w:rsidRPr="00DD1CA7">
        <w:rPr>
          <w:rFonts w:ascii="Times New Roman" w:hAnsi="Times New Roman"/>
        </w:rPr>
        <w:t xml:space="preserve">works overtime, </w:t>
      </w:r>
      <w:r w:rsidRPr="00DD1CA7">
        <w:rPr>
          <w:rFonts w:ascii="Times New Roman" w:hAnsi="Times New Roman"/>
        </w:rPr>
        <w:t xml:space="preserve">whether assigned by a supervisor or not, </w:t>
      </w:r>
      <w:r w:rsidR="00B84F60" w:rsidRPr="00DD1CA7">
        <w:rPr>
          <w:rFonts w:ascii="Times New Roman" w:hAnsi="Times New Roman"/>
        </w:rPr>
        <w:t xml:space="preserve">the employee </w:t>
      </w:r>
      <w:r w:rsidRPr="00DD1CA7">
        <w:rPr>
          <w:rFonts w:ascii="Times New Roman" w:hAnsi="Times New Roman"/>
        </w:rPr>
        <w:t xml:space="preserve">must report the amount of overtime he or she worked and </w:t>
      </w:r>
      <w:r w:rsidR="00B84F60" w:rsidRPr="00DD1CA7">
        <w:rPr>
          <w:rFonts w:ascii="Times New Roman" w:hAnsi="Times New Roman"/>
        </w:rPr>
        <w:t xml:space="preserve">the </w:t>
      </w:r>
      <w:r w:rsidRPr="00DD1CA7">
        <w:rPr>
          <w:rFonts w:ascii="Times New Roman" w:hAnsi="Times New Roman"/>
        </w:rPr>
        <w:t>employee will be paid for such overtime.</w:t>
      </w:r>
    </w:p>
    <w:p w14:paraId="588F91AB" w14:textId="77777777" w:rsidR="0016233F" w:rsidRPr="00DD1CA7" w:rsidRDefault="0016233F" w:rsidP="00B84F60">
      <w:pPr>
        <w:pStyle w:val="BodyText2"/>
        <w:spacing w:after="240"/>
        <w:rPr>
          <w:rFonts w:ascii="Times New Roman" w:hAnsi="Times New Roman"/>
        </w:rPr>
      </w:pPr>
      <w:r w:rsidRPr="00DD1CA7">
        <w:rPr>
          <w:rFonts w:ascii="Times New Roman" w:hAnsi="Times New Roman"/>
        </w:rPr>
        <w:t xml:space="preserve">Employees who work unassigned overtime or who fail to report overtime worked, whether assigned by a supervisor or not, may be subject to </w:t>
      </w:r>
      <w:r w:rsidR="00872706">
        <w:rPr>
          <w:rFonts w:ascii="Times New Roman" w:hAnsi="Times New Roman"/>
        </w:rPr>
        <w:t>corrective</w:t>
      </w:r>
      <w:r w:rsidRPr="00DD1CA7">
        <w:rPr>
          <w:rFonts w:ascii="Times New Roman" w:hAnsi="Times New Roman"/>
        </w:rPr>
        <w:t xml:space="preserve"> action, up to and including </w:t>
      </w:r>
      <w:r w:rsidR="002049D0" w:rsidRPr="00DD1CA7">
        <w:rPr>
          <w:rFonts w:ascii="Times New Roman" w:hAnsi="Times New Roman"/>
        </w:rPr>
        <w:t>termination</w:t>
      </w:r>
      <w:r w:rsidRPr="00DD1CA7">
        <w:rPr>
          <w:rFonts w:ascii="Times New Roman" w:hAnsi="Times New Roman"/>
        </w:rPr>
        <w:t>.</w:t>
      </w:r>
      <w:r w:rsidR="00754A96" w:rsidRPr="00DD1CA7">
        <w:rPr>
          <w:rFonts w:ascii="Times New Roman" w:hAnsi="Times New Roman"/>
        </w:rPr>
        <w:t xml:space="preserve"> </w:t>
      </w:r>
      <w:r w:rsidRPr="00DD1CA7">
        <w:rPr>
          <w:rFonts w:ascii="Times New Roman" w:hAnsi="Times New Roman"/>
        </w:rPr>
        <w:t>Any employee who believes he or she cannot complete the requirements of his or her position without working overtime should discuss the situation with his or her supervisor.</w:t>
      </w:r>
    </w:p>
    <w:p w14:paraId="16D43772" w14:textId="77777777" w:rsidR="0016233F" w:rsidRPr="00DD1CA7" w:rsidRDefault="0016233F" w:rsidP="000B6783">
      <w:pPr>
        <w:pStyle w:val="Heading2"/>
        <w:spacing w:after="240"/>
        <w:jc w:val="center"/>
        <w:rPr>
          <w:rFonts w:ascii="Times New Roman" w:hAnsi="Times New Roman"/>
          <w:u w:val="single"/>
        </w:rPr>
      </w:pPr>
      <w:bookmarkStart w:id="28" w:name="_Toc484020545"/>
      <w:r w:rsidRPr="00DD1CA7">
        <w:rPr>
          <w:rFonts w:ascii="Times New Roman" w:hAnsi="Times New Roman"/>
        </w:rPr>
        <w:t>Paydays</w:t>
      </w:r>
      <w:bookmarkEnd w:id="28"/>
    </w:p>
    <w:p w14:paraId="665FE096" w14:textId="77777777" w:rsidR="0016233F" w:rsidRPr="00DD1CA7" w:rsidRDefault="00CE3D4D" w:rsidP="000B6783">
      <w:pPr>
        <w:spacing w:after="240"/>
        <w:ind w:left="0"/>
        <w:jc w:val="both"/>
        <w:rPr>
          <w:sz w:val="24"/>
        </w:rPr>
      </w:pPr>
      <w:r w:rsidRPr="0016573D">
        <w:rPr>
          <w:sz w:val="24"/>
        </w:rPr>
        <w:t>Employees normally will be paid on</w:t>
      </w:r>
      <w:r w:rsidRPr="00CE3D4D">
        <w:rPr>
          <w:sz w:val="24"/>
        </w:rPr>
        <w:t xml:space="preserve"> the fifteenth day and the last day of the month. If the regular payday occurs on a Saturday, Sunday or a holiday, </w:t>
      </w:r>
      <w:r w:rsidR="00A24D59">
        <w:rPr>
          <w:sz w:val="24"/>
        </w:rPr>
        <w:t>employees</w:t>
      </w:r>
      <w:r w:rsidRPr="00CE3D4D">
        <w:rPr>
          <w:sz w:val="24"/>
        </w:rPr>
        <w:t xml:space="preserve"> will be paid on the last working day prior to the regular payday.</w:t>
      </w:r>
    </w:p>
    <w:p w14:paraId="0737C1F9" w14:textId="77777777" w:rsidR="0016233F" w:rsidRPr="00DD1CA7" w:rsidRDefault="0016233F" w:rsidP="000B6783">
      <w:pPr>
        <w:pStyle w:val="Heading2"/>
        <w:spacing w:after="240"/>
        <w:jc w:val="center"/>
        <w:rPr>
          <w:rFonts w:ascii="Times New Roman" w:hAnsi="Times New Roman"/>
        </w:rPr>
      </w:pPr>
      <w:bookmarkStart w:id="29" w:name="_Toc484020546"/>
      <w:r w:rsidRPr="00DD1CA7">
        <w:rPr>
          <w:rFonts w:ascii="Times New Roman" w:hAnsi="Times New Roman"/>
        </w:rPr>
        <w:t>Payroll Deductions</w:t>
      </w:r>
      <w:bookmarkEnd w:id="29"/>
    </w:p>
    <w:p w14:paraId="01191B05"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Income tax is deducted from employees</w:t>
      </w:r>
      <w:r w:rsidR="008B4FF5">
        <w:rPr>
          <w:rFonts w:ascii="Times New Roman" w:hAnsi="Times New Roman"/>
        </w:rPr>
        <w:t>’</w:t>
      </w:r>
      <w:r w:rsidRPr="00DD1CA7">
        <w:rPr>
          <w:rFonts w:ascii="Times New Roman" w:hAnsi="Times New Roman"/>
        </w:rPr>
        <w:t xml:space="preserve"> pay as required by federal law.</w:t>
      </w:r>
      <w:r w:rsidR="00754A96" w:rsidRPr="00DD1CA7">
        <w:rPr>
          <w:rFonts w:ascii="Times New Roman" w:hAnsi="Times New Roman"/>
        </w:rPr>
        <w:t xml:space="preserve"> </w:t>
      </w:r>
      <w:r w:rsidRPr="00DD1CA7">
        <w:rPr>
          <w:rFonts w:ascii="Times New Roman" w:hAnsi="Times New Roman"/>
        </w:rPr>
        <w:t>The amount of the deduction is determined by the employee</w:t>
      </w:r>
      <w:r w:rsidR="008B4FF5">
        <w:rPr>
          <w:rFonts w:ascii="Times New Roman" w:hAnsi="Times New Roman"/>
        </w:rPr>
        <w:t>’</w:t>
      </w:r>
      <w:r w:rsidRPr="00DD1CA7">
        <w:rPr>
          <w:rFonts w:ascii="Times New Roman" w:hAnsi="Times New Roman"/>
        </w:rPr>
        <w:t>s pay and the number of exemptions claimed.</w:t>
      </w:r>
      <w:r w:rsidR="00754A96" w:rsidRPr="00DD1CA7">
        <w:rPr>
          <w:rFonts w:ascii="Times New Roman" w:hAnsi="Times New Roman"/>
        </w:rPr>
        <w:t xml:space="preserve"> </w:t>
      </w:r>
      <w:r w:rsidRPr="00DD1CA7">
        <w:rPr>
          <w:rFonts w:ascii="Times New Roman" w:hAnsi="Times New Roman"/>
        </w:rPr>
        <w:t>Social Security and Medicare taxes are also deducted from pay in an amount determined by federal law.</w:t>
      </w:r>
      <w:r w:rsidR="00754A96" w:rsidRPr="00DD1CA7">
        <w:rPr>
          <w:rFonts w:ascii="Times New Roman" w:hAnsi="Times New Roman"/>
        </w:rPr>
        <w:t xml:space="preserve"> </w:t>
      </w:r>
      <w:r w:rsidRPr="00DD1CA7">
        <w:rPr>
          <w:rFonts w:ascii="Times New Roman" w:hAnsi="Times New Roman"/>
        </w:rPr>
        <w:lastRenderedPageBreak/>
        <w:t>Additionally, court-ordered child support</w:t>
      </w:r>
      <w:r w:rsidR="00A35D54" w:rsidRPr="00DD1CA7">
        <w:rPr>
          <w:rFonts w:ascii="Times New Roman" w:hAnsi="Times New Roman"/>
        </w:rPr>
        <w:t>, guaranteed student loan wage attachments</w:t>
      </w:r>
      <w:r w:rsidRPr="00DD1CA7">
        <w:rPr>
          <w:rFonts w:ascii="Times New Roman" w:hAnsi="Times New Roman"/>
        </w:rPr>
        <w:t xml:space="preserve"> and Internal Revenue Service tax payments will be withheld from affected employees</w:t>
      </w:r>
      <w:r w:rsidR="008B4FF5">
        <w:rPr>
          <w:rFonts w:ascii="Times New Roman" w:hAnsi="Times New Roman"/>
        </w:rPr>
        <w:t>’</w:t>
      </w:r>
      <w:r w:rsidRPr="00DD1CA7">
        <w:rPr>
          <w:rFonts w:ascii="Times New Roman" w:hAnsi="Times New Roman"/>
        </w:rPr>
        <w:t xml:space="preserve"> pay.</w:t>
      </w:r>
    </w:p>
    <w:p w14:paraId="3B2E2CB7" w14:textId="77777777" w:rsidR="0016233F" w:rsidRDefault="0016233F" w:rsidP="000B6783">
      <w:pPr>
        <w:pStyle w:val="BodyText2"/>
        <w:spacing w:after="240"/>
        <w:rPr>
          <w:rFonts w:ascii="Times New Roman" w:hAnsi="Times New Roman"/>
        </w:rPr>
      </w:pPr>
      <w:r w:rsidRPr="00DD1CA7">
        <w:rPr>
          <w:rFonts w:ascii="Times New Roman" w:hAnsi="Times New Roman"/>
        </w:rPr>
        <w:t xml:space="preserve">With written authorization, employee-paid portions of group insurance premiums, such as health </w:t>
      </w:r>
      <w:r w:rsidR="00DE601E" w:rsidRPr="00DD1CA7">
        <w:rPr>
          <w:rFonts w:ascii="Times New Roman" w:hAnsi="Times New Roman"/>
        </w:rPr>
        <w:t>premiums</w:t>
      </w:r>
      <w:r w:rsidRPr="00DD1CA7">
        <w:rPr>
          <w:rFonts w:ascii="Times New Roman" w:hAnsi="Times New Roman"/>
        </w:rPr>
        <w:t xml:space="preserve"> will be deducted from </w:t>
      </w:r>
      <w:r w:rsidR="00CF1068" w:rsidRPr="00DD1CA7">
        <w:rPr>
          <w:rFonts w:ascii="Times New Roman" w:hAnsi="Times New Roman"/>
        </w:rPr>
        <w:t xml:space="preserve">an </w:t>
      </w:r>
      <w:r w:rsidRPr="00DD1CA7">
        <w:rPr>
          <w:rFonts w:ascii="Times New Roman" w:hAnsi="Times New Roman"/>
        </w:rPr>
        <w:t>employee</w:t>
      </w:r>
      <w:r w:rsidR="008B4FF5">
        <w:rPr>
          <w:rFonts w:ascii="Times New Roman" w:hAnsi="Times New Roman"/>
        </w:rPr>
        <w:t>’</w:t>
      </w:r>
      <w:r w:rsidRPr="00DD1CA7">
        <w:rPr>
          <w:rFonts w:ascii="Times New Roman" w:hAnsi="Times New Roman"/>
        </w:rPr>
        <w:t>s pay.</w:t>
      </w:r>
      <w:r w:rsidR="00754A96" w:rsidRPr="00DD1CA7">
        <w:rPr>
          <w:rFonts w:ascii="Times New Roman" w:hAnsi="Times New Roman"/>
        </w:rPr>
        <w:t xml:space="preserve"> </w:t>
      </w:r>
      <w:r w:rsidRPr="00DD1CA7">
        <w:rPr>
          <w:rFonts w:ascii="Times New Roman" w:hAnsi="Times New Roman"/>
        </w:rPr>
        <w:t>Other deductions may be made from an employee</w:t>
      </w:r>
      <w:r w:rsidR="008B4FF5">
        <w:rPr>
          <w:rFonts w:ascii="Times New Roman" w:hAnsi="Times New Roman"/>
        </w:rPr>
        <w:t>’</w:t>
      </w:r>
      <w:r w:rsidRPr="00DD1CA7">
        <w:rPr>
          <w:rFonts w:ascii="Times New Roman" w:hAnsi="Times New Roman"/>
        </w:rPr>
        <w:t>s pay from time to time with the employee</w:t>
      </w:r>
      <w:r w:rsidR="008B4FF5">
        <w:rPr>
          <w:rFonts w:ascii="Times New Roman" w:hAnsi="Times New Roman"/>
        </w:rPr>
        <w:t>’</w:t>
      </w:r>
      <w:r w:rsidRPr="00DD1CA7">
        <w:rPr>
          <w:rFonts w:ascii="Times New Roman" w:hAnsi="Times New Roman"/>
        </w:rPr>
        <w:t>s written authorization.</w:t>
      </w:r>
    </w:p>
    <w:p w14:paraId="75762E29" w14:textId="77777777" w:rsidR="004F79F6" w:rsidRPr="00DD1CA7" w:rsidRDefault="004F79F6" w:rsidP="004F79F6">
      <w:pPr>
        <w:pStyle w:val="Heading2"/>
        <w:spacing w:after="240"/>
        <w:jc w:val="center"/>
        <w:rPr>
          <w:rFonts w:ascii="Times New Roman" w:hAnsi="Times New Roman"/>
        </w:rPr>
      </w:pPr>
      <w:bookmarkStart w:id="30" w:name="_Toc484020547"/>
      <w:r>
        <w:rPr>
          <w:rFonts w:ascii="Times New Roman" w:hAnsi="Times New Roman"/>
        </w:rPr>
        <w:t>Reimbursement Policies</w:t>
      </w:r>
      <w:bookmarkEnd w:id="30"/>
    </w:p>
    <w:p w14:paraId="51D5E3B6" w14:textId="77777777" w:rsidR="004F79F6" w:rsidRPr="004E281F" w:rsidRDefault="004F79F6" w:rsidP="004E281F">
      <w:pPr>
        <w:pStyle w:val="Heading3"/>
        <w:spacing w:after="240"/>
        <w:rPr>
          <w:rFonts w:ascii="Times New Roman" w:hAnsi="Times New Roman"/>
        </w:rPr>
      </w:pPr>
      <w:r w:rsidRPr="004E281F">
        <w:rPr>
          <w:rFonts w:ascii="Times New Roman" w:hAnsi="Times New Roman"/>
        </w:rPr>
        <w:t>In-Town Travel and Subsistence Expenses</w:t>
      </w:r>
    </w:p>
    <w:p w14:paraId="158DB109" w14:textId="77777777" w:rsidR="00591A59" w:rsidRPr="00591A59" w:rsidRDefault="00E2076E" w:rsidP="00591A59">
      <w:pPr>
        <w:pStyle w:val="BodyText2"/>
        <w:spacing w:after="240"/>
        <w:rPr>
          <w:rFonts w:ascii="Times New Roman" w:hAnsi="Times New Roman"/>
        </w:rPr>
      </w:pPr>
      <w:r>
        <w:rPr>
          <w:rFonts w:ascii="Times New Roman" w:hAnsi="Times New Roman"/>
          <w:b/>
        </w:rPr>
        <w:t>Mileage Allowance</w:t>
      </w:r>
      <w:r w:rsidR="00591A59" w:rsidRPr="00591A59">
        <w:rPr>
          <w:rFonts w:ascii="Times New Roman" w:hAnsi="Times New Roman"/>
        </w:rPr>
        <w:t>:</w:t>
      </w:r>
      <w:r w:rsidR="00591A59">
        <w:rPr>
          <w:rFonts w:ascii="Times New Roman" w:hAnsi="Times New Roman"/>
        </w:rPr>
        <w:t xml:space="preserve"> </w:t>
      </w:r>
      <w:r w:rsidR="00591A59" w:rsidRPr="00591A59">
        <w:rPr>
          <w:rFonts w:ascii="Times New Roman" w:hAnsi="Times New Roman"/>
        </w:rPr>
        <w:t xml:space="preserve"> Mileage for business purpose in excess of an employee</w:t>
      </w:r>
      <w:r w:rsidR="008B4FF5">
        <w:rPr>
          <w:rFonts w:ascii="Times New Roman" w:hAnsi="Times New Roman"/>
        </w:rPr>
        <w:t>’</w:t>
      </w:r>
      <w:r w:rsidR="00591A59" w:rsidRPr="00591A59">
        <w:rPr>
          <w:rFonts w:ascii="Times New Roman" w:hAnsi="Times New Roman"/>
        </w:rPr>
        <w:t xml:space="preserve">s normal commute to and from the office shall be reimbursed at a rate per mile to be established by the Firm on an annual basis or more often if necessary. </w:t>
      </w:r>
      <w:r w:rsidR="00340652">
        <w:rPr>
          <w:rFonts w:ascii="Times New Roman" w:hAnsi="Times New Roman"/>
        </w:rPr>
        <w:t xml:space="preserve"> The Firm uses the IRS Standard Mileage Rate for Business for the reimbursement calculation. </w:t>
      </w:r>
    </w:p>
    <w:p w14:paraId="77CD59AB" w14:textId="77777777" w:rsidR="00AC4784" w:rsidRPr="00591A59" w:rsidRDefault="00AC4784" w:rsidP="00AC4784">
      <w:pPr>
        <w:pStyle w:val="BodyText2"/>
        <w:spacing w:after="240"/>
        <w:rPr>
          <w:rFonts w:ascii="Times New Roman" w:hAnsi="Times New Roman"/>
        </w:rPr>
      </w:pPr>
      <w:r w:rsidRPr="00591A59">
        <w:rPr>
          <w:rFonts w:ascii="Times New Roman" w:hAnsi="Times New Roman"/>
        </w:rPr>
        <w:t xml:space="preserve">If an </w:t>
      </w:r>
      <w:r>
        <w:rPr>
          <w:rFonts w:ascii="Times New Roman" w:hAnsi="Times New Roman"/>
        </w:rPr>
        <w:t>Employee</w:t>
      </w:r>
      <w:r w:rsidRPr="00591A59">
        <w:rPr>
          <w:rFonts w:ascii="Times New Roman" w:hAnsi="Times New Roman"/>
        </w:rPr>
        <w:t xml:space="preserve"> reports to the office and is required to then work out of the office, or is working at a client</w:t>
      </w:r>
      <w:r w:rsidR="008B4FF5">
        <w:rPr>
          <w:rFonts w:ascii="Times New Roman" w:hAnsi="Times New Roman"/>
        </w:rPr>
        <w:t>’</w:t>
      </w:r>
      <w:r w:rsidRPr="00591A59">
        <w:rPr>
          <w:rFonts w:ascii="Times New Roman" w:hAnsi="Times New Roman"/>
        </w:rPr>
        <w:t>s office and is required to go to the office, then the additional mileage is reimbursable.</w:t>
      </w:r>
    </w:p>
    <w:p w14:paraId="1BF5E631" w14:textId="77777777" w:rsidR="00591A59" w:rsidRPr="00591A59" w:rsidRDefault="00591A59" w:rsidP="00591A59">
      <w:pPr>
        <w:pStyle w:val="BodyText2"/>
        <w:spacing w:after="240"/>
        <w:rPr>
          <w:rFonts w:ascii="Times New Roman" w:hAnsi="Times New Roman"/>
        </w:rPr>
      </w:pPr>
      <w:r>
        <w:rPr>
          <w:rFonts w:ascii="Times New Roman" w:hAnsi="Times New Roman"/>
        </w:rPr>
        <w:t>Employees</w:t>
      </w:r>
      <w:r w:rsidRPr="00591A59">
        <w:rPr>
          <w:rFonts w:ascii="Times New Roman" w:hAnsi="Times New Roman"/>
        </w:rPr>
        <w:t xml:space="preserve"> required to work four or more hours on Saturday, Sunday or a Firm holiday may charge actual mileage to and from the office or client location.</w:t>
      </w:r>
    </w:p>
    <w:p w14:paraId="438C9D06" w14:textId="77777777" w:rsidR="00591A59" w:rsidRPr="00591A59" w:rsidRDefault="00591A59" w:rsidP="00591A59">
      <w:pPr>
        <w:pStyle w:val="BodyText2"/>
        <w:spacing w:after="240"/>
        <w:rPr>
          <w:rFonts w:ascii="Times New Roman" w:hAnsi="Times New Roman"/>
        </w:rPr>
      </w:pPr>
      <w:r w:rsidRPr="00591A59">
        <w:rPr>
          <w:rFonts w:ascii="Times New Roman" w:hAnsi="Times New Roman"/>
          <w:b/>
        </w:rPr>
        <w:t>Parking:</w:t>
      </w:r>
      <w:r>
        <w:rPr>
          <w:rFonts w:ascii="Times New Roman" w:hAnsi="Times New Roman"/>
        </w:rPr>
        <w:t xml:space="preserve"> </w:t>
      </w:r>
      <w:r w:rsidRPr="00591A59">
        <w:rPr>
          <w:rFonts w:ascii="Times New Roman" w:hAnsi="Times New Roman"/>
        </w:rPr>
        <w:t xml:space="preserve"> If an </w:t>
      </w:r>
      <w:r w:rsidR="00DB3CEF">
        <w:rPr>
          <w:rFonts w:ascii="Times New Roman" w:hAnsi="Times New Roman"/>
        </w:rPr>
        <w:t>employee</w:t>
      </w:r>
      <w:r w:rsidRPr="00591A59">
        <w:rPr>
          <w:rFonts w:ascii="Times New Roman" w:hAnsi="Times New Roman"/>
        </w:rPr>
        <w:t xml:space="preserve"> is required to pay parking costs as a result of work assignments</w:t>
      </w:r>
      <w:r w:rsidR="00213768">
        <w:rPr>
          <w:rFonts w:ascii="Times New Roman" w:hAnsi="Times New Roman"/>
        </w:rPr>
        <w:t xml:space="preserve"> or work at a client office</w:t>
      </w:r>
      <w:r w:rsidRPr="00591A59">
        <w:rPr>
          <w:rFonts w:ascii="Times New Roman" w:hAnsi="Times New Roman"/>
        </w:rPr>
        <w:t>, the parking costs are reimbursable</w:t>
      </w:r>
      <w:r w:rsidR="00213768">
        <w:rPr>
          <w:rFonts w:ascii="Times New Roman" w:hAnsi="Times New Roman"/>
        </w:rPr>
        <w:t>.</w:t>
      </w:r>
    </w:p>
    <w:p w14:paraId="0470C401" w14:textId="77777777" w:rsidR="00591A59" w:rsidRPr="00591A59" w:rsidRDefault="009046E6" w:rsidP="00591A59">
      <w:pPr>
        <w:pStyle w:val="BodyText2"/>
        <w:spacing w:after="240"/>
        <w:rPr>
          <w:rFonts w:ascii="Times New Roman" w:hAnsi="Times New Roman"/>
        </w:rPr>
      </w:pPr>
      <w:r w:rsidRPr="00DB3CEF">
        <w:rPr>
          <w:rFonts w:ascii="Times New Roman" w:hAnsi="Times New Roman"/>
          <w:b/>
        </w:rPr>
        <w:t>Dinner</w:t>
      </w:r>
      <w:r w:rsidR="00DB3CEF" w:rsidRPr="00DB3CEF">
        <w:rPr>
          <w:rFonts w:ascii="Times New Roman" w:hAnsi="Times New Roman"/>
          <w:b/>
        </w:rPr>
        <w:t>:</w:t>
      </w:r>
      <w:r>
        <w:rPr>
          <w:rFonts w:ascii="Times New Roman" w:hAnsi="Times New Roman"/>
        </w:rPr>
        <w:t xml:space="preserve"> </w:t>
      </w:r>
      <w:r w:rsidR="00591A59" w:rsidRPr="00591A59">
        <w:rPr>
          <w:rFonts w:ascii="Times New Roman" w:hAnsi="Times New Roman"/>
        </w:rPr>
        <w:t xml:space="preserve"> Reasonable out-of-pocket expenses for dinner are reimbursable when </w:t>
      </w:r>
      <w:r w:rsidR="00DB3CEF">
        <w:rPr>
          <w:rFonts w:ascii="Times New Roman" w:hAnsi="Times New Roman"/>
        </w:rPr>
        <w:t>employees</w:t>
      </w:r>
      <w:r w:rsidR="00591A59" w:rsidRPr="00591A59">
        <w:rPr>
          <w:rFonts w:ascii="Times New Roman" w:hAnsi="Times New Roman"/>
        </w:rPr>
        <w:t xml:space="preserve"> are required to work </w:t>
      </w:r>
      <w:r w:rsidR="00DB3CEF">
        <w:rPr>
          <w:rFonts w:ascii="Times New Roman" w:hAnsi="Times New Roman"/>
        </w:rPr>
        <w:t xml:space="preserve">three </w:t>
      </w:r>
      <w:r w:rsidR="00591A59" w:rsidRPr="00591A59">
        <w:rPr>
          <w:rFonts w:ascii="Times New Roman" w:hAnsi="Times New Roman"/>
        </w:rPr>
        <w:t xml:space="preserve">or more hours after regular daily office hours and a minimum </w:t>
      </w:r>
      <w:r w:rsidR="00DB3CEF">
        <w:rPr>
          <w:rFonts w:ascii="Times New Roman" w:hAnsi="Times New Roman"/>
        </w:rPr>
        <w:t>eleven</w:t>
      </w:r>
      <w:r w:rsidR="004D77B3">
        <w:rPr>
          <w:rFonts w:ascii="Times New Roman" w:hAnsi="Times New Roman"/>
        </w:rPr>
        <w:t>-</w:t>
      </w:r>
      <w:r w:rsidR="00591A59" w:rsidRPr="00591A59">
        <w:rPr>
          <w:rFonts w:ascii="Times New Roman" w:hAnsi="Times New Roman"/>
        </w:rPr>
        <w:t>hour day.</w:t>
      </w:r>
    </w:p>
    <w:p w14:paraId="751BFF26" w14:textId="77777777" w:rsidR="004F79F6" w:rsidRDefault="00DB3CEF" w:rsidP="00591A59">
      <w:pPr>
        <w:pStyle w:val="BodyText2"/>
        <w:spacing w:after="240"/>
        <w:rPr>
          <w:rFonts w:ascii="Times New Roman" w:hAnsi="Times New Roman"/>
        </w:rPr>
      </w:pPr>
      <w:r w:rsidRPr="00DB3CEF">
        <w:rPr>
          <w:rFonts w:ascii="Times New Roman" w:hAnsi="Times New Roman"/>
          <w:b/>
        </w:rPr>
        <w:t>Lunch:</w:t>
      </w:r>
      <w:r>
        <w:rPr>
          <w:rFonts w:ascii="Times New Roman" w:hAnsi="Times New Roman"/>
        </w:rPr>
        <w:t xml:space="preserve"> </w:t>
      </w:r>
      <w:r w:rsidR="00591A59" w:rsidRPr="00591A59">
        <w:rPr>
          <w:rFonts w:ascii="Times New Roman" w:hAnsi="Times New Roman"/>
        </w:rPr>
        <w:t xml:space="preserve"> </w:t>
      </w:r>
      <w:r>
        <w:rPr>
          <w:rFonts w:ascii="Times New Roman" w:hAnsi="Times New Roman"/>
        </w:rPr>
        <w:t>Employees will be reimbursed</w:t>
      </w:r>
      <w:r w:rsidR="00591A59" w:rsidRPr="00591A59">
        <w:rPr>
          <w:rFonts w:ascii="Times New Roman" w:hAnsi="Times New Roman"/>
        </w:rPr>
        <w:t xml:space="preserve"> reasonable out-of-pocket expenses for lunch when they are required to work </w:t>
      </w:r>
      <w:r>
        <w:rPr>
          <w:rFonts w:ascii="Times New Roman" w:hAnsi="Times New Roman"/>
        </w:rPr>
        <w:t xml:space="preserve">four </w:t>
      </w:r>
      <w:r w:rsidR="00591A59" w:rsidRPr="00591A59">
        <w:rPr>
          <w:rFonts w:ascii="Times New Roman" w:hAnsi="Times New Roman"/>
        </w:rPr>
        <w:t>or more hours on Saturday, Sunday or a Firm holiday.</w:t>
      </w:r>
    </w:p>
    <w:p w14:paraId="4E185C20" w14:textId="77777777" w:rsidR="00DB3CEF" w:rsidRPr="004E281F" w:rsidRDefault="00DB3CEF" w:rsidP="004E281F">
      <w:pPr>
        <w:pStyle w:val="Heading3"/>
        <w:spacing w:after="240"/>
        <w:rPr>
          <w:rFonts w:ascii="Times New Roman" w:hAnsi="Times New Roman"/>
        </w:rPr>
      </w:pPr>
      <w:r w:rsidRPr="004E281F">
        <w:rPr>
          <w:rFonts w:ascii="Times New Roman" w:hAnsi="Times New Roman"/>
        </w:rPr>
        <w:t>Out-of-Town Travel and Subsistence Expenses</w:t>
      </w:r>
    </w:p>
    <w:p w14:paraId="17931344" w14:textId="77777777" w:rsidR="00DB3CEF" w:rsidRPr="00DB3CEF" w:rsidRDefault="00E2076E" w:rsidP="00DB3CEF">
      <w:pPr>
        <w:pStyle w:val="BodyText2"/>
        <w:spacing w:after="240"/>
        <w:rPr>
          <w:rFonts w:ascii="Times New Roman" w:hAnsi="Times New Roman"/>
        </w:rPr>
      </w:pPr>
      <w:r w:rsidRPr="00E2076E">
        <w:rPr>
          <w:rFonts w:ascii="Times New Roman" w:hAnsi="Times New Roman"/>
          <w:b/>
        </w:rPr>
        <w:t>Mileage:</w:t>
      </w:r>
      <w:r>
        <w:rPr>
          <w:rFonts w:ascii="Times New Roman" w:hAnsi="Times New Roman"/>
        </w:rPr>
        <w:t xml:space="preserve"> </w:t>
      </w:r>
      <w:r w:rsidR="00DB3CEF" w:rsidRPr="00DB3CEF">
        <w:rPr>
          <w:rFonts w:ascii="Times New Roman" w:hAnsi="Times New Roman"/>
        </w:rPr>
        <w:t xml:space="preserve"> Mileage for personal automobile transportation to and from the out-of-town location will be reimbursed at the mileage allowance.</w:t>
      </w:r>
      <w:r>
        <w:rPr>
          <w:rFonts w:ascii="Times New Roman" w:hAnsi="Times New Roman"/>
        </w:rPr>
        <w:t xml:space="preserve"> </w:t>
      </w:r>
      <w:r w:rsidRPr="00591A59">
        <w:rPr>
          <w:rFonts w:ascii="Times New Roman" w:hAnsi="Times New Roman"/>
        </w:rPr>
        <w:t>When possible, two or more persons traveling to the same out-of-town location should travel in the same vehicle.</w:t>
      </w:r>
    </w:p>
    <w:p w14:paraId="0056D0CD" w14:textId="77777777" w:rsidR="00DB3CEF" w:rsidRPr="00DB3CEF" w:rsidRDefault="00E2076E" w:rsidP="00DB3CEF">
      <w:pPr>
        <w:pStyle w:val="BodyText2"/>
        <w:spacing w:after="240"/>
        <w:rPr>
          <w:rFonts w:ascii="Times New Roman" w:hAnsi="Times New Roman"/>
        </w:rPr>
      </w:pPr>
      <w:r w:rsidRPr="00E2076E">
        <w:rPr>
          <w:rFonts w:ascii="Times New Roman" w:hAnsi="Times New Roman"/>
          <w:b/>
        </w:rPr>
        <w:t>Air Travel:</w:t>
      </w:r>
      <w:r>
        <w:rPr>
          <w:rFonts w:ascii="Times New Roman" w:hAnsi="Times New Roman"/>
        </w:rPr>
        <w:t xml:space="preserve"> </w:t>
      </w:r>
      <w:r w:rsidR="00DB3CEF" w:rsidRPr="00DB3CEF">
        <w:rPr>
          <w:rFonts w:ascii="Times New Roman" w:hAnsi="Times New Roman"/>
        </w:rPr>
        <w:t xml:space="preserve"> When </w:t>
      </w:r>
      <w:r>
        <w:rPr>
          <w:rFonts w:ascii="Times New Roman" w:hAnsi="Times New Roman"/>
        </w:rPr>
        <w:t>employees</w:t>
      </w:r>
      <w:r w:rsidR="00DB3CEF" w:rsidRPr="00DB3CEF">
        <w:rPr>
          <w:rFonts w:ascii="Times New Roman" w:hAnsi="Times New Roman"/>
        </w:rPr>
        <w:t xml:space="preserve"> travel on Firm business or on client assignments, the lowest cost coach or economy fare available at the desired travel time should be obtained. When </w:t>
      </w:r>
      <w:r>
        <w:rPr>
          <w:rFonts w:ascii="Times New Roman" w:hAnsi="Times New Roman"/>
        </w:rPr>
        <w:t>employees</w:t>
      </w:r>
      <w:r w:rsidR="00DB3CEF" w:rsidRPr="00DB3CEF">
        <w:rPr>
          <w:rFonts w:ascii="Times New Roman" w:hAnsi="Times New Roman"/>
        </w:rPr>
        <w:t xml:space="preserve"> travel with client personnel on client assignments, the air travel policy of</w:t>
      </w:r>
      <w:r>
        <w:rPr>
          <w:rFonts w:ascii="Times New Roman" w:hAnsi="Times New Roman"/>
        </w:rPr>
        <w:t xml:space="preserve"> the client should be followed. </w:t>
      </w:r>
      <w:r w:rsidR="00DB3CEF" w:rsidRPr="00DB3CEF">
        <w:rPr>
          <w:rFonts w:ascii="Times New Roman" w:hAnsi="Times New Roman"/>
        </w:rPr>
        <w:t xml:space="preserve">Where discount fares are available only with penalties for cancellation or change, the probability of canceling or change should be compared with the size of the discount and/or penalty. </w:t>
      </w:r>
    </w:p>
    <w:p w14:paraId="1D950BB0" w14:textId="77777777" w:rsidR="00DB3CEF" w:rsidRDefault="00E2076E" w:rsidP="00DB3CEF">
      <w:pPr>
        <w:pStyle w:val="BodyText2"/>
        <w:spacing w:after="240"/>
        <w:rPr>
          <w:rFonts w:ascii="Times New Roman" w:hAnsi="Times New Roman"/>
        </w:rPr>
      </w:pPr>
      <w:r w:rsidRPr="00E2076E">
        <w:rPr>
          <w:rFonts w:ascii="Times New Roman" w:hAnsi="Times New Roman"/>
          <w:b/>
        </w:rPr>
        <w:t>Transfers:</w:t>
      </w:r>
      <w:r>
        <w:rPr>
          <w:rFonts w:ascii="Times New Roman" w:hAnsi="Times New Roman"/>
        </w:rPr>
        <w:t xml:space="preserve"> </w:t>
      </w:r>
      <w:r w:rsidR="00DB3CEF" w:rsidRPr="00DB3CEF">
        <w:rPr>
          <w:rFonts w:ascii="Times New Roman" w:hAnsi="Times New Roman"/>
        </w:rPr>
        <w:t xml:space="preserve"> Travel to and from airports requires bus, cab or personal auto. When a personal auto is used, mileage will be reimbursed at the mileage allowance. Airport parking and bus and cab fares are also reimbursable.</w:t>
      </w:r>
    </w:p>
    <w:p w14:paraId="79EE0FCA" w14:textId="77777777" w:rsidR="00DB3CEF" w:rsidRPr="00A2694E" w:rsidRDefault="00E2076E" w:rsidP="00DB3CEF">
      <w:pPr>
        <w:pStyle w:val="BodyText2"/>
        <w:spacing w:after="240"/>
        <w:rPr>
          <w:rFonts w:ascii="Times New Roman" w:hAnsi="Times New Roman"/>
        </w:rPr>
      </w:pPr>
      <w:r w:rsidRPr="00E2076E">
        <w:rPr>
          <w:rFonts w:ascii="Times New Roman" w:hAnsi="Times New Roman"/>
          <w:b/>
        </w:rPr>
        <w:lastRenderedPageBreak/>
        <w:t>Lodging:</w:t>
      </w:r>
      <w:r>
        <w:rPr>
          <w:rFonts w:ascii="Times New Roman" w:hAnsi="Times New Roman"/>
        </w:rPr>
        <w:t xml:space="preserve"> </w:t>
      </w:r>
      <w:r w:rsidR="00DB3CEF" w:rsidRPr="00DB3CEF">
        <w:rPr>
          <w:rFonts w:ascii="Times New Roman" w:hAnsi="Times New Roman"/>
        </w:rPr>
        <w:t xml:space="preserve"> </w:t>
      </w:r>
      <w:r>
        <w:rPr>
          <w:rFonts w:ascii="Times New Roman" w:hAnsi="Times New Roman"/>
        </w:rPr>
        <w:t>Employees</w:t>
      </w:r>
      <w:r w:rsidR="00DB3CEF" w:rsidRPr="00DB3CEF">
        <w:rPr>
          <w:rFonts w:ascii="Times New Roman" w:hAnsi="Times New Roman"/>
        </w:rPr>
        <w:t xml:space="preserve"> will be reimbursed for actual costs incurred. Weekly or monthly rates should </w:t>
      </w:r>
      <w:r w:rsidR="00DB3CEF" w:rsidRPr="00A2694E">
        <w:rPr>
          <w:rFonts w:ascii="Times New Roman" w:hAnsi="Times New Roman"/>
        </w:rPr>
        <w:t>be obtained to reduce lodging costs on extended engagements.</w:t>
      </w:r>
    </w:p>
    <w:p w14:paraId="3CE0B118" w14:textId="13254EC2" w:rsidR="00DB3CEF" w:rsidRDefault="00E2076E" w:rsidP="00DB3CEF">
      <w:pPr>
        <w:pStyle w:val="BodyText2"/>
        <w:spacing w:after="240"/>
        <w:rPr>
          <w:rFonts w:ascii="Times New Roman" w:hAnsi="Times New Roman"/>
        </w:rPr>
      </w:pPr>
      <w:r w:rsidRPr="00A2694E">
        <w:rPr>
          <w:rFonts w:ascii="Times New Roman" w:hAnsi="Times New Roman"/>
          <w:b/>
        </w:rPr>
        <w:t>Meals:</w:t>
      </w:r>
      <w:r w:rsidRPr="00A2694E">
        <w:rPr>
          <w:rFonts w:ascii="Times New Roman" w:hAnsi="Times New Roman"/>
        </w:rPr>
        <w:t xml:space="preserve"> </w:t>
      </w:r>
      <w:r w:rsidR="00DB3CEF" w:rsidRPr="00A2694E">
        <w:rPr>
          <w:rFonts w:ascii="Times New Roman" w:hAnsi="Times New Roman"/>
        </w:rPr>
        <w:t xml:space="preserve"> </w:t>
      </w:r>
      <w:r w:rsidR="00186214" w:rsidRPr="00A2694E">
        <w:rPr>
          <w:rFonts w:ascii="Times New Roman" w:hAnsi="Times New Roman"/>
        </w:rPr>
        <w:t>Reasonable</w:t>
      </w:r>
      <w:r w:rsidR="00DB3CEF" w:rsidRPr="00A2694E">
        <w:rPr>
          <w:rFonts w:ascii="Times New Roman" w:hAnsi="Times New Roman"/>
        </w:rPr>
        <w:t xml:space="preserve"> </w:t>
      </w:r>
      <w:r w:rsidR="00DB3CEF" w:rsidRPr="00DB3CEF">
        <w:rPr>
          <w:rFonts w:ascii="Times New Roman" w:hAnsi="Times New Roman"/>
        </w:rPr>
        <w:t>out of pocket costs (including gratuities) will be reimbursed.</w:t>
      </w:r>
      <w:r>
        <w:rPr>
          <w:rFonts w:ascii="Times New Roman" w:hAnsi="Times New Roman"/>
        </w:rPr>
        <w:t xml:space="preserve"> Employees are expected to exercise good judgment.</w:t>
      </w:r>
    </w:p>
    <w:p w14:paraId="12F6B12D" w14:textId="77777777" w:rsidR="001A4312" w:rsidRPr="00DB3CEF" w:rsidRDefault="001A4312" w:rsidP="00DB3CEF">
      <w:pPr>
        <w:pStyle w:val="BodyText2"/>
        <w:spacing w:after="240"/>
        <w:rPr>
          <w:rFonts w:ascii="Times New Roman" w:hAnsi="Times New Roman"/>
        </w:rPr>
      </w:pPr>
      <w:r>
        <w:rPr>
          <w:rFonts w:ascii="Times New Roman" w:hAnsi="Times New Roman"/>
          <w:b/>
        </w:rPr>
        <w:t>Passports</w:t>
      </w:r>
      <w:r w:rsidRPr="00E2076E">
        <w:rPr>
          <w:rFonts w:ascii="Times New Roman" w:hAnsi="Times New Roman"/>
          <w:b/>
        </w:rPr>
        <w:t>:</w:t>
      </w:r>
      <w:r>
        <w:rPr>
          <w:rFonts w:ascii="Times New Roman" w:hAnsi="Times New Roman"/>
        </w:rPr>
        <w:t xml:space="preserve"> </w:t>
      </w:r>
      <w:r w:rsidRPr="00DB3CEF">
        <w:rPr>
          <w:rFonts w:ascii="Times New Roman" w:hAnsi="Times New Roman"/>
        </w:rPr>
        <w:t xml:space="preserve"> </w:t>
      </w:r>
      <w:r>
        <w:rPr>
          <w:rFonts w:ascii="Times New Roman" w:hAnsi="Times New Roman"/>
        </w:rPr>
        <w:t>If client business necessitates travel requiring a passport, employees may be reimbursed for the cost to obtain one or renew one.</w:t>
      </w:r>
    </w:p>
    <w:p w14:paraId="1CF7BB74" w14:textId="77777777" w:rsidR="00E2076E" w:rsidRDefault="00E2076E" w:rsidP="004E281F">
      <w:pPr>
        <w:pStyle w:val="Heading3"/>
        <w:spacing w:after="240"/>
        <w:rPr>
          <w:rFonts w:ascii="Times New Roman" w:hAnsi="Times New Roman"/>
        </w:rPr>
      </w:pPr>
      <w:r w:rsidRPr="004E281F">
        <w:rPr>
          <w:rFonts w:ascii="Times New Roman" w:hAnsi="Times New Roman"/>
        </w:rPr>
        <w:t xml:space="preserve">Other </w:t>
      </w:r>
      <w:r w:rsidR="008B4FF5" w:rsidRPr="004E281F">
        <w:rPr>
          <w:rFonts w:ascii="Times New Roman" w:hAnsi="Times New Roman"/>
        </w:rPr>
        <w:t>Reimbursable</w:t>
      </w:r>
      <w:r w:rsidRPr="004E281F">
        <w:rPr>
          <w:rFonts w:ascii="Times New Roman" w:hAnsi="Times New Roman"/>
        </w:rPr>
        <w:t xml:space="preserve"> Expenses</w:t>
      </w:r>
    </w:p>
    <w:p w14:paraId="5AC59442" w14:textId="2FDFC101" w:rsidR="00A2694E" w:rsidRPr="00D61DA7" w:rsidRDefault="001A4312" w:rsidP="00D61DA7">
      <w:pPr>
        <w:pStyle w:val="BodyText2"/>
        <w:spacing w:after="240"/>
        <w:rPr>
          <w:rFonts w:ascii="Times New Roman" w:hAnsi="Times New Roman"/>
          <w:b/>
          <w:color w:val="C00000"/>
        </w:rPr>
      </w:pPr>
      <w:r w:rsidRPr="0028322C">
        <w:rPr>
          <w:rFonts w:ascii="Times New Roman" w:hAnsi="Times New Roman"/>
          <w:b/>
        </w:rPr>
        <w:t>Networking</w:t>
      </w:r>
      <w:r>
        <w:rPr>
          <w:rFonts w:ascii="Times New Roman" w:hAnsi="Times New Roman"/>
          <w:b/>
        </w:rPr>
        <w:t xml:space="preserve"> Events or Meetings</w:t>
      </w:r>
      <w:r w:rsidRPr="0028322C">
        <w:rPr>
          <w:rFonts w:ascii="Times New Roman" w:hAnsi="Times New Roman"/>
          <w:b/>
        </w:rPr>
        <w:t>:</w:t>
      </w:r>
      <w:r>
        <w:rPr>
          <w:rFonts w:ascii="Times New Roman" w:hAnsi="Times New Roman"/>
          <w:b/>
        </w:rPr>
        <w:t xml:space="preserve"> </w:t>
      </w:r>
      <w:r w:rsidRPr="0028322C">
        <w:rPr>
          <w:rFonts w:ascii="Times New Roman" w:hAnsi="Times New Roman"/>
        </w:rPr>
        <w:t>The Firm will</w:t>
      </w:r>
      <w:r>
        <w:rPr>
          <w:rFonts w:ascii="Times New Roman" w:hAnsi="Times New Roman"/>
        </w:rPr>
        <w:t xml:space="preserve"> reimburse up to $30 per month for approved networking events and meeting fees. </w:t>
      </w:r>
    </w:p>
    <w:p w14:paraId="0B97B49A" w14:textId="77777777" w:rsidR="00DB3CEF" w:rsidRPr="00DB3CEF" w:rsidRDefault="00E2076E" w:rsidP="00DB3CEF">
      <w:pPr>
        <w:pStyle w:val="BodyText2"/>
        <w:spacing w:after="240"/>
        <w:rPr>
          <w:rFonts w:ascii="Times New Roman" w:hAnsi="Times New Roman"/>
        </w:rPr>
      </w:pPr>
      <w:r w:rsidRPr="00E2076E">
        <w:rPr>
          <w:rFonts w:ascii="Times New Roman" w:hAnsi="Times New Roman"/>
          <w:b/>
        </w:rPr>
        <w:t>Business Meals and Entertainment:</w:t>
      </w:r>
      <w:r>
        <w:rPr>
          <w:rFonts w:ascii="Times New Roman" w:hAnsi="Times New Roman"/>
        </w:rPr>
        <w:t xml:space="preserve"> </w:t>
      </w:r>
      <w:r w:rsidR="00DB3CEF" w:rsidRPr="00DB3CEF">
        <w:rPr>
          <w:rFonts w:ascii="Times New Roman" w:hAnsi="Times New Roman"/>
        </w:rPr>
        <w:t xml:space="preserve"> Meals and beverages for meetings among </w:t>
      </w:r>
      <w:r>
        <w:rPr>
          <w:rFonts w:ascii="Times New Roman" w:hAnsi="Times New Roman"/>
        </w:rPr>
        <w:t>employees</w:t>
      </w:r>
      <w:r w:rsidR="00DB3CEF" w:rsidRPr="00DB3CEF">
        <w:rPr>
          <w:rFonts w:ascii="Times New Roman" w:hAnsi="Times New Roman"/>
        </w:rPr>
        <w:t xml:space="preserve"> pertaining to office and client business are reimbursable, but meals and beverages served at gatherings for other purposes are not unless prior approval by a Firm administrator is obtained. Entertainment for </w:t>
      </w:r>
      <w:r>
        <w:rPr>
          <w:rFonts w:ascii="Times New Roman" w:hAnsi="Times New Roman"/>
        </w:rPr>
        <w:t>employees</w:t>
      </w:r>
      <w:r w:rsidR="00DB3CEF" w:rsidRPr="00DB3CEF">
        <w:rPr>
          <w:rFonts w:ascii="Times New Roman" w:hAnsi="Times New Roman"/>
        </w:rPr>
        <w:t xml:space="preserve"> by Partners will be reimbursed, within reason, as appropriate.</w:t>
      </w:r>
    </w:p>
    <w:p w14:paraId="55F8225B" w14:textId="77777777" w:rsidR="00DB3CEF" w:rsidRPr="00DB3CEF" w:rsidRDefault="00DB3CEF" w:rsidP="00DB3CEF">
      <w:pPr>
        <w:pStyle w:val="BodyText2"/>
        <w:spacing w:after="240"/>
        <w:rPr>
          <w:rFonts w:ascii="Times New Roman" w:hAnsi="Times New Roman"/>
        </w:rPr>
      </w:pPr>
      <w:r w:rsidRPr="00E2076E">
        <w:rPr>
          <w:rFonts w:ascii="Times New Roman" w:hAnsi="Times New Roman"/>
          <w:b/>
        </w:rPr>
        <w:t>Practice Development</w:t>
      </w:r>
      <w:r w:rsidR="00E2076E" w:rsidRPr="00E2076E">
        <w:rPr>
          <w:rFonts w:ascii="Times New Roman" w:hAnsi="Times New Roman"/>
          <w:b/>
        </w:rPr>
        <w:t>:</w:t>
      </w:r>
      <w:r w:rsidR="00E2076E">
        <w:rPr>
          <w:rFonts w:ascii="Times New Roman" w:hAnsi="Times New Roman"/>
        </w:rPr>
        <w:t xml:space="preserve"> </w:t>
      </w:r>
      <w:r w:rsidRPr="00DB3CEF">
        <w:rPr>
          <w:rFonts w:ascii="Times New Roman" w:hAnsi="Times New Roman"/>
        </w:rPr>
        <w:t xml:space="preserve"> Meal and entertainment expenses incurred to develop relationships with potential client organizations are encouraged</w:t>
      </w:r>
      <w:r w:rsidR="00D23EAA">
        <w:rPr>
          <w:rFonts w:ascii="Times New Roman" w:hAnsi="Times New Roman"/>
        </w:rPr>
        <w:t xml:space="preserve"> and may be reimbursed.</w:t>
      </w:r>
    </w:p>
    <w:p w14:paraId="2B4ACF8E" w14:textId="77777777" w:rsidR="00DB3CEF" w:rsidRPr="00DB3CEF" w:rsidRDefault="00DB3CEF" w:rsidP="00DB3CEF">
      <w:pPr>
        <w:pStyle w:val="BodyText2"/>
        <w:spacing w:after="240"/>
        <w:rPr>
          <w:rFonts w:ascii="Times New Roman" w:hAnsi="Times New Roman"/>
        </w:rPr>
      </w:pPr>
      <w:r w:rsidRPr="00DB3CEF">
        <w:rPr>
          <w:rFonts w:ascii="Times New Roman" w:hAnsi="Times New Roman"/>
        </w:rPr>
        <w:t xml:space="preserve">The Firm also encourages business meals and entertainment with appropriate individuals in client organizations </w:t>
      </w:r>
      <w:r w:rsidR="00E2076E">
        <w:rPr>
          <w:rFonts w:ascii="Times New Roman" w:hAnsi="Times New Roman"/>
        </w:rPr>
        <w:t xml:space="preserve">to promote extended services. </w:t>
      </w:r>
      <w:r w:rsidRPr="00DB3CEF">
        <w:rPr>
          <w:rFonts w:ascii="Times New Roman" w:hAnsi="Times New Roman"/>
        </w:rPr>
        <w:t xml:space="preserve">Judgment should be used on type and frequency of entertainment and there should be a clearly defined business purpose to support reimbursement from the Firm for the expense incurred. The appropriateness of charging the Firm for </w:t>
      </w:r>
      <w:r w:rsidR="00E2076E">
        <w:rPr>
          <w:rFonts w:ascii="Times New Roman" w:hAnsi="Times New Roman"/>
        </w:rPr>
        <w:t xml:space="preserve">a </w:t>
      </w:r>
      <w:r w:rsidR="00E2076E" w:rsidRPr="00DB3CEF">
        <w:rPr>
          <w:rFonts w:ascii="Times New Roman" w:hAnsi="Times New Roman"/>
        </w:rPr>
        <w:t>specific</w:t>
      </w:r>
      <w:r w:rsidRPr="00DB3CEF">
        <w:rPr>
          <w:rFonts w:ascii="Times New Roman" w:hAnsi="Times New Roman"/>
        </w:rPr>
        <w:t xml:space="preserve"> practice development expenditure is often borderline and subject to review by </w:t>
      </w:r>
      <w:r w:rsidR="00E2076E">
        <w:rPr>
          <w:rFonts w:ascii="Times New Roman" w:hAnsi="Times New Roman"/>
        </w:rPr>
        <w:t>Firm administrators</w:t>
      </w:r>
      <w:r w:rsidRPr="00DB3CEF">
        <w:rPr>
          <w:rFonts w:ascii="Times New Roman" w:hAnsi="Times New Roman"/>
        </w:rPr>
        <w:t>. The following guidelines will help you to decide if the expense should be considered practice development:</w:t>
      </w:r>
    </w:p>
    <w:p w14:paraId="700953E6" w14:textId="77777777" w:rsidR="00DB3CEF" w:rsidRPr="00DB3CEF" w:rsidRDefault="00DB3CEF" w:rsidP="00E2076E">
      <w:pPr>
        <w:pStyle w:val="BodyText2"/>
        <w:numPr>
          <w:ilvl w:val="0"/>
          <w:numId w:val="16"/>
        </w:numPr>
        <w:rPr>
          <w:rFonts w:ascii="Times New Roman" w:hAnsi="Times New Roman"/>
        </w:rPr>
      </w:pPr>
      <w:r w:rsidRPr="00DB3CEF">
        <w:rPr>
          <w:rFonts w:ascii="Times New Roman" w:hAnsi="Times New Roman"/>
        </w:rPr>
        <w:t>The expensed meal or entertainment included executives (decisi</w:t>
      </w:r>
      <w:r w:rsidR="00E2076E">
        <w:rPr>
          <w:rFonts w:ascii="Times New Roman" w:hAnsi="Times New Roman"/>
        </w:rPr>
        <w:t xml:space="preserve">on-makers, high </w:t>
      </w:r>
      <w:r w:rsidRPr="00DB3CEF">
        <w:rPr>
          <w:rFonts w:ascii="Times New Roman" w:hAnsi="Times New Roman"/>
        </w:rPr>
        <w:t>influence) of a reasonably potential client.</w:t>
      </w:r>
    </w:p>
    <w:p w14:paraId="30E48C2D" w14:textId="77777777" w:rsidR="00DB3CEF" w:rsidRPr="00DB3CEF" w:rsidRDefault="00DB3CEF" w:rsidP="00E2076E">
      <w:pPr>
        <w:pStyle w:val="BodyText2"/>
        <w:numPr>
          <w:ilvl w:val="0"/>
          <w:numId w:val="16"/>
        </w:numPr>
        <w:rPr>
          <w:rFonts w:ascii="Times New Roman" w:hAnsi="Times New Roman"/>
        </w:rPr>
      </w:pPr>
      <w:r w:rsidRPr="00DB3CEF">
        <w:rPr>
          <w:rFonts w:ascii="Times New Roman" w:hAnsi="Times New Roman"/>
        </w:rPr>
        <w:t>The Firm has identified the organization as a target account.</w:t>
      </w:r>
    </w:p>
    <w:p w14:paraId="4AE26A4C" w14:textId="77777777" w:rsidR="00DB3CEF" w:rsidRPr="00DB3CEF" w:rsidRDefault="00DB3CEF" w:rsidP="00E2076E">
      <w:pPr>
        <w:pStyle w:val="BodyText2"/>
        <w:numPr>
          <w:ilvl w:val="0"/>
          <w:numId w:val="16"/>
        </w:numPr>
        <w:rPr>
          <w:rFonts w:ascii="Times New Roman" w:hAnsi="Times New Roman"/>
        </w:rPr>
      </w:pPr>
      <w:r w:rsidRPr="00DB3CEF">
        <w:rPr>
          <w:rFonts w:ascii="Times New Roman" w:hAnsi="Times New Roman"/>
        </w:rPr>
        <w:t>An action program has been developed for fol</w:t>
      </w:r>
      <w:r w:rsidR="00E2076E">
        <w:rPr>
          <w:rFonts w:ascii="Times New Roman" w:hAnsi="Times New Roman"/>
        </w:rPr>
        <w:t xml:space="preserve">low-up steps after the practice </w:t>
      </w:r>
      <w:r w:rsidRPr="00DB3CEF">
        <w:rPr>
          <w:rFonts w:ascii="Times New Roman" w:hAnsi="Times New Roman"/>
        </w:rPr>
        <w:t>development activity.</w:t>
      </w:r>
    </w:p>
    <w:p w14:paraId="6B14B82E" w14:textId="77777777" w:rsidR="00DB3CEF" w:rsidRPr="00DB3CEF" w:rsidRDefault="00DB3CEF" w:rsidP="00E2076E">
      <w:pPr>
        <w:pStyle w:val="BodyText2"/>
        <w:numPr>
          <w:ilvl w:val="0"/>
          <w:numId w:val="16"/>
        </w:numPr>
        <w:rPr>
          <w:rFonts w:ascii="Times New Roman" w:hAnsi="Times New Roman"/>
        </w:rPr>
      </w:pPr>
      <w:r w:rsidRPr="00DB3CEF">
        <w:rPr>
          <w:rFonts w:ascii="Times New Roman" w:hAnsi="Times New Roman"/>
        </w:rPr>
        <w:t>The meal or entertainment promotes goodwill with existing clients.</w:t>
      </w:r>
    </w:p>
    <w:p w14:paraId="14EA9CFF" w14:textId="77777777" w:rsidR="00DB3CEF" w:rsidRPr="00DB3CEF" w:rsidRDefault="00DB3CEF" w:rsidP="00E2076E">
      <w:pPr>
        <w:pStyle w:val="BodyText2"/>
        <w:numPr>
          <w:ilvl w:val="0"/>
          <w:numId w:val="16"/>
        </w:numPr>
        <w:spacing w:after="240"/>
        <w:rPr>
          <w:rFonts w:ascii="Times New Roman" w:hAnsi="Times New Roman"/>
        </w:rPr>
      </w:pPr>
      <w:r w:rsidRPr="00DB3CEF">
        <w:rPr>
          <w:rFonts w:ascii="Times New Roman" w:hAnsi="Times New Roman"/>
        </w:rPr>
        <w:t>The meal or entertainment is with appropriat</w:t>
      </w:r>
      <w:r w:rsidR="00E2076E">
        <w:rPr>
          <w:rFonts w:ascii="Times New Roman" w:hAnsi="Times New Roman"/>
        </w:rPr>
        <w:t xml:space="preserve">e people in civic or charitable </w:t>
      </w:r>
      <w:r w:rsidRPr="00DB3CEF">
        <w:rPr>
          <w:rFonts w:ascii="Times New Roman" w:hAnsi="Times New Roman"/>
        </w:rPr>
        <w:t xml:space="preserve">organizations, </w:t>
      </w:r>
      <w:r w:rsidR="004E281F" w:rsidRPr="00C65BF5">
        <w:rPr>
          <w:rFonts w:ascii="Times New Roman" w:hAnsi="Times New Roman"/>
        </w:rPr>
        <w:t>etc.</w:t>
      </w:r>
      <w:r w:rsidRPr="00AF1DC3">
        <w:rPr>
          <w:rFonts w:ascii="Times New Roman" w:hAnsi="Times New Roman"/>
        </w:rPr>
        <w:t>,</w:t>
      </w:r>
      <w:r w:rsidRPr="00DB3CEF">
        <w:rPr>
          <w:rFonts w:ascii="Times New Roman" w:hAnsi="Times New Roman"/>
        </w:rPr>
        <w:t xml:space="preserve"> and those in a position to re</w:t>
      </w:r>
      <w:r w:rsidR="00E2076E">
        <w:rPr>
          <w:rFonts w:ascii="Times New Roman" w:hAnsi="Times New Roman"/>
        </w:rPr>
        <w:t xml:space="preserve">fer new business. The immediate </w:t>
      </w:r>
      <w:r w:rsidRPr="00DB3CEF">
        <w:rPr>
          <w:rFonts w:ascii="Times New Roman" w:hAnsi="Times New Roman"/>
        </w:rPr>
        <w:t>purpose of the public relations activity is to increas</w:t>
      </w:r>
      <w:r w:rsidR="00E2076E">
        <w:rPr>
          <w:rFonts w:ascii="Times New Roman" w:hAnsi="Times New Roman"/>
        </w:rPr>
        <w:t xml:space="preserve">e visibility in the business </w:t>
      </w:r>
      <w:r w:rsidRPr="00DB3CEF">
        <w:rPr>
          <w:rFonts w:ascii="Times New Roman" w:hAnsi="Times New Roman"/>
        </w:rPr>
        <w:t>community. This could be perhaps the most co</w:t>
      </w:r>
      <w:r w:rsidR="00E2076E">
        <w:rPr>
          <w:rFonts w:ascii="Times New Roman" w:hAnsi="Times New Roman"/>
        </w:rPr>
        <w:t xml:space="preserve">ntroversial expense in terms of </w:t>
      </w:r>
      <w:r w:rsidRPr="00DB3CEF">
        <w:rPr>
          <w:rFonts w:ascii="Times New Roman" w:hAnsi="Times New Roman"/>
        </w:rPr>
        <w:t>justifying the disbursement, and good judgment shoul</w:t>
      </w:r>
      <w:r w:rsidR="00E2076E">
        <w:rPr>
          <w:rFonts w:ascii="Times New Roman" w:hAnsi="Times New Roman"/>
        </w:rPr>
        <w:t xml:space="preserve">d be carefully exercised. Prior </w:t>
      </w:r>
      <w:r w:rsidRPr="00DB3CEF">
        <w:rPr>
          <w:rFonts w:ascii="Times New Roman" w:hAnsi="Times New Roman"/>
        </w:rPr>
        <w:t>approval by a Firm administrator should be obtained in borderline situations.</w:t>
      </w:r>
    </w:p>
    <w:p w14:paraId="0795A5DA" w14:textId="77777777" w:rsidR="00DB3CEF" w:rsidRPr="00DB3CEF" w:rsidRDefault="00DB3CEF" w:rsidP="00DB3CEF">
      <w:pPr>
        <w:pStyle w:val="BodyText2"/>
        <w:spacing w:after="240"/>
        <w:rPr>
          <w:rFonts w:ascii="Times New Roman" w:hAnsi="Times New Roman"/>
        </w:rPr>
      </w:pPr>
      <w:r w:rsidRPr="00DB3CEF">
        <w:rPr>
          <w:rFonts w:ascii="Times New Roman" w:hAnsi="Times New Roman"/>
        </w:rPr>
        <w:t xml:space="preserve">All expenses charged as business meals or entertainment must be accompanied by the names of the people involved, </w:t>
      </w:r>
      <w:r w:rsidR="00D23EAA">
        <w:rPr>
          <w:rFonts w:ascii="Times New Roman" w:hAnsi="Times New Roman"/>
        </w:rPr>
        <w:t xml:space="preserve">their </w:t>
      </w:r>
      <w:r w:rsidRPr="00DB3CEF">
        <w:rPr>
          <w:rFonts w:ascii="Times New Roman" w:hAnsi="Times New Roman"/>
        </w:rPr>
        <w:t>business connection</w:t>
      </w:r>
      <w:r w:rsidR="00D23EAA">
        <w:rPr>
          <w:rFonts w:ascii="Times New Roman" w:hAnsi="Times New Roman"/>
        </w:rPr>
        <w:t xml:space="preserve"> </w:t>
      </w:r>
      <w:r w:rsidRPr="00DB3CEF">
        <w:rPr>
          <w:rFonts w:ascii="Times New Roman" w:hAnsi="Times New Roman"/>
        </w:rPr>
        <w:t>and the subject discussed or business reason. Any expenditure of $25 or more must be accompanied by a receipt. Expenditures for less than $25 may be accompanied by a receipt. Charges not properly supported or identified will be disallowed.</w:t>
      </w:r>
    </w:p>
    <w:p w14:paraId="6BF443C0" w14:textId="57096108" w:rsidR="00A7516D" w:rsidRPr="00BA24FE" w:rsidRDefault="00DB3CEF" w:rsidP="00DB3CEF">
      <w:pPr>
        <w:pStyle w:val="BodyText2"/>
        <w:spacing w:after="240"/>
        <w:rPr>
          <w:rFonts w:ascii="Times New Roman" w:hAnsi="Times New Roman"/>
          <w:color w:val="C00000"/>
        </w:rPr>
      </w:pPr>
      <w:r w:rsidRPr="00D70712">
        <w:rPr>
          <w:rFonts w:ascii="Times New Roman" w:hAnsi="Times New Roman"/>
          <w:b/>
        </w:rPr>
        <w:lastRenderedPageBreak/>
        <w:t>License Fees and Membership Dues</w:t>
      </w:r>
    </w:p>
    <w:p w14:paraId="13084D0D" w14:textId="46CEA47E" w:rsidR="00DB3CEF" w:rsidRPr="00A2694E" w:rsidRDefault="00A7516D" w:rsidP="00DB3CEF">
      <w:pPr>
        <w:pStyle w:val="BodyText2"/>
        <w:spacing w:after="240"/>
        <w:rPr>
          <w:rFonts w:ascii="Times New Roman" w:hAnsi="Times New Roman"/>
        </w:rPr>
      </w:pPr>
      <w:r w:rsidRPr="00A2694E">
        <w:rPr>
          <w:rFonts w:ascii="Times New Roman" w:hAnsi="Times New Roman"/>
          <w:b/>
          <w:bCs/>
          <w:u w:val="single"/>
        </w:rPr>
        <w:t>Client-Serving Employees</w:t>
      </w:r>
      <w:r w:rsidRPr="00A2694E">
        <w:rPr>
          <w:rFonts w:ascii="Times New Roman" w:hAnsi="Times New Roman"/>
          <w:b/>
          <w:bCs/>
        </w:rPr>
        <w:t>:</w:t>
      </w:r>
      <w:r w:rsidR="000D3337" w:rsidRPr="00A2694E">
        <w:rPr>
          <w:rFonts w:ascii="Times New Roman" w:hAnsi="Times New Roman"/>
        </w:rPr>
        <w:t xml:space="preserve">  The Firm will pay for an employee’s </w:t>
      </w:r>
      <w:r w:rsidR="00807422" w:rsidRPr="00A2694E">
        <w:rPr>
          <w:rFonts w:ascii="Times New Roman" w:hAnsi="Times New Roman"/>
        </w:rPr>
        <w:t>relevant professional license in one</w:t>
      </w:r>
      <w:r w:rsidR="000D3337" w:rsidRPr="00A2694E">
        <w:rPr>
          <w:rFonts w:ascii="Times New Roman" w:hAnsi="Times New Roman"/>
        </w:rPr>
        <w:t xml:space="preserve"> state</w:t>
      </w:r>
      <w:r w:rsidR="00807422" w:rsidRPr="00A2694E">
        <w:rPr>
          <w:rFonts w:ascii="Times New Roman" w:hAnsi="Times New Roman"/>
        </w:rPr>
        <w:t xml:space="preserve">. Additional professional licenses and </w:t>
      </w:r>
      <w:r w:rsidR="007D6124" w:rsidRPr="00A2694E">
        <w:rPr>
          <w:rFonts w:ascii="Times New Roman" w:hAnsi="Times New Roman"/>
        </w:rPr>
        <w:t xml:space="preserve">CPA license fees for additional states may be reimbursable with </w:t>
      </w:r>
      <w:r w:rsidR="00807422" w:rsidRPr="00A2694E">
        <w:rPr>
          <w:rFonts w:ascii="Times New Roman" w:hAnsi="Times New Roman"/>
        </w:rPr>
        <w:t xml:space="preserve">Partner </w:t>
      </w:r>
      <w:r w:rsidR="007D6124" w:rsidRPr="00A2694E">
        <w:rPr>
          <w:rFonts w:ascii="Times New Roman" w:hAnsi="Times New Roman"/>
        </w:rPr>
        <w:t>approval.</w:t>
      </w:r>
    </w:p>
    <w:p w14:paraId="00895AC8" w14:textId="78AF6B95" w:rsidR="00807422" w:rsidRPr="00A2694E" w:rsidRDefault="00807422" w:rsidP="00DB3CEF">
      <w:pPr>
        <w:pStyle w:val="BodyText2"/>
        <w:spacing w:after="240"/>
        <w:rPr>
          <w:rFonts w:ascii="Times New Roman" w:hAnsi="Times New Roman"/>
        </w:rPr>
      </w:pPr>
      <w:r w:rsidRPr="00A2694E">
        <w:rPr>
          <w:rFonts w:ascii="Times New Roman" w:hAnsi="Times New Roman"/>
        </w:rPr>
        <w:t>All Firm Partners are required to join and maintain active membership in the AICPA.</w:t>
      </w:r>
      <w:r w:rsidRPr="00A2694E">
        <w:rPr>
          <w:rFonts w:ascii="Times New Roman" w:hAnsi="Times New Roman"/>
          <w:strike/>
        </w:rPr>
        <w:t xml:space="preserve"> </w:t>
      </w:r>
      <w:r w:rsidRPr="00A2694E">
        <w:rPr>
          <w:rFonts w:ascii="Times New Roman" w:hAnsi="Times New Roman"/>
        </w:rPr>
        <w:t xml:space="preserve">The Firm will reimburse </w:t>
      </w:r>
      <w:r w:rsidR="00F145BB" w:rsidRPr="00A2694E">
        <w:rPr>
          <w:rFonts w:ascii="Times New Roman" w:hAnsi="Times New Roman"/>
        </w:rPr>
        <w:t>employees fo</w:t>
      </w:r>
      <w:r w:rsidRPr="00A2694E">
        <w:rPr>
          <w:rFonts w:ascii="Times New Roman" w:hAnsi="Times New Roman"/>
        </w:rPr>
        <w:t>r one relevant professional membership per year.</w:t>
      </w:r>
      <w:r w:rsidR="00F145BB" w:rsidRPr="00A2694E">
        <w:rPr>
          <w:rFonts w:ascii="Times New Roman" w:hAnsi="Times New Roman"/>
        </w:rPr>
        <w:t xml:space="preserve">  Additional membership dues may be reimbursable with Partner approval. </w:t>
      </w:r>
    </w:p>
    <w:p w14:paraId="7CF3F6C4" w14:textId="35FC05D3" w:rsidR="00226A84" w:rsidRPr="00D61DA7" w:rsidRDefault="005D0DF2" w:rsidP="00DB3CEF">
      <w:pPr>
        <w:pStyle w:val="BodyText2"/>
        <w:spacing w:after="240"/>
        <w:rPr>
          <w:rFonts w:ascii="Times New Roman" w:hAnsi="Times New Roman"/>
        </w:rPr>
      </w:pPr>
      <w:r w:rsidRPr="00A2694E">
        <w:rPr>
          <w:rFonts w:ascii="Times New Roman" w:hAnsi="Times New Roman"/>
          <w:b/>
          <w:bCs/>
          <w:u w:val="single"/>
        </w:rPr>
        <w:t>Non-Client Serving Employees</w:t>
      </w:r>
      <w:r w:rsidR="00A7516D" w:rsidRPr="00A2694E">
        <w:rPr>
          <w:rFonts w:ascii="Times New Roman" w:hAnsi="Times New Roman"/>
          <w:b/>
          <w:bCs/>
          <w:u w:val="single"/>
        </w:rPr>
        <w:t>:</w:t>
      </w:r>
      <w:r w:rsidR="000B3F1D" w:rsidRPr="00A2694E">
        <w:rPr>
          <w:rFonts w:ascii="Times New Roman" w:hAnsi="Times New Roman"/>
        </w:rPr>
        <w:t xml:space="preserve"> The Firm will pay relevant annual licenses, membership fees and certification costs </w:t>
      </w:r>
      <w:r w:rsidR="00F145BB" w:rsidRPr="00A2694E">
        <w:rPr>
          <w:rFonts w:ascii="Times New Roman" w:hAnsi="Times New Roman"/>
        </w:rPr>
        <w:t>with</w:t>
      </w:r>
      <w:r w:rsidR="000B3F1D" w:rsidRPr="00A2694E">
        <w:rPr>
          <w:rFonts w:ascii="Times New Roman" w:hAnsi="Times New Roman"/>
        </w:rPr>
        <w:t xml:space="preserve"> </w:t>
      </w:r>
      <w:r w:rsidR="00807422" w:rsidRPr="00A2694E">
        <w:rPr>
          <w:rFonts w:ascii="Times New Roman" w:hAnsi="Times New Roman"/>
        </w:rPr>
        <w:t>Partner approval.</w:t>
      </w:r>
      <w:r w:rsidR="000B3F1D" w:rsidRPr="00A2694E">
        <w:rPr>
          <w:rFonts w:ascii="Times New Roman" w:hAnsi="Times New Roman"/>
        </w:rPr>
        <w:t xml:space="preserve">  </w:t>
      </w:r>
    </w:p>
    <w:p w14:paraId="4080AFAF" w14:textId="77777777" w:rsidR="00DB3CEF" w:rsidRPr="0079285B" w:rsidRDefault="00D70712" w:rsidP="00DB3CEF">
      <w:pPr>
        <w:pStyle w:val="BodyText2"/>
        <w:spacing w:after="240"/>
        <w:rPr>
          <w:rFonts w:ascii="Times New Roman" w:hAnsi="Times New Roman"/>
        </w:rPr>
      </w:pPr>
      <w:r w:rsidRPr="00D70712">
        <w:rPr>
          <w:rFonts w:ascii="Times New Roman" w:hAnsi="Times New Roman"/>
          <w:b/>
        </w:rPr>
        <w:t>Cell Phones:</w:t>
      </w:r>
      <w:r>
        <w:rPr>
          <w:rFonts w:ascii="Times New Roman" w:hAnsi="Times New Roman"/>
        </w:rPr>
        <w:t xml:space="preserve"> </w:t>
      </w:r>
      <w:r w:rsidR="00DB3CEF" w:rsidRPr="00DB3CEF">
        <w:rPr>
          <w:rFonts w:ascii="Times New Roman" w:hAnsi="Times New Roman"/>
        </w:rPr>
        <w:t xml:space="preserve"> </w:t>
      </w:r>
      <w:r w:rsidR="002763C4">
        <w:rPr>
          <w:rFonts w:ascii="Times New Roman" w:hAnsi="Times New Roman"/>
        </w:rPr>
        <w:t xml:space="preserve">Employees at the Associate </w:t>
      </w:r>
      <w:r w:rsidR="00DB3CEF" w:rsidRPr="00DB3CEF">
        <w:rPr>
          <w:rFonts w:ascii="Times New Roman" w:hAnsi="Times New Roman"/>
        </w:rPr>
        <w:t xml:space="preserve">and </w:t>
      </w:r>
      <w:r w:rsidR="002763C4" w:rsidRPr="00DB3CEF">
        <w:rPr>
          <w:rFonts w:ascii="Times New Roman" w:hAnsi="Times New Roman"/>
        </w:rPr>
        <w:t>Senior</w:t>
      </w:r>
      <w:r w:rsidR="002763C4">
        <w:rPr>
          <w:rFonts w:ascii="Times New Roman" w:hAnsi="Times New Roman"/>
        </w:rPr>
        <w:t xml:space="preserve"> level</w:t>
      </w:r>
      <w:r w:rsidR="002763C4" w:rsidRPr="00DB3CEF">
        <w:rPr>
          <w:rFonts w:ascii="Times New Roman" w:hAnsi="Times New Roman"/>
        </w:rPr>
        <w:t xml:space="preserve"> </w:t>
      </w:r>
      <w:r w:rsidR="00DB3CEF" w:rsidRPr="00DB3CEF">
        <w:rPr>
          <w:rFonts w:ascii="Times New Roman" w:hAnsi="Times New Roman"/>
        </w:rPr>
        <w:t xml:space="preserve">may be reimbursed $45 each month for </w:t>
      </w:r>
      <w:r w:rsidR="002763C4">
        <w:rPr>
          <w:rFonts w:ascii="Times New Roman" w:hAnsi="Times New Roman"/>
        </w:rPr>
        <w:t>personal c</w:t>
      </w:r>
      <w:r w:rsidR="00DB3CEF" w:rsidRPr="00DB3CEF">
        <w:rPr>
          <w:rFonts w:ascii="Times New Roman" w:hAnsi="Times New Roman"/>
        </w:rPr>
        <w:t xml:space="preserve">ell </w:t>
      </w:r>
      <w:r w:rsidR="002763C4" w:rsidRPr="00DB3CEF">
        <w:rPr>
          <w:rFonts w:ascii="Times New Roman" w:hAnsi="Times New Roman"/>
        </w:rPr>
        <w:t>phone</w:t>
      </w:r>
      <w:r w:rsidR="002763C4">
        <w:rPr>
          <w:rFonts w:ascii="Times New Roman" w:hAnsi="Times New Roman"/>
        </w:rPr>
        <w:t xml:space="preserve"> use</w:t>
      </w:r>
      <w:r w:rsidR="00DB3CEF" w:rsidRPr="00DB3CEF">
        <w:rPr>
          <w:rFonts w:ascii="Times New Roman" w:hAnsi="Times New Roman"/>
        </w:rPr>
        <w:t xml:space="preserve">. Managers and Senior Managers may be reimbursed $70 each month for </w:t>
      </w:r>
      <w:r w:rsidR="002763C4">
        <w:rPr>
          <w:rFonts w:ascii="Times New Roman" w:hAnsi="Times New Roman"/>
        </w:rPr>
        <w:t xml:space="preserve">personal </w:t>
      </w:r>
      <w:r w:rsidR="00DB3CEF" w:rsidRPr="00DB3CEF">
        <w:rPr>
          <w:rFonts w:ascii="Times New Roman" w:hAnsi="Times New Roman"/>
        </w:rPr>
        <w:t xml:space="preserve">cell </w:t>
      </w:r>
      <w:r w:rsidR="002763C4" w:rsidRPr="00DB3CEF">
        <w:rPr>
          <w:rFonts w:ascii="Times New Roman" w:hAnsi="Times New Roman"/>
        </w:rPr>
        <w:t>phone</w:t>
      </w:r>
      <w:r w:rsidR="002763C4">
        <w:rPr>
          <w:rFonts w:ascii="Times New Roman" w:hAnsi="Times New Roman"/>
        </w:rPr>
        <w:t xml:space="preserve"> usage.</w:t>
      </w:r>
      <w:r w:rsidR="00DB3CEF" w:rsidRPr="00DB3CEF">
        <w:rPr>
          <w:rFonts w:ascii="Times New Roman" w:hAnsi="Times New Roman"/>
        </w:rPr>
        <w:t xml:space="preserve"> Cell phone reimbursement expense should be entered into the </w:t>
      </w:r>
      <w:r w:rsidR="00D23EAA">
        <w:rPr>
          <w:rFonts w:ascii="Times New Roman" w:hAnsi="Times New Roman"/>
        </w:rPr>
        <w:t xml:space="preserve">Firm’s </w:t>
      </w:r>
      <w:r w:rsidR="00DB3CEF" w:rsidRPr="00DB3CEF">
        <w:rPr>
          <w:rFonts w:ascii="Times New Roman" w:hAnsi="Times New Roman"/>
        </w:rPr>
        <w:t xml:space="preserve">time keeping system </w:t>
      </w:r>
      <w:r w:rsidR="006571EB">
        <w:rPr>
          <w:rFonts w:ascii="Times New Roman" w:hAnsi="Times New Roman"/>
        </w:rPr>
        <w:t>between the 16</w:t>
      </w:r>
      <w:r w:rsidR="006571EB" w:rsidRPr="00C0419B">
        <w:rPr>
          <w:rFonts w:ascii="Times New Roman" w:hAnsi="Times New Roman"/>
          <w:vertAlign w:val="superscript"/>
        </w:rPr>
        <w:t>th</w:t>
      </w:r>
      <w:r w:rsidR="006571EB">
        <w:rPr>
          <w:rFonts w:ascii="Times New Roman" w:hAnsi="Times New Roman"/>
        </w:rPr>
        <w:t xml:space="preserve"> and the end of the month</w:t>
      </w:r>
      <w:r w:rsidR="00DB3CEF" w:rsidRPr="00DB3CEF">
        <w:rPr>
          <w:rFonts w:ascii="Times New Roman" w:hAnsi="Times New Roman"/>
        </w:rPr>
        <w:t>. Payment will be made on the 15th of each month.</w:t>
      </w:r>
      <w:r w:rsidR="00DF026A">
        <w:rPr>
          <w:rFonts w:ascii="Times New Roman" w:hAnsi="Times New Roman"/>
        </w:rPr>
        <w:t xml:space="preserve"> </w:t>
      </w:r>
      <w:r w:rsidR="00DF026A" w:rsidRPr="00C65BF5">
        <w:rPr>
          <w:rFonts w:ascii="Times New Roman" w:hAnsi="Times New Roman"/>
        </w:rPr>
        <w:t xml:space="preserve">Cell phone expenses submitted after 60 days </w:t>
      </w:r>
      <w:r w:rsidR="007D0BE6" w:rsidRPr="00C65BF5">
        <w:rPr>
          <w:rFonts w:ascii="Times New Roman" w:hAnsi="Times New Roman"/>
        </w:rPr>
        <w:t>past</w:t>
      </w:r>
      <w:r w:rsidR="00DF026A" w:rsidRPr="00C65BF5">
        <w:rPr>
          <w:rFonts w:ascii="Times New Roman" w:hAnsi="Times New Roman"/>
        </w:rPr>
        <w:t xml:space="preserve"> the </w:t>
      </w:r>
      <w:r w:rsidR="007D0BE6" w:rsidRPr="00C65BF5">
        <w:rPr>
          <w:rFonts w:ascii="Times New Roman" w:hAnsi="Times New Roman"/>
        </w:rPr>
        <w:t xml:space="preserve">end of the </w:t>
      </w:r>
      <w:r w:rsidR="00DF026A" w:rsidRPr="00C65BF5">
        <w:rPr>
          <w:rFonts w:ascii="Times New Roman" w:hAnsi="Times New Roman"/>
        </w:rPr>
        <w:t>month will not be reimbursed.</w:t>
      </w:r>
      <w:r w:rsidR="00DF026A" w:rsidRPr="0079285B">
        <w:rPr>
          <w:rFonts w:ascii="Times New Roman" w:hAnsi="Times New Roman"/>
        </w:rPr>
        <w:t xml:space="preserve">  </w:t>
      </w:r>
      <w:r w:rsidR="00D95D93" w:rsidRPr="0079285B">
        <w:rPr>
          <w:rFonts w:ascii="Times New Roman" w:hAnsi="Times New Roman"/>
        </w:rPr>
        <w:t xml:space="preserve"> </w:t>
      </w:r>
    </w:p>
    <w:p w14:paraId="23E09CC0" w14:textId="77777777" w:rsidR="00DB3CEF" w:rsidRPr="00DB3CEF" w:rsidRDefault="00D70712" w:rsidP="00DB3CEF">
      <w:pPr>
        <w:pStyle w:val="BodyText2"/>
        <w:spacing w:after="240"/>
        <w:rPr>
          <w:rFonts w:ascii="Times New Roman" w:hAnsi="Times New Roman"/>
        </w:rPr>
      </w:pPr>
      <w:r w:rsidRPr="00D70712">
        <w:rPr>
          <w:rFonts w:ascii="Times New Roman" w:hAnsi="Times New Roman"/>
          <w:b/>
        </w:rPr>
        <w:t>Subscriptions:</w:t>
      </w:r>
      <w:r>
        <w:rPr>
          <w:rFonts w:ascii="Times New Roman" w:hAnsi="Times New Roman"/>
        </w:rPr>
        <w:t xml:space="preserve"> </w:t>
      </w:r>
      <w:r w:rsidR="00DB3CEF" w:rsidRPr="00DB3CEF">
        <w:rPr>
          <w:rFonts w:ascii="Times New Roman" w:hAnsi="Times New Roman"/>
        </w:rPr>
        <w:t xml:space="preserve"> Office subscriptions or requests for other publications must be submitted to </w:t>
      </w:r>
      <w:r w:rsidR="0079285B">
        <w:rPr>
          <w:rFonts w:ascii="Times New Roman" w:hAnsi="Times New Roman"/>
        </w:rPr>
        <w:t>the Chief Operating Officer or a Partner</w:t>
      </w:r>
      <w:r w:rsidR="00DB3CEF" w:rsidRPr="00DB3CEF">
        <w:rPr>
          <w:rFonts w:ascii="Times New Roman" w:hAnsi="Times New Roman"/>
        </w:rPr>
        <w:t xml:space="preserve"> for approval. </w:t>
      </w:r>
    </w:p>
    <w:p w14:paraId="7AEA32DC" w14:textId="77777777" w:rsidR="00591A59" w:rsidRDefault="00D70712" w:rsidP="00DB3CEF">
      <w:pPr>
        <w:pStyle w:val="BodyText2"/>
        <w:spacing w:after="240"/>
        <w:rPr>
          <w:rFonts w:ascii="Times New Roman" w:hAnsi="Times New Roman"/>
        </w:rPr>
      </w:pPr>
      <w:r w:rsidRPr="00D70712">
        <w:rPr>
          <w:rFonts w:ascii="Times New Roman" w:hAnsi="Times New Roman"/>
          <w:b/>
        </w:rPr>
        <w:t>Sports Team:</w:t>
      </w:r>
      <w:r>
        <w:rPr>
          <w:rFonts w:ascii="Times New Roman" w:hAnsi="Times New Roman"/>
        </w:rPr>
        <w:t xml:space="preserve"> </w:t>
      </w:r>
      <w:r w:rsidR="00DB3CEF" w:rsidRPr="00DB3CEF">
        <w:rPr>
          <w:rFonts w:ascii="Times New Roman" w:hAnsi="Times New Roman"/>
        </w:rPr>
        <w:t xml:space="preserve"> All expenses for sports teams and activities require prior approval by</w:t>
      </w:r>
      <w:r w:rsidR="0079285B">
        <w:rPr>
          <w:rFonts w:ascii="Times New Roman" w:hAnsi="Times New Roman"/>
        </w:rPr>
        <w:t xml:space="preserve"> </w:t>
      </w:r>
      <w:r w:rsidR="0079285B" w:rsidRPr="00E169B2">
        <w:rPr>
          <w:rFonts w:ascii="Times New Roman" w:hAnsi="Times New Roman"/>
        </w:rPr>
        <w:t xml:space="preserve">a </w:t>
      </w:r>
      <w:r w:rsidR="0079285B" w:rsidRPr="00C0419B">
        <w:rPr>
          <w:rFonts w:ascii="Times New Roman" w:hAnsi="Times New Roman"/>
        </w:rPr>
        <w:t>Partner or the Chief Operating Officer.</w:t>
      </w:r>
      <w:r w:rsidR="0079285B" w:rsidRPr="00E169B2">
        <w:rPr>
          <w:rFonts w:ascii="Times New Roman" w:hAnsi="Times New Roman"/>
        </w:rPr>
        <w:t xml:space="preserve"> </w:t>
      </w:r>
      <w:r w:rsidR="00DB3CEF" w:rsidRPr="00E169B2">
        <w:rPr>
          <w:rFonts w:ascii="Times New Roman" w:hAnsi="Times New Roman"/>
        </w:rPr>
        <w:t xml:space="preserve">Sports teams and special events will be coordinated through a designated </w:t>
      </w:r>
      <w:r w:rsidRPr="00E169B2">
        <w:rPr>
          <w:rFonts w:ascii="Times New Roman" w:hAnsi="Times New Roman"/>
        </w:rPr>
        <w:t>employee with an</w:t>
      </w:r>
      <w:r w:rsidR="00DB3CEF" w:rsidRPr="00E169B2">
        <w:rPr>
          <w:rFonts w:ascii="Times New Roman" w:hAnsi="Times New Roman"/>
        </w:rPr>
        <w:t xml:space="preserve"> operating a budget approved by </w:t>
      </w:r>
      <w:r w:rsidR="0079285B" w:rsidRPr="00E169B2">
        <w:rPr>
          <w:rFonts w:ascii="Times New Roman" w:hAnsi="Times New Roman"/>
        </w:rPr>
        <w:t>the Partner or Chief Operating</w:t>
      </w:r>
      <w:r w:rsidR="0079285B">
        <w:rPr>
          <w:rFonts w:ascii="Times New Roman" w:hAnsi="Times New Roman"/>
        </w:rPr>
        <w:t xml:space="preserve"> Officer</w:t>
      </w:r>
      <w:r w:rsidR="00DB3CEF" w:rsidRPr="00DB3CEF">
        <w:rPr>
          <w:rFonts w:ascii="Times New Roman" w:hAnsi="Times New Roman"/>
        </w:rPr>
        <w:t>. Entry fees, uniforms, T-shirts and equipment charges will be monitored and judgment made to achieve the most benefit.</w:t>
      </w:r>
    </w:p>
    <w:p w14:paraId="05AE1C35" w14:textId="77777777" w:rsidR="0016233F" w:rsidRPr="00DD1CA7" w:rsidRDefault="00744C25" w:rsidP="000B6783">
      <w:pPr>
        <w:pStyle w:val="Heading1"/>
        <w:spacing w:after="240"/>
        <w:jc w:val="center"/>
        <w:rPr>
          <w:rFonts w:ascii="Times New Roman" w:hAnsi="Times New Roman"/>
        </w:rPr>
      </w:pPr>
      <w:bookmarkStart w:id="31" w:name="_Toc484020548"/>
      <w:r>
        <w:rPr>
          <w:rFonts w:ascii="Times New Roman" w:hAnsi="Times New Roman"/>
        </w:rPr>
        <w:t>FIRM</w:t>
      </w:r>
      <w:r w:rsidR="0016233F" w:rsidRPr="00DD1CA7">
        <w:rPr>
          <w:rFonts w:ascii="Times New Roman" w:hAnsi="Times New Roman"/>
        </w:rPr>
        <w:t xml:space="preserve"> BENEFITS</w:t>
      </w:r>
      <w:bookmarkEnd w:id="31"/>
    </w:p>
    <w:p w14:paraId="037CE185" w14:textId="77777777" w:rsidR="00562694" w:rsidRDefault="00562694" w:rsidP="000B6783">
      <w:pPr>
        <w:pStyle w:val="Heading2"/>
        <w:spacing w:after="240"/>
        <w:jc w:val="center"/>
        <w:rPr>
          <w:rFonts w:ascii="Times New Roman" w:hAnsi="Times New Roman"/>
        </w:rPr>
      </w:pPr>
      <w:bookmarkStart w:id="32" w:name="_Toc484020549"/>
      <w:r>
        <w:rPr>
          <w:rFonts w:ascii="Times New Roman" w:hAnsi="Times New Roman"/>
        </w:rPr>
        <w:t xml:space="preserve">Benefit Plan </w:t>
      </w:r>
      <w:r w:rsidR="000D76C8">
        <w:rPr>
          <w:rFonts w:ascii="Times New Roman" w:hAnsi="Times New Roman"/>
        </w:rPr>
        <w:t>Disclaimer</w:t>
      </w:r>
      <w:bookmarkEnd w:id="32"/>
    </w:p>
    <w:p w14:paraId="68E44AA2" w14:textId="77777777" w:rsidR="000D76C8" w:rsidRPr="00C65BF5" w:rsidRDefault="000D76C8" w:rsidP="00C0419B">
      <w:pPr>
        <w:ind w:left="0"/>
        <w:jc w:val="both"/>
        <w:rPr>
          <w:sz w:val="24"/>
          <w:szCs w:val="24"/>
        </w:rPr>
      </w:pPr>
      <w:r w:rsidRPr="00C65BF5">
        <w:rPr>
          <w:sz w:val="24"/>
          <w:szCs w:val="24"/>
        </w:rPr>
        <w:t xml:space="preserve">The Firm has established a variety of employee benefit programs designed to assist you and your eligible dependents in meeting the financial burdens that can result from illness and disability, and to help you plan for retirement.  This portion of the </w:t>
      </w:r>
      <w:r w:rsidR="00237475">
        <w:rPr>
          <w:sz w:val="24"/>
          <w:szCs w:val="24"/>
        </w:rPr>
        <w:t>e</w:t>
      </w:r>
      <w:r w:rsidRPr="00C65BF5">
        <w:rPr>
          <w:sz w:val="24"/>
          <w:szCs w:val="24"/>
        </w:rPr>
        <w:t xml:space="preserve">mployee </w:t>
      </w:r>
      <w:r w:rsidR="00237475">
        <w:rPr>
          <w:sz w:val="24"/>
          <w:szCs w:val="24"/>
        </w:rPr>
        <w:t>h</w:t>
      </w:r>
      <w:r w:rsidRPr="00C65BF5">
        <w:rPr>
          <w:sz w:val="24"/>
          <w:szCs w:val="24"/>
        </w:rPr>
        <w:t xml:space="preserve">andbook contains a very general description of the benefits to which you may be entitled as an employee of the </w:t>
      </w:r>
      <w:r w:rsidR="00DC2929">
        <w:rPr>
          <w:sz w:val="24"/>
          <w:szCs w:val="24"/>
        </w:rPr>
        <w:t>Firm</w:t>
      </w:r>
      <w:r w:rsidRPr="00C65BF5">
        <w:rPr>
          <w:sz w:val="24"/>
          <w:szCs w:val="24"/>
        </w:rPr>
        <w:t xml:space="preserve">.  Please understand that this general explanation is not intended to, and does not, provide you with all the details of these benefits.  Therefore, this </w:t>
      </w:r>
      <w:r w:rsidR="00237475">
        <w:rPr>
          <w:sz w:val="24"/>
          <w:szCs w:val="24"/>
        </w:rPr>
        <w:t>h</w:t>
      </w:r>
      <w:r w:rsidRPr="00C65BF5">
        <w:rPr>
          <w:sz w:val="24"/>
          <w:szCs w:val="24"/>
        </w:rPr>
        <w:t xml:space="preserve">andbook does not change or otherwise interpret the terms of the official plan documents.  Your rights can be determined only by referring to the full text of the official plan documents, which are available for your examination from Human Resources.  To the extent that any of the information contained in this </w:t>
      </w:r>
      <w:r w:rsidR="00237475">
        <w:rPr>
          <w:sz w:val="24"/>
          <w:szCs w:val="24"/>
        </w:rPr>
        <w:t>h</w:t>
      </w:r>
      <w:r w:rsidRPr="00C65BF5">
        <w:rPr>
          <w:sz w:val="24"/>
          <w:szCs w:val="24"/>
        </w:rPr>
        <w:t>andbook is inconsistent with the official plan documents, the provisions of the official documents will govern in all cases.</w:t>
      </w:r>
    </w:p>
    <w:p w14:paraId="19102636" w14:textId="77777777" w:rsidR="000D76C8" w:rsidRPr="00C65BF5" w:rsidRDefault="000D76C8" w:rsidP="00C0419B">
      <w:pPr>
        <w:ind w:left="0"/>
        <w:jc w:val="both"/>
        <w:rPr>
          <w:sz w:val="24"/>
          <w:szCs w:val="24"/>
        </w:rPr>
      </w:pPr>
    </w:p>
    <w:p w14:paraId="1B9694AD" w14:textId="77777777" w:rsidR="000D76C8" w:rsidRPr="00C65BF5" w:rsidRDefault="000D76C8" w:rsidP="00C0419B">
      <w:pPr>
        <w:ind w:left="0"/>
        <w:jc w:val="both"/>
        <w:rPr>
          <w:sz w:val="24"/>
          <w:szCs w:val="24"/>
        </w:rPr>
      </w:pPr>
      <w:r w:rsidRPr="00C65BF5">
        <w:rPr>
          <w:sz w:val="24"/>
          <w:szCs w:val="24"/>
        </w:rPr>
        <w:t xml:space="preserve">Please note that nothing contained in the benefit plans described herein shall be held or construed to create a promise of employment or future benefits, or a binding contract between the Firm and its employees, retirees or their dependents, for benefits or for any other purpose.  All employees </w:t>
      </w:r>
      <w:r w:rsidRPr="00C65BF5">
        <w:rPr>
          <w:sz w:val="24"/>
          <w:szCs w:val="24"/>
        </w:rPr>
        <w:lastRenderedPageBreak/>
        <w:t>shall remain subject to discharge or discipline to the same extent as if these plans had not been put into effect.</w:t>
      </w:r>
    </w:p>
    <w:p w14:paraId="7AD26704" w14:textId="77777777" w:rsidR="000D76C8" w:rsidRPr="00C65BF5" w:rsidRDefault="000D76C8" w:rsidP="00C0419B">
      <w:pPr>
        <w:ind w:left="0"/>
        <w:jc w:val="both"/>
        <w:rPr>
          <w:sz w:val="24"/>
          <w:szCs w:val="24"/>
        </w:rPr>
      </w:pPr>
    </w:p>
    <w:p w14:paraId="74C7112A" w14:textId="77777777" w:rsidR="000D76C8" w:rsidRPr="00C65BF5" w:rsidRDefault="000D76C8" w:rsidP="00C0419B">
      <w:pPr>
        <w:ind w:left="0"/>
        <w:jc w:val="both"/>
        <w:rPr>
          <w:sz w:val="24"/>
          <w:szCs w:val="24"/>
        </w:rPr>
      </w:pPr>
      <w:r w:rsidRPr="00C65BF5">
        <w:rPr>
          <w:sz w:val="24"/>
          <w:szCs w:val="24"/>
        </w:rPr>
        <w:t>As in the past, the Firm reserves the right, in its sole and absolute discretion, to amend, modify or terminate, in whole or in part, any or all of the provisions of the benefit plans described herein</w:t>
      </w:r>
      <w:r w:rsidR="00D23EAA">
        <w:rPr>
          <w:sz w:val="24"/>
          <w:szCs w:val="24"/>
        </w:rPr>
        <w:t>.</w:t>
      </w:r>
      <w:r w:rsidRPr="00C65BF5">
        <w:rPr>
          <w:sz w:val="24"/>
          <w:szCs w:val="24"/>
        </w:rPr>
        <w:t xml:space="preserve">  Further, the Firm reserves the exclusive right, power and authority, in its sole and absolute discretion, to administer, apply and interpret the benefit plans described herein, and to decide all matters arising in connection with the operation or administration of such plans.</w:t>
      </w:r>
    </w:p>
    <w:p w14:paraId="13EA7D42" w14:textId="77777777" w:rsidR="000D76C8" w:rsidRPr="00C65BF5" w:rsidRDefault="000D76C8" w:rsidP="00C0419B">
      <w:pPr>
        <w:ind w:left="0"/>
        <w:jc w:val="both"/>
        <w:rPr>
          <w:sz w:val="24"/>
          <w:szCs w:val="24"/>
        </w:rPr>
      </w:pPr>
    </w:p>
    <w:p w14:paraId="53839865" w14:textId="4AFF7017" w:rsidR="0008036D" w:rsidRDefault="000D76C8" w:rsidP="00577E12">
      <w:pPr>
        <w:ind w:left="0"/>
        <w:jc w:val="both"/>
        <w:rPr>
          <w:sz w:val="24"/>
          <w:szCs w:val="24"/>
        </w:rPr>
      </w:pPr>
      <w:r w:rsidRPr="00C65BF5">
        <w:rPr>
          <w:sz w:val="24"/>
          <w:szCs w:val="24"/>
        </w:rPr>
        <w:t xml:space="preserve">For more complete information regarding any of our benefit programs, please refer to the Summary Plan Descriptions, which were provided to you separately or contact Human Resources.  If you lost or misplaced those </w:t>
      </w:r>
      <w:r w:rsidR="00D23EAA">
        <w:rPr>
          <w:sz w:val="24"/>
          <w:szCs w:val="24"/>
        </w:rPr>
        <w:t>documents</w:t>
      </w:r>
      <w:r w:rsidRPr="00C65BF5">
        <w:rPr>
          <w:sz w:val="24"/>
          <w:szCs w:val="24"/>
        </w:rPr>
        <w:t>, please contact Human Resources for another copy.</w:t>
      </w:r>
      <w:bookmarkStart w:id="33" w:name="_Toc484020550"/>
    </w:p>
    <w:p w14:paraId="447C01E4" w14:textId="77777777" w:rsidR="00577E12" w:rsidRPr="00577E12" w:rsidRDefault="00577E12" w:rsidP="00577E12">
      <w:pPr>
        <w:ind w:left="0"/>
        <w:jc w:val="both"/>
        <w:rPr>
          <w:sz w:val="24"/>
          <w:szCs w:val="24"/>
        </w:rPr>
      </w:pPr>
    </w:p>
    <w:p w14:paraId="7A7A3CC5" w14:textId="77777777" w:rsidR="00724D69" w:rsidRPr="00DD1CA7" w:rsidRDefault="00C51CCB" w:rsidP="00C0419B">
      <w:pPr>
        <w:pStyle w:val="Heading2"/>
        <w:spacing w:after="240"/>
        <w:jc w:val="both"/>
        <w:rPr>
          <w:rFonts w:ascii="Times New Roman" w:hAnsi="Times New Roman"/>
        </w:rPr>
      </w:pPr>
      <w:r>
        <w:rPr>
          <w:rFonts w:ascii="Times New Roman" w:hAnsi="Times New Roman"/>
        </w:rPr>
        <w:t>Group Health Insurance</w:t>
      </w:r>
      <w:bookmarkEnd w:id="33"/>
    </w:p>
    <w:p w14:paraId="3E7A48DA" w14:textId="77777777" w:rsidR="00724D69" w:rsidRPr="00C65BF5" w:rsidRDefault="00C51CCB" w:rsidP="00C0419B">
      <w:pPr>
        <w:pStyle w:val="BodyText2"/>
        <w:spacing w:after="240"/>
        <w:rPr>
          <w:rFonts w:ascii="Times New Roman" w:hAnsi="Times New Roman"/>
          <w:b/>
        </w:rPr>
      </w:pPr>
      <w:r w:rsidRPr="002D62FC">
        <w:rPr>
          <w:rFonts w:ascii="Times New Roman" w:hAnsi="Times New Roman"/>
        </w:rPr>
        <w:t>Full-time</w:t>
      </w:r>
      <w:r>
        <w:rPr>
          <w:rFonts w:ascii="Times New Roman" w:hAnsi="Times New Roman"/>
        </w:rPr>
        <w:t xml:space="preserve"> employees are eligible to apply for health care coverage subject to the terms and conditions of the applicable plan</w:t>
      </w:r>
      <w:r w:rsidR="00562694">
        <w:rPr>
          <w:rFonts w:ascii="Times New Roman" w:hAnsi="Times New Roman"/>
        </w:rPr>
        <w:t>. Coverage for eligible full-time employees begins</w:t>
      </w:r>
      <w:r>
        <w:rPr>
          <w:rFonts w:ascii="Times New Roman" w:hAnsi="Times New Roman"/>
        </w:rPr>
        <w:t xml:space="preserve"> </w:t>
      </w:r>
      <w:r w:rsidR="00BF1E36">
        <w:rPr>
          <w:rFonts w:ascii="Times New Roman" w:hAnsi="Times New Roman"/>
        </w:rPr>
        <w:t xml:space="preserve">on the first day of the month </w:t>
      </w:r>
      <w:r>
        <w:rPr>
          <w:rFonts w:ascii="Times New Roman" w:hAnsi="Times New Roman"/>
        </w:rPr>
        <w:t xml:space="preserve">following </w:t>
      </w:r>
      <w:r w:rsidR="00413C89">
        <w:rPr>
          <w:rFonts w:ascii="Times New Roman" w:hAnsi="Times New Roman"/>
        </w:rPr>
        <w:t xml:space="preserve">the </w:t>
      </w:r>
      <w:r w:rsidR="00BF1E36">
        <w:rPr>
          <w:rFonts w:ascii="Times New Roman" w:hAnsi="Times New Roman"/>
        </w:rPr>
        <w:t>date of hire</w:t>
      </w:r>
      <w:r>
        <w:rPr>
          <w:rFonts w:ascii="Times New Roman" w:hAnsi="Times New Roman"/>
        </w:rPr>
        <w:t xml:space="preserve">. Application for spouse and/or dependent coverage may be made annually during open enrollment or upon a qualifying circumstance. </w:t>
      </w:r>
      <w:r w:rsidR="00562694" w:rsidRPr="00DD1CA7">
        <w:rPr>
          <w:rFonts w:ascii="Times New Roman" w:hAnsi="Times New Roman"/>
        </w:rPr>
        <w:t xml:space="preserve">It is essential that any changes in your name, home address, home telephone number, emergency telephone numbers, marital status, dependent status (additions or deletions), </w:t>
      </w:r>
      <w:r w:rsidR="004E281F" w:rsidRPr="00C65BF5">
        <w:rPr>
          <w:rFonts w:ascii="Times New Roman" w:hAnsi="Times New Roman"/>
        </w:rPr>
        <w:t>et</w:t>
      </w:r>
      <w:r w:rsidR="004E281F" w:rsidRPr="00C0419B">
        <w:rPr>
          <w:rFonts w:ascii="Times New Roman" w:hAnsi="Times New Roman"/>
        </w:rPr>
        <w:t>c</w:t>
      </w:r>
      <w:r w:rsidR="004E281F" w:rsidRPr="004E281F">
        <w:rPr>
          <w:rFonts w:ascii="Times New Roman" w:hAnsi="Times New Roman"/>
          <w:i/>
        </w:rPr>
        <w:t>.</w:t>
      </w:r>
      <w:r w:rsidR="00562694" w:rsidRPr="00DD1CA7">
        <w:rPr>
          <w:rFonts w:ascii="Times New Roman" w:hAnsi="Times New Roman"/>
        </w:rPr>
        <w:t xml:space="preserve"> </w:t>
      </w:r>
      <w:r w:rsidR="00861698">
        <w:rPr>
          <w:rFonts w:ascii="Times New Roman" w:hAnsi="Times New Roman"/>
        </w:rPr>
        <w:t xml:space="preserve">be reported </w:t>
      </w:r>
      <w:r w:rsidR="00562694" w:rsidRPr="00DD1CA7">
        <w:rPr>
          <w:rFonts w:ascii="Times New Roman" w:hAnsi="Times New Roman"/>
        </w:rPr>
        <w:t xml:space="preserve">to </w:t>
      </w:r>
      <w:r w:rsidR="000D76C8" w:rsidRPr="006D300C">
        <w:rPr>
          <w:rFonts w:ascii="Times New Roman" w:hAnsi="Times New Roman"/>
        </w:rPr>
        <w:t>Human Resources</w:t>
      </w:r>
      <w:r w:rsidR="00861698">
        <w:rPr>
          <w:rFonts w:ascii="Times New Roman" w:hAnsi="Times New Roman"/>
        </w:rPr>
        <w:t xml:space="preserve"> promptly</w:t>
      </w:r>
      <w:r w:rsidR="00562694" w:rsidRPr="006D300C">
        <w:rPr>
          <w:rFonts w:ascii="Times New Roman" w:hAnsi="Times New Roman"/>
        </w:rPr>
        <w:t>.</w:t>
      </w:r>
    </w:p>
    <w:p w14:paraId="7449B3A0" w14:textId="77777777" w:rsidR="006D300C" w:rsidRPr="00C65BF5" w:rsidRDefault="006D300C" w:rsidP="00C0419B">
      <w:pPr>
        <w:pStyle w:val="BodyText2"/>
        <w:spacing w:after="240"/>
        <w:rPr>
          <w:rFonts w:ascii="Times New Roman" w:hAnsi="Times New Roman"/>
          <w:b/>
        </w:rPr>
      </w:pPr>
      <w:r w:rsidRPr="00C65BF5">
        <w:rPr>
          <w:rFonts w:ascii="Times New Roman" w:hAnsi="Times New Roman"/>
          <w:b/>
        </w:rPr>
        <w:t>Short-Term and Long-Term Disability Insurance</w:t>
      </w:r>
    </w:p>
    <w:p w14:paraId="4A7CF88F" w14:textId="77777777" w:rsidR="006D300C" w:rsidRDefault="00C224B4" w:rsidP="00C0419B">
      <w:pPr>
        <w:autoSpaceDE w:val="0"/>
        <w:autoSpaceDN w:val="0"/>
        <w:adjustRightInd w:val="0"/>
        <w:ind w:left="0"/>
        <w:jc w:val="both"/>
        <w:rPr>
          <w:szCs w:val="24"/>
        </w:rPr>
      </w:pPr>
      <w:r w:rsidRPr="00C65BF5">
        <w:rPr>
          <w:sz w:val="24"/>
          <w:szCs w:val="24"/>
        </w:rPr>
        <w:t xml:space="preserve">The Firm provides </w:t>
      </w:r>
      <w:r w:rsidR="00B37B8E" w:rsidRPr="00C65BF5">
        <w:rPr>
          <w:sz w:val="24"/>
          <w:szCs w:val="24"/>
        </w:rPr>
        <w:t xml:space="preserve">full-time employees with both short-term </w:t>
      </w:r>
      <w:r w:rsidR="00997DDC" w:rsidRPr="00C65BF5">
        <w:rPr>
          <w:sz w:val="24"/>
          <w:szCs w:val="24"/>
        </w:rPr>
        <w:t xml:space="preserve">and long-term disability </w:t>
      </w:r>
      <w:r w:rsidR="00D23EAA">
        <w:rPr>
          <w:sz w:val="24"/>
          <w:szCs w:val="24"/>
        </w:rPr>
        <w:t>insurance</w:t>
      </w:r>
      <w:r w:rsidR="00D23EAA" w:rsidRPr="00C65BF5">
        <w:rPr>
          <w:sz w:val="24"/>
          <w:szCs w:val="24"/>
        </w:rPr>
        <w:t xml:space="preserve"> </w:t>
      </w:r>
      <w:r w:rsidR="00B37B8E" w:rsidRPr="00C65BF5">
        <w:rPr>
          <w:sz w:val="24"/>
          <w:szCs w:val="24"/>
        </w:rPr>
        <w:t xml:space="preserve">benefits and pays the full cost of the coverage. In the event you become disabled from a </w:t>
      </w:r>
      <w:r w:rsidR="00997DDC" w:rsidRPr="00C65BF5">
        <w:rPr>
          <w:sz w:val="24"/>
          <w:szCs w:val="24"/>
        </w:rPr>
        <w:t xml:space="preserve">non-work-related </w:t>
      </w:r>
      <w:r w:rsidR="00B37B8E" w:rsidRPr="00C65BF5">
        <w:rPr>
          <w:sz w:val="24"/>
          <w:szCs w:val="24"/>
        </w:rPr>
        <w:t xml:space="preserve">injury or sickness, disability </w:t>
      </w:r>
      <w:r w:rsidR="00D23EAA">
        <w:rPr>
          <w:sz w:val="24"/>
          <w:szCs w:val="24"/>
        </w:rPr>
        <w:t>insurance</w:t>
      </w:r>
      <w:r w:rsidR="00D23EAA" w:rsidRPr="00C65BF5">
        <w:rPr>
          <w:sz w:val="24"/>
          <w:szCs w:val="24"/>
        </w:rPr>
        <w:t xml:space="preserve"> </w:t>
      </w:r>
      <w:r w:rsidR="00B37B8E" w:rsidRPr="00C65BF5">
        <w:rPr>
          <w:sz w:val="24"/>
          <w:szCs w:val="24"/>
        </w:rPr>
        <w:t>benefits are provided as a source of income.</w:t>
      </w:r>
      <w:r w:rsidR="00997DDC" w:rsidRPr="00C65BF5">
        <w:rPr>
          <w:sz w:val="24"/>
          <w:szCs w:val="24"/>
        </w:rPr>
        <w:t xml:space="preserve"> </w:t>
      </w:r>
    </w:p>
    <w:p w14:paraId="5778F65C" w14:textId="56CC1637" w:rsidR="00FA14AA" w:rsidRDefault="006D300C" w:rsidP="00C65F24">
      <w:pPr>
        <w:autoSpaceDE w:val="0"/>
        <w:autoSpaceDN w:val="0"/>
        <w:adjustRightInd w:val="0"/>
        <w:ind w:left="0"/>
        <w:jc w:val="both"/>
        <w:rPr>
          <w:sz w:val="24"/>
          <w:szCs w:val="24"/>
        </w:rPr>
      </w:pPr>
      <w:r>
        <w:rPr>
          <w:sz w:val="24"/>
          <w:szCs w:val="24"/>
        </w:rPr>
        <w:t>In order for the proceeds of any disability benefit</w:t>
      </w:r>
      <w:r w:rsidR="00D23EAA">
        <w:rPr>
          <w:sz w:val="24"/>
          <w:szCs w:val="24"/>
        </w:rPr>
        <w:t>s</w:t>
      </w:r>
      <w:r>
        <w:rPr>
          <w:sz w:val="24"/>
          <w:szCs w:val="24"/>
        </w:rPr>
        <w:t xml:space="preserve"> </w:t>
      </w:r>
      <w:r w:rsidR="00D23EAA">
        <w:rPr>
          <w:sz w:val="24"/>
          <w:szCs w:val="24"/>
        </w:rPr>
        <w:t xml:space="preserve">to </w:t>
      </w:r>
      <w:r>
        <w:rPr>
          <w:sz w:val="24"/>
          <w:szCs w:val="24"/>
        </w:rPr>
        <w:t>be non-taxable to the recipient upon the event of a disability, the monthly premiums, which are paid by the Firm, must be accounted for as a taxable benefit to each employee.</w:t>
      </w:r>
      <w:r w:rsidR="0039341B">
        <w:rPr>
          <w:sz w:val="24"/>
          <w:szCs w:val="24"/>
        </w:rPr>
        <w:t xml:space="preserve"> Employees do not earn vacation or sick days while on short-term or long-term disability.</w:t>
      </w:r>
      <w:r>
        <w:rPr>
          <w:sz w:val="24"/>
          <w:szCs w:val="24"/>
        </w:rPr>
        <w:t xml:space="preserve"> </w:t>
      </w:r>
      <w:r w:rsidR="00FC6FA7" w:rsidRPr="00C65BF5">
        <w:rPr>
          <w:sz w:val="24"/>
          <w:szCs w:val="24"/>
        </w:rPr>
        <w:t>Please check the plan document</w:t>
      </w:r>
      <w:r w:rsidR="00D23EAA">
        <w:rPr>
          <w:sz w:val="24"/>
          <w:szCs w:val="24"/>
        </w:rPr>
        <w:t>s</w:t>
      </w:r>
      <w:r w:rsidR="00FC6FA7" w:rsidRPr="00C65BF5">
        <w:rPr>
          <w:sz w:val="24"/>
          <w:szCs w:val="24"/>
        </w:rPr>
        <w:t xml:space="preserve"> for </w:t>
      </w:r>
      <w:r w:rsidR="00997DDC" w:rsidRPr="00C65BF5">
        <w:rPr>
          <w:sz w:val="24"/>
          <w:szCs w:val="24"/>
        </w:rPr>
        <w:t xml:space="preserve">further </w:t>
      </w:r>
      <w:r w:rsidR="00FC6FA7" w:rsidRPr="00C65BF5">
        <w:rPr>
          <w:sz w:val="24"/>
          <w:szCs w:val="24"/>
        </w:rPr>
        <w:t>details</w:t>
      </w:r>
      <w:r>
        <w:rPr>
          <w:sz w:val="24"/>
          <w:szCs w:val="24"/>
        </w:rPr>
        <w:t>.</w:t>
      </w:r>
    </w:p>
    <w:p w14:paraId="6E7D2CD2" w14:textId="77777777" w:rsidR="00C65F24" w:rsidRPr="00FA14AA" w:rsidRDefault="00C65F24" w:rsidP="00C65F24">
      <w:pPr>
        <w:autoSpaceDE w:val="0"/>
        <w:autoSpaceDN w:val="0"/>
        <w:adjustRightInd w:val="0"/>
        <w:ind w:left="0"/>
        <w:jc w:val="both"/>
      </w:pPr>
    </w:p>
    <w:p w14:paraId="56900E4C" w14:textId="77777777" w:rsidR="000A2ACF" w:rsidRPr="00DD1CA7" w:rsidRDefault="000A2ACF" w:rsidP="00C0419B">
      <w:pPr>
        <w:pStyle w:val="Heading2"/>
        <w:spacing w:after="240"/>
        <w:jc w:val="both"/>
        <w:rPr>
          <w:rFonts w:ascii="Times New Roman" w:hAnsi="Times New Roman"/>
        </w:rPr>
      </w:pPr>
      <w:bookmarkStart w:id="34" w:name="_Toc484020551"/>
      <w:r>
        <w:rPr>
          <w:rFonts w:ascii="Times New Roman" w:hAnsi="Times New Roman"/>
        </w:rPr>
        <w:t xml:space="preserve">Dependent Care </w:t>
      </w:r>
      <w:r w:rsidR="00BF1E36">
        <w:rPr>
          <w:rFonts w:ascii="Times New Roman" w:hAnsi="Times New Roman"/>
        </w:rPr>
        <w:t xml:space="preserve">and Health Care </w:t>
      </w:r>
      <w:r>
        <w:rPr>
          <w:rFonts w:ascii="Times New Roman" w:hAnsi="Times New Roman"/>
        </w:rPr>
        <w:t>Flexible Spending Account</w:t>
      </w:r>
      <w:r w:rsidR="001B7084">
        <w:rPr>
          <w:rFonts w:ascii="Times New Roman" w:hAnsi="Times New Roman"/>
        </w:rPr>
        <w:t xml:space="preserve"> Plan</w:t>
      </w:r>
      <w:r w:rsidR="00BF1E36">
        <w:rPr>
          <w:rFonts w:ascii="Times New Roman" w:hAnsi="Times New Roman"/>
        </w:rPr>
        <w:t>s</w:t>
      </w:r>
      <w:bookmarkEnd w:id="34"/>
    </w:p>
    <w:p w14:paraId="6F816282" w14:textId="77777777" w:rsidR="000A2ACF" w:rsidRDefault="00997DDC">
      <w:pPr>
        <w:pStyle w:val="BodyText2"/>
        <w:spacing w:after="240"/>
        <w:rPr>
          <w:rFonts w:ascii="Times New Roman" w:hAnsi="Times New Roman"/>
        </w:rPr>
      </w:pPr>
      <w:r>
        <w:rPr>
          <w:rFonts w:ascii="Times New Roman" w:hAnsi="Times New Roman"/>
        </w:rPr>
        <w:t xml:space="preserve">Full-time </w:t>
      </w:r>
      <w:r w:rsidR="00025CB3" w:rsidRPr="00025CB3">
        <w:rPr>
          <w:rFonts w:ascii="Times New Roman" w:hAnsi="Times New Roman"/>
        </w:rPr>
        <w:t>employees</w:t>
      </w:r>
      <w:r w:rsidR="000A2ACF" w:rsidRPr="00A464F5">
        <w:rPr>
          <w:rFonts w:ascii="Times New Roman" w:hAnsi="Times New Roman"/>
        </w:rPr>
        <w:t xml:space="preserve"> are eligible to participate in the Firm’s Dependent Care </w:t>
      </w:r>
      <w:r w:rsidR="00BF1E36">
        <w:rPr>
          <w:rFonts w:ascii="Times New Roman" w:hAnsi="Times New Roman"/>
        </w:rPr>
        <w:t xml:space="preserve">and Health Care </w:t>
      </w:r>
      <w:r w:rsidR="000A2ACF" w:rsidRPr="00A464F5">
        <w:rPr>
          <w:rFonts w:ascii="Times New Roman" w:hAnsi="Times New Roman"/>
        </w:rPr>
        <w:t xml:space="preserve">Flexible Spending Account </w:t>
      </w:r>
      <w:r w:rsidR="00BF1E36">
        <w:rPr>
          <w:rFonts w:ascii="Times New Roman" w:hAnsi="Times New Roman"/>
        </w:rPr>
        <w:t xml:space="preserve">(FSA) </w:t>
      </w:r>
      <w:r w:rsidR="000A2ACF" w:rsidRPr="00A464F5">
        <w:rPr>
          <w:rFonts w:ascii="Times New Roman" w:hAnsi="Times New Roman"/>
        </w:rPr>
        <w:t>plan</w:t>
      </w:r>
      <w:r w:rsidR="00BF1E36">
        <w:rPr>
          <w:rFonts w:ascii="Times New Roman" w:hAnsi="Times New Roman"/>
        </w:rPr>
        <w:t>s</w:t>
      </w:r>
      <w:r w:rsidR="000A2ACF" w:rsidRPr="00A464F5">
        <w:rPr>
          <w:rFonts w:ascii="Times New Roman" w:hAnsi="Times New Roman"/>
        </w:rPr>
        <w:t xml:space="preserve">. The purpose of the </w:t>
      </w:r>
      <w:r w:rsidR="00BF1E36">
        <w:rPr>
          <w:rFonts w:ascii="Times New Roman" w:hAnsi="Times New Roman"/>
        </w:rPr>
        <w:t xml:space="preserve">Dependent Care FSA </w:t>
      </w:r>
      <w:r w:rsidR="000A2ACF" w:rsidRPr="00A464F5">
        <w:rPr>
          <w:rFonts w:ascii="Times New Roman" w:hAnsi="Times New Roman"/>
        </w:rPr>
        <w:t>plan is to allow eligible employees the ability to pay qualified dependent care expenses using pre-tax dollars.</w:t>
      </w:r>
      <w:r w:rsidR="00753804" w:rsidRPr="00A464F5">
        <w:rPr>
          <w:rFonts w:ascii="Times New Roman" w:hAnsi="Times New Roman"/>
        </w:rPr>
        <w:t xml:space="preserve"> </w:t>
      </w:r>
      <w:r w:rsidR="00BF1E36">
        <w:rPr>
          <w:rFonts w:ascii="Times New Roman" w:hAnsi="Times New Roman"/>
        </w:rPr>
        <w:t>The purpose of the Health Care FSA plan is to allow eligible employees the ability to pay qualified health care</w:t>
      </w:r>
      <w:r w:rsidR="0054071A">
        <w:rPr>
          <w:rFonts w:ascii="Times New Roman" w:hAnsi="Times New Roman"/>
        </w:rPr>
        <w:t xml:space="preserve"> expenses using pre-tax dollars.</w:t>
      </w:r>
      <w:r w:rsidR="00F13715">
        <w:rPr>
          <w:rFonts w:ascii="Times New Roman" w:hAnsi="Times New Roman"/>
        </w:rPr>
        <w:t xml:space="preserve"> You may enroll in one or both of the FSAs upon joining the Firm or during open enrollment. </w:t>
      </w:r>
    </w:p>
    <w:p w14:paraId="51ACFA74" w14:textId="77777777" w:rsidR="006D300C" w:rsidRDefault="006D300C" w:rsidP="00C0419B">
      <w:pPr>
        <w:pStyle w:val="BodyText2"/>
        <w:spacing w:after="240"/>
        <w:rPr>
          <w:rFonts w:ascii="Times New Roman" w:hAnsi="Times New Roman"/>
          <w:b/>
        </w:rPr>
      </w:pPr>
      <w:r w:rsidRPr="00C65BF5">
        <w:rPr>
          <w:rFonts w:ascii="Times New Roman" w:hAnsi="Times New Roman"/>
          <w:b/>
        </w:rPr>
        <w:t>Health Savings Account</w:t>
      </w:r>
      <w:r>
        <w:rPr>
          <w:rFonts w:ascii="Times New Roman" w:hAnsi="Times New Roman"/>
          <w:b/>
        </w:rPr>
        <w:t xml:space="preserve"> </w:t>
      </w:r>
    </w:p>
    <w:p w14:paraId="74111D43" w14:textId="77777777" w:rsidR="006D300C" w:rsidRDefault="00B1559D" w:rsidP="00C0419B">
      <w:pPr>
        <w:pStyle w:val="BodyText2"/>
        <w:spacing w:after="240"/>
        <w:rPr>
          <w:rFonts w:ascii="Times New Roman" w:hAnsi="Times New Roman"/>
        </w:rPr>
      </w:pPr>
      <w:r>
        <w:rPr>
          <w:rFonts w:ascii="Times New Roman" w:hAnsi="Times New Roman"/>
        </w:rPr>
        <w:t>Full-time e</w:t>
      </w:r>
      <w:r w:rsidRPr="00C65BF5">
        <w:rPr>
          <w:rFonts w:ascii="Times New Roman" w:hAnsi="Times New Roman"/>
        </w:rPr>
        <w:t>mployees who</w:t>
      </w:r>
      <w:r>
        <w:rPr>
          <w:rFonts w:ascii="Times New Roman" w:hAnsi="Times New Roman"/>
        </w:rPr>
        <w:t xml:space="preserve"> have coverage under the Firm’s H</w:t>
      </w:r>
      <w:r w:rsidR="002921AF">
        <w:rPr>
          <w:rFonts w:ascii="Times New Roman" w:hAnsi="Times New Roman"/>
        </w:rPr>
        <w:t>SA</w:t>
      </w:r>
      <w:r>
        <w:rPr>
          <w:rFonts w:ascii="Times New Roman" w:hAnsi="Times New Roman"/>
        </w:rPr>
        <w:t>-qualified “high deductible health</w:t>
      </w:r>
      <w:r w:rsidR="0039341B">
        <w:rPr>
          <w:rFonts w:ascii="Times New Roman" w:hAnsi="Times New Roman"/>
        </w:rPr>
        <w:t xml:space="preserve"> </w:t>
      </w:r>
      <w:r>
        <w:rPr>
          <w:rFonts w:ascii="Times New Roman" w:hAnsi="Times New Roman"/>
        </w:rPr>
        <w:t>plan”</w:t>
      </w:r>
      <w:r w:rsidR="00B35C22">
        <w:rPr>
          <w:rFonts w:ascii="Times New Roman" w:hAnsi="Times New Roman"/>
        </w:rPr>
        <w:t xml:space="preserve"> are eligible to open and contribute to a Health Savings Account (HSA). The Firm has </w:t>
      </w:r>
      <w:r w:rsidR="00B35C22">
        <w:rPr>
          <w:rFonts w:ascii="Times New Roman" w:hAnsi="Times New Roman"/>
        </w:rPr>
        <w:lastRenderedPageBreak/>
        <w:t>partnered with an HSA bank provider for this service. The Firm has opted to pay the monthly account maintenance fees on behalf of the Firm’s HSA participants.</w:t>
      </w:r>
    </w:p>
    <w:p w14:paraId="4F9C8D79" w14:textId="77777777" w:rsidR="0040722C" w:rsidRDefault="0040722C" w:rsidP="00C0419B">
      <w:pPr>
        <w:pStyle w:val="BodyText2"/>
        <w:spacing w:after="240"/>
        <w:rPr>
          <w:rFonts w:ascii="Times New Roman" w:hAnsi="Times New Roman"/>
          <w:b/>
        </w:rPr>
      </w:pPr>
      <w:r w:rsidRPr="00C65BF5">
        <w:rPr>
          <w:rFonts w:ascii="Times New Roman" w:hAnsi="Times New Roman"/>
          <w:b/>
        </w:rPr>
        <w:t>Life Insurance</w:t>
      </w:r>
      <w:r>
        <w:rPr>
          <w:rFonts w:ascii="Times New Roman" w:hAnsi="Times New Roman"/>
          <w:b/>
        </w:rPr>
        <w:t xml:space="preserve"> and Accidental Death and Dismemberment P</w:t>
      </w:r>
      <w:r w:rsidR="00A430F1">
        <w:rPr>
          <w:rFonts w:ascii="Times New Roman" w:hAnsi="Times New Roman"/>
          <w:b/>
        </w:rPr>
        <w:t>lan</w:t>
      </w:r>
    </w:p>
    <w:p w14:paraId="43EC37CB" w14:textId="77777777" w:rsidR="0040722C" w:rsidRPr="00C65BF5" w:rsidRDefault="0040722C" w:rsidP="00C0419B">
      <w:pPr>
        <w:pStyle w:val="BodyText2"/>
        <w:spacing w:after="240"/>
        <w:rPr>
          <w:rFonts w:ascii="Times New Roman" w:hAnsi="Times New Roman"/>
          <w:b/>
        </w:rPr>
      </w:pPr>
      <w:r>
        <w:rPr>
          <w:rFonts w:ascii="Times New Roman" w:hAnsi="Times New Roman"/>
        </w:rPr>
        <w:t>The Firm offers full-time employees the ability to purchase life and accidental death and dismemberment (AD&amp;D) coverage for the employee and the employee’s immediate family. The employee p</w:t>
      </w:r>
      <w:r w:rsidR="00F13715">
        <w:rPr>
          <w:rFonts w:ascii="Times New Roman" w:hAnsi="Times New Roman"/>
        </w:rPr>
        <w:t>ays</w:t>
      </w:r>
      <w:r>
        <w:rPr>
          <w:rFonts w:ascii="Times New Roman" w:hAnsi="Times New Roman"/>
        </w:rPr>
        <w:t xml:space="preserve"> the cost of the </w:t>
      </w:r>
      <w:r w:rsidR="00F13715">
        <w:rPr>
          <w:rFonts w:ascii="Times New Roman" w:hAnsi="Times New Roman"/>
        </w:rPr>
        <w:t>coverage and insurance</w:t>
      </w:r>
      <w:r>
        <w:rPr>
          <w:rFonts w:ascii="Times New Roman" w:hAnsi="Times New Roman"/>
        </w:rPr>
        <w:t xml:space="preserve">. </w:t>
      </w:r>
    </w:p>
    <w:p w14:paraId="5825429B" w14:textId="77777777" w:rsidR="00324A5B" w:rsidRPr="00DD1CA7" w:rsidRDefault="00324A5B" w:rsidP="00C0419B">
      <w:pPr>
        <w:pStyle w:val="Heading2"/>
        <w:spacing w:after="240"/>
        <w:jc w:val="both"/>
        <w:rPr>
          <w:rFonts w:ascii="Times New Roman" w:hAnsi="Times New Roman"/>
        </w:rPr>
      </w:pPr>
      <w:bookmarkStart w:id="35" w:name="_Toc484020552"/>
      <w:r>
        <w:rPr>
          <w:rFonts w:ascii="Times New Roman" w:hAnsi="Times New Roman"/>
        </w:rPr>
        <w:t>401</w:t>
      </w:r>
      <w:r w:rsidRPr="00324A5B">
        <w:rPr>
          <w:rFonts w:ascii="Times New Roman" w:hAnsi="Times New Roman"/>
        </w:rPr>
        <w:t>(k) Profit Sharing Plan</w:t>
      </w:r>
      <w:bookmarkEnd w:id="35"/>
    </w:p>
    <w:p w14:paraId="287928AD" w14:textId="77777777" w:rsidR="00324A5B" w:rsidRPr="00324A5B" w:rsidRDefault="00324A5B">
      <w:pPr>
        <w:pStyle w:val="BodyText2"/>
        <w:spacing w:after="240"/>
        <w:rPr>
          <w:rFonts w:ascii="Times New Roman" w:hAnsi="Times New Roman"/>
        </w:rPr>
      </w:pPr>
      <w:r w:rsidRPr="00324A5B">
        <w:rPr>
          <w:rFonts w:ascii="Times New Roman" w:hAnsi="Times New Roman"/>
        </w:rPr>
        <w:t>Full-time employees of the Firm are eligible to</w:t>
      </w:r>
      <w:r>
        <w:rPr>
          <w:rFonts w:ascii="Times New Roman" w:hAnsi="Times New Roman"/>
        </w:rPr>
        <w:t xml:space="preserve"> participate in the </w:t>
      </w:r>
      <w:r w:rsidR="009B200B">
        <w:rPr>
          <w:rFonts w:ascii="Times New Roman" w:hAnsi="Times New Roman"/>
        </w:rPr>
        <w:t>Holtzman Partners</w:t>
      </w:r>
      <w:r>
        <w:rPr>
          <w:rFonts w:ascii="Times New Roman" w:hAnsi="Times New Roman"/>
        </w:rPr>
        <w:t xml:space="preserve"> LLP 401</w:t>
      </w:r>
      <w:r w:rsidRPr="00324A5B">
        <w:rPr>
          <w:rFonts w:ascii="Times New Roman" w:hAnsi="Times New Roman"/>
        </w:rPr>
        <w:t>(k) Plan. Eligible Employees may enroll in the plan at the beginning of the subsequent month following 90 days of employment.</w:t>
      </w:r>
    </w:p>
    <w:p w14:paraId="4B1A2BB2" w14:textId="77777777" w:rsidR="00324A5B" w:rsidRDefault="00324A5B">
      <w:pPr>
        <w:pStyle w:val="BodyText2"/>
        <w:spacing w:after="240"/>
        <w:rPr>
          <w:rFonts w:ascii="Times New Roman" w:hAnsi="Times New Roman"/>
        </w:rPr>
      </w:pPr>
      <w:r w:rsidRPr="00324A5B">
        <w:rPr>
          <w:rFonts w:ascii="Times New Roman" w:hAnsi="Times New Roman"/>
        </w:rPr>
        <w:t>Employees may elect to contribute a percentage of their gross salary to the plan subject to certain limitations. Employees may periodically change their contribution percentage</w:t>
      </w:r>
      <w:r w:rsidR="00F13715">
        <w:rPr>
          <w:rFonts w:ascii="Times New Roman" w:hAnsi="Times New Roman"/>
        </w:rPr>
        <w:t xml:space="preserve"> or dollar amount.</w:t>
      </w:r>
      <w:r w:rsidR="009B200B">
        <w:rPr>
          <w:rFonts w:ascii="Times New Roman" w:hAnsi="Times New Roman"/>
        </w:rPr>
        <w:t xml:space="preserve"> The firm does not “match” employee contributions. </w:t>
      </w:r>
      <w:r w:rsidRPr="00324A5B">
        <w:rPr>
          <w:rFonts w:ascii="Times New Roman" w:hAnsi="Times New Roman"/>
        </w:rPr>
        <w:t xml:space="preserve"> </w:t>
      </w:r>
      <w:r w:rsidR="009B200B">
        <w:rPr>
          <w:rFonts w:ascii="Times New Roman" w:hAnsi="Times New Roman"/>
        </w:rPr>
        <w:t xml:space="preserve">The Firm </w:t>
      </w:r>
      <w:r w:rsidR="00F13715">
        <w:rPr>
          <w:rFonts w:ascii="Times New Roman" w:hAnsi="Times New Roman"/>
        </w:rPr>
        <w:t xml:space="preserve">may </w:t>
      </w:r>
      <w:r w:rsidR="009B200B">
        <w:rPr>
          <w:rFonts w:ascii="Times New Roman" w:hAnsi="Times New Roman"/>
        </w:rPr>
        <w:t xml:space="preserve">contribute up to 3% of your </w:t>
      </w:r>
      <w:r w:rsidR="00F13715">
        <w:rPr>
          <w:rFonts w:ascii="Times New Roman" w:hAnsi="Times New Roman"/>
        </w:rPr>
        <w:t xml:space="preserve">eligible compensation </w:t>
      </w:r>
      <w:r w:rsidR="009B200B">
        <w:rPr>
          <w:rFonts w:ascii="Times New Roman" w:hAnsi="Times New Roman"/>
        </w:rPr>
        <w:t xml:space="preserve">as a Safe Harbor contribution for all eligible employees. </w:t>
      </w:r>
      <w:r w:rsidRPr="00324A5B">
        <w:rPr>
          <w:rFonts w:ascii="Times New Roman" w:hAnsi="Times New Roman"/>
        </w:rPr>
        <w:t xml:space="preserve">The Firm may also make </w:t>
      </w:r>
      <w:r w:rsidR="009B200B">
        <w:rPr>
          <w:rFonts w:ascii="Times New Roman" w:hAnsi="Times New Roman"/>
        </w:rPr>
        <w:t xml:space="preserve">discretionary profit sharing </w:t>
      </w:r>
      <w:r w:rsidRPr="00324A5B">
        <w:rPr>
          <w:rFonts w:ascii="Times New Roman" w:hAnsi="Times New Roman"/>
        </w:rPr>
        <w:t>contributions to the plan</w:t>
      </w:r>
      <w:r w:rsidR="009B200B">
        <w:rPr>
          <w:rFonts w:ascii="Times New Roman" w:hAnsi="Times New Roman"/>
        </w:rPr>
        <w:t xml:space="preserve"> based on the results of the </w:t>
      </w:r>
      <w:r w:rsidR="00F13715">
        <w:rPr>
          <w:rFonts w:ascii="Times New Roman" w:hAnsi="Times New Roman"/>
        </w:rPr>
        <w:t>F</w:t>
      </w:r>
      <w:r w:rsidR="009B200B">
        <w:rPr>
          <w:rFonts w:ascii="Times New Roman" w:hAnsi="Times New Roman"/>
        </w:rPr>
        <w:t>irm</w:t>
      </w:r>
      <w:r w:rsidR="00F13715">
        <w:rPr>
          <w:rFonts w:ascii="Times New Roman" w:hAnsi="Times New Roman"/>
        </w:rPr>
        <w:t>’s operations</w:t>
      </w:r>
      <w:r w:rsidRPr="00324A5B">
        <w:rPr>
          <w:rFonts w:ascii="Times New Roman" w:hAnsi="Times New Roman"/>
        </w:rPr>
        <w:t>. You will be provided a copy of the Summary Plan Description and enrollment information upon becoming eligible to participate in the plan.</w:t>
      </w:r>
    </w:p>
    <w:p w14:paraId="460B2401" w14:textId="6CDA05B7" w:rsidR="006207C9" w:rsidRPr="00010526" w:rsidRDefault="00CA510F" w:rsidP="006207C9">
      <w:pPr>
        <w:pStyle w:val="Heading2"/>
        <w:spacing w:after="240"/>
        <w:jc w:val="center"/>
        <w:rPr>
          <w:rFonts w:ascii="Times New Roman" w:hAnsi="Times New Roman"/>
        </w:rPr>
      </w:pPr>
      <w:bookmarkStart w:id="36" w:name="_Toc484020553"/>
      <w:r w:rsidRPr="00010526">
        <w:rPr>
          <w:rFonts w:ascii="Times New Roman" w:hAnsi="Times New Roman"/>
        </w:rPr>
        <w:t>Professional</w:t>
      </w:r>
      <w:r w:rsidR="006207C9" w:rsidRPr="00010526">
        <w:rPr>
          <w:rFonts w:ascii="Times New Roman" w:hAnsi="Times New Roman"/>
        </w:rPr>
        <w:t xml:space="preserve"> Examination</w:t>
      </w:r>
      <w:r w:rsidR="0073470F" w:rsidRPr="00010526">
        <w:rPr>
          <w:rFonts w:ascii="Times New Roman" w:hAnsi="Times New Roman"/>
        </w:rPr>
        <w:t>,</w:t>
      </w:r>
      <w:r w:rsidR="006207C9" w:rsidRPr="00010526">
        <w:rPr>
          <w:rFonts w:ascii="Times New Roman" w:hAnsi="Times New Roman"/>
        </w:rPr>
        <w:t xml:space="preserve"> Bonus</w:t>
      </w:r>
      <w:r w:rsidR="0073470F" w:rsidRPr="00010526">
        <w:rPr>
          <w:rFonts w:ascii="Times New Roman" w:hAnsi="Times New Roman"/>
        </w:rPr>
        <w:t>,</w:t>
      </w:r>
      <w:r w:rsidR="006207C9" w:rsidRPr="00010526">
        <w:rPr>
          <w:rFonts w:ascii="Times New Roman" w:hAnsi="Times New Roman"/>
        </w:rPr>
        <w:t xml:space="preserve"> </w:t>
      </w:r>
      <w:bookmarkEnd w:id="36"/>
      <w:r w:rsidR="0008036D" w:rsidRPr="00010526">
        <w:rPr>
          <w:rFonts w:ascii="Times New Roman" w:hAnsi="Times New Roman"/>
        </w:rPr>
        <w:t>and License Policy</w:t>
      </w:r>
    </w:p>
    <w:p w14:paraId="34711A1F" w14:textId="2A14EDFF" w:rsidR="006207C9" w:rsidRPr="00010526" w:rsidRDefault="006207C9" w:rsidP="006207C9">
      <w:pPr>
        <w:pStyle w:val="BodyText2"/>
        <w:spacing w:after="240"/>
        <w:rPr>
          <w:rFonts w:ascii="Times New Roman" w:hAnsi="Times New Roman"/>
        </w:rPr>
      </w:pPr>
      <w:r w:rsidRPr="00010526">
        <w:rPr>
          <w:rFonts w:ascii="Times New Roman" w:hAnsi="Times New Roman"/>
        </w:rPr>
        <w:t xml:space="preserve">An important goal of the Firm is to have 100% certification of our </w:t>
      </w:r>
      <w:r w:rsidR="00D907B2" w:rsidRPr="00010526">
        <w:rPr>
          <w:rFonts w:ascii="Times New Roman" w:hAnsi="Times New Roman"/>
        </w:rPr>
        <w:t xml:space="preserve">client-serving </w:t>
      </w:r>
      <w:r w:rsidRPr="00010526">
        <w:rPr>
          <w:rFonts w:ascii="Times New Roman" w:hAnsi="Times New Roman"/>
        </w:rPr>
        <w:t>employees with over two years</w:t>
      </w:r>
      <w:r w:rsidR="008B4FF5" w:rsidRPr="00010526">
        <w:rPr>
          <w:rFonts w:ascii="Times New Roman" w:hAnsi="Times New Roman"/>
        </w:rPr>
        <w:t>’</w:t>
      </w:r>
      <w:r w:rsidRPr="00010526">
        <w:rPr>
          <w:rFonts w:ascii="Times New Roman" w:hAnsi="Times New Roman"/>
        </w:rPr>
        <w:t xml:space="preserve"> experience</w:t>
      </w:r>
      <w:r w:rsidR="00E21128" w:rsidRPr="00010526">
        <w:rPr>
          <w:rFonts w:ascii="Times New Roman" w:hAnsi="Times New Roman"/>
        </w:rPr>
        <w:t xml:space="preserve"> in their respective service lines</w:t>
      </w:r>
      <w:r w:rsidRPr="00010526">
        <w:rPr>
          <w:rFonts w:ascii="Times New Roman" w:hAnsi="Times New Roman"/>
        </w:rPr>
        <w:t xml:space="preserve">. In recognition of the significance of passing </w:t>
      </w:r>
      <w:r w:rsidR="00D907B2" w:rsidRPr="00010526">
        <w:rPr>
          <w:rFonts w:ascii="Times New Roman" w:hAnsi="Times New Roman"/>
        </w:rPr>
        <w:t>a professional certification examination (e.g. CPA, CISA, CIA</w:t>
      </w:r>
      <w:r w:rsidR="00010E5F" w:rsidRPr="00010526">
        <w:rPr>
          <w:rFonts w:ascii="Times New Roman" w:hAnsi="Times New Roman"/>
        </w:rPr>
        <w:t xml:space="preserve"> and CISSP</w:t>
      </w:r>
      <w:r w:rsidR="00D907B2" w:rsidRPr="00010526">
        <w:rPr>
          <w:rFonts w:ascii="Times New Roman" w:hAnsi="Times New Roman"/>
        </w:rPr>
        <w:t>)</w:t>
      </w:r>
      <w:r w:rsidRPr="00010526">
        <w:rPr>
          <w:rFonts w:ascii="Times New Roman" w:hAnsi="Times New Roman"/>
        </w:rPr>
        <w:t xml:space="preserve"> to </w:t>
      </w:r>
      <w:r w:rsidR="00F13715" w:rsidRPr="00010526">
        <w:rPr>
          <w:rFonts w:ascii="Times New Roman" w:hAnsi="Times New Roman"/>
        </w:rPr>
        <w:t xml:space="preserve">support </w:t>
      </w:r>
      <w:r w:rsidRPr="00010526">
        <w:rPr>
          <w:rFonts w:ascii="Times New Roman" w:hAnsi="Times New Roman"/>
        </w:rPr>
        <w:t>the Firm</w:t>
      </w:r>
      <w:r w:rsidR="008B4FF5" w:rsidRPr="00010526">
        <w:rPr>
          <w:rFonts w:ascii="Times New Roman" w:hAnsi="Times New Roman"/>
        </w:rPr>
        <w:t>’</w:t>
      </w:r>
      <w:r w:rsidRPr="00010526">
        <w:rPr>
          <w:rFonts w:ascii="Times New Roman" w:hAnsi="Times New Roman"/>
        </w:rPr>
        <w:t xml:space="preserve">s </w:t>
      </w:r>
      <w:r w:rsidR="00F13715" w:rsidRPr="00010526">
        <w:rPr>
          <w:rFonts w:ascii="Times New Roman" w:hAnsi="Times New Roman"/>
        </w:rPr>
        <w:t xml:space="preserve">goals </w:t>
      </w:r>
      <w:r w:rsidRPr="00010526">
        <w:rPr>
          <w:rFonts w:ascii="Times New Roman" w:hAnsi="Times New Roman"/>
        </w:rPr>
        <w:t xml:space="preserve">we have established this policy. </w:t>
      </w:r>
    </w:p>
    <w:p w14:paraId="7203F658" w14:textId="7FFB129E" w:rsidR="006207C9" w:rsidRPr="00010526" w:rsidRDefault="00D907B2" w:rsidP="006207C9">
      <w:pPr>
        <w:pStyle w:val="BodyText2"/>
        <w:spacing w:after="240"/>
        <w:rPr>
          <w:rFonts w:ascii="Times New Roman" w:hAnsi="Times New Roman"/>
        </w:rPr>
      </w:pPr>
      <w:r w:rsidRPr="00010526">
        <w:rPr>
          <w:rFonts w:ascii="Times New Roman" w:hAnsi="Times New Roman"/>
        </w:rPr>
        <w:t xml:space="preserve">Client-serving </w:t>
      </w:r>
      <w:r w:rsidR="006207C9" w:rsidRPr="00010526">
        <w:rPr>
          <w:rFonts w:ascii="Times New Roman" w:hAnsi="Times New Roman"/>
        </w:rPr>
        <w:t>employees are expected to begin the examination process as soon as they are qualified to do so and continue taking section</w:t>
      </w:r>
      <w:r w:rsidR="00F13715" w:rsidRPr="00010526">
        <w:rPr>
          <w:rFonts w:ascii="Times New Roman" w:hAnsi="Times New Roman"/>
        </w:rPr>
        <w:t>(</w:t>
      </w:r>
      <w:r w:rsidR="006207C9" w:rsidRPr="00010526">
        <w:rPr>
          <w:rFonts w:ascii="Times New Roman" w:hAnsi="Times New Roman"/>
        </w:rPr>
        <w:t>s</w:t>
      </w:r>
      <w:r w:rsidR="00F13715" w:rsidRPr="00010526">
        <w:rPr>
          <w:rFonts w:ascii="Times New Roman" w:hAnsi="Times New Roman"/>
        </w:rPr>
        <w:t>)</w:t>
      </w:r>
      <w:r w:rsidR="006207C9" w:rsidRPr="00010526">
        <w:rPr>
          <w:rFonts w:ascii="Times New Roman" w:hAnsi="Times New Roman"/>
        </w:rPr>
        <w:t xml:space="preserve"> of the exam at regular intervals that will allow them to pass all sections of the examination within no more than two years.</w:t>
      </w:r>
    </w:p>
    <w:p w14:paraId="1D0E7B11" w14:textId="5E06466F" w:rsidR="00A25AA6" w:rsidRPr="00010526" w:rsidRDefault="00D907B2" w:rsidP="006207C9">
      <w:pPr>
        <w:pStyle w:val="BodyText2"/>
        <w:spacing w:after="240"/>
        <w:rPr>
          <w:rFonts w:ascii="Times New Roman" w:hAnsi="Times New Roman"/>
        </w:rPr>
      </w:pPr>
      <w:r w:rsidRPr="00010526">
        <w:rPr>
          <w:rFonts w:ascii="Times New Roman" w:hAnsi="Times New Roman"/>
        </w:rPr>
        <w:t>E</w:t>
      </w:r>
      <w:r w:rsidR="006207C9" w:rsidRPr="00010526">
        <w:rPr>
          <w:rFonts w:ascii="Times New Roman" w:hAnsi="Times New Roman"/>
        </w:rPr>
        <w:t>mployees will receive</w:t>
      </w:r>
      <w:r w:rsidR="00A25AA6" w:rsidRPr="00010526">
        <w:rPr>
          <w:rFonts w:ascii="Times New Roman" w:hAnsi="Times New Roman"/>
        </w:rPr>
        <w:t>:</w:t>
      </w:r>
    </w:p>
    <w:p w14:paraId="4F9400A2" w14:textId="31C90716" w:rsidR="00A25AA6" w:rsidRPr="00010526" w:rsidRDefault="006207C9" w:rsidP="00C65BF5">
      <w:pPr>
        <w:pStyle w:val="BodyText2"/>
        <w:numPr>
          <w:ilvl w:val="0"/>
          <w:numId w:val="22"/>
        </w:numPr>
        <w:spacing w:after="240"/>
        <w:rPr>
          <w:rFonts w:ascii="Times New Roman" w:hAnsi="Times New Roman"/>
        </w:rPr>
      </w:pPr>
      <w:r w:rsidRPr="00010526">
        <w:rPr>
          <w:rFonts w:ascii="Times New Roman" w:hAnsi="Times New Roman"/>
        </w:rPr>
        <w:t>$</w:t>
      </w:r>
      <w:r w:rsidR="002663CB" w:rsidRPr="00010526">
        <w:rPr>
          <w:rFonts w:ascii="Times New Roman" w:hAnsi="Times New Roman"/>
        </w:rPr>
        <w:t>3,0</w:t>
      </w:r>
      <w:r w:rsidRPr="00010526">
        <w:rPr>
          <w:rFonts w:ascii="Times New Roman" w:hAnsi="Times New Roman"/>
        </w:rPr>
        <w:t xml:space="preserve">00 of supplemental compensation if they pass all sections of the examination </w:t>
      </w:r>
      <w:r w:rsidR="002663CB" w:rsidRPr="00010526">
        <w:rPr>
          <w:rFonts w:ascii="Times New Roman" w:hAnsi="Times New Roman"/>
        </w:rPr>
        <w:t xml:space="preserve">with less than one year of </w:t>
      </w:r>
      <w:r w:rsidR="00CA510F" w:rsidRPr="00010526">
        <w:rPr>
          <w:rFonts w:ascii="Times New Roman" w:hAnsi="Times New Roman"/>
        </w:rPr>
        <w:t xml:space="preserve">relevant </w:t>
      </w:r>
      <w:r w:rsidR="002663CB" w:rsidRPr="00010526">
        <w:rPr>
          <w:rFonts w:ascii="Times New Roman" w:hAnsi="Times New Roman"/>
        </w:rPr>
        <w:t xml:space="preserve">professional </w:t>
      </w:r>
      <w:r w:rsidR="00CA510F" w:rsidRPr="00010526">
        <w:rPr>
          <w:rFonts w:ascii="Times New Roman" w:hAnsi="Times New Roman"/>
        </w:rPr>
        <w:t xml:space="preserve">work </w:t>
      </w:r>
      <w:r w:rsidR="002663CB" w:rsidRPr="00010526">
        <w:rPr>
          <w:rFonts w:ascii="Times New Roman" w:hAnsi="Times New Roman"/>
        </w:rPr>
        <w:t>experience</w:t>
      </w:r>
      <w:r w:rsidRPr="00010526">
        <w:rPr>
          <w:rFonts w:ascii="Times New Roman" w:hAnsi="Times New Roman"/>
        </w:rPr>
        <w:t xml:space="preserve">. </w:t>
      </w:r>
    </w:p>
    <w:p w14:paraId="7BE92F4C" w14:textId="0821AD03" w:rsidR="00A25AA6" w:rsidRPr="00010526" w:rsidRDefault="002663CB" w:rsidP="00C65BF5">
      <w:pPr>
        <w:pStyle w:val="BodyText2"/>
        <w:numPr>
          <w:ilvl w:val="0"/>
          <w:numId w:val="22"/>
        </w:numPr>
        <w:spacing w:after="240"/>
        <w:rPr>
          <w:rFonts w:ascii="Times New Roman" w:hAnsi="Times New Roman"/>
        </w:rPr>
      </w:pPr>
      <w:r w:rsidRPr="00010526">
        <w:rPr>
          <w:rFonts w:ascii="Times New Roman" w:hAnsi="Times New Roman"/>
        </w:rPr>
        <w:t>$2</w:t>
      </w:r>
      <w:r w:rsidR="006207C9" w:rsidRPr="00010526">
        <w:rPr>
          <w:rFonts w:ascii="Times New Roman" w:hAnsi="Times New Roman"/>
        </w:rPr>
        <w:t xml:space="preserve">,000 of supplemental compensation if they pass all sections of the examination </w:t>
      </w:r>
      <w:r w:rsidRPr="00010526">
        <w:rPr>
          <w:rFonts w:ascii="Times New Roman" w:hAnsi="Times New Roman"/>
        </w:rPr>
        <w:t xml:space="preserve">with one to two years of </w:t>
      </w:r>
      <w:r w:rsidR="00CA510F" w:rsidRPr="00010526">
        <w:rPr>
          <w:rFonts w:ascii="Times New Roman" w:hAnsi="Times New Roman"/>
        </w:rPr>
        <w:t xml:space="preserve">relevant </w:t>
      </w:r>
      <w:r w:rsidRPr="00010526">
        <w:rPr>
          <w:rFonts w:ascii="Times New Roman" w:hAnsi="Times New Roman"/>
        </w:rPr>
        <w:t xml:space="preserve">professional </w:t>
      </w:r>
      <w:r w:rsidR="00CA510F" w:rsidRPr="00010526">
        <w:rPr>
          <w:rFonts w:ascii="Times New Roman" w:hAnsi="Times New Roman"/>
        </w:rPr>
        <w:t xml:space="preserve">work </w:t>
      </w:r>
      <w:r w:rsidRPr="00010526">
        <w:rPr>
          <w:rFonts w:ascii="Times New Roman" w:hAnsi="Times New Roman"/>
        </w:rPr>
        <w:t>experience</w:t>
      </w:r>
      <w:r w:rsidR="006207C9" w:rsidRPr="00010526">
        <w:rPr>
          <w:rFonts w:ascii="Times New Roman" w:hAnsi="Times New Roman"/>
        </w:rPr>
        <w:t xml:space="preserve">. </w:t>
      </w:r>
    </w:p>
    <w:p w14:paraId="3BC87EC1" w14:textId="77777777" w:rsidR="00A25AA6" w:rsidRPr="00010526" w:rsidRDefault="009474B4" w:rsidP="00C65BF5">
      <w:pPr>
        <w:pStyle w:val="BodyText2"/>
        <w:numPr>
          <w:ilvl w:val="0"/>
          <w:numId w:val="22"/>
        </w:numPr>
        <w:spacing w:after="240"/>
        <w:rPr>
          <w:rFonts w:ascii="Times New Roman" w:hAnsi="Times New Roman"/>
        </w:rPr>
      </w:pPr>
      <w:r w:rsidRPr="00010526">
        <w:rPr>
          <w:rFonts w:ascii="Times New Roman" w:hAnsi="Times New Roman"/>
        </w:rPr>
        <w:t>$1,0</w:t>
      </w:r>
      <w:r w:rsidR="006207C9" w:rsidRPr="00010526">
        <w:rPr>
          <w:rFonts w:ascii="Times New Roman" w:hAnsi="Times New Roman"/>
        </w:rPr>
        <w:t xml:space="preserve">00 of supplemental compensation if they pass all sections of the examination </w:t>
      </w:r>
      <w:r w:rsidRPr="00010526">
        <w:rPr>
          <w:rFonts w:ascii="Times New Roman" w:hAnsi="Times New Roman"/>
        </w:rPr>
        <w:t xml:space="preserve">with more than two years </w:t>
      </w:r>
      <w:r w:rsidR="00F13715" w:rsidRPr="00010526">
        <w:rPr>
          <w:rFonts w:ascii="Times New Roman" w:hAnsi="Times New Roman"/>
        </w:rPr>
        <w:t xml:space="preserve">but less than 3 years </w:t>
      </w:r>
      <w:r w:rsidRPr="00010526">
        <w:rPr>
          <w:rFonts w:ascii="Times New Roman" w:hAnsi="Times New Roman"/>
        </w:rPr>
        <w:t>of professional accounting experience</w:t>
      </w:r>
      <w:r w:rsidR="006207C9" w:rsidRPr="00010526">
        <w:rPr>
          <w:rFonts w:ascii="Times New Roman" w:hAnsi="Times New Roman"/>
        </w:rPr>
        <w:t xml:space="preserve">. </w:t>
      </w:r>
    </w:p>
    <w:p w14:paraId="15B38D9B" w14:textId="7F212DB4" w:rsidR="00861698" w:rsidRDefault="006207C9">
      <w:pPr>
        <w:pStyle w:val="BodyText2"/>
        <w:spacing w:after="240"/>
        <w:rPr>
          <w:rFonts w:ascii="Times New Roman" w:hAnsi="Times New Roman"/>
        </w:rPr>
      </w:pPr>
      <w:r w:rsidRPr="00010526">
        <w:rPr>
          <w:rFonts w:ascii="Times New Roman" w:hAnsi="Times New Roman"/>
        </w:rPr>
        <w:t xml:space="preserve">The supplemental compensation will be paid on the first payroll </w:t>
      </w:r>
      <w:r w:rsidR="00E846DA" w:rsidRPr="00010526">
        <w:rPr>
          <w:rFonts w:ascii="Times New Roman" w:hAnsi="Times New Roman"/>
        </w:rPr>
        <w:t>after the employee provides p</w:t>
      </w:r>
      <w:r w:rsidR="00A25AA6" w:rsidRPr="00010526">
        <w:rPr>
          <w:rFonts w:ascii="Times New Roman" w:hAnsi="Times New Roman"/>
        </w:rPr>
        <w:t>roof</w:t>
      </w:r>
      <w:r w:rsidRPr="00010526">
        <w:rPr>
          <w:rFonts w:ascii="Times New Roman" w:hAnsi="Times New Roman"/>
        </w:rPr>
        <w:t xml:space="preserve"> </w:t>
      </w:r>
      <w:r w:rsidR="00E846DA" w:rsidRPr="00010526">
        <w:rPr>
          <w:rFonts w:ascii="Times New Roman" w:hAnsi="Times New Roman"/>
        </w:rPr>
        <w:t xml:space="preserve">of passing the exam </w:t>
      </w:r>
      <w:r w:rsidRPr="00010526">
        <w:rPr>
          <w:rFonts w:ascii="Times New Roman" w:hAnsi="Times New Roman"/>
        </w:rPr>
        <w:t xml:space="preserve">from the </w:t>
      </w:r>
      <w:r w:rsidR="00CA510F" w:rsidRPr="00010526">
        <w:rPr>
          <w:rFonts w:ascii="Times New Roman" w:hAnsi="Times New Roman"/>
        </w:rPr>
        <w:t>relevant licensing agency.</w:t>
      </w:r>
      <w:r w:rsidR="00010526" w:rsidRPr="00010526">
        <w:rPr>
          <w:rFonts w:ascii="Times New Roman" w:hAnsi="Times New Roman"/>
        </w:rPr>
        <w:t xml:space="preserve">  </w:t>
      </w:r>
      <w:r w:rsidR="00CA510F" w:rsidRPr="00010526">
        <w:rPr>
          <w:rFonts w:ascii="Times New Roman" w:hAnsi="Times New Roman"/>
        </w:rPr>
        <w:t>E</w:t>
      </w:r>
      <w:r w:rsidRPr="00010526">
        <w:rPr>
          <w:rFonts w:ascii="Times New Roman" w:hAnsi="Times New Roman"/>
        </w:rPr>
        <w:t xml:space="preserve">mployees will not receive supplemental compensation if the examination is </w:t>
      </w:r>
      <w:r w:rsidR="004042EC" w:rsidRPr="00010526">
        <w:rPr>
          <w:rFonts w:ascii="Times New Roman" w:hAnsi="Times New Roman"/>
        </w:rPr>
        <w:t>taken or passed</w:t>
      </w:r>
      <w:r w:rsidRPr="00010526">
        <w:rPr>
          <w:rFonts w:ascii="Times New Roman" w:hAnsi="Times New Roman"/>
        </w:rPr>
        <w:t xml:space="preserve"> prio</w:t>
      </w:r>
      <w:r w:rsidR="000D22C6" w:rsidRPr="00010526">
        <w:rPr>
          <w:rFonts w:ascii="Times New Roman" w:hAnsi="Times New Roman"/>
        </w:rPr>
        <w:t xml:space="preserve">r to employment with the </w:t>
      </w:r>
      <w:r w:rsidR="000D22C6" w:rsidRPr="00B35C22">
        <w:rPr>
          <w:rFonts w:ascii="Times New Roman" w:hAnsi="Times New Roman"/>
        </w:rPr>
        <w:t>Firm</w:t>
      </w:r>
      <w:r w:rsidR="00E846DA" w:rsidRPr="00B35C22">
        <w:rPr>
          <w:rFonts w:ascii="Times New Roman" w:hAnsi="Times New Roman"/>
        </w:rPr>
        <w:t>.</w:t>
      </w:r>
    </w:p>
    <w:p w14:paraId="244C1E78" w14:textId="194EAFB5" w:rsidR="006207C9" w:rsidRPr="00C65BF5" w:rsidRDefault="001D4A93">
      <w:pPr>
        <w:pStyle w:val="BodyText2"/>
        <w:spacing w:after="240"/>
        <w:rPr>
          <w:rFonts w:ascii="Times New Roman" w:hAnsi="Times New Roman"/>
        </w:rPr>
      </w:pPr>
      <w:r w:rsidRPr="00C65BF5">
        <w:rPr>
          <w:rFonts w:ascii="Times New Roman" w:hAnsi="Times New Roman"/>
        </w:rPr>
        <w:lastRenderedPageBreak/>
        <w:t>Students who have signed an offer of employment with the Firm and pass the examination prior to their start date, may receive a $4,000 supplemental bonus</w:t>
      </w:r>
      <w:r w:rsidR="00861698">
        <w:rPr>
          <w:rFonts w:ascii="Times New Roman" w:hAnsi="Times New Roman"/>
        </w:rPr>
        <w:t xml:space="preserve"> upon joining the Firm. The student may also be </w:t>
      </w:r>
      <w:r w:rsidRPr="00C65BF5">
        <w:rPr>
          <w:rFonts w:ascii="Times New Roman" w:hAnsi="Times New Roman"/>
        </w:rPr>
        <w:t xml:space="preserve">reimbursed for one sitting </w:t>
      </w:r>
      <w:r w:rsidR="00A77074">
        <w:rPr>
          <w:rFonts w:ascii="Times New Roman" w:hAnsi="Times New Roman"/>
        </w:rPr>
        <w:t>fee for</w:t>
      </w:r>
      <w:r w:rsidR="00A77074" w:rsidRPr="00C65BF5">
        <w:rPr>
          <w:rFonts w:ascii="Times New Roman" w:hAnsi="Times New Roman"/>
        </w:rPr>
        <w:t xml:space="preserve"> </w:t>
      </w:r>
      <w:r w:rsidRPr="00C65BF5">
        <w:rPr>
          <w:rFonts w:ascii="Times New Roman" w:hAnsi="Times New Roman"/>
        </w:rPr>
        <w:t xml:space="preserve">each </w:t>
      </w:r>
      <w:r w:rsidR="00A77074">
        <w:rPr>
          <w:rFonts w:ascii="Times New Roman" w:hAnsi="Times New Roman"/>
        </w:rPr>
        <w:t xml:space="preserve">section of the </w:t>
      </w:r>
      <w:r w:rsidRPr="00C65BF5">
        <w:rPr>
          <w:rFonts w:ascii="Times New Roman" w:hAnsi="Times New Roman"/>
        </w:rPr>
        <w:t xml:space="preserve">exam </w:t>
      </w:r>
      <w:r w:rsidR="00861698">
        <w:rPr>
          <w:rFonts w:ascii="Times New Roman" w:hAnsi="Times New Roman"/>
        </w:rPr>
        <w:t>upon joining the Firm.</w:t>
      </w:r>
    </w:p>
    <w:p w14:paraId="1739AD0D" w14:textId="7AB75F8F" w:rsidR="006207C9" w:rsidRPr="00462869" w:rsidRDefault="006207C9" w:rsidP="006207C9">
      <w:pPr>
        <w:pStyle w:val="BodyText2"/>
        <w:spacing w:after="240"/>
        <w:rPr>
          <w:rFonts w:ascii="Times New Roman" w:hAnsi="Times New Roman"/>
        </w:rPr>
      </w:pPr>
      <w:r w:rsidRPr="006207C9">
        <w:rPr>
          <w:rFonts w:ascii="Times New Roman" w:hAnsi="Times New Roman"/>
        </w:rPr>
        <w:t>The supplemental compensation is intended to assist in covering the cost</w:t>
      </w:r>
      <w:r>
        <w:rPr>
          <w:rFonts w:ascii="Times New Roman" w:hAnsi="Times New Roman"/>
        </w:rPr>
        <w:t xml:space="preserve"> of any outside review </w:t>
      </w:r>
      <w:r w:rsidRPr="00462869">
        <w:rPr>
          <w:rFonts w:ascii="Times New Roman" w:hAnsi="Times New Roman"/>
        </w:rPr>
        <w:t>course. Consequently, the Firm will not reimburse employees for such courses. The Firm does not provide internal examination review courses. The Firm will reimburse employees for one sitting fee for each section of the</w:t>
      </w:r>
      <w:r w:rsidRPr="00462869">
        <w:rPr>
          <w:rFonts w:ascii="Times New Roman" w:hAnsi="Times New Roman"/>
          <w:color w:val="C00000"/>
        </w:rPr>
        <w:t xml:space="preserve"> </w:t>
      </w:r>
      <w:r w:rsidRPr="00462869">
        <w:rPr>
          <w:rFonts w:ascii="Times New Roman" w:hAnsi="Times New Roman"/>
        </w:rPr>
        <w:t>exam.</w:t>
      </w:r>
    </w:p>
    <w:p w14:paraId="1AB07BD4" w14:textId="59D60E01" w:rsidR="006207C9" w:rsidRPr="00462869" w:rsidRDefault="006207C9" w:rsidP="006207C9">
      <w:pPr>
        <w:pStyle w:val="BodyText2"/>
        <w:spacing w:after="240"/>
        <w:rPr>
          <w:rFonts w:ascii="Times New Roman" w:hAnsi="Times New Roman"/>
        </w:rPr>
      </w:pPr>
      <w:r w:rsidRPr="00462869">
        <w:rPr>
          <w:rFonts w:ascii="Times New Roman" w:hAnsi="Times New Roman"/>
        </w:rPr>
        <w:t>Passing the</w:t>
      </w:r>
      <w:r w:rsidR="002D3362" w:rsidRPr="00462869">
        <w:rPr>
          <w:rFonts w:ascii="Times New Roman" w:hAnsi="Times New Roman"/>
        </w:rPr>
        <w:t xml:space="preserve"> </w:t>
      </w:r>
      <w:r w:rsidRPr="00462869">
        <w:rPr>
          <w:rFonts w:ascii="Times New Roman" w:hAnsi="Times New Roman"/>
        </w:rPr>
        <w:t xml:space="preserve">examination will be one of the factors considered during the annual salary review process. </w:t>
      </w:r>
      <w:r w:rsidR="006653A6" w:rsidRPr="00462869">
        <w:rPr>
          <w:rFonts w:ascii="Times New Roman" w:hAnsi="Times New Roman"/>
        </w:rPr>
        <w:t xml:space="preserve">Client-serving </w:t>
      </w:r>
      <w:r w:rsidRPr="00462869">
        <w:rPr>
          <w:rFonts w:ascii="Times New Roman" w:hAnsi="Times New Roman"/>
        </w:rPr>
        <w:t xml:space="preserve">employees will not be considered for promotion to Manager if all sections of </w:t>
      </w:r>
      <w:r w:rsidR="005E3C13" w:rsidRPr="00462869">
        <w:rPr>
          <w:rFonts w:ascii="Times New Roman" w:hAnsi="Times New Roman"/>
        </w:rPr>
        <w:t>their respective professional certification</w:t>
      </w:r>
      <w:r w:rsidR="002D3362" w:rsidRPr="00462869">
        <w:rPr>
          <w:rFonts w:ascii="Times New Roman" w:hAnsi="Times New Roman"/>
        </w:rPr>
        <w:t xml:space="preserve"> </w:t>
      </w:r>
      <w:r w:rsidRPr="00462869">
        <w:rPr>
          <w:rFonts w:ascii="Times New Roman" w:hAnsi="Times New Roman"/>
        </w:rPr>
        <w:t>examination have not been passed, if applicable.</w:t>
      </w:r>
      <w:r w:rsidR="0008036D" w:rsidRPr="00462869">
        <w:rPr>
          <w:rFonts w:ascii="Times New Roman" w:hAnsi="Times New Roman"/>
        </w:rPr>
        <w:t xml:space="preserve"> In order to be promoted to Senior Manager, </w:t>
      </w:r>
      <w:r w:rsidR="008F3D3C" w:rsidRPr="00462869">
        <w:rPr>
          <w:rFonts w:ascii="Times New Roman" w:hAnsi="Times New Roman"/>
        </w:rPr>
        <w:t xml:space="preserve">CPA licensed </w:t>
      </w:r>
      <w:r w:rsidR="00246E26" w:rsidRPr="00462869">
        <w:rPr>
          <w:rFonts w:ascii="Times New Roman" w:hAnsi="Times New Roman"/>
        </w:rPr>
        <w:t xml:space="preserve">employees must have </w:t>
      </w:r>
      <w:r w:rsidR="0008036D" w:rsidRPr="00462869">
        <w:rPr>
          <w:rFonts w:ascii="Times New Roman" w:hAnsi="Times New Roman"/>
        </w:rPr>
        <w:t>Texas reciprocity</w:t>
      </w:r>
      <w:r w:rsidR="008F3D3C" w:rsidRPr="00462869">
        <w:rPr>
          <w:rFonts w:ascii="Times New Roman" w:hAnsi="Times New Roman"/>
        </w:rPr>
        <w:t>.</w:t>
      </w:r>
    </w:p>
    <w:p w14:paraId="216E4043" w14:textId="18475643" w:rsidR="0073470F" w:rsidRPr="00462869" w:rsidRDefault="006207C9" w:rsidP="002D3362">
      <w:pPr>
        <w:pStyle w:val="BodyText2"/>
        <w:spacing w:after="240"/>
        <w:rPr>
          <w:color w:val="C00000"/>
          <w:szCs w:val="24"/>
        </w:rPr>
      </w:pPr>
      <w:r w:rsidRPr="00462869">
        <w:rPr>
          <w:rFonts w:ascii="Times New Roman" w:hAnsi="Times New Roman"/>
        </w:rPr>
        <w:t>It is the responsibility of</w:t>
      </w:r>
      <w:r w:rsidR="002D3362" w:rsidRPr="00462869">
        <w:rPr>
          <w:rFonts w:ascii="Times New Roman" w:hAnsi="Times New Roman"/>
        </w:rPr>
        <w:t xml:space="preserve"> c</w:t>
      </w:r>
      <w:r w:rsidR="00F63154" w:rsidRPr="00462869">
        <w:rPr>
          <w:rFonts w:ascii="Times New Roman" w:hAnsi="Times New Roman"/>
        </w:rPr>
        <w:t xml:space="preserve">lient-serving </w:t>
      </w:r>
      <w:r w:rsidRPr="00462869">
        <w:rPr>
          <w:rFonts w:ascii="Times New Roman" w:hAnsi="Times New Roman"/>
        </w:rPr>
        <w:t>employees to register for the applicable examination</w:t>
      </w:r>
      <w:r w:rsidR="00A77074" w:rsidRPr="00462869">
        <w:rPr>
          <w:rFonts w:ascii="Times New Roman" w:hAnsi="Times New Roman"/>
        </w:rPr>
        <w:t>(</w:t>
      </w:r>
      <w:r w:rsidRPr="00462869">
        <w:rPr>
          <w:rFonts w:ascii="Times New Roman" w:hAnsi="Times New Roman"/>
        </w:rPr>
        <w:t>s</w:t>
      </w:r>
      <w:r w:rsidR="00A77074" w:rsidRPr="00462869">
        <w:rPr>
          <w:rFonts w:ascii="Times New Roman" w:hAnsi="Times New Roman"/>
        </w:rPr>
        <w:t>)</w:t>
      </w:r>
      <w:r w:rsidRPr="00462869">
        <w:rPr>
          <w:rFonts w:ascii="Times New Roman" w:hAnsi="Times New Roman"/>
        </w:rPr>
        <w:t xml:space="preserve">. </w:t>
      </w:r>
    </w:p>
    <w:p w14:paraId="1DA407A2" w14:textId="77777777" w:rsidR="00942FFE" w:rsidRPr="00462869" w:rsidRDefault="00942FFE" w:rsidP="00C0419B">
      <w:pPr>
        <w:pStyle w:val="BodyText2"/>
        <w:spacing w:after="240"/>
        <w:jc w:val="center"/>
        <w:rPr>
          <w:rFonts w:ascii="Times New Roman" w:hAnsi="Times New Roman"/>
          <w:b/>
        </w:rPr>
      </w:pPr>
      <w:r w:rsidRPr="00462869">
        <w:rPr>
          <w:rFonts w:ascii="Times New Roman" w:hAnsi="Times New Roman"/>
          <w:b/>
        </w:rPr>
        <w:t xml:space="preserve">Exam </w:t>
      </w:r>
      <w:r w:rsidR="00125DEF" w:rsidRPr="00462869">
        <w:rPr>
          <w:rFonts w:ascii="Times New Roman" w:hAnsi="Times New Roman"/>
          <w:b/>
        </w:rPr>
        <w:t>Bonus</w:t>
      </w:r>
      <w:r w:rsidRPr="00462869">
        <w:rPr>
          <w:rFonts w:ascii="Times New Roman" w:hAnsi="Times New Roman"/>
          <w:b/>
        </w:rPr>
        <w:t xml:space="preserve"> Reimbursement Policy</w:t>
      </w:r>
    </w:p>
    <w:p w14:paraId="38C59BA8" w14:textId="79ED260E" w:rsidR="001D4A93" w:rsidRDefault="001D4A93" w:rsidP="00C65BF5">
      <w:pPr>
        <w:pStyle w:val="BodyText"/>
        <w:ind w:left="0"/>
        <w:jc w:val="both"/>
        <w:rPr>
          <w:sz w:val="24"/>
          <w:szCs w:val="24"/>
        </w:rPr>
      </w:pPr>
      <w:r w:rsidRPr="00462869">
        <w:rPr>
          <w:sz w:val="24"/>
          <w:szCs w:val="24"/>
        </w:rPr>
        <w:t xml:space="preserve">In the event that employment with the Firm ceases prior to the expiration of one calendar year from the date the employee received </w:t>
      </w:r>
      <w:r w:rsidR="002648C1" w:rsidRPr="00462869">
        <w:rPr>
          <w:sz w:val="24"/>
          <w:szCs w:val="24"/>
        </w:rPr>
        <w:t xml:space="preserve">supplemental compensation </w:t>
      </w:r>
      <w:r w:rsidR="00AF200B" w:rsidRPr="00462869">
        <w:rPr>
          <w:sz w:val="24"/>
          <w:szCs w:val="24"/>
        </w:rPr>
        <w:t xml:space="preserve">for </w:t>
      </w:r>
      <w:r w:rsidR="002648C1" w:rsidRPr="00462869">
        <w:rPr>
          <w:sz w:val="24"/>
          <w:szCs w:val="24"/>
        </w:rPr>
        <w:t xml:space="preserve">passing </w:t>
      </w:r>
      <w:r w:rsidR="00F63154" w:rsidRPr="00462869">
        <w:rPr>
          <w:sz w:val="24"/>
          <w:szCs w:val="24"/>
        </w:rPr>
        <w:t xml:space="preserve">a professional </w:t>
      </w:r>
      <w:r w:rsidR="002648C1" w:rsidRPr="00462869">
        <w:rPr>
          <w:sz w:val="24"/>
          <w:szCs w:val="24"/>
        </w:rPr>
        <w:t xml:space="preserve">exam </w:t>
      </w:r>
      <w:r w:rsidRPr="00462869">
        <w:rPr>
          <w:sz w:val="24"/>
          <w:szCs w:val="24"/>
        </w:rPr>
        <w:t xml:space="preserve">from the Firm, the employee will be required to </w:t>
      </w:r>
      <w:r w:rsidR="002648C1" w:rsidRPr="00462869">
        <w:rPr>
          <w:sz w:val="24"/>
          <w:szCs w:val="24"/>
        </w:rPr>
        <w:t xml:space="preserve">promptly </w:t>
      </w:r>
      <w:r w:rsidRPr="00462869">
        <w:rPr>
          <w:sz w:val="24"/>
          <w:szCs w:val="24"/>
        </w:rPr>
        <w:t xml:space="preserve">repay the </w:t>
      </w:r>
      <w:r w:rsidR="00B35C22" w:rsidRPr="00462869">
        <w:rPr>
          <w:sz w:val="24"/>
          <w:szCs w:val="24"/>
        </w:rPr>
        <w:t>supplemental bonus paid</w:t>
      </w:r>
      <w:r w:rsidRPr="00462869">
        <w:rPr>
          <w:sz w:val="24"/>
          <w:szCs w:val="24"/>
        </w:rPr>
        <w:t xml:space="preserve"> by the Firm.</w:t>
      </w:r>
    </w:p>
    <w:p w14:paraId="0FF152A7" w14:textId="77777777" w:rsidR="00937EC0" w:rsidRDefault="00937EC0" w:rsidP="00937EC0">
      <w:pPr>
        <w:pStyle w:val="Heading2"/>
        <w:spacing w:after="240"/>
        <w:jc w:val="center"/>
        <w:rPr>
          <w:rFonts w:ascii="Times New Roman" w:hAnsi="Times New Roman"/>
        </w:rPr>
      </w:pPr>
      <w:bookmarkStart w:id="37" w:name="_Toc484020554"/>
      <w:r>
        <w:rPr>
          <w:rFonts w:ascii="Times New Roman" w:hAnsi="Times New Roman"/>
        </w:rPr>
        <w:t>Continuing Professional Education</w:t>
      </w:r>
      <w:bookmarkEnd w:id="37"/>
    </w:p>
    <w:p w14:paraId="37FC833F" w14:textId="77777777" w:rsidR="00AD18A4" w:rsidRPr="00F658A3" w:rsidRDefault="00937EC0" w:rsidP="00937EC0">
      <w:pPr>
        <w:pStyle w:val="BodyText2"/>
        <w:spacing w:after="240"/>
        <w:rPr>
          <w:rFonts w:ascii="Times New Roman" w:hAnsi="Times New Roman"/>
          <w:color w:val="4F81BD" w:themeColor="accent1"/>
        </w:rPr>
      </w:pPr>
      <w:r w:rsidRPr="00C65BF5">
        <w:rPr>
          <w:rFonts w:ascii="Times New Roman" w:hAnsi="Times New Roman"/>
        </w:rPr>
        <w:t xml:space="preserve">Continuing </w:t>
      </w:r>
      <w:r w:rsidR="000F63B4">
        <w:rPr>
          <w:rFonts w:ascii="Times New Roman" w:hAnsi="Times New Roman"/>
        </w:rPr>
        <w:t>p</w:t>
      </w:r>
      <w:r w:rsidR="000F63B4" w:rsidRPr="00C65BF5">
        <w:rPr>
          <w:rFonts w:ascii="Times New Roman" w:hAnsi="Times New Roman"/>
        </w:rPr>
        <w:t xml:space="preserve">rofessional </w:t>
      </w:r>
      <w:r w:rsidR="000F63B4">
        <w:rPr>
          <w:rFonts w:ascii="Times New Roman" w:hAnsi="Times New Roman"/>
        </w:rPr>
        <w:t>e</w:t>
      </w:r>
      <w:r w:rsidR="000F63B4" w:rsidRPr="00C65BF5">
        <w:rPr>
          <w:rFonts w:ascii="Times New Roman" w:hAnsi="Times New Roman"/>
        </w:rPr>
        <w:t>ducation</w:t>
      </w:r>
      <w:r w:rsidR="000F63B4">
        <w:rPr>
          <w:rFonts w:ascii="Times New Roman" w:hAnsi="Times New Roman"/>
        </w:rPr>
        <w:t xml:space="preserve"> (CPE)</w:t>
      </w:r>
      <w:r w:rsidRPr="00C65BF5">
        <w:rPr>
          <w:rFonts w:ascii="Times New Roman" w:hAnsi="Times New Roman"/>
        </w:rPr>
        <w:t xml:space="preserve"> is </w:t>
      </w:r>
      <w:r w:rsidR="000F63B4">
        <w:rPr>
          <w:rFonts w:ascii="Times New Roman" w:hAnsi="Times New Roman"/>
        </w:rPr>
        <w:t xml:space="preserve">always important in the accounting environment. </w:t>
      </w:r>
      <w:r w:rsidRPr="00C65BF5">
        <w:rPr>
          <w:rFonts w:ascii="Times New Roman" w:hAnsi="Times New Roman"/>
        </w:rPr>
        <w:t xml:space="preserve"> </w:t>
      </w:r>
      <w:r w:rsidR="00AD18A4" w:rsidRPr="00C65BF5">
        <w:rPr>
          <w:rFonts w:ascii="Times New Roman" w:hAnsi="Times New Roman"/>
        </w:rPr>
        <w:t xml:space="preserve"> The following </w:t>
      </w:r>
      <w:r w:rsidR="0039341B">
        <w:rPr>
          <w:rFonts w:ascii="Times New Roman" w:hAnsi="Times New Roman"/>
        </w:rPr>
        <w:t>outlines the Firm’s</w:t>
      </w:r>
      <w:r w:rsidR="0039341B" w:rsidRPr="00C65BF5">
        <w:rPr>
          <w:rFonts w:ascii="Times New Roman" w:hAnsi="Times New Roman"/>
        </w:rPr>
        <w:t xml:space="preserve"> </w:t>
      </w:r>
      <w:r w:rsidR="00AD18A4" w:rsidRPr="00C65BF5">
        <w:rPr>
          <w:rFonts w:ascii="Times New Roman" w:hAnsi="Times New Roman"/>
        </w:rPr>
        <w:t>requirements</w:t>
      </w:r>
      <w:r w:rsidR="0039341B">
        <w:rPr>
          <w:rFonts w:ascii="Times New Roman" w:hAnsi="Times New Roman"/>
        </w:rPr>
        <w:t>,</w:t>
      </w:r>
      <w:r w:rsidR="00AD18A4" w:rsidRPr="00C65BF5">
        <w:rPr>
          <w:rFonts w:ascii="Times New Roman" w:hAnsi="Times New Roman"/>
        </w:rPr>
        <w:t xml:space="preserve"> as well as our philosophy and </w:t>
      </w:r>
      <w:r w:rsidR="002B3A83" w:rsidRPr="00C65BF5">
        <w:rPr>
          <w:rFonts w:ascii="Times New Roman" w:hAnsi="Times New Roman"/>
        </w:rPr>
        <w:t xml:space="preserve">commitment </w:t>
      </w:r>
      <w:r w:rsidR="00AD18A4" w:rsidRPr="00C65BF5">
        <w:rPr>
          <w:rFonts w:ascii="Times New Roman" w:hAnsi="Times New Roman"/>
        </w:rPr>
        <w:t>fo</w:t>
      </w:r>
      <w:r w:rsidR="002B3A83" w:rsidRPr="00C65BF5">
        <w:rPr>
          <w:rFonts w:ascii="Times New Roman" w:hAnsi="Times New Roman"/>
        </w:rPr>
        <w:t>r employees to grow professionally</w:t>
      </w:r>
      <w:r w:rsidR="002B3A83" w:rsidRPr="00F658A3">
        <w:rPr>
          <w:rFonts w:ascii="Times New Roman" w:hAnsi="Times New Roman"/>
          <w:color w:val="4F81BD" w:themeColor="accent1"/>
        </w:rPr>
        <w:t xml:space="preserve">.  </w:t>
      </w:r>
    </w:p>
    <w:p w14:paraId="6D43D2AA" w14:textId="77777777" w:rsidR="00AD18A4" w:rsidRPr="00C65BF5" w:rsidRDefault="00AD18A4" w:rsidP="00AD18A4">
      <w:pPr>
        <w:pStyle w:val="BodyText2"/>
        <w:spacing w:after="240"/>
        <w:rPr>
          <w:rFonts w:ascii="Times New Roman" w:hAnsi="Times New Roman"/>
          <w:b/>
        </w:rPr>
      </w:pPr>
      <w:r w:rsidRPr="00C65BF5">
        <w:rPr>
          <w:rFonts w:ascii="Times New Roman" w:hAnsi="Times New Roman"/>
          <w:b/>
        </w:rPr>
        <w:t>Requirements:</w:t>
      </w:r>
    </w:p>
    <w:p w14:paraId="5DF5A83C" w14:textId="77777777" w:rsidR="00BF7C98" w:rsidRDefault="005D3506" w:rsidP="00AD18A4">
      <w:pPr>
        <w:pStyle w:val="BodyText2"/>
        <w:spacing w:after="240"/>
        <w:rPr>
          <w:rFonts w:ascii="Times New Roman" w:hAnsi="Times New Roman"/>
        </w:rPr>
      </w:pPr>
      <w:r>
        <w:rPr>
          <w:rFonts w:ascii="Times New Roman" w:hAnsi="Times New Roman"/>
        </w:rPr>
        <w:t xml:space="preserve">All client serving employees </w:t>
      </w:r>
      <w:r w:rsidR="000F63B4">
        <w:rPr>
          <w:rFonts w:ascii="Times New Roman" w:hAnsi="Times New Roman"/>
        </w:rPr>
        <w:t xml:space="preserve">and </w:t>
      </w:r>
      <w:r w:rsidR="00A77074">
        <w:rPr>
          <w:rFonts w:ascii="Times New Roman" w:hAnsi="Times New Roman"/>
        </w:rPr>
        <w:t>P</w:t>
      </w:r>
      <w:r w:rsidR="000F63B4">
        <w:rPr>
          <w:rFonts w:ascii="Times New Roman" w:hAnsi="Times New Roman"/>
        </w:rPr>
        <w:t xml:space="preserve">artners of the Firm </w:t>
      </w:r>
      <w:r>
        <w:rPr>
          <w:rFonts w:ascii="Times New Roman" w:hAnsi="Times New Roman"/>
        </w:rPr>
        <w:t>are required to complete a minimum of 20 hours of CPE training per calendar year.</w:t>
      </w:r>
      <w:r w:rsidR="000F63B4">
        <w:rPr>
          <w:rFonts w:ascii="Times New Roman" w:hAnsi="Times New Roman"/>
        </w:rPr>
        <w:t xml:space="preserve"> </w:t>
      </w:r>
    </w:p>
    <w:p w14:paraId="3443F5F7" w14:textId="77777777" w:rsidR="00AD18A4" w:rsidRPr="00AD18A4" w:rsidRDefault="002648C1" w:rsidP="00AD18A4">
      <w:pPr>
        <w:pStyle w:val="BodyText2"/>
        <w:spacing w:after="240"/>
        <w:rPr>
          <w:rFonts w:ascii="Times New Roman" w:hAnsi="Times New Roman"/>
        </w:rPr>
      </w:pPr>
      <w:r>
        <w:rPr>
          <w:rFonts w:ascii="Times New Roman" w:hAnsi="Times New Roman"/>
        </w:rPr>
        <w:t xml:space="preserve">Certified Public Accountant </w:t>
      </w:r>
      <w:r w:rsidR="00AD18A4" w:rsidRPr="00AD18A4">
        <w:rPr>
          <w:rFonts w:ascii="Times New Roman" w:hAnsi="Times New Roman"/>
        </w:rPr>
        <w:t>employees are required to report their CPE courses to the Board each year at the end of their birth month.</w:t>
      </w:r>
    </w:p>
    <w:p w14:paraId="2E3FDB59" w14:textId="77777777" w:rsidR="00AD18A4" w:rsidRPr="00AD18A4" w:rsidRDefault="00AD18A4" w:rsidP="00AD18A4">
      <w:pPr>
        <w:pStyle w:val="BodyText2"/>
        <w:spacing w:after="240"/>
        <w:rPr>
          <w:rFonts w:ascii="Times New Roman" w:hAnsi="Times New Roman"/>
        </w:rPr>
      </w:pPr>
      <w:r w:rsidRPr="00AD18A4">
        <w:rPr>
          <w:rFonts w:ascii="Times New Roman" w:hAnsi="Times New Roman"/>
        </w:rPr>
        <w:t>It is up to the licensee to insure that at least fifty percent of the CPE hours earned are in technical areas.</w:t>
      </w:r>
    </w:p>
    <w:p w14:paraId="62CEBE45" w14:textId="77777777" w:rsidR="00AD18A4" w:rsidRPr="00AD18A4" w:rsidRDefault="00AD18A4" w:rsidP="00AD18A4">
      <w:pPr>
        <w:pStyle w:val="BodyText2"/>
        <w:spacing w:after="240"/>
        <w:rPr>
          <w:rFonts w:ascii="Times New Roman" w:hAnsi="Times New Roman"/>
        </w:rPr>
      </w:pPr>
      <w:r w:rsidRPr="00AD18A4">
        <w:rPr>
          <w:rFonts w:ascii="Times New Roman" w:hAnsi="Times New Roman"/>
        </w:rPr>
        <w:t>Each licensee is required to take four hours of Board-approved ethics covering the Rules of Professional Conduct every two years.</w:t>
      </w:r>
    </w:p>
    <w:p w14:paraId="30664E36" w14:textId="77777777" w:rsidR="00AD18A4" w:rsidRDefault="00AD18A4" w:rsidP="00AD18A4">
      <w:pPr>
        <w:pStyle w:val="BodyText2"/>
        <w:spacing w:after="240"/>
        <w:rPr>
          <w:rFonts w:ascii="Times New Roman" w:hAnsi="Times New Roman"/>
        </w:rPr>
      </w:pPr>
      <w:r w:rsidRPr="00AD18A4">
        <w:rPr>
          <w:rFonts w:ascii="Times New Roman" w:hAnsi="Times New Roman"/>
        </w:rPr>
        <w:t xml:space="preserve">Each auditor </w:t>
      </w:r>
      <w:r w:rsidR="00BF7C98">
        <w:rPr>
          <w:rFonts w:ascii="Times New Roman" w:hAnsi="Times New Roman"/>
        </w:rPr>
        <w:t xml:space="preserve">is </w:t>
      </w:r>
      <w:r w:rsidRPr="00AD18A4">
        <w:rPr>
          <w:rFonts w:ascii="Times New Roman" w:hAnsi="Times New Roman"/>
        </w:rPr>
        <w:t xml:space="preserve">responsible for </w:t>
      </w:r>
      <w:r w:rsidR="00BF7C98">
        <w:rPr>
          <w:rFonts w:ascii="Times New Roman" w:hAnsi="Times New Roman"/>
        </w:rPr>
        <w:t xml:space="preserve">completing the minimum hours of CPE requirements to comply with </w:t>
      </w:r>
      <w:r w:rsidR="0080766E">
        <w:rPr>
          <w:rFonts w:ascii="Times New Roman" w:hAnsi="Times New Roman"/>
        </w:rPr>
        <w:t xml:space="preserve">regulations for </w:t>
      </w:r>
      <w:r w:rsidR="00BF7C98">
        <w:rPr>
          <w:rFonts w:ascii="Times New Roman" w:hAnsi="Times New Roman"/>
        </w:rPr>
        <w:t>government auditing standards and</w:t>
      </w:r>
      <w:r w:rsidR="0080766E">
        <w:rPr>
          <w:rFonts w:ascii="Times New Roman" w:hAnsi="Times New Roman"/>
        </w:rPr>
        <w:t>/</w:t>
      </w:r>
      <w:r w:rsidR="00BF7C98">
        <w:rPr>
          <w:rFonts w:ascii="Times New Roman" w:hAnsi="Times New Roman"/>
        </w:rPr>
        <w:t>or ERISA employee benefit plan audits.</w:t>
      </w:r>
    </w:p>
    <w:p w14:paraId="43419507" w14:textId="78C787A1" w:rsidR="00937EC0" w:rsidRPr="00C65BF5" w:rsidRDefault="00F658A3" w:rsidP="00937EC0">
      <w:pPr>
        <w:pStyle w:val="BodyText2"/>
        <w:spacing w:after="240"/>
        <w:rPr>
          <w:rFonts w:ascii="Times New Roman" w:hAnsi="Times New Roman"/>
        </w:rPr>
      </w:pPr>
      <w:r w:rsidRPr="0080766E">
        <w:rPr>
          <w:rFonts w:ascii="Times New Roman" w:hAnsi="Times New Roman"/>
        </w:rPr>
        <w:lastRenderedPageBreak/>
        <w:t>Multiple opportunities are available internally for CPE</w:t>
      </w:r>
      <w:r w:rsidR="00AC32C4" w:rsidRPr="0080766E">
        <w:rPr>
          <w:rFonts w:ascii="Times New Roman" w:hAnsi="Times New Roman"/>
        </w:rPr>
        <w:t xml:space="preserve"> credit</w:t>
      </w:r>
      <w:r w:rsidRPr="0080766E">
        <w:rPr>
          <w:rFonts w:ascii="Times New Roman" w:hAnsi="Times New Roman"/>
        </w:rPr>
        <w:t xml:space="preserve">. </w:t>
      </w:r>
      <w:r w:rsidR="0080766E" w:rsidRPr="00C0419B">
        <w:rPr>
          <w:rFonts w:ascii="Times New Roman" w:hAnsi="Times New Roman"/>
        </w:rPr>
        <w:t>Expenditure on CPE, including travel (if applicable) of more than $100 must be approved in advance by a Partner, the Training Coordinator or the Chief Operating Officer.</w:t>
      </w:r>
    </w:p>
    <w:p w14:paraId="45FEFD31" w14:textId="77777777" w:rsidR="00324A5B" w:rsidRDefault="00324A5B" w:rsidP="00146213">
      <w:pPr>
        <w:pStyle w:val="Heading2"/>
        <w:spacing w:after="240"/>
        <w:jc w:val="center"/>
        <w:rPr>
          <w:rFonts w:ascii="Times New Roman" w:hAnsi="Times New Roman"/>
        </w:rPr>
      </w:pPr>
      <w:bookmarkStart w:id="38" w:name="_Toc484020555"/>
      <w:r>
        <w:rPr>
          <w:rFonts w:ascii="Times New Roman" w:hAnsi="Times New Roman"/>
        </w:rPr>
        <w:t>Employee Referral Bonus</w:t>
      </w:r>
      <w:bookmarkEnd w:id="38"/>
    </w:p>
    <w:p w14:paraId="62441DDC" w14:textId="77777777" w:rsidR="00324A5B" w:rsidRPr="006E5B74" w:rsidRDefault="00E53B5D" w:rsidP="00324A5B">
      <w:pPr>
        <w:pStyle w:val="BodyText2"/>
        <w:spacing w:after="240"/>
        <w:rPr>
          <w:rFonts w:ascii="Times New Roman" w:hAnsi="Times New Roman"/>
          <w:color w:val="4F81BD" w:themeColor="accent1"/>
        </w:rPr>
      </w:pPr>
      <w:r w:rsidRPr="00B35C22">
        <w:rPr>
          <w:rFonts w:ascii="Times New Roman" w:hAnsi="Times New Roman"/>
        </w:rPr>
        <w:t xml:space="preserve">The Firm </w:t>
      </w:r>
      <w:r w:rsidR="00AC32C4" w:rsidRPr="00C65BF5">
        <w:rPr>
          <w:rFonts w:ascii="Times New Roman" w:hAnsi="Times New Roman"/>
        </w:rPr>
        <w:t>often</w:t>
      </w:r>
      <w:r w:rsidR="00AC32C4" w:rsidRPr="00B35C22">
        <w:rPr>
          <w:rFonts w:ascii="Times New Roman" w:hAnsi="Times New Roman"/>
        </w:rPr>
        <w:t xml:space="preserve"> </w:t>
      </w:r>
      <w:r w:rsidRPr="00B35C22">
        <w:rPr>
          <w:rFonts w:ascii="Times New Roman" w:hAnsi="Times New Roman"/>
        </w:rPr>
        <w:t xml:space="preserve">provides a bonus to employees who refer </w:t>
      </w:r>
      <w:r w:rsidR="00A20975">
        <w:rPr>
          <w:rFonts w:ascii="Times New Roman" w:hAnsi="Times New Roman"/>
        </w:rPr>
        <w:t>an</w:t>
      </w:r>
      <w:r w:rsidR="002B3A83" w:rsidRPr="00B35C22">
        <w:rPr>
          <w:rFonts w:ascii="Times New Roman" w:hAnsi="Times New Roman"/>
        </w:rPr>
        <w:t xml:space="preserve"> </w:t>
      </w:r>
      <w:r w:rsidR="00D82B51">
        <w:rPr>
          <w:rFonts w:ascii="Times New Roman" w:hAnsi="Times New Roman"/>
        </w:rPr>
        <w:t>experienced</w:t>
      </w:r>
      <w:r w:rsidR="00F41D58">
        <w:rPr>
          <w:rFonts w:ascii="Times New Roman" w:hAnsi="Times New Roman"/>
        </w:rPr>
        <w:t xml:space="preserve"> </w:t>
      </w:r>
      <w:r w:rsidR="00A17920" w:rsidRPr="004042EC">
        <w:rPr>
          <w:rFonts w:ascii="Times New Roman" w:hAnsi="Times New Roman"/>
        </w:rPr>
        <w:t>client-serving</w:t>
      </w:r>
      <w:r w:rsidR="00A17920">
        <w:rPr>
          <w:rFonts w:ascii="Times New Roman" w:hAnsi="Times New Roman"/>
        </w:rPr>
        <w:t xml:space="preserve"> </w:t>
      </w:r>
      <w:r w:rsidR="004042EC">
        <w:rPr>
          <w:rFonts w:ascii="Times New Roman" w:hAnsi="Times New Roman"/>
        </w:rPr>
        <w:t xml:space="preserve">professional </w:t>
      </w:r>
      <w:r w:rsidR="00A20975">
        <w:rPr>
          <w:rFonts w:ascii="Times New Roman" w:hAnsi="Times New Roman"/>
        </w:rPr>
        <w:t>hire</w:t>
      </w:r>
      <w:r w:rsidR="00A20975" w:rsidRPr="00B35C22">
        <w:rPr>
          <w:rFonts w:ascii="Times New Roman" w:hAnsi="Times New Roman"/>
        </w:rPr>
        <w:t xml:space="preserve"> </w:t>
      </w:r>
      <w:r w:rsidRPr="00B35C22">
        <w:rPr>
          <w:rFonts w:ascii="Times New Roman" w:hAnsi="Times New Roman"/>
        </w:rPr>
        <w:t xml:space="preserve">to the Firm. A referral bonus payment must be approved by </w:t>
      </w:r>
      <w:r w:rsidR="00B138C3" w:rsidRPr="00B35C22">
        <w:rPr>
          <w:rFonts w:ascii="Times New Roman" w:hAnsi="Times New Roman"/>
        </w:rPr>
        <w:t xml:space="preserve">Human Resources </w:t>
      </w:r>
      <w:r w:rsidRPr="00B35C22">
        <w:rPr>
          <w:rFonts w:ascii="Times New Roman" w:hAnsi="Times New Roman"/>
        </w:rPr>
        <w:t xml:space="preserve">and will be paid in two increments. The </w:t>
      </w:r>
      <w:r w:rsidR="0079543F" w:rsidRPr="00B35C22">
        <w:rPr>
          <w:rFonts w:ascii="Times New Roman" w:hAnsi="Times New Roman"/>
        </w:rPr>
        <w:t>employee</w:t>
      </w:r>
      <w:r w:rsidRPr="00B35C22">
        <w:rPr>
          <w:rFonts w:ascii="Times New Roman" w:hAnsi="Times New Roman"/>
        </w:rPr>
        <w:t xml:space="preserve"> will receive one half of the referral bonus after the new hire begins working and one half once the new hire completes </w:t>
      </w:r>
      <w:r w:rsidR="009B72DA" w:rsidRPr="00B35C22">
        <w:rPr>
          <w:rFonts w:ascii="Times New Roman" w:hAnsi="Times New Roman"/>
        </w:rPr>
        <w:t xml:space="preserve">six </w:t>
      </w:r>
      <w:r w:rsidRPr="00B35C22">
        <w:rPr>
          <w:rFonts w:ascii="Times New Roman" w:hAnsi="Times New Roman"/>
        </w:rPr>
        <w:t>months of em</w:t>
      </w:r>
      <w:r w:rsidRPr="00E53B5D">
        <w:rPr>
          <w:rFonts w:ascii="Times New Roman" w:hAnsi="Times New Roman"/>
        </w:rPr>
        <w:t>ployment.</w:t>
      </w:r>
      <w:r w:rsidR="008B4FF5">
        <w:rPr>
          <w:rFonts w:ascii="Times New Roman" w:hAnsi="Times New Roman"/>
        </w:rPr>
        <w:t xml:space="preserve"> </w:t>
      </w:r>
      <w:r w:rsidRPr="00E53B5D">
        <w:rPr>
          <w:rFonts w:ascii="Times New Roman" w:hAnsi="Times New Roman"/>
        </w:rPr>
        <w:t>Both the referring employee and the new hire must be employed with the Firm at the time of payment in order to receive the bonus</w:t>
      </w:r>
      <w:r w:rsidRPr="00B35C22">
        <w:rPr>
          <w:rFonts w:ascii="Times New Roman" w:hAnsi="Times New Roman"/>
        </w:rPr>
        <w:t xml:space="preserve">. </w:t>
      </w:r>
      <w:r w:rsidR="002B3A83" w:rsidRPr="00C65BF5">
        <w:rPr>
          <w:rFonts w:ascii="Times New Roman" w:hAnsi="Times New Roman"/>
        </w:rPr>
        <w:t>Please see H</w:t>
      </w:r>
      <w:r w:rsidR="00025CB3" w:rsidRPr="00C65BF5">
        <w:rPr>
          <w:rFonts w:ascii="Times New Roman" w:hAnsi="Times New Roman"/>
        </w:rPr>
        <w:t xml:space="preserve">uman </w:t>
      </w:r>
      <w:r w:rsidR="002B3A83" w:rsidRPr="00C65BF5">
        <w:rPr>
          <w:rFonts w:ascii="Times New Roman" w:hAnsi="Times New Roman"/>
        </w:rPr>
        <w:t>R</w:t>
      </w:r>
      <w:r w:rsidR="00025CB3" w:rsidRPr="00C65BF5">
        <w:rPr>
          <w:rFonts w:ascii="Times New Roman" w:hAnsi="Times New Roman"/>
        </w:rPr>
        <w:t>esources</w:t>
      </w:r>
      <w:r w:rsidR="00520780">
        <w:rPr>
          <w:rFonts w:ascii="Times New Roman" w:hAnsi="Times New Roman"/>
        </w:rPr>
        <w:t xml:space="preserve"> or the Share Drive</w:t>
      </w:r>
      <w:r w:rsidR="002B3A83" w:rsidRPr="00C65BF5">
        <w:rPr>
          <w:rFonts w:ascii="Times New Roman" w:hAnsi="Times New Roman"/>
        </w:rPr>
        <w:t xml:space="preserve"> for </w:t>
      </w:r>
      <w:r w:rsidR="00520780">
        <w:rPr>
          <w:rFonts w:ascii="Times New Roman" w:hAnsi="Times New Roman"/>
        </w:rPr>
        <w:t xml:space="preserve">the </w:t>
      </w:r>
      <w:r w:rsidR="002B3A83" w:rsidRPr="00C65BF5">
        <w:rPr>
          <w:rFonts w:ascii="Times New Roman" w:hAnsi="Times New Roman"/>
        </w:rPr>
        <w:t xml:space="preserve">most current </w:t>
      </w:r>
      <w:r w:rsidR="00520780">
        <w:rPr>
          <w:rFonts w:ascii="Times New Roman" w:hAnsi="Times New Roman"/>
        </w:rPr>
        <w:t xml:space="preserve">details about the employee </w:t>
      </w:r>
      <w:r w:rsidR="002B3A83" w:rsidRPr="00C65BF5">
        <w:rPr>
          <w:rFonts w:ascii="Times New Roman" w:hAnsi="Times New Roman"/>
        </w:rPr>
        <w:t>referral program</w:t>
      </w:r>
      <w:r w:rsidR="00520780">
        <w:rPr>
          <w:rFonts w:ascii="Times New Roman" w:hAnsi="Times New Roman"/>
        </w:rPr>
        <w:t>.</w:t>
      </w:r>
      <w:r w:rsidR="002B3A83" w:rsidRPr="00C65BF5">
        <w:rPr>
          <w:rFonts w:ascii="Times New Roman" w:hAnsi="Times New Roman"/>
        </w:rPr>
        <w:t xml:space="preserve">  </w:t>
      </w:r>
    </w:p>
    <w:p w14:paraId="6A3A71B0" w14:textId="77777777" w:rsidR="00C50F62" w:rsidRPr="00DD1CA7" w:rsidRDefault="00146213" w:rsidP="00146213">
      <w:pPr>
        <w:pStyle w:val="Heading2"/>
        <w:spacing w:after="240"/>
        <w:jc w:val="center"/>
        <w:rPr>
          <w:rFonts w:ascii="Times New Roman" w:hAnsi="Times New Roman"/>
        </w:rPr>
      </w:pPr>
      <w:bookmarkStart w:id="39" w:name="_Toc484020556"/>
      <w:r w:rsidRPr="00DD1CA7">
        <w:rPr>
          <w:rFonts w:ascii="Times New Roman" w:hAnsi="Times New Roman"/>
        </w:rPr>
        <w:t>Workers</w:t>
      </w:r>
      <w:r w:rsidR="008B4FF5">
        <w:rPr>
          <w:rFonts w:ascii="Times New Roman" w:hAnsi="Times New Roman"/>
        </w:rPr>
        <w:t>’</w:t>
      </w:r>
      <w:r w:rsidRPr="00DD1CA7">
        <w:rPr>
          <w:rFonts w:ascii="Times New Roman" w:hAnsi="Times New Roman"/>
        </w:rPr>
        <w:t xml:space="preserve"> Compensation</w:t>
      </w:r>
      <w:bookmarkEnd w:id="39"/>
    </w:p>
    <w:p w14:paraId="5F2854F0" w14:textId="77777777" w:rsidR="00C50F62" w:rsidRPr="00DD1CA7" w:rsidRDefault="00146213" w:rsidP="00861ADF">
      <w:pPr>
        <w:spacing w:after="240"/>
        <w:ind w:left="0"/>
        <w:jc w:val="both"/>
        <w:rPr>
          <w:sz w:val="24"/>
        </w:rPr>
      </w:pPr>
      <w:r w:rsidRPr="00DD1CA7">
        <w:rPr>
          <w:sz w:val="24"/>
        </w:rPr>
        <w:t xml:space="preserve">The </w:t>
      </w:r>
      <w:r w:rsidR="00DD1CA7">
        <w:rPr>
          <w:sz w:val="24"/>
        </w:rPr>
        <w:t>Firm</w:t>
      </w:r>
      <w:r w:rsidRPr="00DD1CA7">
        <w:rPr>
          <w:sz w:val="24"/>
        </w:rPr>
        <w:t xml:space="preserve"> is a subscriber under the Texas Workers</w:t>
      </w:r>
      <w:r w:rsidR="008B4FF5">
        <w:rPr>
          <w:sz w:val="24"/>
        </w:rPr>
        <w:t>’</w:t>
      </w:r>
      <w:r w:rsidRPr="00DD1CA7">
        <w:rPr>
          <w:sz w:val="24"/>
        </w:rPr>
        <w:t xml:space="preserve"> Compensation Act. An employee who is injured or becomes ill as a result of a work-related accident or incident must report the accident or incident to </w:t>
      </w:r>
      <w:r w:rsidR="000E0C44">
        <w:rPr>
          <w:sz w:val="24"/>
        </w:rPr>
        <w:t>Human Resources</w:t>
      </w:r>
      <w:r w:rsidRPr="00DD1CA7">
        <w:rPr>
          <w:sz w:val="24"/>
        </w:rPr>
        <w:t xml:space="preserve"> as soon as possible. Such an employee may be eligible for benefits under the Texas Workers</w:t>
      </w:r>
      <w:r w:rsidR="008B4FF5">
        <w:rPr>
          <w:sz w:val="24"/>
        </w:rPr>
        <w:t>’</w:t>
      </w:r>
      <w:r w:rsidRPr="00DD1CA7">
        <w:rPr>
          <w:sz w:val="24"/>
        </w:rPr>
        <w:t xml:space="preserve"> Compensation Act.</w:t>
      </w:r>
    </w:p>
    <w:p w14:paraId="294F5986" w14:textId="77777777" w:rsidR="00C50F62" w:rsidRPr="00DD1CA7" w:rsidRDefault="00C50F62" w:rsidP="00C50F62">
      <w:pPr>
        <w:pStyle w:val="Heading1"/>
        <w:spacing w:after="240"/>
        <w:jc w:val="center"/>
        <w:rPr>
          <w:rFonts w:ascii="Times New Roman" w:hAnsi="Times New Roman"/>
        </w:rPr>
      </w:pPr>
      <w:bookmarkStart w:id="40" w:name="_Toc484020557"/>
      <w:r w:rsidRPr="00DD1CA7">
        <w:rPr>
          <w:rFonts w:ascii="Times New Roman" w:hAnsi="Times New Roman"/>
        </w:rPr>
        <w:t>TIME AWAY FROM WORK POLICIES</w:t>
      </w:r>
      <w:bookmarkEnd w:id="40"/>
    </w:p>
    <w:p w14:paraId="642A3774" w14:textId="77777777" w:rsidR="00E332F1" w:rsidRPr="00DD1CA7" w:rsidRDefault="00E332F1" w:rsidP="00E332F1">
      <w:pPr>
        <w:pStyle w:val="Heading2"/>
        <w:spacing w:after="240"/>
        <w:jc w:val="center"/>
        <w:rPr>
          <w:rFonts w:ascii="Times New Roman" w:hAnsi="Times New Roman"/>
        </w:rPr>
      </w:pPr>
      <w:bookmarkStart w:id="41" w:name="_Toc484020558"/>
      <w:r w:rsidRPr="00DD1CA7">
        <w:rPr>
          <w:rFonts w:ascii="Times New Roman" w:hAnsi="Times New Roman"/>
        </w:rPr>
        <w:t>Holidays</w:t>
      </w:r>
      <w:bookmarkEnd w:id="41"/>
    </w:p>
    <w:p w14:paraId="429E4BCF" w14:textId="77777777" w:rsidR="00E332F1" w:rsidRPr="00E53B5D" w:rsidRDefault="00E332F1" w:rsidP="00E332F1">
      <w:pPr>
        <w:spacing w:after="240"/>
        <w:ind w:left="0"/>
        <w:jc w:val="both"/>
        <w:rPr>
          <w:sz w:val="24"/>
        </w:rPr>
      </w:pPr>
      <w:r w:rsidRPr="00DD1CA7">
        <w:rPr>
          <w:sz w:val="24"/>
        </w:rPr>
        <w:t xml:space="preserve">The </w:t>
      </w:r>
      <w:r>
        <w:rPr>
          <w:sz w:val="24"/>
        </w:rPr>
        <w:t>Firm provides</w:t>
      </w:r>
      <w:r w:rsidRPr="00DD1CA7">
        <w:rPr>
          <w:sz w:val="24"/>
        </w:rPr>
        <w:t xml:space="preserve"> paid holidays each year</w:t>
      </w:r>
      <w:r>
        <w:rPr>
          <w:sz w:val="24"/>
        </w:rPr>
        <w:t xml:space="preserve"> for full-time employees. The Firm annually distributes the list of observed holidays for the current calendar year. </w:t>
      </w:r>
      <w:r w:rsidRPr="00E53B5D">
        <w:rPr>
          <w:sz w:val="24"/>
        </w:rPr>
        <w:t xml:space="preserve">If </w:t>
      </w:r>
      <w:r>
        <w:rPr>
          <w:sz w:val="24"/>
        </w:rPr>
        <w:t>a</w:t>
      </w:r>
      <w:r w:rsidRPr="00E53B5D">
        <w:rPr>
          <w:sz w:val="24"/>
        </w:rPr>
        <w:t xml:space="preserve"> holiday falls on a Saturday or Sunday, the holiday will be observed on either the preceding Friday or the following Monday.</w:t>
      </w:r>
    </w:p>
    <w:p w14:paraId="4DCF28E7" w14:textId="77777777" w:rsidR="00E332F1" w:rsidRDefault="00E332F1" w:rsidP="00E332F1">
      <w:pPr>
        <w:spacing w:after="240"/>
        <w:ind w:left="0"/>
        <w:jc w:val="both"/>
        <w:rPr>
          <w:sz w:val="24"/>
        </w:rPr>
      </w:pPr>
      <w:r>
        <w:rPr>
          <w:sz w:val="24"/>
        </w:rPr>
        <w:t xml:space="preserve">Exempt employees required to work on an observed holiday will be allowed to take an alternate day off prior to the end of the calendar year. Non-exempt employees required to work on an observed holiday will be paid for </w:t>
      </w:r>
      <w:r w:rsidR="00BA34FD">
        <w:rPr>
          <w:sz w:val="24"/>
        </w:rPr>
        <w:t xml:space="preserve">holiday </w:t>
      </w:r>
      <w:r>
        <w:rPr>
          <w:sz w:val="24"/>
        </w:rPr>
        <w:t xml:space="preserve">hours in addition to being paid for time actually worked on the </w:t>
      </w:r>
      <w:r w:rsidRPr="00DD1CA7">
        <w:rPr>
          <w:sz w:val="24"/>
        </w:rPr>
        <w:t xml:space="preserve">holiday. Employees do not receive holiday pay during any unpaid </w:t>
      </w:r>
      <w:r w:rsidR="00F73945">
        <w:rPr>
          <w:sz w:val="24"/>
        </w:rPr>
        <w:t>period of leave</w:t>
      </w:r>
      <w:r w:rsidR="004D77B3">
        <w:rPr>
          <w:sz w:val="24"/>
        </w:rPr>
        <w:t xml:space="preserve"> </w:t>
      </w:r>
      <w:r w:rsidR="00F73945">
        <w:rPr>
          <w:sz w:val="24"/>
        </w:rPr>
        <w:t>or absence. Full-time e</w:t>
      </w:r>
      <w:r w:rsidR="00BA34FD">
        <w:rPr>
          <w:sz w:val="24"/>
        </w:rPr>
        <w:t>mployees working a prorated schedule will be paid holiday time according to their prorated schedule.</w:t>
      </w:r>
    </w:p>
    <w:p w14:paraId="1F61048E" w14:textId="77777777" w:rsidR="00E332F1" w:rsidRPr="00DD1CA7" w:rsidRDefault="00E332F1" w:rsidP="00E332F1">
      <w:pPr>
        <w:spacing w:after="240"/>
        <w:ind w:left="0"/>
        <w:jc w:val="both"/>
        <w:rPr>
          <w:sz w:val="24"/>
        </w:rPr>
      </w:pPr>
      <w:r>
        <w:rPr>
          <w:sz w:val="24"/>
        </w:rPr>
        <w:t>Employees</w:t>
      </w:r>
      <w:r w:rsidRPr="0026365C">
        <w:rPr>
          <w:sz w:val="24"/>
        </w:rPr>
        <w:t xml:space="preserve"> may elect to replace one or more of the F</w:t>
      </w:r>
      <w:r>
        <w:rPr>
          <w:sz w:val="24"/>
        </w:rPr>
        <w:t>irm elected holidays with a day(</w:t>
      </w:r>
      <w:r w:rsidRPr="0026365C">
        <w:rPr>
          <w:sz w:val="24"/>
        </w:rPr>
        <w:t>s</w:t>
      </w:r>
      <w:r>
        <w:rPr>
          <w:sz w:val="24"/>
        </w:rPr>
        <w:t>)</w:t>
      </w:r>
      <w:r w:rsidRPr="0026365C">
        <w:rPr>
          <w:sz w:val="24"/>
        </w:rPr>
        <w:t xml:space="preserve"> recognized within their religion or culture. Observance of an alternate holiday should take place within the same calendar year. </w:t>
      </w:r>
      <w:r>
        <w:rPr>
          <w:sz w:val="24"/>
        </w:rPr>
        <w:t>Employees</w:t>
      </w:r>
      <w:r w:rsidRPr="0026365C">
        <w:rPr>
          <w:sz w:val="24"/>
        </w:rPr>
        <w:t xml:space="preserve"> choosing to observe an alternate holiday </w:t>
      </w:r>
      <w:r w:rsidR="00BA34FD">
        <w:rPr>
          <w:sz w:val="24"/>
        </w:rPr>
        <w:t>must</w:t>
      </w:r>
      <w:r w:rsidR="00BA34FD" w:rsidRPr="0026365C">
        <w:rPr>
          <w:sz w:val="24"/>
        </w:rPr>
        <w:t xml:space="preserve"> </w:t>
      </w:r>
      <w:r w:rsidRPr="0026365C">
        <w:rPr>
          <w:sz w:val="24"/>
        </w:rPr>
        <w:t xml:space="preserve">advise </w:t>
      </w:r>
      <w:r w:rsidR="00BA34FD">
        <w:rPr>
          <w:sz w:val="24"/>
        </w:rPr>
        <w:t xml:space="preserve">Human Resources </w:t>
      </w:r>
      <w:r w:rsidRPr="0026365C">
        <w:rPr>
          <w:sz w:val="24"/>
        </w:rPr>
        <w:t>of their election in advance.</w:t>
      </w:r>
      <w:r>
        <w:rPr>
          <w:sz w:val="24"/>
        </w:rPr>
        <w:t xml:space="preserve"> </w:t>
      </w:r>
      <w:r w:rsidRPr="003975FC">
        <w:rPr>
          <w:sz w:val="24"/>
        </w:rPr>
        <w:t>If it is not possible to work on the Firm holiday which the employee chooses to forego in lieu of an alternative day, the Firm holiday will be unpaid.</w:t>
      </w:r>
    </w:p>
    <w:p w14:paraId="67F87EDF" w14:textId="77777777" w:rsidR="00E332F1" w:rsidRPr="00DD1CA7" w:rsidRDefault="006E5B74" w:rsidP="00E332F1">
      <w:pPr>
        <w:pStyle w:val="Heading2"/>
        <w:spacing w:after="240"/>
        <w:jc w:val="center"/>
        <w:rPr>
          <w:rFonts w:ascii="Times New Roman" w:hAnsi="Times New Roman"/>
        </w:rPr>
      </w:pPr>
      <w:bookmarkStart w:id="42" w:name="_Toc484020559"/>
      <w:r>
        <w:rPr>
          <w:rFonts w:ascii="Times New Roman" w:hAnsi="Times New Roman"/>
        </w:rPr>
        <w:t>Vacation Time</w:t>
      </w:r>
      <w:bookmarkEnd w:id="42"/>
      <w:r>
        <w:rPr>
          <w:rFonts w:ascii="Times New Roman" w:hAnsi="Times New Roman"/>
        </w:rPr>
        <w:t xml:space="preserve"> </w:t>
      </w:r>
    </w:p>
    <w:p w14:paraId="43280F32" w14:textId="77777777" w:rsidR="00E332F1" w:rsidRPr="002921AF" w:rsidRDefault="00E332F1" w:rsidP="00E332F1">
      <w:pPr>
        <w:spacing w:after="240"/>
        <w:ind w:left="0"/>
        <w:jc w:val="both"/>
        <w:rPr>
          <w:sz w:val="24"/>
        </w:rPr>
      </w:pPr>
      <w:r w:rsidRPr="002921AF">
        <w:rPr>
          <w:sz w:val="24"/>
        </w:rPr>
        <w:t xml:space="preserve">The Firm </w:t>
      </w:r>
      <w:r w:rsidR="008A7FE0" w:rsidRPr="002921AF">
        <w:rPr>
          <w:sz w:val="24"/>
        </w:rPr>
        <w:t xml:space="preserve">provides paid vacation time </w:t>
      </w:r>
      <w:r w:rsidRPr="002921AF">
        <w:rPr>
          <w:sz w:val="24"/>
        </w:rPr>
        <w:t>for full-time employees</w:t>
      </w:r>
      <w:r w:rsidR="00F73945">
        <w:rPr>
          <w:sz w:val="24"/>
        </w:rPr>
        <w:t>.</w:t>
      </w:r>
      <w:r w:rsidRPr="002921AF">
        <w:rPr>
          <w:sz w:val="24"/>
        </w:rPr>
        <w:t xml:space="preserve"> All time off except for holidays, sick </w:t>
      </w:r>
      <w:r w:rsidR="001D036A">
        <w:rPr>
          <w:sz w:val="24"/>
        </w:rPr>
        <w:t>time</w:t>
      </w:r>
      <w:r w:rsidRPr="002921AF">
        <w:rPr>
          <w:sz w:val="24"/>
        </w:rPr>
        <w:t>, military leave, bereavement</w:t>
      </w:r>
      <w:r w:rsidR="007D0BE6" w:rsidRPr="002921AF">
        <w:rPr>
          <w:sz w:val="24"/>
        </w:rPr>
        <w:t xml:space="preserve">, </w:t>
      </w:r>
      <w:r w:rsidR="007D0BE6" w:rsidRPr="00C65BF5">
        <w:rPr>
          <w:sz w:val="24"/>
        </w:rPr>
        <w:t>short-term or long-term</w:t>
      </w:r>
      <w:r w:rsidRPr="00C65BF5">
        <w:rPr>
          <w:sz w:val="24"/>
        </w:rPr>
        <w:t xml:space="preserve"> </w:t>
      </w:r>
      <w:r w:rsidRPr="002921AF">
        <w:rPr>
          <w:sz w:val="24"/>
        </w:rPr>
        <w:t xml:space="preserve">leave, and jury duty should be accounted for as </w:t>
      </w:r>
      <w:r w:rsidR="008A7FE0" w:rsidRPr="002921AF">
        <w:rPr>
          <w:sz w:val="24"/>
        </w:rPr>
        <w:t>vacation</w:t>
      </w:r>
      <w:r w:rsidRPr="002921AF">
        <w:rPr>
          <w:sz w:val="24"/>
        </w:rPr>
        <w:t xml:space="preserve">.  </w:t>
      </w:r>
    </w:p>
    <w:p w14:paraId="72DBD75D" w14:textId="20784DEA" w:rsidR="00E332F1" w:rsidRDefault="001E4A88" w:rsidP="00E332F1">
      <w:pPr>
        <w:spacing w:after="240"/>
        <w:ind w:left="0"/>
        <w:jc w:val="both"/>
        <w:rPr>
          <w:sz w:val="24"/>
        </w:rPr>
      </w:pPr>
      <w:r>
        <w:rPr>
          <w:sz w:val="24"/>
        </w:rPr>
        <w:lastRenderedPageBreak/>
        <w:t>E</w:t>
      </w:r>
      <w:r w:rsidR="00E332F1">
        <w:rPr>
          <w:sz w:val="24"/>
        </w:rPr>
        <w:t>mployees</w:t>
      </w:r>
      <w:r w:rsidR="00E332F1" w:rsidRPr="001C5336">
        <w:rPr>
          <w:sz w:val="24"/>
        </w:rPr>
        <w:t xml:space="preserve"> accrue </w:t>
      </w:r>
      <w:r w:rsidR="008A7FE0">
        <w:rPr>
          <w:sz w:val="24"/>
        </w:rPr>
        <w:t>vacation</w:t>
      </w:r>
      <w:r w:rsidR="00E332F1" w:rsidRPr="001C5336">
        <w:rPr>
          <w:sz w:val="24"/>
        </w:rPr>
        <w:t xml:space="preserve"> </w:t>
      </w:r>
      <w:r w:rsidR="008A7FE0">
        <w:rPr>
          <w:sz w:val="24"/>
        </w:rPr>
        <w:t xml:space="preserve">time </w:t>
      </w:r>
      <w:r w:rsidR="00E332F1" w:rsidRPr="001C5336">
        <w:rPr>
          <w:sz w:val="24"/>
        </w:rPr>
        <w:t>based upon</w:t>
      </w:r>
      <w:r w:rsidR="00A060CE">
        <w:rPr>
          <w:sz w:val="24"/>
        </w:rPr>
        <w:t xml:space="preserve"> their hire date and position.  </w:t>
      </w:r>
      <w:r w:rsidR="007369AE">
        <w:rPr>
          <w:sz w:val="24"/>
        </w:rPr>
        <w:t>Vacation time will be prorate</w:t>
      </w:r>
      <w:r w:rsidR="002921AF">
        <w:rPr>
          <w:sz w:val="24"/>
        </w:rPr>
        <w:t>d</w:t>
      </w:r>
      <w:r w:rsidR="00E54BB4">
        <w:rPr>
          <w:sz w:val="24"/>
        </w:rPr>
        <w:t xml:space="preserve"> </w:t>
      </w:r>
      <w:r w:rsidR="007369AE">
        <w:rPr>
          <w:sz w:val="24"/>
        </w:rPr>
        <w:t xml:space="preserve">for </w:t>
      </w:r>
      <w:r w:rsidR="00F73945">
        <w:rPr>
          <w:sz w:val="24"/>
        </w:rPr>
        <w:t xml:space="preserve">full-time </w:t>
      </w:r>
      <w:r w:rsidR="007369AE">
        <w:rPr>
          <w:sz w:val="24"/>
        </w:rPr>
        <w:t>e</w:t>
      </w:r>
      <w:r w:rsidR="00A060CE">
        <w:rPr>
          <w:sz w:val="24"/>
        </w:rPr>
        <w:t>mployees working less than 40 hours per week</w:t>
      </w:r>
      <w:r w:rsidR="006B05D1">
        <w:rPr>
          <w:sz w:val="24"/>
        </w:rPr>
        <w:t xml:space="preserve"> and it is based on their classification</w:t>
      </w:r>
      <w:r w:rsidR="00E54BB4">
        <w:rPr>
          <w:sz w:val="24"/>
        </w:rPr>
        <w:t>.</w:t>
      </w:r>
    </w:p>
    <w:p w14:paraId="4251D0D1" w14:textId="77777777" w:rsidR="00D61DA7" w:rsidRPr="00D61DA7" w:rsidRDefault="00D61DA7" w:rsidP="00E332F1">
      <w:pPr>
        <w:spacing w:after="240"/>
        <w:ind w:left="0"/>
        <w:jc w:val="both"/>
        <w:rPr>
          <w:sz w:val="16"/>
          <w:szCs w:val="16"/>
        </w:rPr>
      </w:pPr>
    </w:p>
    <w:tbl>
      <w:tblPr>
        <w:tblW w:w="9101" w:type="dxa"/>
        <w:jc w:val="center"/>
        <w:tblLayout w:type="fixed"/>
        <w:tblCellMar>
          <w:left w:w="40" w:type="dxa"/>
          <w:right w:w="40" w:type="dxa"/>
        </w:tblCellMar>
        <w:tblLook w:val="0000" w:firstRow="0" w:lastRow="0" w:firstColumn="0" w:lastColumn="0" w:noHBand="0" w:noVBand="0"/>
      </w:tblPr>
      <w:tblGrid>
        <w:gridCol w:w="4681"/>
        <w:gridCol w:w="4420"/>
      </w:tblGrid>
      <w:tr w:rsidR="00025CB3" w:rsidRPr="00F121C3" w14:paraId="49168C06" w14:textId="77777777" w:rsidTr="00C65BF5">
        <w:trPr>
          <w:trHeight w:hRule="exact" w:val="339"/>
          <w:jc w:val="center"/>
        </w:trPr>
        <w:tc>
          <w:tcPr>
            <w:tcW w:w="4681" w:type="dxa"/>
            <w:tcBorders>
              <w:top w:val="single" w:sz="6" w:space="0" w:color="auto"/>
              <w:left w:val="single" w:sz="6" w:space="0" w:color="auto"/>
              <w:bottom w:val="single" w:sz="6" w:space="0" w:color="auto"/>
              <w:right w:val="single" w:sz="6" w:space="0" w:color="auto"/>
            </w:tcBorders>
            <w:shd w:val="clear" w:color="auto" w:fill="FFFFFF"/>
          </w:tcPr>
          <w:p w14:paraId="76E201B1" w14:textId="77777777" w:rsidR="00025CB3" w:rsidRPr="00C50FD6" w:rsidRDefault="00025CB3">
            <w:pPr>
              <w:spacing w:after="240"/>
              <w:ind w:left="0"/>
              <w:jc w:val="center"/>
              <w:rPr>
                <w:sz w:val="24"/>
              </w:rPr>
            </w:pPr>
            <w:r w:rsidRPr="00C50FD6">
              <w:rPr>
                <w:b/>
                <w:bCs/>
                <w:sz w:val="24"/>
              </w:rPr>
              <w:t>Employee Classification</w:t>
            </w:r>
          </w:p>
        </w:tc>
        <w:tc>
          <w:tcPr>
            <w:tcW w:w="4420" w:type="dxa"/>
            <w:tcBorders>
              <w:top w:val="single" w:sz="6" w:space="0" w:color="auto"/>
              <w:left w:val="single" w:sz="6" w:space="0" w:color="auto"/>
              <w:bottom w:val="single" w:sz="6" w:space="0" w:color="auto"/>
              <w:right w:val="single" w:sz="6" w:space="0" w:color="auto"/>
            </w:tcBorders>
            <w:shd w:val="clear" w:color="auto" w:fill="FFFFFF"/>
          </w:tcPr>
          <w:p w14:paraId="5767EDB1" w14:textId="77777777" w:rsidR="00025CB3" w:rsidRPr="00C50FD6" w:rsidRDefault="00D747AF" w:rsidP="007369AE">
            <w:pPr>
              <w:spacing w:after="240"/>
              <w:ind w:left="0"/>
              <w:jc w:val="both"/>
              <w:rPr>
                <w:sz w:val="24"/>
              </w:rPr>
            </w:pPr>
            <w:r w:rsidRPr="00C50FD6">
              <w:rPr>
                <w:b/>
                <w:bCs/>
                <w:sz w:val="24"/>
              </w:rPr>
              <w:t xml:space="preserve">     Maximum </w:t>
            </w:r>
            <w:r w:rsidR="007369AE" w:rsidRPr="00C50FD6">
              <w:rPr>
                <w:b/>
                <w:bCs/>
                <w:sz w:val="24"/>
              </w:rPr>
              <w:t xml:space="preserve">Vacation </w:t>
            </w:r>
            <w:r w:rsidR="00025CB3" w:rsidRPr="00C50FD6">
              <w:rPr>
                <w:b/>
                <w:bCs/>
                <w:sz w:val="24"/>
              </w:rPr>
              <w:t>A</w:t>
            </w:r>
            <w:r w:rsidRPr="00C50FD6">
              <w:rPr>
                <w:b/>
                <w:bCs/>
                <w:sz w:val="24"/>
              </w:rPr>
              <w:t>ccrual per Year</w:t>
            </w:r>
          </w:p>
        </w:tc>
      </w:tr>
      <w:tr w:rsidR="00861698" w:rsidRPr="00F121C3" w14:paraId="1A0CAC67" w14:textId="77777777" w:rsidTr="00412EC4">
        <w:trPr>
          <w:trHeight w:hRule="exact" w:val="605"/>
          <w:jc w:val="center"/>
        </w:trPr>
        <w:tc>
          <w:tcPr>
            <w:tcW w:w="4681" w:type="dxa"/>
            <w:tcBorders>
              <w:top w:val="single" w:sz="6" w:space="0" w:color="auto"/>
              <w:left w:val="single" w:sz="6" w:space="0" w:color="auto"/>
              <w:bottom w:val="single" w:sz="6" w:space="0" w:color="auto"/>
              <w:right w:val="single" w:sz="6" w:space="0" w:color="auto"/>
            </w:tcBorders>
            <w:shd w:val="clear" w:color="auto" w:fill="FFFFFF"/>
            <w:vAlign w:val="center"/>
          </w:tcPr>
          <w:p w14:paraId="01068B2A" w14:textId="77777777" w:rsidR="00861698" w:rsidRPr="00C50FD6" w:rsidRDefault="00861698" w:rsidP="00412EC4">
            <w:pPr>
              <w:spacing w:after="240"/>
              <w:ind w:left="0"/>
              <w:jc w:val="center"/>
              <w:rPr>
                <w:sz w:val="24"/>
              </w:rPr>
            </w:pPr>
            <w:r w:rsidRPr="00C50FD6">
              <w:rPr>
                <w:sz w:val="24"/>
              </w:rPr>
              <w:t>Associate</w:t>
            </w:r>
            <w:r w:rsidR="005A5148" w:rsidRPr="00C50FD6">
              <w:rPr>
                <w:sz w:val="24"/>
              </w:rPr>
              <w:t>s</w:t>
            </w:r>
            <w:r w:rsidRPr="00C50FD6">
              <w:rPr>
                <w:sz w:val="24"/>
              </w:rPr>
              <w:t>, Seniors, Administrative Staff</w:t>
            </w:r>
          </w:p>
        </w:tc>
        <w:tc>
          <w:tcPr>
            <w:tcW w:w="4420" w:type="dxa"/>
            <w:tcBorders>
              <w:top w:val="single" w:sz="6" w:space="0" w:color="auto"/>
              <w:left w:val="single" w:sz="6" w:space="0" w:color="auto"/>
              <w:bottom w:val="single" w:sz="6" w:space="0" w:color="auto"/>
              <w:right w:val="single" w:sz="6" w:space="0" w:color="auto"/>
            </w:tcBorders>
            <w:shd w:val="clear" w:color="auto" w:fill="FFFFFF"/>
            <w:vAlign w:val="center"/>
          </w:tcPr>
          <w:p w14:paraId="73157A95" w14:textId="77777777" w:rsidR="00861698" w:rsidRPr="00C50FD6" w:rsidRDefault="00861698" w:rsidP="00412EC4">
            <w:pPr>
              <w:spacing w:after="240"/>
              <w:ind w:left="0"/>
              <w:jc w:val="center"/>
              <w:rPr>
                <w:sz w:val="24"/>
              </w:rPr>
            </w:pPr>
            <w:r w:rsidRPr="00C50FD6">
              <w:rPr>
                <w:sz w:val="24"/>
              </w:rPr>
              <w:t>120 hours per year</w:t>
            </w:r>
          </w:p>
        </w:tc>
      </w:tr>
      <w:tr w:rsidR="00861698" w:rsidRPr="00F121C3" w14:paraId="2FEEF6D9" w14:textId="77777777" w:rsidTr="00412EC4">
        <w:trPr>
          <w:trHeight w:hRule="exact" w:val="605"/>
          <w:jc w:val="center"/>
        </w:trPr>
        <w:tc>
          <w:tcPr>
            <w:tcW w:w="4681" w:type="dxa"/>
            <w:tcBorders>
              <w:top w:val="single" w:sz="6" w:space="0" w:color="auto"/>
              <w:left w:val="single" w:sz="6" w:space="0" w:color="auto"/>
              <w:bottom w:val="single" w:sz="6" w:space="0" w:color="auto"/>
              <w:right w:val="single" w:sz="6" w:space="0" w:color="auto"/>
            </w:tcBorders>
            <w:shd w:val="clear" w:color="auto" w:fill="FFFFFF"/>
            <w:vAlign w:val="center"/>
          </w:tcPr>
          <w:p w14:paraId="733EBD9D" w14:textId="77777777" w:rsidR="00861698" w:rsidRPr="00C50FD6" w:rsidRDefault="00861698" w:rsidP="00412EC4">
            <w:pPr>
              <w:spacing w:after="240"/>
              <w:ind w:left="0"/>
              <w:jc w:val="center"/>
              <w:rPr>
                <w:sz w:val="24"/>
              </w:rPr>
            </w:pPr>
            <w:r w:rsidRPr="00C50FD6">
              <w:rPr>
                <w:sz w:val="24"/>
              </w:rPr>
              <w:t>Managers and Senior Managers</w:t>
            </w:r>
          </w:p>
        </w:tc>
        <w:tc>
          <w:tcPr>
            <w:tcW w:w="4420" w:type="dxa"/>
            <w:tcBorders>
              <w:top w:val="single" w:sz="6" w:space="0" w:color="auto"/>
              <w:left w:val="single" w:sz="6" w:space="0" w:color="auto"/>
              <w:bottom w:val="single" w:sz="6" w:space="0" w:color="auto"/>
              <w:right w:val="single" w:sz="6" w:space="0" w:color="auto"/>
            </w:tcBorders>
            <w:shd w:val="clear" w:color="auto" w:fill="FFFFFF"/>
            <w:vAlign w:val="center"/>
          </w:tcPr>
          <w:p w14:paraId="48FD13D7" w14:textId="77777777" w:rsidR="00861698" w:rsidRPr="00C50FD6" w:rsidRDefault="00861698" w:rsidP="00412EC4">
            <w:pPr>
              <w:spacing w:after="240"/>
              <w:ind w:left="0"/>
              <w:jc w:val="center"/>
              <w:rPr>
                <w:sz w:val="24"/>
              </w:rPr>
            </w:pPr>
            <w:r w:rsidRPr="00C50FD6">
              <w:rPr>
                <w:sz w:val="24"/>
              </w:rPr>
              <w:t>160 hours per year</w:t>
            </w:r>
          </w:p>
        </w:tc>
      </w:tr>
    </w:tbl>
    <w:p w14:paraId="7D80B134" w14:textId="77777777" w:rsidR="008A7FE0" w:rsidRDefault="008A7FE0" w:rsidP="00E332F1">
      <w:pPr>
        <w:spacing w:after="240"/>
        <w:ind w:left="0"/>
        <w:jc w:val="both"/>
        <w:rPr>
          <w:sz w:val="24"/>
        </w:rPr>
      </w:pPr>
    </w:p>
    <w:p w14:paraId="4D1B17F1" w14:textId="77777777" w:rsidR="001D7583" w:rsidRDefault="001D7583" w:rsidP="00E332F1">
      <w:pPr>
        <w:spacing w:after="240"/>
        <w:ind w:left="0"/>
        <w:jc w:val="both"/>
        <w:rPr>
          <w:sz w:val="24"/>
        </w:rPr>
      </w:pPr>
      <w:r w:rsidRPr="001D7583">
        <w:rPr>
          <w:sz w:val="24"/>
        </w:rPr>
        <w:t xml:space="preserve">In accordance with our philosophy of promoting a healthy work/life balance, the </w:t>
      </w:r>
      <w:r w:rsidR="007369AE">
        <w:rPr>
          <w:sz w:val="24"/>
        </w:rPr>
        <w:t>Firm</w:t>
      </w:r>
      <w:r w:rsidR="007369AE" w:rsidRPr="001D7583">
        <w:rPr>
          <w:sz w:val="24"/>
        </w:rPr>
        <w:t xml:space="preserve"> </w:t>
      </w:r>
      <w:r w:rsidRPr="001D7583">
        <w:rPr>
          <w:sz w:val="24"/>
        </w:rPr>
        <w:t>encourage</w:t>
      </w:r>
      <w:r w:rsidR="007369AE">
        <w:rPr>
          <w:sz w:val="24"/>
        </w:rPr>
        <w:t>s</w:t>
      </w:r>
      <w:r w:rsidRPr="001D7583">
        <w:rPr>
          <w:sz w:val="24"/>
        </w:rPr>
        <w:t xml:space="preserve"> each employee to take </w:t>
      </w:r>
      <w:r w:rsidR="00F73945">
        <w:rPr>
          <w:sz w:val="24"/>
        </w:rPr>
        <w:t>their vacation time</w:t>
      </w:r>
      <w:r w:rsidRPr="001D7583">
        <w:rPr>
          <w:sz w:val="24"/>
        </w:rPr>
        <w:t xml:space="preserve"> each year. </w:t>
      </w:r>
    </w:p>
    <w:p w14:paraId="237262BA" w14:textId="12356DC2" w:rsidR="00E332F1" w:rsidRDefault="008A7FE0" w:rsidP="00E332F1">
      <w:pPr>
        <w:spacing w:after="240"/>
        <w:ind w:left="0"/>
        <w:jc w:val="both"/>
        <w:rPr>
          <w:sz w:val="24"/>
        </w:rPr>
      </w:pPr>
      <w:r w:rsidRPr="00CD4FA4">
        <w:rPr>
          <w:sz w:val="24"/>
        </w:rPr>
        <w:t>Vacation</w:t>
      </w:r>
      <w:r w:rsidR="001D7583" w:rsidRPr="00CD4FA4">
        <w:rPr>
          <w:sz w:val="24"/>
        </w:rPr>
        <w:t xml:space="preserve"> </w:t>
      </w:r>
      <w:r w:rsidR="00E54BB4" w:rsidRPr="00CD4FA4">
        <w:rPr>
          <w:sz w:val="24"/>
        </w:rPr>
        <w:t xml:space="preserve">time </w:t>
      </w:r>
      <w:r w:rsidR="00FA2E70" w:rsidRPr="00CD4FA4">
        <w:rPr>
          <w:sz w:val="24"/>
        </w:rPr>
        <w:t xml:space="preserve">accrues </w:t>
      </w:r>
      <w:r w:rsidR="00E54BB4" w:rsidRPr="00CD4FA4">
        <w:rPr>
          <w:sz w:val="24"/>
        </w:rPr>
        <w:t xml:space="preserve">with </w:t>
      </w:r>
      <w:r w:rsidR="00A942DC" w:rsidRPr="00CD4FA4">
        <w:rPr>
          <w:sz w:val="24"/>
        </w:rPr>
        <w:t xml:space="preserve">each </w:t>
      </w:r>
      <w:r w:rsidR="00E54BB4" w:rsidRPr="00CD4FA4">
        <w:rPr>
          <w:sz w:val="24"/>
        </w:rPr>
        <w:t>day worked.</w:t>
      </w:r>
      <w:r w:rsidR="007D0BE6" w:rsidRPr="00CD4FA4">
        <w:rPr>
          <w:sz w:val="24"/>
        </w:rPr>
        <w:t xml:space="preserve"> </w:t>
      </w:r>
      <w:r w:rsidR="00E54BB4" w:rsidRPr="00CD4FA4">
        <w:rPr>
          <w:sz w:val="24"/>
        </w:rPr>
        <w:t>The annual vacation allotment</w:t>
      </w:r>
      <w:r w:rsidR="00861698" w:rsidRPr="00CD4FA4">
        <w:rPr>
          <w:sz w:val="24"/>
        </w:rPr>
        <w:t xml:space="preserve"> </w:t>
      </w:r>
      <w:r w:rsidR="007D0BE6" w:rsidRPr="00CD4FA4">
        <w:rPr>
          <w:sz w:val="24"/>
        </w:rPr>
        <w:t>may be used in advance of it being earned</w:t>
      </w:r>
      <w:r w:rsidR="00A942DC" w:rsidRPr="00CD4FA4">
        <w:rPr>
          <w:sz w:val="24"/>
        </w:rPr>
        <w:t xml:space="preserve"> </w:t>
      </w:r>
      <w:r w:rsidR="00E54BB4" w:rsidRPr="00CD4FA4">
        <w:rPr>
          <w:sz w:val="24"/>
        </w:rPr>
        <w:t>in the</w:t>
      </w:r>
      <w:r w:rsidR="00A942DC" w:rsidRPr="00CD4FA4">
        <w:rPr>
          <w:sz w:val="24"/>
        </w:rPr>
        <w:t xml:space="preserve"> year, with the assumption that the vacation hours will be accrued by the end of the year.  </w:t>
      </w:r>
      <w:r w:rsidRPr="00CD4FA4">
        <w:rPr>
          <w:sz w:val="24"/>
        </w:rPr>
        <w:t>Vacation</w:t>
      </w:r>
      <w:r w:rsidR="00A942DC" w:rsidRPr="00CD4FA4">
        <w:rPr>
          <w:sz w:val="24"/>
        </w:rPr>
        <w:t xml:space="preserve"> hours </w:t>
      </w:r>
      <w:r w:rsidR="00E332F1" w:rsidRPr="00CD4FA4">
        <w:rPr>
          <w:sz w:val="24"/>
        </w:rPr>
        <w:t>do not carry over from year to year</w:t>
      </w:r>
      <w:r w:rsidR="00A942DC" w:rsidRPr="00CD4FA4">
        <w:rPr>
          <w:sz w:val="24"/>
        </w:rPr>
        <w:t xml:space="preserve">. </w:t>
      </w:r>
    </w:p>
    <w:p w14:paraId="26C070F0" w14:textId="2AC8F21A" w:rsidR="00CD4FA4" w:rsidRPr="00462869" w:rsidRDefault="00CD4FA4" w:rsidP="00412EC4">
      <w:pPr>
        <w:pStyle w:val="NoSpacing"/>
        <w:ind w:left="0"/>
        <w:rPr>
          <w:sz w:val="24"/>
          <w:szCs w:val="24"/>
        </w:rPr>
      </w:pPr>
      <w:r w:rsidRPr="00462869">
        <w:rPr>
          <w:sz w:val="24"/>
          <w:szCs w:val="24"/>
        </w:rPr>
        <w:t xml:space="preserve">If a holiday falls during your vacation, the holiday will not be counted against your </w:t>
      </w:r>
      <w:r w:rsidR="008648ED" w:rsidRPr="00462869">
        <w:rPr>
          <w:sz w:val="24"/>
          <w:szCs w:val="24"/>
        </w:rPr>
        <w:t>vacation time</w:t>
      </w:r>
      <w:r w:rsidRPr="00462869">
        <w:rPr>
          <w:sz w:val="24"/>
          <w:szCs w:val="24"/>
        </w:rPr>
        <w:t xml:space="preserve">.  </w:t>
      </w:r>
      <w:r w:rsidR="00412EC4" w:rsidRPr="00462869">
        <w:rPr>
          <w:sz w:val="24"/>
          <w:szCs w:val="24"/>
        </w:rPr>
        <w:t>Employees who are not actively at work because of approved short-term disability leave or FMLA will not receive holiday pay.</w:t>
      </w:r>
    </w:p>
    <w:p w14:paraId="4E4FF032" w14:textId="6BBE7EDC" w:rsidR="00B62B0A" w:rsidRPr="00462869" w:rsidRDefault="00B62B0A" w:rsidP="00412EC4">
      <w:pPr>
        <w:pStyle w:val="NoSpacing"/>
        <w:ind w:left="0"/>
        <w:rPr>
          <w:sz w:val="24"/>
          <w:szCs w:val="24"/>
        </w:rPr>
      </w:pPr>
    </w:p>
    <w:p w14:paraId="23FFE33E" w14:textId="271160DB" w:rsidR="00451CD8" w:rsidRPr="00462869" w:rsidRDefault="00B62B0A" w:rsidP="00412EC4">
      <w:pPr>
        <w:pStyle w:val="NoSpacing"/>
        <w:ind w:left="0"/>
        <w:rPr>
          <w:sz w:val="24"/>
          <w:szCs w:val="24"/>
        </w:rPr>
      </w:pPr>
      <w:r w:rsidRPr="00462869">
        <w:rPr>
          <w:sz w:val="24"/>
          <w:szCs w:val="24"/>
        </w:rPr>
        <w:t xml:space="preserve">If any holidays </w:t>
      </w:r>
      <w:r w:rsidR="00451CD8" w:rsidRPr="00462869">
        <w:rPr>
          <w:sz w:val="24"/>
          <w:szCs w:val="24"/>
        </w:rPr>
        <w:t xml:space="preserve">fall on a Saturday, the holiday will be observed on the preceding Friday.  If the holiday falls on a Sunday, the holiday will be observed on the following Monday.  </w:t>
      </w:r>
    </w:p>
    <w:p w14:paraId="60BD7A76" w14:textId="600FF6F4" w:rsidR="00451CD8" w:rsidRPr="00462869" w:rsidRDefault="00451CD8" w:rsidP="00412EC4">
      <w:pPr>
        <w:pStyle w:val="NoSpacing"/>
        <w:ind w:left="0"/>
        <w:rPr>
          <w:sz w:val="24"/>
          <w:szCs w:val="24"/>
        </w:rPr>
      </w:pPr>
    </w:p>
    <w:p w14:paraId="5F81D2AB" w14:textId="2B463667" w:rsidR="00451CD8" w:rsidRPr="00462869" w:rsidRDefault="00451CD8" w:rsidP="00412EC4">
      <w:pPr>
        <w:pStyle w:val="NoSpacing"/>
        <w:ind w:left="0"/>
        <w:rPr>
          <w:sz w:val="24"/>
          <w:szCs w:val="24"/>
        </w:rPr>
      </w:pPr>
      <w:r w:rsidRPr="00462869">
        <w:rPr>
          <w:sz w:val="24"/>
          <w:szCs w:val="24"/>
        </w:rPr>
        <w:t>In the event that an employee needs to work during a holiday to accommodate the needs of the business, the holiday will be added to the employee</w:t>
      </w:r>
      <w:r w:rsidR="008648ED" w:rsidRPr="00462869">
        <w:rPr>
          <w:sz w:val="24"/>
          <w:szCs w:val="24"/>
        </w:rPr>
        <w:t>’s vacation</w:t>
      </w:r>
      <w:r w:rsidRPr="00462869">
        <w:rPr>
          <w:sz w:val="24"/>
          <w:szCs w:val="24"/>
        </w:rPr>
        <w:t xml:space="preserve"> bank as a floating holiday to use at a later date.  Approval is required from the employee</w:t>
      </w:r>
      <w:r w:rsidR="008648ED" w:rsidRPr="00462869">
        <w:rPr>
          <w:sz w:val="24"/>
          <w:szCs w:val="24"/>
        </w:rPr>
        <w:t xml:space="preserve">’s </w:t>
      </w:r>
      <w:r w:rsidRPr="00462869">
        <w:rPr>
          <w:sz w:val="24"/>
          <w:szCs w:val="24"/>
        </w:rPr>
        <w:t xml:space="preserve">Service Line Partner and HR. </w:t>
      </w:r>
    </w:p>
    <w:p w14:paraId="3903445E" w14:textId="77777777" w:rsidR="00412EC4" w:rsidRPr="00412EC4" w:rsidRDefault="00412EC4" w:rsidP="00412EC4">
      <w:pPr>
        <w:pStyle w:val="NoSpacing"/>
        <w:ind w:left="0"/>
        <w:rPr>
          <w:sz w:val="24"/>
          <w:szCs w:val="24"/>
        </w:rPr>
      </w:pPr>
    </w:p>
    <w:p w14:paraId="76423BCE" w14:textId="02472798" w:rsidR="00E332F1" w:rsidRDefault="00E332F1" w:rsidP="00E332F1">
      <w:pPr>
        <w:spacing w:after="240"/>
        <w:ind w:left="0"/>
        <w:jc w:val="both"/>
        <w:rPr>
          <w:sz w:val="24"/>
        </w:rPr>
      </w:pPr>
      <w:r w:rsidRPr="00A942DC">
        <w:rPr>
          <w:sz w:val="24"/>
        </w:rPr>
        <w:t xml:space="preserve">Employees should schedule and secure approval for the use of </w:t>
      </w:r>
      <w:r w:rsidR="008A7FE0" w:rsidRPr="00A942DC">
        <w:rPr>
          <w:sz w:val="24"/>
        </w:rPr>
        <w:t>vacation</w:t>
      </w:r>
      <w:r w:rsidRPr="00A942DC">
        <w:rPr>
          <w:sz w:val="24"/>
        </w:rPr>
        <w:t xml:space="preserve"> in advance. Use of </w:t>
      </w:r>
      <w:r w:rsidR="008A7FE0" w:rsidRPr="00A942DC">
        <w:rPr>
          <w:sz w:val="24"/>
        </w:rPr>
        <w:t xml:space="preserve">vacation </w:t>
      </w:r>
      <w:r w:rsidRPr="00A942DC">
        <w:rPr>
          <w:sz w:val="24"/>
        </w:rPr>
        <w:t xml:space="preserve">will not be approved if the employee’s absence will interfere with the </w:t>
      </w:r>
      <w:r>
        <w:rPr>
          <w:sz w:val="24"/>
        </w:rPr>
        <w:t>timely completion of work needed to meet client expectations or other legitimate business requirements.</w:t>
      </w:r>
      <w:r w:rsidR="00451CD8">
        <w:rPr>
          <w:sz w:val="24"/>
        </w:rPr>
        <w:t xml:space="preserve">  </w:t>
      </w:r>
    </w:p>
    <w:p w14:paraId="307506C3" w14:textId="77777777" w:rsidR="00412EC4" w:rsidRDefault="008A7FE0" w:rsidP="00E332F1">
      <w:pPr>
        <w:ind w:left="0"/>
        <w:jc w:val="both"/>
        <w:rPr>
          <w:sz w:val="24"/>
        </w:rPr>
      </w:pPr>
      <w:r>
        <w:rPr>
          <w:sz w:val="24"/>
        </w:rPr>
        <w:t xml:space="preserve">Upon termination, unused </w:t>
      </w:r>
      <w:r w:rsidR="001D7583" w:rsidRPr="00C65BF5">
        <w:rPr>
          <w:sz w:val="24"/>
        </w:rPr>
        <w:t>accrued</w:t>
      </w:r>
      <w:r w:rsidR="001D7583" w:rsidRPr="00A639F2">
        <w:rPr>
          <w:sz w:val="24"/>
        </w:rPr>
        <w:t xml:space="preserve"> </w:t>
      </w:r>
      <w:r w:rsidRPr="00A639F2">
        <w:rPr>
          <w:sz w:val="24"/>
        </w:rPr>
        <w:t xml:space="preserve">vacation </w:t>
      </w:r>
      <w:r w:rsidR="00E332F1" w:rsidRPr="003975FC">
        <w:rPr>
          <w:sz w:val="24"/>
        </w:rPr>
        <w:t xml:space="preserve">is paid </w:t>
      </w:r>
      <w:r w:rsidR="009A05DB">
        <w:rPr>
          <w:sz w:val="24"/>
        </w:rPr>
        <w:t>at the discretion of the Firm.</w:t>
      </w:r>
      <w:r w:rsidR="00812F66">
        <w:rPr>
          <w:sz w:val="24"/>
        </w:rPr>
        <w:t xml:space="preserve"> Typically, </w:t>
      </w:r>
      <w:r w:rsidR="00F73945">
        <w:rPr>
          <w:sz w:val="24"/>
        </w:rPr>
        <w:t xml:space="preserve">payment is made </w:t>
      </w:r>
      <w:r w:rsidR="00E332F1" w:rsidRPr="003975FC">
        <w:rPr>
          <w:sz w:val="24"/>
        </w:rPr>
        <w:t xml:space="preserve">only to employees who (i) resign with two weeks’ advance notice </w:t>
      </w:r>
      <w:r w:rsidR="00E332F1">
        <w:rPr>
          <w:sz w:val="24"/>
        </w:rPr>
        <w:t xml:space="preserve">for a reason other than to work for a competitor </w:t>
      </w:r>
      <w:r w:rsidR="00E332F1" w:rsidRPr="003975FC">
        <w:rPr>
          <w:sz w:val="24"/>
        </w:rPr>
        <w:t>and, unless otherwise authorized by the Firm, work through the notice period; or (ii) are terminated by the Firm</w:t>
      </w:r>
      <w:r w:rsidR="007047CF">
        <w:rPr>
          <w:sz w:val="24"/>
        </w:rPr>
        <w:t xml:space="preserve"> due to a reduction in force or restructuring</w:t>
      </w:r>
      <w:r w:rsidR="00E332F1" w:rsidRPr="00343D8F">
        <w:rPr>
          <w:sz w:val="24"/>
          <w:szCs w:val="24"/>
        </w:rPr>
        <w:t xml:space="preserve">. To the extent that an employee </w:t>
      </w:r>
      <w:r w:rsidR="00B576BC">
        <w:rPr>
          <w:sz w:val="24"/>
          <w:szCs w:val="24"/>
        </w:rPr>
        <w:t xml:space="preserve">is terminated for cause, </w:t>
      </w:r>
      <w:r w:rsidR="00E332F1" w:rsidRPr="00343D8F">
        <w:rPr>
          <w:sz w:val="24"/>
          <w:szCs w:val="24"/>
        </w:rPr>
        <w:t xml:space="preserve">resigns without providing advance </w:t>
      </w:r>
      <w:r w:rsidR="00B576BC" w:rsidRPr="00343D8F">
        <w:rPr>
          <w:sz w:val="24"/>
          <w:szCs w:val="24"/>
        </w:rPr>
        <w:t>two-week</w:t>
      </w:r>
      <w:r w:rsidR="00E332F1" w:rsidRPr="00343D8F">
        <w:rPr>
          <w:sz w:val="24"/>
          <w:szCs w:val="24"/>
        </w:rPr>
        <w:t xml:space="preserve"> notice</w:t>
      </w:r>
      <w:r w:rsidR="00E332F1">
        <w:rPr>
          <w:sz w:val="24"/>
          <w:szCs w:val="24"/>
        </w:rPr>
        <w:t>, fails to work through the notice period without Firm authorization</w:t>
      </w:r>
      <w:r w:rsidR="00E332F1" w:rsidRPr="00343D8F">
        <w:rPr>
          <w:sz w:val="24"/>
          <w:szCs w:val="24"/>
        </w:rPr>
        <w:t xml:space="preserve"> or resigns to go to work for an employer that competes with the Firm, unused </w:t>
      </w:r>
      <w:r w:rsidR="00F73945">
        <w:rPr>
          <w:sz w:val="24"/>
          <w:szCs w:val="24"/>
        </w:rPr>
        <w:t xml:space="preserve">accrued </w:t>
      </w:r>
      <w:r>
        <w:rPr>
          <w:sz w:val="24"/>
          <w:szCs w:val="24"/>
        </w:rPr>
        <w:t>vacation</w:t>
      </w:r>
      <w:r w:rsidR="00E332F1" w:rsidRPr="00343D8F">
        <w:rPr>
          <w:sz w:val="24"/>
          <w:szCs w:val="24"/>
        </w:rPr>
        <w:t xml:space="preserve"> will not be paid to the employee unless approval is obtained from </w:t>
      </w:r>
      <w:r w:rsidR="00B576BC">
        <w:rPr>
          <w:sz w:val="24"/>
          <w:szCs w:val="24"/>
        </w:rPr>
        <w:t>Human Resources</w:t>
      </w:r>
      <w:r w:rsidR="00E332F1" w:rsidRPr="00343D8F">
        <w:rPr>
          <w:sz w:val="24"/>
          <w:szCs w:val="24"/>
        </w:rPr>
        <w:t>.</w:t>
      </w:r>
      <w:r w:rsidR="00A942DC">
        <w:rPr>
          <w:sz w:val="24"/>
          <w:szCs w:val="24"/>
        </w:rPr>
        <w:t xml:space="preserve"> </w:t>
      </w:r>
      <w:r w:rsidR="00A942DC" w:rsidRPr="00C65BF5">
        <w:rPr>
          <w:sz w:val="24"/>
        </w:rPr>
        <w:t xml:space="preserve">Any vacation time used in excess of </w:t>
      </w:r>
      <w:r w:rsidR="00E54BB4">
        <w:rPr>
          <w:sz w:val="24"/>
        </w:rPr>
        <w:t>actual accrued hours</w:t>
      </w:r>
      <w:r w:rsidR="00A942DC" w:rsidRPr="00C65BF5">
        <w:rPr>
          <w:sz w:val="24"/>
        </w:rPr>
        <w:t xml:space="preserve"> will be deducted from </w:t>
      </w:r>
      <w:r w:rsidR="00E54BB4">
        <w:rPr>
          <w:sz w:val="24"/>
        </w:rPr>
        <w:t>the departing employee’s</w:t>
      </w:r>
      <w:r w:rsidR="00A942DC" w:rsidRPr="00C65BF5">
        <w:rPr>
          <w:sz w:val="24"/>
        </w:rPr>
        <w:t xml:space="preserve"> last pay</w:t>
      </w:r>
      <w:r w:rsidR="00E54BB4">
        <w:rPr>
          <w:sz w:val="24"/>
        </w:rPr>
        <w:t>,</w:t>
      </w:r>
      <w:r w:rsidR="00A942DC" w:rsidRPr="00C65BF5">
        <w:rPr>
          <w:sz w:val="24"/>
        </w:rPr>
        <w:t xml:space="preserve"> to the extent applicable by law.</w:t>
      </w:r>
    </w:p>
    <w:p w14:paraId="3F2F43D5" w14:textId="77777777" w:rsidR="00E332F1" w:rsidRPr="00A942DC" w:rsidRDefault="00E332F1" w:rsidP="00044AC3">
      <w:pPr>
        <w:ind w:left="0"/>
        <w:jc w:val="both"/>
        <w:rPr>
          <w:sz w:val="24"/>
        </w:rPr>
      </w:pPr>
    </w:p>
    <w:p w14:paraId="134A14A7" w14:textId="77777777" w:rsidR="00E332F1" w:rsidRPr="00DD1CA7" w:rsidRDefault="00E332F1" w:rsidP="00E332F1">
      <w:pPr>
        <w:pStyle w:val="Heading2"/>
        <w:spacing w:after="240"/>
        <w:jc w:val="center"/>
        <w:rPr>
          <w:rFonts w:ascii="Times New Roman" w:hAnsi="Times New Roman"/>
          <w:b w:val="0"/>
          <w:szCs w:val="24"/>
        </w:rPr>
      </w:pPr>
      <w:bookmarkStart w:id="43" w:name="_Toc484020560"/>
      <w:r>
        <w:rPr>
          <w:rFonts w:ascii="Times New Roman" w:hAnsi="Times New Roman"/>
        </w:rPr>
        <w:lastRenderedPageBreak/>
        <w:t xml:space="preserve">Paid </w:t>
      </w:r>
      <w:r w:rsidRPr="00DD1CA7">
        <w:rPr>
          <w:rFonts w:ascii="Times New Roman" w:hAnsi="Times New Roman"/>
        </w:rPr>
        <w:t>Sick</w:t>
      </w:r>
      <w:r>
        <w:rPr>
          <w:rFonts w:ascii="Times New Roman" w:hAnsi="Times New Roman"/>
        </w:rPr>
        <w:t xml:space="preserve"> </w:t>
      </w:r>
      <w:bookmarkEnd w:id="43"/>
      <w:r w:rsidR="001D036A">
        <w:rPr>
          <w:rFonts w:ascii="Times New Roman" w:hAnsi="Times New Roman"/>
        </w:rPr>
        <w:t>Time</w:t>
      </w:r>
    </w:p>
    <w:p w14:paraId="1C070F14" w14:textId="77777777" w:rsidR="00DE67CD" w:rsidRDefault="00E332F1" w:rsidP="00E332F1">
      <w:pPr>
        <w:ind w:left="0"/>
        <w:jc w:val="both"/>
        <w:rPr>
          <w:sz w:val="24"/>
          <w:szCs w:val="24"/>
        </w:rPr>
      </w:pPr>
      <w:r w:rsidRPr="00662E74">
        <w:rPr>
          <w:sz w:val="24"/>
          <w:szCs w:val="24"/>
        </w:rPr>
        <w:t xml:space="preserve">The </w:t>
      </w:r>
      <w:r>
        <w:rPr>
          <w:sz w:val="24"/>
          <w:szCs w:val="24"/>
        </w:rPr>
        <w:t>F</w:t>
      </w:r>
      <w:r w:rsidRPr="00662E74">
        <w:rPr>
          <w:sz w:val="24"/>
          <w:szCs w:val="24"/>
        </w:rPr>
        <w:t xml:space="preserve">irm also has a </w:t>
      </w:r>
      <w:r>
        <w:rPr>
          <w:sz w:val="24"/>
          <w:szCs w:val="24"/>
        </w:rPr>
        <w:t xml:space="preserve">paid </w:t>
      </w:r>
      <w:r w:rsidRPr="00662E74">
        <w:rPr>
          <w:sz w:val="24"/>
          <w:szCs w:val="24"/>
        </w:rPr>
        <w:t xml:space="preserve">sick </w:t>
      </w:r>
      <w:r w:rsidR="001D036A">
        <w:rPr>
          <w:sz w:val="24"/>
          <w:szCs w:val="24"/>
        </w:rPr>
        <w:t>time</w:t>
      </w:r>
      <w:r w:rsidR="001D036A" w:rsidRPr="00662E74">
        <w:rPr>
          <w:sz w:val="24"/>
          <w:szCs w:val="24"/>
        </w:rPr>
        <w:t xml:space="preserve"> </w:t>
      </w:r>
      <w:r w:rsidRPr="00662E74">
        <w:rPr>
          <w:sz w:val="24"/>
          <w:szCs w:val="24"/>
        </w:rPr>
        <w:t xml:space="preserve">policy. Under this policy, </w:t>
      </w:r>
      <w:r>
        <w:rPr>
          <w:sz w:val="24"/>
          <w:szCs w:val="24"/>
        </w:rPr>
        <w:t xml:space="preserve">full-time employees </w:t>
      </w:r>
      <w:r w:rsidRPr="00662E74">
        <w:rPr>
          <w:sz w:val="24"/>
          <w:szCs w:val="24"/>
        </w:rPr>
        <w:t xml:space="preserve">will be paid </w:t>
      </w:r>
      <w:r>
        <w:rPr>
          <w:sz w:val="24"/>
          <w:szCs w:val="24"/>
        </w:rPr>
        <w:t>their regular wages</w:t>
      </w:r>
      <w:r w:rsidRPr="00662E74">
        <w:rPr>
          <w:sz w:val="24"/>
          <w:szCs w:val="24"/>
        </w:rPr>
        <w:t xml:space="preserve"> when </w:t>
      </w:r>
      <w:r>
        <w:rPr>
          <w:sz w:val="24"/>
          <w:szCs w:val="24"/>
        </w:rPr>
        <w:t>they</w:t>
      </w:r>
      <w:r w:rsidRPr="00662E74">
        <w:rPr>
          <w:sz w:val="24"/>
          <w:szCs w:val="24"/>
        </w:rPr>
        <w:t xml:space="preserve"> </w:t>
      </w:r>
      <w:r w:rsidR="00B576BC">
        <w:rPr>
          <w:sz w:val="24"/>
          <w:szCs w:val="24"/>
        </w:rPr>
        <w:t>ar</w:t>
      </w:r>
      <w:r w:rsidRPr="00662E74">
        <w:rPr>
          <w:sz w:val="24"/>
          <w:szCs w:val="24"/>
        </w:rPr>
        <w:t>e absent from work due to illnes</w:t>
      </w:r>
      <w:r>
        <w:rPr>
          <w:sz w:val="24"/>
          <w:szCs w:val="24"/>
        </w:rPr>
        <w:t>s, injury or medical treatment (including incapacity related to pregnancy or childbirth).</w:t>
      </w:r>
      <w:r w:rsidRPr="00662E74">
        <w:rPr>
          <w:sz w:val="24"/>
          <w:szCs w:val="24"/>
        </w:rPr>
        <w:t xml:space="preserve"> A paid absence under this policy may be due to </w:t>
      </w:r>
      <w:r w:rsidR="00DE67CD">
        <w:rPr>
          <w:sz w:val="24"/>
          <w:szCs w:val="24"/>
        </w:rPr>
        <w:t>the employee’s</w:t>
      </w:r>
      <w:r w:rsidR="00DE67CD" w:rsidRPr="00662E74">
        <w:rPr>
          <w:sz w:val="24"/>
          <w:szCs w:val="24"/>
        </w:rPr>
        <w:t xml:space="preserve"> </w:t>
      </w:r>
      <w:r w:rsidRPr="00662E74">
        <w:rPr>
          <w:sz w:val="24"/>
          <w:szCs w:val="24"/>
        </w:rPr>
        <w:t xml:space="preserve">own illness or due to </w:t>
      </w:r>
      <w:r w:rsidR="00DE67CD">
        <w:rPr>
          <w:sz w:val="24"/>
          <w:szCs w:val="24"/>
        </w:rPr>
        <w:t xml:space="preserve">an illness of the employee’s </w:t>
      </w:r>
      <w:r w:rsidRPr="00662E74">
        <w:rPr>
          <w:sz w:val="24"/>
          <w:szCs w:val="24"/>
        </w:rPr>
        <w:t xml:space="preserve">immediate family </w:t>
      </w:r>
      <w:r w:rsidR="000B2232">
        <w:rPr>
          <w:sz w:val="24"/>
          <w:szCs w:val="24"/>
        </w:rPr>
        <w:t xml:space="preserve">member </w:t>
      </w:r>
      <w:r w:rsidRPr="00662E74">
        <w:rPr>
          <w:sz w:val="24"/>
          <w:szCs w:val="24"/>
        </w:rPr>
        <w:t xml:space="preserve">(such as </w:t>
      </w:r>
      <w:r w:rsidR="00DE67CD">
        <w:rPr>
          <w:sz w:val="24"/>
          <w:szCs w:val="24"/>
        </w:rPr>
        <w:t>the employee’s</w:t>
      </w:r>
      <w:r w:rsidR="00DE67CD" w:rsidRPr="00662E74">
        <w:rPr>
          <w:sz w:val="24"/>
          <w:szCs w:val="24"/>
        </w:rPr>
        <w:t xml:space="preserve"> </w:t>
      </w:r>
      <w:r w:rsidRPr="00662E74">
        <w:rPr>
          <w:sz w:val="24"/>
          <w:szCs w:val="24"/>
        </w:rPr>
        <w:t>child, spouse or parent) whose need for care proh</w:t>
      </w:r>
      <w:r>
        <w:rPr>
          <w:sz w:val="24"/>
          <w:szCs w:val="24"/>
        </w:rPr>
        <w:t xml:space="preserve">ibits </w:t>
      </w:r>
      <w:r w:rsidR="00DE67CD">
        <w:rPr>
          <w:sz w:val="24"/>
          <w:szCs w:val="24"/>
        </w:rPr>
        <w:t xml:space="preserve">the employee </w:t>
      </w:r>
      <w:r>
        <w:rPr>
          <w:sz w:val="24"/>
          <w:szCs w:val="24"/>
        </w:rPr>
        <w:t xml:space="preserve">from coming to work. </w:t>
      </w:r>
    </w:p>
    <w:p w14:paraId="55DA45E2" w14:textId="77777777" w:rsidR="00E332F1" w:rsidRDefault="00E332F1" w:rsidP="00E332F1">
      <w:pPr>
        <w:ind w:left="0"/>
        <w:jc w:val="both"/>
        <w:rPr>
          <w:sz w:val="24"/>
          <w:szCs w:val="24"/>
        </w:rPr>
      </w:pPr>
    </w:p>
    <w:p w14:paraId="31B7E437" w14:textId="77777777" w:rsidR="00E332F1" w:rsidRDefault="00E332F1" w:rsidP="00E332F1">
      <w:pPr>
        <w:ind w:left="0"/>
        <w:jc w:val="both"/>
        <w:rPr>
          <w:sz w:val="24"/>
          <w:szCs w:val="24"/>
        </w:rPr>
      </w:pPr>
      <w:r w:rsidRPr="006763C6">
        <w:rPr>
          <w:sz w:val="24"/>
          <w:szCs w:val="24"/>
        </w:rPr>
        <w:t xml:space="preserve">Paid sick </w:t>
      </w:r>
      <w:r w:rsidR="001D036A">
        <w:rPr>
          <w:sz w:val="24"/>
          <w:szCs w:val="24"/>
        </w:rPr>
        <w:t>time</w:t>
      </w:r>
      <w:r w:rsidR="001D036A" w:rsidRPr="006763C6">
        <w:rPr>
          <w:sz w:val="24"/>
          <w:szCs w:val="24"/>
        </w:rPr>
        <w:t xml:space="preserve"> </w:t>
      </w:r>
      <w:r w:rsidRPr="006763C6">
        <w:rPr>
          <w:sz w:val="24"/>
          <w:szCs w:val="24"/>
        </w:rPr>
        <w:t xml:space="preserve">is limited to a maximum </w:t>
      </w:r>
      <w:r w:rsidRPr="004042EC">
        <w:rPr>
          <w:sz w:val="24"/>
          <w:szCs w:val="24"/>
        </w:rPr>
        <w:t xml:space="preserve">of </w:t>
      </w:r>
      <w:r w:rsidR="00A17920" w:rsidRPr="004042EC">
        <w:rPr>
          <w:sz w:val="24"/>
          <w:szCs w:val="24"/>
        </w:rPr>
        <w:t>two</w:t>
      </w:r>
      <w:r w:rsidRPr="006763C6">
        <w:rPr>
          <w:sz w:val="24"/>
          <w:szCs w:val="24"/>
        </w:rPr>
        <w:t xml:space="preserve"> weeks </w:t>
      </w:r>
      <w:r w:rsidR="009F498A">
        <w:rPr>
          <w:sz w:val="24"/>
          <w:szCs w:val="24"/>
        </w:rPr>
        <w:t>per</w:t>
      </w:r>
      <w:r w:rsidR="00A942DC">
        <w:rPr>
          <w:sz w:val="24"/>
          <w:szCs w:val="24"/>
        </w:rPr>
        <w:t xml:space="preserve"> year</w:t>
      </w:r>
      <w:r w:rsidR="009F498A">
        <w:rPr>
          <w:sz w:val="24"/>
          <w:szCs w:val="24"/>
        </w:rPr>
        <w:t xml:space="preserve">. </w:t>
      </w:r>
      <w:r w:rsidR="001D036A">
        <w:rPr>
          <w:sz w:val="24"/>
          <w:szCs w:val="24"/>
        </w:rPr>
        <w:t>Sick time accrues with each day worked. The annual sick time</w:t>
      </w:r>
      <w:r w:rsidR="009F498A">
        <w:rPr>
          <w:sz w:val="24"/>
          <w:szCs w:val="24"/>
        </w:rPr>
        <w:t xml:space="preserve"> </w:t>
      </w:r>
      <w:r w:rsidR="001D036A">
        <w:rPr>
          <w:sz w:val="24"/>
          <w:szCs w:val="24"/>
        </w:rPr>
        <w:t xml:space="preserve">allotment may be used in advance of it being earned in the year, with the assumption that sick time will be accrued by the end of the year. </w:t>
      </w:r>
    </w:p>
    <w:p w14:paraId="76BAE825" w14:textId="77777777" w:rsidR="001D036A" w:rsidRDefault="001D036A" w:rsidP="00E332F1">
      <w:pPr>
        <w:ind w:left="0"/>
        <w:jc w:val="both"/>
        <w:rPr>
          <w:sz w:val="24"/>
          <w:szCs w:val="24"/>
        </w:rPr>
      </w:pPr>
    </w:p>
    <w:p w14:paraId="7B68CF4B" w14:textId="77777777" w:rsidR="001D036A" w:rsidRDefault="001D036A" w:rsidP="00E332F1">
      <w:pPr>
        <w:ind w:left="0"/>
        <w:jc w:val="both"/>
        <w:rPr>
          <w:sz w:val="24"/>
          <w:szCs w:val="24"/>
        </w:rPr>
      </w:pPr>
      <w:r w:rsidRPr="003975FC">
        <w:rPr>
          <w:sz w:val="24"/>
          <w:szCs w:val="24"/>
        </w:rPr>
        <w:t xml:space="preserve">Paid sick </w:t>
      </w:r>
      <w:r w:rsidR="00DE67CD">
        <w:rPr>
          <w:sz w:val="24"/>
          <w:szCs w:val="24"/>
        </w:rPr>
        <w:t>time</w:t>
      </w:r>
      <w:r w:rsidRPr="003975FC">
        <w:rPr>
          <w:sz w:val="24"/>
          <w:szCs w:val="24"/>
        </w:rPr>
        <w:t xml:space="preserve"> does not carry over from year to year. Unused paid sick </w:t>
      </w:r>
      <w:r w:rsidR="00DE67CD">
        <w:rPr>
          <w:sz w:val="24"/>
          <w:szCs w:val="24"/>
        </w:rPr>
        <w:t>time</w:t>
      </w:r>
      <w:r w:rsidRPr="003975FC">
        <w:rPr>
          <w:sz w:val="24"/>
          <w:szCs w:val="24"/>
        </w:rPr>
        <w:t xml:space="preserve"> is not paid upon termination</w:t>
      </w:r>
      <w:r>
        <w:rPr>
          <w:sz w:val="24"/>
          <w:szCs w:val="24"/>
        </w:rPr>
        <w:t>.</w:t>
      </w:r>
    </w:p>
    <w:p w14:paraId="7EE57A30" w14:textId="77777777" w:rsidR="001D036A" w:rsidRDefault="001D036A" w:rsidP="00E332F1">
      <w:pPr>
        <w:ind w:left="0"/>
        <w:jc w:val="both"/>
        <w:rPr>
          <w:sz w:val="24"/>
          <w:szCs w:val="24"/>
        </w:rPr>
      </w:pPr>
      <w:r w:rsidRPr="00662E74">
        <w:rPr>
          <w:sz w:val="24"/>
          <w:szCs w:val="24"/>
        </w:rPr>
        <w:t xml:space="preserve"> </w:t>
      </w:r>
    </w:p>
    <w:p w14:paraId="448D6CB6" w14:textId="77777777" w:rsidR="00DE67CD" w:rsidRDefault="00E332F1" w:rsidP="00DE67CD">
      <w:pPr>
        <w:ind w:left="0"/>
        <w:jc w:val="both"/>
        <w:rPr>
          <w:sz w:val="24"/>
          <w:szCs w:val="24"/>
        </w:rPr>
      </w:pPr>
      <w:r w:rsidRPr="00662E74">
        <w:rPr>
          <w:sz w:val="24"/>
          <w:szCs w:val="24"/>
        </w:rPr>
        <w:t xml:space="preserve">An </w:t>
      </w:r>
      <w:r>
        <w:rPr>
          <w:sz w:val="24"/>
          <w:szCs w:val="24"/>
        </w:rPr>
        <w:t>employee</w:t>
      </w:r>
      <w:r w:rsidRPr="00662E74">
        <w:rPr>
          <w:sz w:val="24"/>
          <w:szCs w:val="24"/>
        </w:rPr>
        <w:t xml:space="preserve"> who is absent from work for any reason, including illness or injury, is expected to contact </w:t>
      </w:r>
      <w:r w:rsidR="00A942DC">
        <w:rPr>
          <w:sz w:val="24"/>
          <w:szCs w:val="24"/>
        </w:rPr>
        <w:t>their</w:t>
      </w:r>
      <w:r w:rsidR="00FF3448">
        <w:rPr>
          <w:sz w:val="24"/>
          <w:szCs w:val="24"/>
        </w:rPr>
        <w:t xml:space="preserve"> supervisor </w:t>
      </w:r>
      <w:r w:rsidRPr="00662E74">
        <w:rPr>
          <w:sz w:val="24"/>
          <w:szCs w:val="24"/>
        </w:rPr>
        <w:t xml:space="preserve">as soon as possible. If the situation necessitates an absence of more than </w:t>
      </w:r>
      <w:r w:rsidR="00A17920" w:rsidRPr="004042EC">
        <w:rPr>
          <w:sz w:val="24"/>
          <w:szCs w:val="24"/>
        </w:rPr>
        <w:t>three</w:t>
      </w:r>
      <w:r w:rsidRPr="004042EC">
        <w:rPr>
          <w:sz w:val="24"/>
          <w:szCs w:val="24"/>
        </w:rPr>
        <w:t xml:space="preserve"> d</w:t>
      </w:r>
      <w:r w:rsidRPr="00662E74">
        <w:rPr>
          <w:sz w:val="24"/>
          <w:szCs w:val="24"/>
        </w:rPr>
        <w:t>ay</w:t>
      </w:r>
      <w:r w:rsidR="004042EC">
        <w:rPr>
          <w:sz w:val="24"/>
          <w:szCs w:val="24"/>
        </w:rPr>
        <w:t>s</w:t>
      </w:r>
      <w:r w:rsidRPr="00662E74">
        <w:rPr>
          <w:sz w:val="24"/>
          <w:szCs w:val="24"/>
        </w:rPr>
        <w:t xml:space="preserve">, the </w:t>
      </w:r>
      <w:r>
        <w:rPr>
          <w:sz w:val="24"/>
          <w:szCs w:val="24"/>
        </w:rPr>
        <w:t>employee</w:t>
      </w:r>
      <w:r w:rsidRPr="00662E74">
        <w:rPr>
          <w:sz w:val="24"/>
          <w:szCs w:val="24"/>
        </w:rPr>
        <w:t xml:space="preserve"> should maintain contact with the</w:t>
      </w:r>
      <w:r w:rsidR="00916C84">
        <w:rPr>
          <w:sz w:val="24"/>
          <w:szCs w:val="24"/>
        </w:rPr>
        <w:t>ir supervisor</w:t>
      </w:r>
      <w:r w:rsidR="001D036A">
        <w:rPr>
          <w:sz w:val="24"/>
          <w:szCs w:val="24"/>
        </w:rPr>
        <w:t xml:space="preserve"> and Human Resources</w:t>
      </w:r>
      <w:r w:rsidR="00A942DC">
        <w:rPr>
          <w:sz w:val="24"/>
          <w:szCs w:val="24"/>
        </w:rPr>
        <w:t xml:space="preserve"> </w:t>
      </w:r>
      <w:r w:rsidRPr="00662E74">
        <w:rPr>
          <w:sz w:val="24"/>
          <w:szCs w:val="24"/>
        </w:rPr>
        <w:t>concerning his/her condition and expected date of return to work.</w:t>
      </w:r>
      <w:r w:rsidR="00DE67CD">
        <w:rPr>
          <w:sz w:val="24"/>
          <w:szCs w:val="24"/>
        </w:rPr>
        <w:t xml:space="preserve"> The Firm may require documentation of the need for sick time. </w:t>
      </w:r>
    </w:p>
    <w:p w14:paraId="7FD9ECE6" w14:textId="7EC6AE15" w:rsidR="00C65F24" w:rsidRPr="00DD1CA7" w:rsidRDefault="00FF3448" w:rsidP="00E332F1">
      <w:pPr>
        <w:ind w:left="0"/>
        <w:jc w:val="both"/>
        <w:rPr>
          <w:sz w:val="24"/>
          <w:szCs w:val="24"/>
        </w:rPr>
      </w:pPr>
      <w:r>
        <w:rPr>
          <w:sz w:val="24"/>
          <w:szCs w:val="24"/>
        </w:rPr>
        <w:t xml:space="preserve"> </w:t>
      </w:r>
    </w:p>
    <w:p w14:paraId="20E536A0" w14:textId="387C77C2" w:rsidR="00950325" w:rsidRPr="00462869" w:rsidRDefault="00E332F1" w:rsidP="00462869">
      <w:pPr>
        <w:pStyle w:val="Heading2"/>
        <w:spacing w:after="240"/>
        <w:jc w:val="center"/>
        <w:rPr>
          <w:rFonts w:ascii="Times New Roman" w:hAnsi="Times New Roman"/>
        </w:rPr>
      </w:pPr>
      <w:bookmarkStart w:id="44" w:name="_Toc484020561"/>
      <w:r w:rsidRPr="003975FC">
        <w:rPr>
          <w:rFonts w:ascii="Times New Roman" w:hAnsi="Times New Roman"/>
        </w:rPr>
        <w:t>Paid Parental Leave</w:t>
      </w:r>
      <w:bookmarkEnd w:id="44"/>
    </w:p>
    <w:p w14:paraId="200EF922" w14:textId="4DEBA356" w:rsidR="00B46288" w:rsidRDefault="000665E5">
      <w:pPr>
        <w:ind w:left="0"/>
        <w:jc w:val="both"/>
        <w:rPr>
          <w:sz w:val="24"/>
          <w:szCs w:val="24"/>
        </w:rPr>
      </w:pPr>
      <w:r w:rsidRPr="00B572EB">
        <w:rPr>
          <w:sz w:val="24"/>
          <w:szCs w:val="24"/>
        </w:rPr>
        <w:t xml:space="preserve">The Firm values all of its team members, including expectant parents, and the contribution they bring to the team.  Holtzman Partners recognizes that when utilizing a leave of absence under the Family &amp; Medical Leave Act (FMLA) in order to recover and/or care for a newborn child, the loss of income may create undue financial stress </w:t>
      </w:r>
      <w:r w:rsidR="00E906B7" w:rsidRPr="00B572EB">
        <w:rPr>
          <w:sz w:val="24"/>
          <w:szCs w:val="24"/>
        </w:rPr>
        <w:t>to the team member</w:t>
      </w:r>
      <w:r w:rsidR="008310A6">
        <w:rPr>
          <w:sz w:val="24"/>
          <w:szCs w:val="24"/>
        </w:rPr>
        <w:t>’</w:t>
      </w:r>
      <w:r w:rsidR="00E906B7" w:rsidRPr="00B572EB">
        <w:rPr>
          <w:sz w:val="24"/>
          <w:szCs w:val="24"/>
        </w:rPr>
        <w:t xml:space="preserve">s family.  Eligible full-time active team members with a minimum of one -year of service may qualify for Holtzman Partners’ paid </w:t>
      </w:r>
      <w:r w:rsidR="003F1F44">
        <w:rPr>
          <w:sz w:val="24"/>
          <w:szCs w:val="24"/>
        </w:rPr>
        <w:t>parental leave</w:t>
      </w:r>
      <w:r w:rsidR="00E906B7" w:rsidRPr="00B572EB">
        <w:rPr>
          <w:sz w:val="24"/>
          <w:szCs w:val="24"/>
        </w:rPr>
        <w:t xml:space="preserve"> program.</w:t>
      </w:r>
    </w:p>
    <w:p w14:paraId="63E5F222" w14:textId="77777777" w:rsidR="00D61DA7" w:rsidRDefault="00D61DA7">
      <w:pPr>
        <w:ind w:left="0"/>
        <w:jc w:val="both"/>
        <w:rPr>
          <w:sz w:val="24"/>
          <w:szCs w:val="24"/>
        </w:rPr>
      </w:pPr>
    </w:p>
    <w:p w14:paraId="43EA42BD" w14:textId="4DE42F0A" w:rsidR="00D61DA7" w:rsidRDefault="00D61DA7">
      <w:pPr>
        <w:ind w:left="0"/>
        <w:jc w:val="both"/>
        <w:rPr>
          <w:sz w:val="24"/>
          <w:szCs w:val="24"/>
        </w:rPr>
      </w:pPr>
    </w:p>
    <w:p w14:paraId="3478A6E4" w14:textId="432EF4E7" w:rsidR="00D61DA7" w:rsidRDefault="00D61DA7">
      <w:pPr>
        <w:ind w:left="0"/>
        <w:jc w:val="both"/>
        <w:rPr>
          <w:sz w:val="24"/>
          <w:szCs w:val="24"/>
        </w:rPr>
      </w:pPr>
    </w:p>
    <w:p w14:paraId="7B761DED" w14:textId="77777777" w:rsidR="00D61DA7" w:rsidRPr="00B572EB" w:rsidRDefault="00D61DA7">
      <w:pPr>
        <w:ind w:left="0"/>
        <w:jc w:val="both"/>
        <w:rPr>
          <w:sz w:val="24"/>
          <w:szCs w:val="24"/>
        </w:rPr>
      </w:pPr>
    </w:p>
    <w:p w14:paraId="1C542DA4" w14:textId="0EB48ABD" w:rsidR="00932E29" w:rsidRPr="00BB5C59" w:rsidRDefault="00BD25AA" w:rsidP="00F03584">
      <w:pPr>
        <w:keepNext/>
        <w:keepLines/>
        <w:spacing w:after="240"/>
        <w:ind w:left="0"/>
        <w:jc w:val="center"/>
        <w:outlineLvl w:val="1"/>
        <w:rPr>
          <w:bCs/>
          <w:spacing w:val="-4"/>
          <w:kern w:val="28"/>
          <w:sz w:val="24"/>
          <w:szCs w:val="24"/>
          <w:u w:val="single"/>
        </w:rPr>
      </w:pPr>
      <w:bookmarkStart w:id="45" w:name="_Toc425254987"/>
      <w:bookmarkStart w:id="46" w:name="_Toc329078721"/>
      <w:r w:rsidRPr="00BB5C59">
        <w:rPr>
          <w:sz w:val="24"/>
          <w:szCs w:val="24"/>
          <w:u w:val="single"/>
        </w:rPr>
        <w:lastRenderedPageBreak/>
        <w:t>Parental Leave</w:t>
      </w:r>
      <w:r w:rsidR="00B04FA8" w:rsidRPr="00BB5C59">
        <w:rPr>
          <w:bCs/>
          <w:spacing w:val="-4"/>
          <w:kern w:val="28"/>
          <w:sz w:val="24"/>
          <w:szCs w:val="24"/>
          <w:u w:val="single"/>
        </w:rPr>
        <w:t xml:space="preserve"> Timeline</w:t>
      </w:r>
    </w:p>
    <w:p w14:paraId="44AE19C7" w14:textId="6A509534" w:rsidR="00977F68" w:rsidRPr="00932E29" w:rsidRDefault="00C65F24" w:rsidP="00F03584">
      <w:pPr>
        <w:keepNext/>
        <w:keepLines/>
        <w:spacing w:after="240"/>
        <w:ind w:left="0"/>
        <w:jc w:val="center"/>
        <w:outlineLvl w:val="1"/>
        <w:rPr>
          <w:bCs/>
          <w:spacing w:val="-4"/>
          <w:kern w:val="28"/>
          <w:sz w:val="24"/>
          <w:u w:val="single"/>
        </w:rPr>
      </w:pPr>
      <w:r w:rsidRPr="00DA437F">
        <w:rPr>
          <w:bCs/>
          <w:noProof/>
          <w:spacing w:val="-4"/>
          <w:kern w:val="28"/>
          <w:sz w:val="24"/>
          <w:u w:val="single"/>
        </w:rPr>
        <mc:AlternateContent>
          <mc:Choice Requires="wps">
            <w:drawing>
              <wp:anchor distT="45720" distB="45720" distL="114300" distR="114300" simplePos="0" relativeHeight="251677696" behindDoc="0" locked="0" layoutInCell="1" allowOverlap="1" wp14:anchorId="02AC1A17" wp14:editId="2679CF42">
                <wp:simplePos x="0" y="0"/>
                <wp:positionH relativeFrom="margin">
                  <wp:posOffset>4456430</wp:posOffset>
                </wp:positionH>
                <wp:positionV relativeFrom="paragraph">
                  <wp:posOffset>166370</wp:posOffset>
                </wp:positionV>
                <wp:extent cx="1884045" cy="3077210"/>
                <wp:effectExtent l="19050" t="19050" r="20955"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077210"/>
                        </a:xfrm>
                        <a:prstGeom prst="rect">
                          <a:avLst/>
                        </a:prstGeom>
                        <a:solidFill>
                          <a:srgbClr val="FFFFFF"/>
                        </a:solidFill>
                        <a:ln w="28575">
                          <a:solidFill>
                            <a:srgbClr val="000000"/>
                          </a:solidFill>
                          <a:miter lim="800000"/>
                          <a:headEnd/>
                          <a:tailEnd/>
                        </a:ln>
                      </wps:spPr>
                      <wps:txbx>
                        <w:txbxContent>
                          <w:p w14:paraId="4C0B7F05" w14:textId="77777777" w:rsidR="00CD7352" w:rsidRDefault="00CD7352" w:rsidP="00DA437F">
                            <w:pPr>
                              <w:ind w:left="0"/>
                              <w:jc w:val="center"/>
                              <w:rPr>
                                <w:b/>
                                <w:bCs/>
                                <w:sz w:val="24"/>
                                <w:szCs w:val="24"/>
                              </w:rPr>
                            </w:pPr>
                          </w:p>
                          <w:p w14:paraId="46884E8D" w14:textId="64A29D4D" w:rsidR="00CD7352" w:rsidRDefault="00CD7352" w:rsidP="00DA437F">
                            <w:pPr>
                              <w:ind w:left="0"/>
                              <w:jc w:val="center"/>
                              <w:rPr>
                                <w:b/>
                                <w:bCs/>
                                <w:sz w:val="24"/>
                                <w:szCs w:val="24"/>
                              </w:rPr>
                            </w:pPr>
                            <w:r w:rsidRPr="00F03584">
                              <w:rPr>
                                <w:b/>
                                <w:bCs/>
                                <w:sz w:val="24"/>
                                <w:szCs w:val="24"/>
                              </w:rPr>
                              <w:t xml:space="preserve">Weeks </w:t>
                            </w:r>
                            <w:r>
                              <w:rPr>
                                <w:b/>
                                <w:bCs/>
                                <w:sz w:val="24"/>
                                <w:szCs w:val="24"/>
                              </w:rPr>
                              <w:t>11 – 15</w:t>
                            </w:r>
                          </w:p>
                          <w:p w14:paraId="4D797B0C" w14:textId="77777777" w:rsidR="00CD7352" w:rsidRPr="00DA437F" w:rsidRDefault="00CD7352" w:rsidP="00DA437F">
                            <w:pPr>
                              <w:ind w:left="0"/>
                              <w:jc w:val="center"/>
                              <w:rPr>
                                <w:b/>
                                <w:bCs/>
                              </w:rPr>
                            </w:pPr>
                          </w:p>
                          <w:p w14:paraId="055431E6" w14:textId="77777777" w:rsidR="00CD7352" w:rsidRDefault="00CD7352" w:rsidP="00DA437F">
                            <w:pPr>
                              <w:ind w:left="0"/>
                              <w:jc w:val="center"/>
                              <w:rPr>
                                <w:sz w:val="22"/>
                                <w:szCs w:val="22"/>
                              </w:rPr>
                            </w:pPr>
                          </w:p>
                          <w:p w14:paraId="79A5EC75" w14:textId="3F6C2843" w:rsidR="00CD7352" w:rsidRDefault="00046109" w:rsidP="00DA437F">
                            <w:pPr>
                              <w:ind w:left="0"/>
                              <w:jc w:val="center"/>
                              <w:rPr>
                                <w:sz w:val="22"/>
                                <w:szCs w:val="22"/>
                              </w:rPr>
                            </w:pPr>
                            <w:r>
                              <w:rPr>
                                <w:sz w:val="22"/>
                                <w:szCs w:val="22"/>
                              </w:rPr>
                              <w:t>Employees can use their vacation during this time, if desired.</w:t>
                            </w:r>
                          </w:p>
                          <w:p w14:paraId="106DEE0F" w14:textId="77777777" w:rsidR="00CD7352" w:rsidRDefault="00CD7352" w:rsidP="00DA437F">
                            <w:pPr>
                              <w:ind w:left="0"/>
                              <w:jc w:val="center"/>
                              <w:rPr>
                                <w:sz w:val="22"/>
                                <w:szCs w:val="22"/>
                              </w:rPr>
                            </w:pPr>
                          </w:p>
                          <w:p w14:paraId="3DFBFEE4" w14:textId="016E7C85" w:rsidR="00850AC9" w:rsidRDefault="00CD7352" w:rsidP="00DA437F">
                            <w:pPr>
                              <w:ind w:left="0"/>
                              <w:jc w:val="center"/>
                              <w:rPr>
                                <w:sz w:val="22"/>
                                <w:szCs w:val="22"/>
                              </w:rPr>
                            </w:pPr>
                            <w:r>
                              <w:rPr>
                                <w:sz w:val="22"/>
                                <w:szCs w:val="22"/>
                              </w:rPr>
                              <w:t>If no time remains, the employee may take this time unpaid</w:t>
                            </w:r>
                            <w:r w:rsidR="00850AC9">
                              <w:rPr>
                                <w:sz w:val="22"/>
                                <w:szCs w:val="22"/>
                              </w:rPr>
                              <w:t>.</w:t>
                            </w:r>
                          </w:p>
                          <w:p w14:paraId="06ABB9A3" w14:textId="77777777" w:rsidR="00850AC9" w:rsidRDefault="00850AC9" w:rsidP="00DA437F">
                            <w:pPr>
                              <w:ind w:left="0"/>
                              <w:jc w:val="center"/>
                              <w:rPr>
                                <w:sz w:val="22"/>
                                <w:szCs w:val="22"/>
                              </w:rPr>
                            </w:pPr>
                          </w:p>
                          <w:p w14:paraId="60369560" w14:textId="77777777" w:rsidR="00850AC9" w:rsidRPr="002C12B6" w:rsidRDefault="00850AC9" w:rsidP="00850AC9">
                            <w:pPr>
                              <w:ind w:left="0"/>
                              <w:jc w:val="center"/>
                              <w:rPr>
                                <w:sz w:val="22"/>
                                <w:szCs w:val="22"/>
                              </w:rPr>
                            </w:pPr>
                            <w:r>
                              <w:rPr>
                                <w:sz w:val="22"/>
                                <w:szCs w:val="22"/>
                              </w:rPr>
                              <w:t>* At the discretion of Human Resources, the employee may draw PTO for the upcoming calendar year.</w:t>
                            </w:r>
                          </w:p>
                          <w:p w14:paraId="188C75AC" w14:textId="77777777" w:rsidR="00CD7352" w:rsidRPr="002C12B6" w:rsidRDefault="00CD7352" w:rsidP="00DA437F">
                            <w:pPr>
                              <w:ind w:left="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C1A17" id="_x0000_t202" coordsize="21600,21600" o:spt="202" path="m,l,21600r21600,l21600,xe">
                <v:stroke joinstyle="miter"/>
                <v:path gradientshapeok="t" o:connecttype="rect"/>
              </v:shapetype>
              <v:shape id="Text Box 2" o:spid="_x0000_s1026" type="#_x0000_t202" style="position:absolute;left:0;text-align:left;margin-left:350.9pt;margin-top:13.1pt;width:148.35pt;height:24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" strokeweight="2.25pt">
                <v:textbox>
                  <w:txbxContent>
                    <w:p w14:paraId="4C0B7F05" w14:textId="77777777" w:rsidR="00CD7352" w:rsidRDefault="00CD7352" w:rsidP="00DA437F">
                      <w:pPr>
                        <w:ind w:left="0"/>
                        <w:jc w:val="center"/>
                        <w:rPr>
                          <w:b/>
                          <w:bCs/>
                          <w:sz w:val="24"/>
                          <w:szCs w:val="24"/>
                        </w:rPr>
                      </w:pPr>
                    </w:p>
                    <w:p w14:paraId="46884E8D" w14:textId="64A29D4D" w:rsidR="00CD7352" w:rsidRDefault="00CD7352" w:rsidP="00DA437F">
                      <w:pPr>
                        <w:ind w:left="0"/>
                        <w:jc w:val="center"/>
                        <w:rPr>
                          <w:b/>
                          <w:bCs/>
                          <w:sz w:val="24"/>
                          <w:szCs w:val="24"/>
                        </w:rPr>
                      </w:pPr>
                      <w:r w:rsidRPr="00F03584">
                        <w:rPr>
                          <w:b/>
                          <w:bCs/>
                          <w:sz w:val="24"/>
                          <w:szCs w:val="24"/>
                        </w:rPr>
                        <w:t xml:space="preserve">Weeks </w:t>
                      </w:r>
                      <w:r>
                        <w:rPr>
                          <w:b/>
                          <w:bCs/>
                          <w:sz w:val="24"/>
                          <w:szCs w:val="24"/>
                        </w:rPr>
                        <w:t>11 – 15</w:t>
                      </w:r>
                    </w:p>
                    <w:p w14:paraId="4D797B0C" w14:textId="77777777" w:rsidR="00CD7352" w:rsidRPr="00DA437F" w:rsidRDefault="00CD7352" w:rsidP="00DA437F">
                      <w:pPr>
                        <w:ind w:left="0"/>
                        <w:jc w:val="center"/>
                        <w:rPr>
                          <w:b/>
                          <w:bCs/>
                        </w:rPr>
                      </w:pPr>
                    </w:p>
                    <w:p w14:paraId="055431E6" w14:textId="77777777" w:rsidR="00CD7352" w:rsidRDefault="00CD7352" w:rsidP="00DA437F">
                      <w:pPr>
                        <w:ind w:left="0"/>
                        <w:jc w:val="center"/>
                        <w:rPr>
                          <w:sz w:val="22"/>
                          <w:szCs w:val="22"/>
                        </w:rPr>
                      </w:pPr>
                    </w:p>
                    <w:p w14:paraId="79A5EC75" w14:textId="3F6C2843" w:rsidR="00CD7352" w:rsidRDefault="00046109" w:rsidP="00DA437F">
                      <w:pPr>
                        <w:ind w:left="0"/>
                        <w:jc w:val="center"/>
                        <w:rPr>
                          <w:sz w:val="22"/>
                          <w:szCs w:val="22"/>
                        </w:rPr>
                      </w:pPr>
                      <w:r>
                        <w:rPr>
                          <w:sz w:val="22"/>
                          <w:szCs w:val="22"/>
                        </w:rPr>
                        <w:t>Employees can use their vacation during this time, if desired.</w:t>
                      </w:r>
                    </w:p>
                    <w:p w14:paraId="106DEE0F" w14:textId="77777777" w:rsidR="00CD7352" w:rsidRDefault="00CD7352" w:rsidP="00DA437F">
                      <w:pPr>
                        <w:ind w:left="0"/>
                        <w:jc w:val="center"/>
                        <w:rPr>
                          <w:sz w:val="22"/>
                          <w:szCs w:val="22"/>
                        </w:rPr>
                      </w:pPr>
                    </w:p>
                    <w:p w14:paraId="3DFBFEE4" w14:textId="016E7C85" w:rsidR="00850AC9" w:rsidRDefault="00CD7352" w:rsidP="00DA437F">
                      <w:pPr>
                        <w:ind w:left="0"/>
                        <w:jc w:val="center"/>
                        <w:rPr>
                          <w:sz w:val="22"/>
                          <w:szCs w:val="22"/>
                        </w:rPr>
                      </w:pPr>
                      <w:r>
                        <w:rPr>
                          <w:sz w:val="22"/>
                          <w:szCs w:val="22"/>
                        </w:rPr>
                        <w:t>If no time remains, the employee may take this time unpaid</w:t>
                      </w:r>
                      <w:r w:rsidR="00850AC9">
                        <w:rPr>
                          <w:sz w:val="22"/>
                          <w:szCs w:val="22"/>
                        </w:rPr>
                        <w:t>.</w:t>
                      </w:r>
                    </w:p>
                    <w:p w14:paraId="06ABB9A3" w14:textId="77777777" w:rsidR="00850AC9" w:rsidRDefault="00850AC9" w:rsidP="00DA437F">
                      <w:pPr>
                        <w:ind w:left="0"/>
                        <w:jc w:val="center"/>
                        <w:rPr>
                          <w:sz w:val="22"/>
                          <w:szCs w:val="22"/>
                        </w:rPr>
                      </w:pPr>
                    </w:p>
                    <w:p w14:paraId="60369560" w14:textId="77777777" w:rsidR="00850AC9" w:rsidRPr="002C12B6" w:rsidRDefault="00850AC9" w:rsidP="00850AC9">
                      <w:pPr>
                        <w:ind w:left="0"/>
                        <w:jc w:val="center"/>
                        <w:rPr>
                          <w:sz w:val="22"/>
                          <w:szCs w:val="22"/>
                        </w:rPr>
                      </w:pPr>
                      <w:r>
                        <w:rPr>
                          <w:sz w:val="22"/>
                          <w:szCs w:val="22"/>
                        </w:rPr>
                        <w:t>* At the discretion of Human Resources, the employee may draw PTO for the upcoming calendar year.</w:t>
                      </w:r>
                    </w:p>
                    <w:p w14:paraId="188C75AC" w14:textId="77777777" w:rsidR="00CD7352" w:rsidRPr="002C12B6" w:rsidRDefault="00CD7352" w:rsidP="00DA437F">
                      <w:pPr>
                        <w:ind w:left="0"/>
                        <w:jc w:val="center"/>
                      </w:pPr>
                    </w:p>
                  </w:txbxContent>
                </v:textbox>
                <w10:wrap type="square" anchorx="margin"/>
              </v:shape>
            </w:pict>
          </mc:Fallback>
        </mc:AlternateContent>
      </w:r>
      <w:r w:rsidRPr="00977F68">
        <w:rPr>
          <w:bCs/>
          <w:noProof/>
          <w:spacing w:val="-4"/>
          <w:kern w:val="28"/>
          <w:sz w:val="24"/>
          <w:u w:val="single"/>
        </w:rPr>
        <mc:AlternateContent>
          <mc:Choice Requires="wps">
            <w:drawing>
              <wp:anchor distT="45720" distB="45720" distL="114300" distR="114300" simplePos="0" relativeHeight="251673600" behindDoc="0" locked="0" layoutInCell="1" allowOverlap="1" wp14:anchorId="18B77643" wp14:editId="0CA3DE57">
                <wp:simplePos x="0" y="0"/>
                <wp:positionH relativeFrom="margin">
                  <wp:posOffset>2054860</wp:posOffset>
                </wp:positionH>
                <wp:positionV relativeFrom="paragraph">
                  <wp:posOffset>166370</wp:posOffset>
                </wp:positionV>
                <wp:extent cx="2298065" cy="3077210"/>
                <wp:effectExtent l="19050" t="19050" r="26035"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3077210"/>
                        </a:xfrm>
                        <a:prstGeom prst="rect">
                          <a:avLst/>
                        </a:prstGeom>
                        <a:solidFill>
                          <a:srgbClr val="FFFFFF"/>
                        </a:solidFill>
                        <a:ln w="28575">
                          <a:solidFill>
                            <a:srgbClr val="000000"/>
                          </a:solidFill>
                          <a:miter lim="800000"/>
                          <a:headEnd/>
                          <a:tailEnd/>
                        </a:ln>
                      </wps:spPr>
                      <wps:txbx>
                        <w:txbxContent>
                          <w:p w14:paraId="35E60A0A" w14:textId="77777777" w:rsidR="00CD7352" w:rsidRDefault="00CD7352" w:rsidP="002C12B6">
                            <w:pPr>
                              <w:ind w:left="0"/>
                              <w:jc w:val="center"/>
                              <w:rPr>
                                <w:b/>
                                <w:bCs/>
                                <w:sz w:val="24"/>
                                <w:szCs w:val="24"/>
                              </w:rPr>
                            </w:pPr>
                          </w:p>
                          <w:p w14:paraId="4B40473A" w14:textId="25908FB6" w:rsidR="00CD7352" w:rsidRDefault="00CD7352" w:rsidP="002C12B6">
                            <w:pPr>
                              <w:ind w:left="0"/>
                              <w:jc w:val="center"/>
                              <w:rPr>
                                <w:b/>
                                <w:bCs/>
                                <w:sz w:val="24"/>
                                <w:szCs w:val="24"/>
                              </w:rPr>
                            </w:pPr>
                            <w:r w:rsidRPr="00F03584">
                              <w:rPr>
                                <w:b/>
                                <w:bCs/>
                                <w:sz w:val="24"/>
                                <w:szCs w:val="24"/>
                              </w:rPr>
                              <w:t xml:space="preserve">Weeks </w:t>
                            </w:r>
                            <w:r>
                              <w:rPr>
                                <w:b/>
                                <w:bCs/>
                                <w:sz w:val="24"/>
                                <w:szCs w:val="24"/>
                              </w:rPr>
                              <w:t>5 – 10 or 12</w:t>
                            </w:r>
                          </w:p>
                          <w:p w14:paraId="259D797A" w14:textId="1067095F" w:rsidR="00CD7352" w:rsidRPr="002C12B6" w:rsidRDefault="00CD7352" w:rsidP="002C12B6">
                            <w:pPr>
                              <w:ind w:left="0"/>
                              <w:jc w:val="center"/>
                              <w:rPr>
                                <w:i/>
                                <w:iCs/>
                              </w:rPr>
                            </w:pPr>
                            <w:r w:rsidRPr="002C12B6">
                              <w:rPr>
                                <w:i/>
                                <w:iCs/>
                              </w:rPr>
                              <w:t>(depending on type of birth)</w:t>
                            </w:r>
                          </w:p>
                          <w:p w14:paraId="5BDF464B" w14:textId="77777777" w:rsidR="00CD7352" w:rsidRPr="002C12B6" w:rsidRDefault="00CD7352" w:rsidP="002C12B6">
                            <w:pPr>
                              <w:ind w:left="0"/>
                              <w:jc w:val="center"/>
                              <w:rPr>
                                <w:sz w:val="22"/>
                                <w:szCs w:val="22"/>
                              </w:rPr>
                            </w:pPr>
                          </w:p>
                          <w:p w14:paraId="7FFDCDA2" w14:textId="4484D091" w:rsidR="00CD7352" w:rsidRPr="002C12B6" w:rsidRDefault="00CD7352" w:rsidP="002C12B6">
                            <w:pPr>
                              <w:ind w:left="0"/>
                              <w:jc w:val="center"/>
                              <w:rPr>
                                <w:sz w:val="22"/>
                                <w:szCs w:val="22"/>
                              </w:rPr>
                            </w:pPr>
                            <w:r w:rsidRPr="002C12B6">
                              <w:rPr>
                                <w:sz w:val="22"/>
                                <w:szCs w:val="22"/>
                              </w:rPr>
                              <w:t>Employees can utilize Short-Term Disability benefits if they choose.</w:t>
                            </w:r>
                          </w:p>
                          <w:p w14:paraId="039A8A65" w14:textId="77777777" w:rsidR="00CD7352" w:rsidRDefault="00CD7352" w:rsidP="002C12B6">
                            <w:pPr>
                              <w:ind w:left="0"/>
                              <w:jc w:val="center"/>
                              <w:rPr>
                                <w:sz w:val="22"/>
                                <w:szCs w:val="22"/>
                              </w:rPr>
                            </w:pPr>
                          </w:p>
                          <w:p w14:paraId="747EE187" w14:textId="0E4887F0" w:rsidR="00CD7352" w:rsidRDefault="00CD7352" w:rsidP="002C12B6">
                            <w:pPr>
                              <w:ind w:left="0"/>
                              <w:jc w:val="center"/>
                              <w:rPr>
                                <w:sz w:val="22"/>
                                <w:szCs w:val="22"/>
                              </w:rPr>
                            </w:pPr>
                            <w:r>
                              <w:rPr>
                                <w:sz w:val="22"/>
                                <w:szCs w:val="22"/>
                              </w:rPr>
                              <w:t xml:space="preserve">Currently, </w:t>
                            </w:r>
                            <w:r w:rsidRPr="002C12B6">
                              <w:rPr>
                                <w:sz w:val="22"/>
                                <w:szCs w:val="22"/>
                              </w:rPr>
                              <w:t>STD pays 60% of base earnings</w:t>
                            </w:r>
                            <w:r>
                              <w:rPr>
                                <w:sz w:val="22"/>
                                <w:szCs w:val="22"/>
                              </w:rPr>
                              <w:t>. To bring the employee whole to receive 100% of their earnings while on leave; Holtzman Partners will cover the 40% not covered by STD.</w:t>
                            </w:r>
                          </w:p>
                          <w:p w14:paraId="0776ED27" w14:textId="7874B413" w:rsidR="00CD7352" w:rsidRDefault="00CD7352" w:rsidP="002C12B6">
                            <w:pPr>
                              <w:ind w:left="0"/>
                              <w:jc w:val="center"/>
                              <w:rPr>
                                <w:sz w:val="22"/>
                                <w:szCs w:val="22"/>
                              </w:rPr>
                            </w:pPr>
                          </w:p>
                          <w:p w14:paraId="302D44F9" w14:textId="0AD65A6F" w:rsidR="00CD7352" w:rsidRPr="002C12B6" w:rsidRDefault="00CD7352" w:rsidP="002C12B6">
                            <w:pPr>
                              <w:ind w:left="0"/>
                              <w:jc w:val="center"/>
                              <w:rPr>
                                <w:sz w:val="22"/>
                                <w:szCs w:val="22"/>
                              </w:rPr>
                            </w:pPr>
                            <w:r>
                              <w:rPr>
                                <w:sz w:val="22"/>
                                <w:szCs w:val="22"/>
                              </w:rPr>
                              <w:t>*Employees will pay taxes on this benefit at the end of the year as it is considered wages earned</w:t>
                            </w:r>
                          </w:p>
                          <w:p w14:paraId="09895F8A" w14:textId="3D160466" w:rsidR="00CD7352" w:rsidRPr="002C12B6" w:rsidRDefault="00CD7352" w:rsidP="002C12B6">
                            <w:pPr>
                              <w:ind w:left="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77643" id="_x0000_s1027" type="#_x0000_t202" style="position:absolute;left:0;text-align:left;margin-left:161.8pt;margin-top:13.1pt;width:180.95pt;height:24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sqKAIAAE4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" strokeweight="2.25pt">
                <v:textbox>
                  <w:txbxContent>
                    <w:p w14:paraId="35E60A0A" w14:textId="77777777" w:rsidR="00CD7352" w:rsidRDefault="00CD7352" w:rsidP="002C12B6">
                      <w:pPr>
                        <w:ind w:left="0"/>
                        <w:jc w:val="center"/>
                        <w:rPr>
                          <w:b/>
                          <w:bCs/>
                          <w:sz w:val="24"/>
                          <w:szCs w:val="24"/>
                        </w:rPr>
                      </w:pPr>
                    </w:p>
                    <w:p w14:paraId="4B40473A" w14:textId="25908FB6" w:rsidR="00CD7352" w:rsidRDefault="00CD7352" w:rsidP="002C12B6">
                      <w:pPr>
                        <w:ind w:left="0"/>
                        <w:jc w:val="center"/>
                        <w:rPr>
                          <w:b/>
                          <w:bCs/>
                          <w:sz w:val="24"/>
                          <w:szCs w:val="24"/>
                        </w:rPr>
                      </w:pPr>
                      <w:r w:rsidRPr="00F03584">
                        <w:rPr>
                          <w:b/>
                          <w:bCs/>
                          <w:sz w:val="24"/>
                          <w:szCs w:val="24"/>
                        </w:rPr>
                        <w:t xml:space="preserve">Weeks </w:t>
                      </w:r>
                      <w:r>
                        <w:rPr>
                          <w:b/>
                          <w:bCs/>
                          <w:sz w:val="24"/>
                          <w:szCs w:val="24"/>
                        </w:rPr>
                        <w:t>5 – 10 or 12</w:t>
                      </w:r>
                    </w:p>
                    <w:p w14:paraId="259D797A" w14:textId="1067095F" w:rsidR="00CD7352" w:rsidRPr="002C12B6" w:rsidRDefault="00CD7352" w:rsidP="002C12B6">
                      <w:pPr>
                        <w:ind w:left="0"/>
                        <w:jc w:val="center"/>
                        <w:rPr>
                          <w:i/>
                          <w:iCs/>
                        </w:rPr>
                      </w:pPr>
                      <w:r w:rsidRPr="002C12B6">
                        <w:rPr>
                          <w:i/>
                          <w:iCs/>
                        </w:rPr>
                        <w:t>(depending on type of birth)</w:t>
                      </w:r>
                    </w:p>
                    <w:p w14:paraId="5BDF464B" w14:textId="77777777" w:rsidR="00CD7352" w:rsidRPr="002C12B6" w:rsidRDefault="00CD7352" w:rsidP="002C12B6">
                      <w:pPr>
                        <w:ind w:left="0"/>
                        <w:jc w:val="center"/>
                        <w:rPr>
                          <w:sz w:val="22"/>
                          <w:szCs w:val="22"/>
                        </w:rPr>
                      </w:pPr>
                    </w:p>
                    <w:p w14:paraId="7FFDCDA2" w14:textId="4484D091" w:rsidR="00CD7352" w:rsidRPr="002C12B6" w:rsidRDefault="00CD7352" w:rsidP="002C12B6">
                      <w:pPr>
                        <w:ind w:left="0"/>
                        <w:jc w:val="center"/>
                        <w:rPr>
                          <w:sz w:val="22"/>
                          <w:szCs w:val="22"/>
                        </w:rPr>
                      </w:pPr>
                      <w:r w:rsidRPr="002C12B6">
                        <w:rPr>
                          <w:sz w:val="22"/>
                          <w:szCs w:val="22"/>
                        </w:rPr>
                        <w:t>Employees can utilize Short-Term Disability benefits if they choose.</w:t>
                      </w:r>
                    </w:p>
                    <w:p w14:paraId="039A8A65" w14:textId="77777777" w:rsidR="00CD7352" w:rsidRDefault="00CD7352" w:rsidP="002C12B6">
                      <w:pPr>
                        <w:ind w:left="0"/>
                        <w:jc w:val="center"/>
                        <w:rPr>
                          <w:sz w:val="22"/>
                          <w:szCs w:val="22"/>
                        </w:rPr>
                      </w:pPr>
                    </w:p>
                    <w:p w14:paraId="747EE187" w14:textId="0E4887F0" w:rsidR="00CD7352" w:rsidRDefault="00CD7352" w:rsidP="002C12B6">
                      <w:pPr>
                        <w:ind w:left="0"/>
                        <w:jc w:val="center"/>
                        <w:rPr>
                          <w:sz w:val="22"/>
                          <w:szCs w:val="22"/>
                        </w:rPr>
                      </w:pPr>
                      <w:r>
                        <w:rPr>
                          <w:sz w:val="22"/>
                          <w:szCs w:val="22"/>
                        </w:rPr>
                        <w:t xml:space="preserve">Currently, </w:t>
                      </w:r>
                      <w:r w:rsidRPr="002C12B6">
                        <w:rPr>
                          <w:sz w:val="22"/>
                          <w:szCs w:val="22"/>
                        </w:rPr>
                        <w:t>STD pays 60% of base earnings</w:t>
                      </w:r>
                      <w:r>
                        <w:rPr>
                          <w:sz w:val="22"/>
                          <w:szCs w:val="22"/>
                        </w:rPr>
                        <w:t>. To bring the employee whole to receive 100% of their earnings while on leave; Holtzman Partners will cover the 40% not covered by STD.</w:t>
                      </w:r>
                    </w:p>
                    <w:p w14:paraId="0776ED27" w14:textId="7874B413" w:rsidR="00CD7352" w:rsidRDefault="00CD7352" w:rsidP="002C12B6">
                      <w:pPr>
                        <w:ind w:left="0"/>
                        <w:jc w:val="center"/>
                        <w:rPr>
                          <w:sz w:val="22"/>
                          <w:szCs w:val="22"/>
                        </w:rPr>
                      </w:pPr>
                    </w:p>
                    <w:p w14:paraId="302D44F9" w14:textId="0AD65A6F" w:rsidR="00CD7352" w:rsidRPr="002C12B6" w:rsidRDefault="00CD7352" w:rsidP="002C12B6">
                      <w:pPr>
                        <w:ind w:left="0"/>
                        <w:jc w:val="center"/>
                        <w:rPr>
                          <w:sz w:val="22"/>
                          <w:szCs w:val="22"/>
                        </w:rPr>
                      </w:pPr>
                      <w:r>
                        <w:rPr>
                          <w:sz w:val="22"/>
                          <w:szCs w:val="22"/>
                        </w:rPr>
                        <w:t>*Employees will pay taxes on this benefit at the end of the year as it is considered wages earned</w:t>
                      </w:r>
                    </w:p>
                    <w:p w14:paraId="09895F8A" w14:textId="3D160466" w:rsidR="00CD7352" w:rsidRPr="002C12B6" w:rsidRDefault="00CD7352" w:rsidP="002C12B6">
                      <w:pPr>
                        <w:ind w:left="0"/>
                        <w:jc w:val="center"/>
                      </w:pPr>
                    </w:p>
                  </w:txbxContent>
                </v:textbox>
                <w10:wrap type="square" anchorx="margin"/>
              </v:shape>
            </w:pict>
          </mc:Fallback>
        </mc:AlternateContent>
      </w:r>
      <w:r>
        <w:rPr>
          <w:b/>
          <w:noProof/>
          <w:spacing w:val="-4"/>
          <w:kern w:val="28"/>
          <w:sz w:val="24"/>
        </w:rPr>
        <mc:AlternateContent>
          <mc:Choice Requires="wps">
            <w:drawing>
              <wp:anchor distT="0" distB="0" distL="114300" distR="114300" simplePos="0" relativeHeight="251669504" behindDoc="0" locked="0" layoutInCell="1" allowOverlap="1" wp14:anchorId="25A1782E" wp14:editId="7B61C3CB">
                <wp:simplePos x="0" y="0"/>
                <wp:positionH relativeFrom="margin">
                  <wp:posOffset>31242</wp:posOffset>
                </wp:positionH>
                <wp:positionV relativeFrom="paragraph">
                  <wp:posOffset>166879</wp:posOffset>
                </wp:positionV>
                <wp:extent cx="1931670" cy="3077718"/>
                <wp:effectExtent l="19050" t="19050" r="11430" b="27940"/>
                <wp:wrapNone/>
                <wp:docPr id="9" name="Text Box 9"/>
                <wp:cNvGraphicFramePr/>
                <a:graphic xmlns:a="http://schemas.openxmlformats.org/drawingml/2006/main">
                  <a:graphicData uri="http://schemas.microsoft.com/office/word/2010/wordprocessingShape">
                    <wps:wsp>
                      <wps:cNvSpPr txBox="1"/>
                      <wps:spPr>
                        <a:xfrm>
                          <a:off x="0" y="0"/>
                          <a:ext cx="1931670" cy="3077718"/>
                        </a:xfrm>
                        <a:prstGeom prst="rect">
                          <a:avLst/>
                        </a:prstGeom>
                        <a:solidFill>
                          <a:schemeClr val="lt1"/>
                        </a:solidFill>
                        <a:ln w="28575">
                          <a:solidFill>
                            <a:prstClr val="black"/>
                          </a:solidFill>
                        </a:ln>
                      </wps:spPr>
                      <wps:txbx>
                        <w:txbxContent>
                          <w:p w14:paraId="57F5197E" w14:textId="77777777" w:rsidR="00CD7352" w:rsidRDefault="00CD7352" w:rsidP="00977F68">
                            <w:pPr>
                              <w:ind w:left="0"/>
                              <w:jc w:val="center"/>
                              <w:rPr>
                                <w:b/>
                                <w:bCs/>
                                <w:sz w:val="24"/>
                                <w:szCs w:val="24"/>
                              </w:rPr>
                            </w:pPr>
                          </w:p>
                          <w:p w14:paraId="24AB4165" w14:textId="39F06F92" w:rsidR="00CD7352" w:rsidRPr="00F03584" w:rsidRDefault="00CD7352" w:rsidP="00977F68">
                            <w:pPr>
                              <w:ind w:left="0"/>
                              <w:jc w:val="center"/>
                              <w:rPr>
                                <w:b/>
                                <w:bCs/>
                                <w:sz w:val="24"/>
                                <w:szCs w:val="24"/>
                              </w:rPr>
                            </w:pPr>
                            <w:r w:rsidRPr="00F03584">
                              <w:rPr>
                                <w:b/>
                                <w:bCs/>
                                <w:sz w:val="24"/>
                                <w:szCs w:val="24"/>
                              </w:rPr>
                              <w:t>Weeks 1 -4</w:t>
                            </w:r>
                          </w:p>
                          <w:p w14:paraId="2879DA49" w14:textId="65B7DE3C" w:rsidR="00CD7352" w:rsidRDefault="00CD7352" w:rsidP="00977F68">
                            <w:pPr>
                              <w:ind w:left="0"/>
                              <w:jc w:val="center"/>
                            </w:pPr>
                          </w:p>
                          <w:p w14:paraId="0339C983" w14:textId="1CA5C098" w:rsidR="00CD7352" w:rsidRDefault="00CD7352" w:rsidP="00977F68">
                            <w:pPr>
                              <w:ind w:left="0"/>
                              <w:jc w:val="center"/>
                              <w:rPr>
                                <w:sz w:val="22"/>
                                <w:szCs w:val="22"/>
                              </w:rPr>
                            </w:pPr>
                            <w:r>
                              <w:rPr>
                                <w:sz w:val="22"/>
                                <w:szCs w:val="22"/>
                              </w:rPr>
                              <w:t>Primary caregivers will be p</w:t>
                            </w:r>
                            <w:r w:rsidRPr="002C12B6">
                              <w:rPr>
                                <w:sz w:val="22"/>
                                <w:szCs w:val="22"/>
                              </w:rPr>
                              <w:t xml:space="preserve">aid </w:t>
                            </w:r>
                            <w:r>
                              <w:rPr>
                                <w:sz w:val="22"/>
                                <w:szCs w:val="22"/>
                              </w:rPr>
                              <w:t xml:space="preserve">their </w:t>
                            </w:r>
                            <w:r w:rsidRPr="002C12B6">
                              <w:rPr>
                                <w:sz w:val="22"/>
                                <w:szCs w:val="22"/>
                              </w:rPr>
                              <w:t xml:space="preserve">full salary </w:t>
                            </w:r>
                            <w:r>
                              <w:rPr>
                                <w:sz w:val="22"/>
                                <w:szCs w:val="22"/>
                              </w:rPr>
                              <w:t>at the start of</w:t>
                            </w:r>
                            <w:r w:rsidRPr="002C12B6">
                              <w:rPr>
                                <w:sz w:val="22"/>
                                <w:szCs w:val="22"/>
                              </w:rPr>
                              <w:t xml:space="preserve"> Parental Leave</w:t>
                            </w:r>
                            <w:r>
                              <w:rPr>
                                <w:sz w:val="22"/>
                                <w:szCs w:val="22"/>
                              </w:rPr>
                              <w:t xml:space="preserve"> prior to the payout of STD (elimination period).</w:t>
                            </w:r>
                          </w:p>
                          <w:p w14:paraId="6C4F82EA" w14:textId="77777777" w:rsidR="00CD7352" w:rsidRDefault="00CD7352" w:rsidP="00977F68">
                            <w:pPr>
                              <w:ind w:left="0"/>
                              <w:jc w:val="center"/>
                              <w:rPr>
                                <w:sz w:val="22"/>
                                <w:szCs w:val="22"/>
                              </w:rPr>
                            </w:pPr>
                          </w:p>
                          <w:p w14:paraId="02EF1740" w14:textId="5AF4618F" w:rsidR="00CD7352" w:rsidRDefault="00CD7352" w:rsidP="00977F68">
                            <w:pPr>
                              <w:ind w:left="0"/>
                              <w:jc w:val="center"/>
                              <w:rPr>
                                <w:sz w:val="22"/>
                                <w:szCs w:val="22"/>
                              </w:rPr>
                            </w:pPr>
                            <w:r w:rsidRPr="002C12B6">
                              <w:rPr>
                                <w:sz w:val="22"/>
                                <w:szCs w:val="22"/>
                              </w:rPr>
                              <w:t xml:space="preserve">Non-primary givers will </w:t>
                            </w:r>
                            <w:r>
                              <w:rPr>
                                <w:sz w:val="22"/>
                                <w:szCs w:val="22"/>
                              </w:rPr>
                              <w:t xml:space="preserve">receive </w:t>
                            </w:r>
                            <w:r w:rsidRPr="00F132D2">
                              <w:rPr>
                                <w:sz w:val="22"/>
                                <w:szCs w:val="22"/>
                                <w:u w:val="single"/>
                              </w:rPr>
                              <w:t>3 weeks of paid leave</w:t>
                            </w:r>
                          </w:p>
                          <w:p w14:paraId="236C365F" w14:textId="37ED5083" w:rsidR="00CD7352" w:rsidRDefault="00CD7352" w:rsidP="00977F68">
                            <w:pPr>
                              <w:ind w:left="0"/>
                              <w:jc w:val="center"/>
                              <w:rPr>
                                <w:sz w:val="22"/>
                                <w:szCs w:val="22"/>
                              </w:rPr>
                            </w:pPr>
                          </w:p>
                          <w:p w14:paraId="26367FAB" w14:textId="548BD131" w:rsidR="00CD7352" w:rsidRDefault="00CD7352" w:rsidP="00977F68">
                            <w:pPr>
                              <w:ind w:left="0"/>
                              <w:jc w:val="center"/>
                              <w:rPr>
                                <w:sz w:val="22"/>
                                <w:szCs w:val="22"/>
                              </w:rPr>
                            </w:pPr>
                            <w:r>
                              <w:rPr>
                                <w:sz w:val="22"/>
                                <w:szCs w:val="22"/>
                              </w:rPr>
                              <w:t>*To identify the primary caregiver please refer to FMLA guidelines</w:t>
                            </w:r>
                          </w:p>
                          <w:p w14:paraId="0F7BB1D2" w14:textId="2A5CE958" w:rsidR="00CD7352" w:rsidRPr="002C12B6" w:rsidRDefault="00CD7352" w:rsidP="00977F68">
                            <w:pPr>
                              <w:ind w:left="0"/>
                              <w:jc w:val="center"/>
                              <w:rPr>
                                <w:sz w:val="22"/>
                                <w:szCs w:val="22"/>
                              </w:rPr>
                            </w:pPr>
                            <w:r>
                              <w:rPr>
                                <w:sz w:val="22"/>
                                <w:szCs w:val="22"/>
                              </w:rPr>
                              <w:t>*Weeks for Parental Leave are not required to be taken consecutively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782E" id="Text Box 9" o:spid="_x0000_s1028" type="#_x0000_t202" style="position:absolute;left:0;text-align:left;margin-left:2.45pt;margin-top:13.15pt;width:152.1pt;height:24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" fillcolor="white [3201]" strokeweight="2.25pt">
                <v:textbox>
                  <w:txbxContent>
                    <w:p w14:paraId="57F5197E" w14:textId="77777777" w:rsidR="00CD7352" w:rsidRDefault="00CD7352" w:rsidP="00977F68">
                      <w:pPr>
                        <w:ind w:left="0"/>
                        <w:jc w:val="center"/>
                        <w:rPr>
                          <w:b/>
                          <w:bCs/>
                          <w:sz w:val="24"/>
                          <w:szCs w:val="24"/>
                        </w:rPr>
                      </w:pPr>
                    </w:p>
                    <w:p w14:paraId="24AB4165" w14:textId="39F06F92" w:rsidR="00CD7352" w:rsidRPr="00F03584" w:rsidRDefault="00CD7352" w:rsidP="00977F68">
                      <w:pPr>
                        <w:ind w:left="0"/>
                        <w:jc w:val="center"/>
                        <w:rPr>
                          <w:b/>
                          <w:bCs/>
                          <w:sz w:val="24"/>
                          <w:szCs w:val="24"/>
                        </w:rPr>
                      </w:pPr>
                      <w:r w:rsidRPr="00F03584">
                        <w:rPr>
                          <w:b/>
                          <w:bCs/>
                          <w:sz w:val="24"/>
                          <w:szCs w:val="24"/>
                        </w:rPr>
                        <w:t>Weeks 1 -4</w:t>
                      </w:r>
                    </w:p>
                    <w:p w14:paraId="2879DA49" w14:textId="65B7DE3C" w:rsidR="00CD7352" w:rsidRDefault="00CD7352" w:rsidP="00977F68">
                      <w:pPr>
                        <w:ind w:left="0"/>
                        <w:jc w:val="center"/>
                      </w:pPr>
                    </w:p>
                    <w:p w14:paraId="0339C983" w14:textId="1CA5C098" w:rsidR="00CD7352" w:rsidRDefault="00CD7352" w:rsidP="00977F68">
                      <w:pPr>
                        <w:ind w:left="0"/>
                        <w:jc w:val="center"/>
                        <w:rPr>
                          <w:sz w:val="22"/>
                          <w:szCs w:val="22"/>
                        </w:rPr>
                      </w:pPr>
                      <w:r>
                        <w:rPr>
                          <w:sz w:val="22"/>
                          <w:szCs w:val="22"/>
                        </w:rPr>
                        <w:t>Primary caregivers will be p</w:t>
                      </w:r>
                      <w:r w:rsidRPr="002C12B6">
                        <w:rPr>
                          <w:sz w:val="22"/>
                          <w:szCs w:val="22"/>
                        </w:rPr>
                        <w:t xml:space="preserve">aid </w:t>
                      </w:r>
                      <w:r>
                        <w:rPr>
                          <w:sz w:val="22"/>
                          <w:szCs w:val="22"/>
                        </w:rPr>
                        <w:t xml:space="preserve">their </w:t>
                      </w:r>
                      <w:r w:rsidRPr="002C12B6">
                        <w:rPr>
                          <w:sz w:val="22"/>
                          <w:szCs w:val="22"/>
                        </w:rPr>
                        <w:t xml:space="preserve">full salary </w:t>
                      </w:r>
                      <w:r>
                        <w:rPr>
                          <w:sz w:val="22"/>
                          <w:szCs w:val="22"/>
                        </w:rPr>
                        <w:t>at the start of</w:t>
                      </w:r>
                      <w:r w:rsidRPr="002C12B6">
                        <w:rPr>
                          <w:sz w:val="22"/>
                          <w:szCs w:val="22"/>
                        </w:rPr>
                        <w:t xml:space="preserve"> Parental Leave</w:t>
                      </w:r>
                      <w:r>
                        <w:rPr>
                          <w:sz w:val="22"/>
                          <w:szCs w:val="22"/>
                        </w:rPr>
                        <w:t xml:space="preserve"> prior to the payout of STD (elimination period).</w:t>
                      </w:r>
                    </w:p>
                    <w:p w14:paraId="6C4F82EA" w14:textId="77777777" w:rsidR="00CD7352" w:rsidRDefault="00CD7352" w:rsidP="00977F68">
                      <w:pPr>
                        <w:ind w:left="0"/>
                        <w:jc w:val="center"/>
                        <w:rPr>
                          <w:sz w:val="22"/>
                          <w:szCs w:val="22"/>
                        </w:rPr>
                      </w:pPr>
                    </w:p>
                    <w:p w14:paraId="02EF1740" w14:textId="5AF4618F" w:rsidR="00CD7352" w:rsidRDefault="00CD7352" w:rsidP="00977F68">
                      <w:pPr>
                        <w:ind w:left="0"/>
                        <w:jc w:val="center"/>
                        <w:rPr>
                          <w:sz w:val="22"/>
                          <w:szCs w:val="22"/>
                        </w:rPr>
                      </w:pPr>
                      <w:r w:rsidRPr="002C12B6">
                        <w:rPr>
                          <w:sz w:val="22"/>
                          <w:szCs w:val="22"/>
                        </w:rPr>
                        <w:t xml:space="preserve">Non-primary givers will </w:t>
                      </w:r>
                      <w:r>
                        <w:rPr>
                          <w:sz w:val="22"/>
                          <w:szCs w:val="22"/>
                        </w:rPr>
                        <w:t xml:space="preserve">receive </w:t>
                      </w:r>
                      <w:r w:rsidRPr="00F132D2">
                        <w:rPr>
                          <w:sz w:val="22"/>
                          <w:szCs w:val="22"/>
                          <w:u w:val="single"/>
                        </w:rPr>
                        <w:t>3 weeks of paid leave</w:t>
                      </w:r>
                    </w:p>
                    <w:p w14:paraId="236C365F" w14:textId="37ED5083" w:rsidR="00CD7352" w:rsidRDefault="00CD7352" w:rsidP="00977F68">
                      <w:pPr>
                        <w:ind w:left="0"/>
                        <w:jc w:val="center"/>
                        <w:rPr>
                          <w:sz w:val="22"/>
                          <w:szCs w:val="22"/>
                        </w:rPr>
                      </w:pPr>
                    </w:p>
                    <w:p w14:paraId="26367FAB" w14:textId="548BD131" w:rsidR="00CD7352" w:rsidRDefault="00CD7352" w:rsidP="00977F68">
                      <w:pPr>
                        <w:ind w:left="0"/>
                        <w:jc w:val="center"/>
                        <w:rPr>
                          <w:sz w:val="22"/>
                          <w:szCs w:val="22"/>
                        </w:rPr>
                      </w:pPr>
                      <w:r>
                        <w:rPr>
                          <w:sz w:val="22"/>
                          <w:szCs w:val="22"/>
                        </w:rPr>
                        <w:t>*To identify the primary caregiver please refer to FMLA guidelines</w:t>
                      </w:r>
                    </w:p>
                    <w:p w14:paraId="0F7BB1D2" w14:textId="2A5CE958" w:rsidR="00CD7352" w:rsidRPr="002C12B6" w:rsidRDefault="00CD7352" w:rsidP="00977F68">
                      <w:pPr>
                        <w:ind w:left="0"/>
                        <w:jc w:val="center"/>
                        <w:rPr>
                          <w:sz w:val="22"/>
                          <w:szCs w:val="22"/>
                        </w:rPr>
                      </w:pPr>
                      <w:r>
                        <w:rPr>
                          <w:sz w:val="22"/>
                          <w:szCs w:val="22"/>
                        </w:rPr>
                        <w:t>*Weeks for Parental Leave are not required to be taken consecutively</w:t>
                      </w:r>
                    </w:p>
                  </w:txbxContent>
                </v:textbox>
                <w10:wrap anchorx="margin"/>
              </v:shape>
            </w:pict>
          </mc:Fallback>
        </mc:AlternateContent>
      </w:r>
    </w:p>
    <w:p w14:paraId="540392AD" w14:textId="46C8FDE5" w:rsidR="00977F68" w:rsidRDefault="00C654D5" w:rsidP="00977F68">
      <w:pPr>
        <w:keepNext/>
        <w:keepLines/>
        <w:spacing w:after="240"/>
        <w:ind w:left="0"/>
        <w:outlineLvl w:val="1"/>
        <w:rPr>
          <w:b/>
          <w:spacing w:val="-4"/>
          <w:kern w:val="28"/>
          <w:sz w:val="24"/>
        </w:rPr>
      </w:pPr>
      <w:r>
        <w:rPr>
          <w:b/>
          <w:noProof/>
          <w:spacing w:val="-4"/>
          <w:kern w:val="28"/>
          <w:sz w:val="24"/>
        </w:rPr>
        <mc:AlternateContent>
          <mc:Choice Requires="wps">
            <w:drawing>
              <wp:anchor distT="0" distB="0" distL="114300" distR="114300" simplePos="0" relativeHeight="251680768" behindDoc="0" locked="0" layoutInCell="1" allowOverlap="1" wp14:anchorId="30B5AE2B" wp14:editId="479CAAE6">
                <wp:simplePos x="0" y="0"/>
                <wp:positionH relativeFrom="column">
                  <wp:posOffset>4217797</wp:posOffset>
                </wp:positionH>
                <wp:positionV relativeFrom="paragraph">
                  <wp:posOffset>39370</wp:posOffset>
                </wp:positionV>
                <wp:extent cx="512064" cy="311150"/>
                <wp:effectExtent l="0" t="19050" r="40640" b="31750"/>
                <wp:wrapNone/>
                <wp:docPr id="2" name="Arrow: Right 2"/>
                <wp:cNvGraphicFramePr/>
                <a:graphic xmlns:a="http://schemas.openxmlformats.org/drawingml/2006/main">
                  <a:graphicData uri="http://schemas.microsoft.com/office/word/2010/wordprocessingShape">
                    <wps:wsp>
                      <wps:cNvSpPr/>
                      <wps:spPr>
                        <a:xfrm>
                          <a:off x="0" y="0"/>
                          <a:ext cx="512064" cy="311150"/>
                        </a:xfrm>
                        <a:prstGeom prst="right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227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32.1pt;margin-top:3.1pt;width:40.3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" adj="15038" fillcolor="black [3213]" strokecolor="black [3213]" strokeweight="2pt"/>
            </w:pict>
          </mc:Fallback>
        </mc:AlternateContent>
      </w:r>
      <w:r>
        <w:rPr>
          <w:b/>
          <w:noProof/>
          <w:spacing w:val="-4"/>
          <w:kern w:val="28"/>
          <w:sz w:val="24"/>
        </w:rPr>
        <mc:AlternateContent>
          <mc:Choice Requires="wps">
            <w:drawing>
              <wp:anchor distT="0" distB="0" distL="114300" distR="114300" simplePos="0" relativeHeight="251678720" behindDoc="0" locked="0" layoutInCell="1" allowOverlap="1" wp14:anchorId="10355A23" wp14:editId="64259010">
                <wp:simplePos x="0" y="0"/>
                <wp:positionH relativeFrom="column">
                  <wp:posOffset>1839722</wp:posOffset>
                </wp:positionH>
                <wp:positionV relativeFrom="paragraph">
                  <wp:posOffset>20447</wp:posOffset>
                </wp:positionV>
                <wp:extent cx="511810" cy="299720"/>
                <wp:effectExtent l="0" t="19050" r="40640" b="43180"/>
                <wp:wrapNone/>
                <wp:docPr id="1" name="Arrow: Right 1"/>
                <wp:cNvGraphicFramePr/>
                <a:graphic xmlns:a="http://schemas.openxmlformats.org/drawingml/2006/main">
                  <a:graphicData uri="http://schemas.microsoft.com/office/word/2010/wordprocessingShape">
                    <wps:wsp>
                      <wps:cNvSpPr/>
                      <wps:spPr>
                        <a:xfrm>
                          <a:off x="0" y="0"/>
                          <a:ext cx="511810" cy="2997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3C5AB" id="Arrow: Right 1" o:spid="_x0000_s1026" type="#_x0000_t13" style="position:absolute;margin-left:144.85pt;margin-top:1.6pt;width:40.3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" adj="15275" fillcolor="black [3213]" strokecolor="black [3213]" strokeweight="2pt"/>
            </w:pict>
          </mc:Fallback>
        </mc:AlternateContent>
      </w:r>
    </w:p>
    <w:p w14:paraId="45430232" w14:textId="433503AA" w:rsidR="00977F68" w:rsidRDefault="00977F68" w:rsidP="00CC5778">
      <w:pPr>
        <w:keepNext/>
        <w:keepLines/>
        <w:spacing w:after="240"/>
        <w:ind w:left="0"/>
        <w:jc w:val="center"/>
        <w:outlineLvl w:val="1"/>
        <w:rPr>
          <w:b/>
          <w:spacing w:val="-4"/>
          <w:kern w:val="28"/>
          <w:sz w:val="24"/>
        </w:rPr>
      </w:pPr>
    </w:p>
    <w:p w14:paraId="3DF55194" w14:textId="2E48D3DD" w:rsidR="002C12B6" w:rsidRDefault="002C12B6" w:rsidP="002C12B6">
      <w:pPr>
        <w:pStyle w:val="ListParagraph"/>
        <w:keepNext/>
        <w:keepLines/>
        <w:spacing w:after="240"/>
        <w:outlineLvl w:val="1"/>
        <w:rPr>
          <w:b/>
          <w:spacing w:val="-4"/>
          <w:kern w:val="28"/>
          <w:sz w:val="24"/>
        </w:rPr>
      </w:pPr>
    </w:p>
    <w:p w14:paraId="7521B889" w14:textId="1CB0D430" w:rsidR="00F86D06" w:rsidRDefault="00F86D06" w:rsidP="002C12B6">
      <w:pPr>
        <w:pStyle w:val="ListParagraph"/>
        <w:keepNext/>
        <w:keepLines/>
        <w:spacing w:after="240"/>
        <w:outlineLvl w:val="1"/>
        <w:rPr>
          <w:b/>
          <w:spacing w:val="-4"/>
          <w:kern w:val="28"/>
          <w:sz w:val="24"/>
        </w:rPr>
      </w:pPr>
    </w:p>
    <w:p w14:paraId="11A808A4" w14:textId="27A3836B" w:rsidR="00F86D06" w:rsidRDefault="00F86D06" w:rsidP="002C12B6">
      <w:pPr>
        <w:pStyle w:val="ListParagraph"/>
        <w:keepNext/>
        <w:keepLines/>
        <w:spacing w:after="240"/>
        <w:outlineLvl w:val="1"/>
        <w:rPr>
          <w:b/>
          <w:spacing w:val="-4"/>
          <w:kern w:val="28"/>
          <w:sz w:val="24"/>
        </w:rPr>
      </w:pPr>
    </w:p>
    <w:p w14:paraId="667235CB" w14:textId="5FBBF4DB" w:rsidR="00F86D06" w:rsidRDefault="00F86D06" w:rsidP="002C12B6">
      <w:pPr>
        <w:pStyle w:val="ListParagraph"/>
        <w:keepNext/>
        <w:keepLines/>
        <w:spacing w:after="240"/>
        <w:outlineLvl w:val="1"/>
        <w:rPr>
          <w:b/>
          <w:spacing w:val="-4"/>
          <w:kern w:val="28"/>
          <w:sz w:val="24"/>
        </w:rPr>
      </w:pPr>
    </w:p>
    <w:p w14:paraId="367AC566" w14:textId="77777777" w:rsidR="00F86D06" w:rsidRPr="002C12B6" w:rsidRDefault="00F86D06" w:rsidP="002C12B6">
      <w:pPr>
        <w:pStyle w:val="ListParagraph"/>
        <w:keepNext/>
        <w:keepLines/>
        <w:spacing w:after="240"/>
        <w:outlineLvl w:val="1"/>
        <w:rPr>
          <w:b/>
          <w:spacing w:val="-4"/>
          <w:kern w:val="28"/>
          <w:sz w:val="24"/>
        </w:rPr>
      </w:pPr>
    </w:p>
    <w:p w14:paraId="58269473" w14:textId="7FF45312" w:rsidR="002C12B6" w:rsidRPr="002C12B6" w:rsidRDefault="002C12B6" w:rsidP="002C12B6">
      <w:pPr>
        <w:pStyle w:val="ListParagraph"/>
        <w:keepNext/>
        <w:keepLines/>
        <w:spacing w:after="240"/>
        <w:outlineLvl w:val="1"/>
        <w:rPr>
          <w:b/>
          <w:spacing w:val="-4"/>
          <w:kern w:val="28"/>
          <w:sz w:val="24"/>
        </w:rPr>
      </w:pPr>
    </w:p>
    <w:p w14:paraId="1712030C" w14:textId="494066DD" w:rsidR="00C65F24" w:rsidRDefault="00C65F24" w:rsidP="00C65F24">
      <w:pPr>
        <w:pStyle w:val="ListParagraph"/>
        <w:keepNext/>
        <w:keepLines/>
        <w:spacing w:after="240"/>
        <w:outlineLvl w:val="1"/>
        <w:rPr>
          <w:b/>
          <w:spacing w:val="-4"/>
          <w:kern w:val="28"/>
          <w:sz w:val="24"/>
        </w:rPr>
      </w:pPr>
    </w:p>
    <w:p w14:paraId="46B710C4" w14:textId="77777777" w:rsidR="00D975DA" w:rsidRPr="00A74335" w:rsidRDefault="00D975DA" w:rsidP="00C65F24">
      <w:pPr>
        <w:pStyle w:val="ListParagraph"/>
        <w:keepNext/>
        <w:keepLines/>
        <w:spacing w:after="240"/>
        <w:outlineLvl w:val="1"/>
        <w:rPr>
          <w:b/>
          <w:spacing w:val="-4"/>
          <w:kern w:val="28"/>
          <w:sz w:val="16"/>
          <w:szCs w:val="16"/>
        </w:rPr>
      </w:pPr>
    </w:p>
    <w:p w14:paraId="21F8AAC2" w14:textId="77777777" w:rsidR="00E63F3B" w:rsidRPr="00E63F3B" w:rsidRDefault="00E63F3B" w:rsidP="00A74335">
      <w:pPr>
        <w:pStyle w:val="NoSpacing"/>
        <w:numPr>
          <w:ilvl w:val="0"/>
          <w:numId w:val="24"/>
        </w:numPr>
        <w:jc w:val="both"/>
        <w:rPr>
          <w:b/>
          <w:bCs/>
          <w:sz w:val="24"/>
          <w:szCs w:val="24"/>
        </w:rPr>
      </w:pPr>
      <w:r w:rsidRPr="00E63F3B">
        <w:rPr>
          <w:bCs/>
          <w:sz w:val="24"/>
          <w:szCs w:val="24"/>
        </w:rPr>
        <w:t xml:space="preserve">Upon the start of an approved FMLA leave of absence due to the birth of a child.  Holtzman Partners will continue to pay the employee’s full salary.  </w:t>
      </w:r>
    </w:p>
    <w:p w14:paraId="2C263516" w14:textId="77777777" w:rsidR="006A0B93" w:rsidRPr="00A74335" w:rsidRDefault="00113A5C" w:rsidP="00A74335">
      <w:pPr>
        <w:pStyle w:val="NoSpacing"/>
        <w:numPr>
          <w:ilvl w:val="1"/>
          <w:numId w:val="24"/>
        </w:numPr>
        <w:jc w:val="both"/>
        <w:rPr>
          <w:b/>
          <w:sz w:val="24"/>
          <w:szCs w:val="24"/>
        </w:rPr>
      </w:pPr>
      <w:r w:rsidRPr="00A74335">
        <w:rPr>
          <w:sz w:val="24"/>
          <w:szCs w:val="24"/>
        </w:rPr>
        <w:t>Th</w:t>
      </w:r>
      <w:r w:rsidR="006A0B93" w:rsidRPr="00A74335">
        <w:rPr>
          <w:sz w:val="24"/>
          <w:szCs w:val="24"/>
        </w:rPr>
        <w:t>is is currently the waiting period until Short-Term Disability become available.</w:t>
      </w:r>
    </w:p>
    <w:p w14:paraId="03472AEE" w14:textId="6BFD950C" w:rsidR="00E63F3B" w:rsidRPr="00A74335" w:rsidRDefault="006A0B93" w:rsidP="00A74335">
      <w:pPr>
        <w:pStyle w:val="NoSpacing"/>
        <w:numPr>
          <w:ilvl w:val="1"/>
          <w:numId w:val="24"/>
        </w:numPr>
        <w:jc w:val="both"/>
        <w:rPr>
          <w:b/>
          <w:sz w:val="24"/>
          <w:szCs w:val="24"/>
        </w:rPr>
      </w:pPr>
      <w:r w:rsidRPr="00A74335">
        <w:rPr>
          <w:sz w:val="24"/>
          <w:szCs w:val="24"/>
        </w:rPr>
        <w:t xml:space="preserve">During this </w:t>
      </w:r>
      <w:r w:rsidR="00FE7E36" w:rsidRPr="00A74335">
        <w:rPr>
          <w:sz w:val="24"/>
          <w:szCs w:val="24"/>
        </w:rPr>
        <w:t>time,</w:t>
      </w:r>
      <w:r w:rsidR="00E63F3B" w:rsidRPr="00A74335">
        <w:rPr>
          <w:sz w:val="24"/>
          <w:szCs w:val="24"/>
        </w:rPr>
        <w:t xml:space="preserve"> </w:t>
      </w:r>
      <w:r w:rsidRPr="00A74335">
        <w:rPr>
          <w:sz w:val="24"/>
          <w:szCs w:val="24"/>
        </w:rPr>
        <w:t>we highly recommend that you start the STD claim</w:t>
      </w:r>
      <w:r w:rsidR="00062D70">
        <w:rPr>
          <w:sz w:val="24"/>
          <w:szCs w:val="24"/>
        </w:rPr>
        <w:t xml:space="preserve">s </w:t>
      </w:r>
      <w:r w:rsidRPr="00A74335">
        <w:rPr>
          <w:sz w:val="24"/>
          <w:szCs w:val="24"/>
        </w:rPr>
        <w:t>process if you intend to utilize this benefit</w:t>
      </w:r>
    </w:p>
    <w:p w14:paraId="6C7C6E93" w14:textId="78E5E8BA" w:rsidR="00E63F3B" w:rsidRPr="00A74335" w:rsidRDefault="00E63F3B" w:rsidP="00A74335">
      <w:pPr>
        <w:pStyle w:val="NoSpacing"/>
        <w:numPr>
          <w:ilvl w:val="0"/>
          <w:numId w:val="24"/>
        </w:numPr>
        <w:jc w:val="both"/>
        <w:rPr>
          <w:b/>
          <w:sz w:val="24"/>
          <w:szCs w:val="24"/>
        </w:rPr>
      </w:pPr>
      <w:r w:rsidRPr="00A74335">
        <w:rPr>
          <w:bCs/>
          <w:sz w:val="24"/>
          <w:szCs w:val="24"/>
        </w:rPr>
        <w:t>If utilizing Short-Term Disability: After the waiting period</w:t>
      </w:r>
      <w:r w:rsidR="00062D70">
        <w:rPr>
          <w:bCs/>
          <w:sz w:val="24"/>
          <w:szCs w:val="24"/>
        </w:rPr>
        <w:t xml:space="preserve"> (7 calendar days)</w:t>
      </w:r>
      <w:r w:rsidRPr="00A74335">
        <w:rPr>
          <w:bCs/>
          <w:sz w:val="24"/>
          <w:szCs w:val="24"/>
        </w:rPr>
        <w:t>, the employee may receive benefits as determined by the STD provider.</w:t>
      </w:r>
      <w:r w:rsidR="00FE7E36" w:rsidRPr="00A74335">
        <w:rPr>
          <w:bCs/>
          <w:sz w:val="24"/>
          <w:szCs w:val="24"/>
        </w:rPr>
        <w:t xml:space="preserve">  </w:t>
      </w:r>
      <w:r w:rsidRPr="00A74335">
        <w:rPr>
          <w:bCs/>
          <w:sz w:val="24"/>
          <w:szCs w:val="24"/>
        </w:rPr>
        <w:t>This is currently 60% of regular base earnings.</w:t>
      </w:r>
    </w:p>
    <w:p w14:paraId="331D6AD0" w14:textId="4BDBDCCF" w:rsidR="00FE7E36" w:rsidRPr="00A74335" w:rsidRDefault="00FE7E36" w:rsidP="00A74335">
      <w:pPr>
        <w:pStyle w:val="NoSpacing"/>
        <w:numPr>
          <w:ilvl w:val="0"/>
          <w:numId w:val="24"/>
        </w:numPr>
        <w:jc w:val="both"/>
        <w:rPr>
          <w:b/>
          <w:sz w:val="24"/>
          <w:szCs w:val="24"/>
        </w:rPr>
      </w:pPr>
      <w:r w:rsidRPr="00A74335">
        <w:rPr>
          <w:bCs/>
          <w:sz w:val="24"/>
          <w:szCs w:val="24"/>
        </w:rPr>
        <w:t>At the conclusion of the STD payout period, the employee can use the remaining weeks for Parental Leave, vacation time to supplement their income.</w:t>
      </w:r>
    </w:p>
    <w:p w14:paraId="13B0919E" w14:textId="77777777" w:rsidR="00FE7E36" w:rsidRPr="00A74335" w:rsidRDefault="00FE7E36" w:rsidP="00A74335">
      <w:pPr>
        <w:pStyle w:val="NoSpacing"/>
        <w:ind w:left="720"/>
        <w:jc w:val="both"/>
        <w:rPr>
          <w:b/>
          <w:sz w:val="24"/>
          <w:szCs w:val="24"/>
        </w:rPr>
      </w:pPr>
    </w:p>
    <w:p w14:paraId="5A59B24D" w14:textId="222B1AE2" w:rsidR="00396BC5" w:rsidRPr="00A74335" w:rsidRDefault="00E63F3B" w:rsidP="00B46288">
      <w:pPr>
        <w:pStyle w:val="NoSpacing"/>
        <w:ind w:left="720"/>
        <w:jc w:val="center"/>
        <w:rPr>
          <w:b/>
          <w:sz w:val="24"/>
          <w:szCs w:val="24"/>
        </w:rPr>
      </w:pPr>
      <w:r w:rsidRPr="00A74335">
        <w:rPr>
          <w:b/>
          <w:sz w:val="24"/>
          <w:szCs w:val="24"/>
        </w:rPr>
        <w:t>**</w:t>
      </w:r>
      <w:r w:rsidR="00A74335">
        <w:rPr>
          <w:b/>
          <w:sz w:val="24"/>
          <w:szCs w:val="24"/>
        </w:rPr>
        <w:t>E</w:t>
      </w:r>
      <w:r w:rsidRPr="00A74335">
        <w:rPr>
          <w:b/>
          <w:sz w:val="24"/>
          <w:szCs w:val="24"/>
        </w:rPr>
        <w:t>mployee</w:t>
      </w:r>
      <w:r w:rsidR="00A74335">
        <w:rPr>
          <w:b/>
          <w:sz w:val="24"/>
          <w:szCs w:val="24"/>
        </w:rPr>
        <w:t>s</w:t>
      </w:r>
      <w:r w:rsidRPr="00A74335">
        <w:rPr>
          <w:b/>
          <w:sz w:val="24"/>
          <w:szCs w:val="24"/>
        </w:rPr>
        <w:t xml:space="preserve"> can only receive one paid benefit at a time.</w:t>
      </w:r>
    </w:p>
    <w:p w14:paraId="7F9256A9" w14:textId="77777777" w:rsidR="00D61DA7" w:rsidRPr="00A95522" w:rsidRDefault="00D61DA7" w:rsidP="00A95522">
      <w:pPr>
        <w:pStyle w:val="NoSpacing"/>
        <w:ind w:left="720"/>
        <w:rPr>
          <w:b/>
          <w:color w:val="0070C0"/>
          <w:sz w:val="24"/>
          <w:szCs w:val="24"/>
        </w:rPr>
      </w:pPr>
    </w:p>
    <w:p w14:paraId="761F9290" w14:textId="46F326BC" w:rsidR="00CC5778" w:rsidRPr="00C65BF5" w:rsidRDefault="00CC5778" w:rsidP="00CC5778">
      <w:pPr>
        <w:keepNext/>
        <w:keepLines/>
        <w:spacing w:after="240"/>
        <w:ind w:left="0"/>
        <w:jc w:val="center"/>
        <w:outlineLvl w:val="1"/>
        <w:rPr>
          <w:b/>
          <w:spacing w:val="-4"/>
          <w:kern w:val="28"/>
          <w:sz w:val="24"/>
        </w:rPr>
      </w:pPr>
      <w:r w:rsidRPr="00C65BF5">
        <w:rPr>
          <w:b/>
          <w:spacing w:val="-4"/>
          <w:kern w:val="28"/>
          <w:sz w:val="24"/>
        </w:rPr>
        <w:t xml:space="preserve">Family and Medical Leave Act </w:t>
      </w:r>
      <w:bookmarkEnd w:id="45"/>
      <w:r w:rsidR="002A6805">
        <w:rPr>
          <w:b/>
          <w:spacing w:val="-4"/>
          <w:kern w:val="28"/>
          <w:sz w:val="24"/>
        </w:rPr>
        <w:t>(FMLA)</w:t>
      </w:r>
    </w:p>
    <w:p w14:paraId="3446A4CF" w14:textId="1F41D201" w:rsidR="00CC5778" w:rsidRPr="00C65BF5" w:rsidRDefault="00CC5778" w:rsidP="00CC5778">
      <w:pPr>
        <w:keepNext/>
        <w:keepLines/>
        <w:spacing w:after="240"/>
        <w:ind w:left="0"/>
        <w:outlineLvl w:val="2"/>
        <w:rPr>
          <w:spacing w:val="-4"/>
          <w:kern w:val="28"/>
          <w:sz w:val="24"/>
          <w:u w:val="single"/>
        </w:rPr>
      </w:pPr>
      <w:bookmarkStart w:id="47" w:name="_Toc425254988"/>
      <w:r w:rsidRPr="00C65BF5">
        <w:rPr>
          <w:spacing w:val="-4"/>
          <w:kern w:val="28"/>
          <w:sz w:val="24"/>
          <w:u w:val="single"/>
        </w:rPr>
        <w:t>Family and Medical Leave</w:t>
      </w:r>
    </w:p>
    <w:p w14:paraId="152D74D7" w14:textId="77777777" w:rsidR="00CC5778" w:rsidRPr="00C65BF5" w:rsidRDefault="00CC5778" w:rsidP="00CC5778">
      <w:pPr>
        <w:spacing w:after="240"/>
        <w:ind w:left="0"/>
        <w:jc w:val="both"/>
        <w:rPr>
          <w:b/>
          <w:spacing w:val="-4"/>
          <w:kern w:val="28"/>
          <w:sz w:val="24"/>
        </w:rPr>
      </w:pPr>
      <w:r w:rsidRPr="00C65BF5">
        <w:rPr>
          <w:spacing w:val="-4"/>
          <w:kern w:val="28"/>
          <w:sz w:val="24"/>
        </w:rPr>
        <w:t>In accordance with the Family and Medical Leave Act (“FMLA”), the Firm provides up to twelve weeks of unpaid, job-protected leave in a rolling 12-month period to eligible employees for the following reasons:</w:t>
      </w:r>
    </w:p>
    <w:p w14:paraId="0BE81534"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t>Incapacity due to pregnancy, prenatal medical care or child birth;</w:t>
      </w:r>
    </w:p>
    <w:p w14:paraId="61822F19"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t>To care for the employee’s child after birth or placement for adoption or foster care (must be taken within one year of the child’s birth or placement);</w:t>
      </w:r>
    </w:p>
    <w:p w14:paraId="5A55CFA9"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lastRenderedPageBreak/>
        <w:t xml:space="preserve">To care for the employee’s spouse, son or daughter, or parent, who has a qualifying serious health condition; </w:t>
      </w:r>
    </w:p>
    <w:p w14:paraId="290C70B8"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t>For a qualifying serious health condition that makes the employee unable to perform the employee’s job; or</w:t>
      </w:r>
    </w:p>
    <w:p w14:paraId="70DF67ED" w14:textId="33A56DED" w:rsidR="00CC5778" w:rsidRDefault="00CC5778" w:rsidP="00422B6A">
      <w:pPr>
        <w:numPr>
          <w:ilvl w:val="0"/>
          <w:numId w:val="21"/>
        </w:numPr>
        <w:spacing w:after="240"/>
        <w:contextualSpacing/>
        <w:jc w:val="both"/>
        <w:rPr>
          <w:spacing w:val="-4"/>
          <w:kern w:val="28"/>
          <w:sz w:val="24"/>
          <w:szCs w:val="24"/>
        </w:rPr>
      </w:pPr>
      <w:r w:rsidRPr="00C65BF5">
        <w:rPr>
          <w:spacing w:val="-4"/>
          <w:kern w:val="28"/>
          <w:sz w:val="24"/>
          <w:szCs w:val="24"/>
        </w:rPr>
        <w:t>For a qualifying exigencies related to the foreign deployment of a military member who is the employee’s spouse, child or parent. Qualifying exigencies may include attending certain military events, arranging for alternative childcare and certain other childcare or parent care needs, addressing certain financial and legal arrangements, attending certain counseling sessions, and attending post-deployment reintegration briefings.</w:t>
      </w:r>
    </w:p>
    <w:p w14:paraId="6C76DA29" w14:textId="77777777" w:rsidR="00422B6A" w:rsidRPr="00422B6A" w:rsidRDefault="00422B6A" w:rsidP="00422B6A">
      <w:pPr>
        <w:spacing w:after="240"/>
        <w:ind w:left="720"/>
        <w:contextualSpacing/>
        <w:jc w:val="both"/>
        <w:rPr>
          <w:spacing w:val="-4"/>
          <w:kern w:val="28"/>
          <w:sz w:val="24"/>
          <w:szCs w:val="24"/>
        </w:rPr>
      </w:pPr>
    </w:p>
    <w:p w14:paraId="45A2E961" w14:textId="77777777" w:rsidR="00CC5778" w:rsidRPr="00C65BF5" w:rsidRDefault="00CC5778" w:rsidP="00CC5778">
      <w:pPr>
        <w:spacing w:after="240"/>
        <w:ind w:left="0"/>
        <w:jc w:val="both"/>
        <w:rPr>
          <w:spacing w:val="-4"/>
          <w:kern w:val="28"/>
          <w:sz w:val="24"/>
        </w:rPr>
      </w:pPr>
      <w:r w:rsidRPr="00C65BF5">
        <w:rPr>
          <w:spacing w:val="-4"/>
          <w:kern w:val="28"/>
          <w:sz w:val="24"/>
        </w:rPr>
        <w:t xml:space="preserve">An eligible employee who is a covered </w:t>
      </w:r>
      <w:r w:rsidR="0052016E" w:rsidRPr="00C65BF5">
        <w:rPr>
          <w:spacing w:val="-4"/>
          <w:kern w:val="28"/>
          <w:sz w:val="24"/>
        </w:rPr>
        <w:t>service member’s</w:t>
      </w:r>
      <w:r w:rsidRPr="00C65BF5">
        <w:rPr>
          <w:spacing w:val="-4"/>
          <w:kern w:val="28"/>
          <w:sz w:val="24"/>
        </w:rPr>
        <w:t xml:space="preserve"> spouse, child, parent, or next of kin may also take up to 26 weeks of FMLA in a single 12-month period to care for the </w:t>
      </w:r>
      <w:r w:rsidR="0052016E" w:rsidRPr="00C65BF5">
        <w:rPr>
          <w:spacing w:val="-4"/>
          <w:kern w:val="28"/>
          <w:sz w:val="24"/>
        </w:rPr>
        <w:t>service member</w:t>
      </w:r>
      <w:r w:rsidRPr="00C65BF5">
        <w:rPr>
          <w:spacing w:val="-4"/>
          <w:kern w:val="28"/>
          <w:sz w:val="24"/>
        </w:rPr>
        <w:t xml:space="preserve"> with a serious injury or illness. The combined total of such military caregiver leave and other FMLA leave cannot exceed a total of 26 weeks in any single 12-month period. This period is measured forward from the first day an eligible employee takes FMLA leave for this reason. If both spouses are employed by </w:t>
      </w:r>
      <w:r w:rsidR="00DF104D" w:rsidRPr="00C65BF5">
        <w:rPr>
          <w:spacing w:val="-4"/>
          <w:kern w:val="28"/>
          <w:sz w:val="24"/>
        </w:rPr>
        <w:t>the Firm</w:t>
      </w:r>
      <w:r w:rsidRPr="00C65BF5">
        <w:rPr>
          <w:spacing w:val="-4"/>
          <w:kern w:val="28"/>
          <w:sz w:val="24"/>
        </w:rPr>
        <w:t xml:space="preserve">, they are limited to a combined total of 26 weeks during this 12-month period whether it is all military caregiver leave or leave for a combination of military caregiver leave and other FMLA leave reasons. Note that the definitions of “serious injury or illness” for current </w:t>
      </w:r>
      <w:r w:rsidR="00DF104D" w:rsidRPr="00C65BF5">
        <w:rPr>
          <w:spacing w:val="-4"/>
          <w:kern w:val="28"/>
          <w:sz w:val="24"/>
        </w:rPr>
        <w:t>service members</w:t>
      </w:r>
      <w:r w:rsidRPr="00C65BF5">
        <w:rPr>
          <w:spacing w:val="-4"/>
          <w:kern w:val="28"/>
          <w:sz w:val="24"/>
        </w:rPr>
        <w:t xml:space="preserve"> and veterans are distinct from the definition of “serious health condition.”</w:t>
      </w:r>
    </w:p>
    <w:p w14:paraId="15E018DD"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Rolling 12-Month Period</w:t>
      </w:r>
    </w:p>
    <w:p w14:paraId="51269BF8" w14:textId="77777777" w:rsidR="00CC5778" w:rsidRPr="00C65BF5" w:rsidRDefault="00CC5778" w:rsidP="00CC5778">
      <w:pPr>
        <w:spacing w:after="240"/>
        <w:ind w:left="0"/>
        <w:jc w:val="both"/>
        <w:rPr>
          <w:spacing w:val="-4"/>
          <w:kern w:val="28"/>
          <w:sz w:val="24"/>
        </w:rPr>
      </w:pPr>
      <w:r w:rsidRPr="00C65BF5">
        <w:rPr>
          <w:spacing w:val="-4"/>
          <w:kern w:val="28"/>
          <w:sz w:val="24"/>
        </w:rPr>
        <w:t>The rolling 12-month period used to determine an employee’s available FMLA leave is measured backward from the date an employee uses any FMLA leave (except as noted above for leave to care for a covered service</w:t>
      </w:r>
      <w:r w:rsidR="0052016E" w:rsidRPr="00C65BF5">
        <w:rPr>
          <w:spacing w:val="-4"/>
          <w:kern w:val="28"/>
          <w:sz w:val="24"/>
        </w:rPr>
        <w:t xml:space="preserve"> </w:t>
      </w:r>
      <w:r w:rsidRPr="00C65BF5">
        <w:rPr>
          <w:spacing w:val="-4"/>
          <w:kern w:val="28"/>
          <w:sz w:val="24"/>
        </w:rPr>
        <w:t xml:space="preserve">member). Each time an employee takes FMLA leave, the remaining leave entitlement would be the balance of FMLA leave that has not been used during the immediately preceding 12-month period. If both spouses are employed by </w:t>
      </w:r>
      <w:r w:rsidR="00DF104D" w:rsidRPr="00C65BF5">
        <w:rPr>
          <w:spacing w:val="-4"/>
          <w:kern w:val="28"/>
          <w:sz w:val="24"/>
        </w:rPr>
        <w:t>the Firm</w:t>
      </w:r>
      <w:r w:rsidRPr="00C65BF5">
        <w:rPr>
          <w:spacing w:val="-4"/>
          <w:kern w:val="28"/>
          <w:sz w:val="24"/>
        </w:rPr>
        <w:t>, they are limited to a combined total of 12 weeks leave to care for a parent or for the birth or placement of a child</w:t>
      </w:r>
      <w:r w:rsidR="009A17A2">
        <w:rPr>
          <w:spacing w:val="-4"/>
          <w:kern w:val="28"/>
          <w:sz w:val="24"/>
        </w:rPr>
        <w:t>.</w:t>
      </w:r>
      <w:r w:rsidRPr="00C65BF5">
        <w:rPr>
          <w:spacing w:val="-4"/>
          <w:kern w:val="28"/>
          <w:sz w:val="24"/>
        </w:rPr>
        <w:t xml:space="preserve"> </w:t>
      </w:r>
    </w:p>
    <w:p w14:paraId="513A5016"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Benefits and Protections</w:t>
      </w:r>
    </w:p>
    <w:p w14:paraId="451F3169" w14:textId="77777777" w:rsidR="00CC5778" w:rsidRPr="00C65BF5" w:rsidRDefault="00CC5778" w:rsidP="00CC5778">
      <w:pPr>
        <w:spacing w:after="240"/>
        <w:ind w:left="0"/>
        <w:jc w:val="both"/>
        <w:rPr>
          <w:spacing w:val="-4"/>
          <w:kern w:val="28"/>
          <w:sz w:val="24"/>
        </w:rPr>
      </w:pPr>
      <w:r w:rsidRPr="00C65BF5">
        <w:rPr>
          <w:spacing w:val="-4"/>
          <w:kern w:val="28"/>
          <w:sz w:val="24"/>
        </w:rPr>
        <w:t xml:space="preserve">During an FMLA leave, </w:t>
      </w:r>
      <w:r w:rsidR="00DF104D" w:rsidRPr="00C65BF5">
        <w:rPr>
          <w:spacing w:val="-4"/>
          <w:kern w:val="28"/>
          <w:sz w:val="24"/>
        </w:rPr>
        <w:t xml:space="preserve">the Firm </w:t>
      </w:r>
      <w:r w:rsidRPr="00C65BF5">
        <w:rPr>
          <w:spacing w:val="-4"/>
          <w:kern w:val="28"/>
          <w:sz w:val="24"/>
        </w:rPr>
        <w:t xml:space="preserve">will maintain an employee’s health coverage under any “group health plan” on the same terms as if the employee had continued to work. </w:t>
      </w:r>
      <w:r w:rsidR="009A17A2">
        <w:rPr>
          <w:spacing w:val="-4"/>
          <w:kern w:val="28"/>
          <w:sz w:val="24"/>
        </w:rPr>
        <w:t xml:space="preserve">However, during any unpaid leave time, the employee will need to pay the Firm </w:t>
      </w:r>
      <w:r w:rsidR="00D53E28">
        <w:rPr>
          <w:spacing w:val="-4"/>
          <w:kern w:val="28"/>
          <w:sz w:val="24"/>
        </w:rPr>
        <w:t>for any applicable insurance benefit enrollments that were already at the employee’s expense.</w:t>
      </w:r>
      <w:r w:rsidR="009A17A2">
        <w:rPr>
          <w:spacing w:val="-4"/>
          <w:kern w:val="28"/>
          <w:sz w:val="24"/>
        </w:rPr>
        <w:t xml:space="preserve"> </w:t>
      </w:r>
      <w:r w:rsidRPr="00C65BF5">
        <w:rPr>
          <w:spacing w:val="-4"/>
          <w:kern w:val="28"/>
          <w:sz w:val="24"/>
        </w:rPr>
        <w:t>Upon return from FMLA leave, most employees will be restored to their original or equivalent positions with equivalent pay, benefits, and other employment terms. Moreover, use of FMLA leave will not result in the loss of any employment benefit that accrued prior to the start of an employee’s leave.</w:t>
      </w:r>
    </w:p>
    <w:p w14:paraId="58B765AE"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Eligibility Requirements</w:t>
      </w:r>
    </w:p>
    <w:p w14:paraId="0EC4AA91" w14:textId="77777777" w:rsidR="00CC5778" w:rsidRPr="00C65BF5" w:rsidRDefault="00CC5778" w:rsidP="00CC5778">
      <w:pPr>
        <w:spacing w:after="240"/>
        <w:ind w:left="0"/>
        <w:jc w:val="both"/>
        <w:rPr>
          <w:spacing w:val="-4"/>
          <w:kern w:val="28"/>
          <w:sz w:val="24"/>
        </w:rPr>
      </w:pPr>
      <w:r w:rsidRPr="00C65BF5">
        <w:rPr>
          <w:spacing w:val="-4"/>
          <w:kern w:val="28"/>
          <w:sz w:val="24"/>
        </w:rPr>
        <w:t>An employee is eligible for FMLA leave under this policy if the following criteria are met:</w:t>
      </w:r>
    </w:p>
    <w:p w14:paraId="29D034CC"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t xml:space="preserve">The employee has worked for the Firm for at least 12 months; </w:t>
      </w:r>
    </w:p>
    <w:p w14:paraId="338651D3" w14:textId="77777777" w:rsidR="00CC5778" w:rsidRPr="00C65BF5" w:rsidRDefault="00CC5778" w:rsidP="00CC5778">
      <w:pPr>
        <w:numPr>
          <w:ilvl w:val="0"/>
          <w:numId w:val="21"/>
        </w:numPr>
        <w:spacing w:after="240"/>
        <w:contextualSpacing/>
        <w:jc w:val="both"/>
        <w:rPr>
          <w:spacing w:val="-4"/>
          <w:kern w:val="28"/>
          <w:sz w:val="24"/>
          <w:szCs w:val="24"/>
        </w:rPr>
      </w:pPr>
      <w:r w:rsidRPr="00C65BF5">
        <w:rPr>
          <w:spacing w:val="-4"/>
          <w:kern w:val="28"/>
          <w:sz w:val="24"/>
          <w:szCs w:val="24"/>
        </w:rPr>
        <w:t xml:space="preserve">The employee has worked for the Firm for 1,250 hours over the 12 month period preceding the beginning of the leave; and </w:t>
      </w:r>
    </w:p>
    <w:p w14:paraId="1D7D10F0" w14:textId="2FA6AE54" w:rsidR="00CC5778" w:rsidRDefault="00CC5778" w:rsidP="00422B6A">
      <w:pPr>
        <w:numPr>
          <w:ilvl w:val="0"/>
          <w:numId w:val="21"/>
        </w:numPr>
        <w:spacing w:after="240"/>
        <w:contextualSpacing/>
        <w:jc w:val="both"/>
        <w:rPr>
          <w:spacing w:val="-4"/>
          <w:kern w:val="28"/>
          <w:sz w:val="24"/>
          <w:szCs w:val="24"/>
        </w:rPr>
      </w:pPr>
      <w:r w:rsidRPr="00C65BF5">
        <w:rPr>
          <w:spacing w:val="-4"/>
          <w:kern w:val="28"/>
          <w:sz w:val="24"/>
          <w:szCs w:val="24"/>
        </w:rPr>
        <w:lastRenderedPageBreak/>
        <w:t>At least 50 employees are employed by Holtzman Partners within 75 miles of the employee’s work site.</w:t>
      </w:r>
    </w:p>
    <w:p w14:paraId="287AAA54" w14:textId="77777777" w:rsidR="00D30D0F" w:rsidRPr="00422B6A" w:rsidRDefault="00D30D0F" w:rsidP="00D30D0F">
      <w:pPr>
        <w:spacing w:after="240"/>
        <w:ind w:left="720"/>
        <w:contextualSpacing/>
        <w:jc w:val="both"/>
        <w:rPr>
          <w:spacing w:val="-4"/>
          <w:kern w:val="28"/>
          <w:sz w:val="24"/>
          <w:szCs w:val="24"/>
        </w:rPr>
      </w:pPr>
    </w:p>
    <w:p w14:paraId="61FF786A"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Definition of Serious Health Condition</w:t>
      </w:r>
    </w:p>
    <w:p w14:paraId="20BB6150" w14:textId="77777777" w:rsidR="00CC5778" w:rsidRPr="00C65BF5" w:rsidRDefault="00CC5778" w:rsidP="00CC5778">
      <w:pPr>
        <w:spacing w:after="240"/>
        <w:ind w:left="0"/>
        <w:jc w:val="both"/>
        <w:rPr>
          <w:spacing w:val="-4"/>
          <w:kern w:val="28"/>
          <w:sz w:val="24"/>
        </w:rPr>
      </w:pPr>
      <w:r w:rsidRPr="00C65BF5">
        <w:rPr>
          <w:spacing w:val="-4"/>
          <w:kern w:val="28"/>
          <w:sz w:val="24"/>
        </w:rPr>
        <w:t>A serious health condition is an illness, injury, impairment, or physical or mental condition that involves either an overnight stay in a medical care facility, or continuing treatment by a health care provider for a condition that either prevents the employee from performing the functions of the employee’s job, or prevents the qualified family member from participating in school or other daily activities.</w:t>
      </w:r>
    </w:p>
    <w:p w14:paraId="4F90F5A1" w14:textId="77777777" w:rsidR="00CC5778" w:rsidRPr="00C65BF5" w:rsidRDefault="00CC5778" w:rsidP="00CC5778">
      <w:pPr>
        <w:spacing w:after="240"/>
        <w:ind w:left="0"/>
        <w:jc w:val="both"/>
        <w:rPr>
          <w:spacing w:val="-4"/>
          <w:kern w:val="28"/>
          <w:sz w:val="24"/>
        </w:rPr>
      </w:pPr>
      <w:r w:rsidRPr="00C65BF5">
        <w:rPr>
          <w:spacing w:val="-4"/>
          <w:kern w:val="28"/>
          <w:sz w:val="24"/>
        </w:rPr>
        <w:t>Subject to certain conditions, the continuing treatment requirement may be met by a period of incapacity of more than three consecutive calendar days combined with at least two visits to a health care provider or one visit and a regimen of continuing treatment, or incapacity due to pregnancy, or incapacity due to a chronic condition. Other conditions may meet the definition of continuing treatment.</w:t>
      </w:r>
    </w:p>
    <w:p w14:paraId="072C0AD7"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Use of Leave</w:t>
      </w:r>
    </w:p>
    <w:p w14:paraId="3FA89C6B" w14:textId="77777777" w:rsidR="00CC5778" w:rsidRPr="00C65BF5" w:rsidRDefault="00CC5778" w:rsidP="00CC5778">
      <w:pPr>
        <w:spacing w:after="240"/>
        <w:ind w:left="0"/>
        <w:jc w:val="both"/>
        <w:rPr>
          <w:spacing w:val="-4"/>
          <w:kern w:val="28"/>
          <w:sz w:val="24"/>
        </w:rPr>
      </w:pPr>
      <w:r w:rsidRPr="00C65BF5">
        <w:rPr>
          <w:spacing w:val="-4"/>
          <w:kern w:val="28"/>
          <w:sz w:val="24"/>
        </w:rPr>
        <w:t>An employee does not need to use his or her FMLA leave entitlement in one block. Leave may be taken intermittently or on a reduced leave schedule when medically necessary. Employees must make reasonable efforts to schedule leave for planned medical treatme</w:t>
      </w:r>
      <w:r w:rsidR="00B517AD" w:rsidRPr="00C65BF5">
        <w:rPr>
          <w:spacing w:val="-4"/>
          <w:kern w:val="28"/>
          <w:sz w:val="24"/>
        </w:rPr>
        <w:t>nt so as not to unduly disrupt t</w:t>
      </w:r>
      <w:r w:rsidRPr="00C65BF5">
        <w:rPr>
          <w:spacing w:val="-4"/>
          <w:kern w:val="28"/>
          <w:sz w:val="24"/>
        </w:rPr>
        <w:t>he Firm’s operations. Leave due to qualifying exigencies may also be taken on an intermittent basis. Leave due to the birth of a healthy child or placement of a healthy child for adoption or foster care may not be taken intermittently or on a reduced leave schedule. Exempt employees who take unpaid FMLA leave on an intermittent basis may have the value of the unpaid FMLA leave time taken deducted from their regular salary.</w:t>
      </w:r>
    </w:p>
    <w:p w14:paraId="42858532"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Use of Pay Benefits During FMLA Leave</w:t>
      </w:r>
    </w:p>
    <w:p w14:paraId="17539E37" w14:textId="77777777" w:rsidR="00D747AF" w:rsidRPr="00C65BF5" w:rsidRDefault="00D747AF" w:rsidP="00D747AF">
      <w:pPr>
        <w:spacing w:after="240"/>
        <w:ind w:left="0"/>
        <w:jc w:val="both"/>
        <w:rPr>
          <w:spacing w:val="-4"/>
          <w:kern w:val="28"/>
          <w:sz w:val="24"/>
        </w:rPr>
      </w:pPr>
      <w:r w:rsidRPr="00C65BF5">
        <w:rPr>
          <w:spacing w:val="-4"/>
          <w:kern w:val="28"/>
          <w:sz w:val="24"/>
        </w:rPr>
        <w:t xml:space="preserve">Family and medical leave is unpaid, however, individuals that are eligible </w:t>
      </w:r>
      <w:r w:rsidR="00B517AD" w:rsidRPr="00C65BF5">
        <w:rPr>
          <w:spacing w:val="-4"/>
          <w:kern w:val="28"/>
          <w:sz w:val="24"/>
        </w:rPr>
        <w:t>will</w:t>
      </w:r>
      <w:r w:rsidRPr="00C65BF5">
        <w:rPr>
          <w:spacing w:val="-4"/>
          <w:kern w:val="28"/>
          <w:sz w:val="24"/>
        </w:rPr>
        <w:t xml:space="preserve"> receive pay via vacation time, sick time, </w:t>
      </w:r>
      <w:r w:rsidR="00DF2553">
        <w:rPr>
          <w:spacing w:val="-4"/>
          <w:kern w:val="28"/>
          <w:sz w:val="24"/>
        </w:rPr>
        <w:t>short-term disability</w:t>
      </w:r>
      <w:r w:rsidR="00DF2553" w:rsidRPr="00C65BF5">
        <w:rPr>
          <w:spacing w:val="-4"/>
          <w:kern w:val="28"/>
          <w:sz w:val="24"/>
        </w:rPr>
        <w:t xml:space="preserve"> </w:t>
      </w:r>
      <w:r w:rsidRPr="00C65BF5">
        <w:rPr>
          <w:spacing w:val="-4"/>
          <w:kern w:val="28"/>
          <w:sz w:val="24"/>
        </w:rPr>
        <w:t xml:space="preserve">insurance, </w:t>
      </w:r>
      <w:r w:rsidR="00DF2553">
        <w:rPr>
          <w:spacing w:val="-4"/>
          <w:kern w:val="28"/>
          <w:sz w:val="24"/>
        </w:rPr>
        <w:t>long-term disability</w:t>
      </w:r>
      <w:r w:rsidR="00DF2553" w:rsidRPr="00C65BF5">
        <w:rPr>
          <w:spacing w:val="-4"/>
          <w:kern w:val="28"/>
          <w:sz w:val="24"/>
        </w:rPr>
        <w:t xml:space="preserve"> </w:t>
      </w:r>
      <w:r w:rsidRPr="00C65BF5">
        <w:rPr>
          <w:spacing w:val="-4"/>
          <w:kern w:val="28"/>
          <w:sz w:val="24"/>
        </w:rPr>
        <w:t xml:space="preserve">insurance, or through the </w:t>
      </w:r>
      <w:r w:rsidR="00DF2553">
        <w:rPr>
          <w:spacing w:val="-4"/>
          <w:kern w:val="28"/>
          <w:sz w:val="24"/>
        </w:rPr>
        <w:t xml:space="preserve">paid </w:t>
      </w:r>
      <w:r w:rsidRPr="00C65BF5">
        <w:rPr>
          <w:spacing w:val="-4"/>
          <w:kern w:val="28"/>
          <w:sz w:val="24"/>
        </w:rPr>
        <w:t>parental leave policy</w:t>
      </w:r>
      <w:r w:rsidR="002A764C" w:rsidRPr="00C65BF5">
        <w:rPr>
          <w:spacing w:val="-4"/>
          <w:kern w:val="28"/>
          <w:sz w:val="24"/>
        </w:rPr>
        <w:t xml:space="preserve"> detailed above</w:t>
      </w:r>
      <w:r w:rsidRPr="00C65BF5">
        <w:rPr>
          <w:spacing w:val="-4"/>
          <w:kern w:val="28"/>
          <w:sz w:val="24"/>
        </w:rPr>
        <w:t>.  Holidays that fall during a leave of absence will not be paid.</w:t>
      </w:r>
    </w:p>
    <w:p w14:paraId="7DE96FA8"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Requesting Leave</w:t>
      </w:r>
    </w:p>
    <w:p w14:paraId="7F6D6B66" w14:textId="77777777" w:rsidR="00CC5778" w:rsidRPr="00C65BF5" w:rsidRDefault="00CC5778" w:rsidP="00CC5778">
      <w:pPr>
        <w:spacing w:after="240"/>
        <w:ind w:left="0"/>
        <w:jc w:val="both"/>
        <w:rPr>
          <w:spacing w:val="-4"/>
          <w:kern w:val="28"/>
          <w:sz w:val="24"/>
        </w:rPr>
      </w:pPr>
      <w:r w:rsidRPr="00C65BF5">
        <w:rPr>
          <w:spacing w:val="-4"/>
          <w:kern w:val="28"/>
          <w:sz w:val="24"/>
        </w:rPr>
        <w:t xml:space="preserve">Generally, employees must provide 30 days’ advance notice of the need to take FMLA leave. When 30 days’ notice is not possible, the employee must provide notice as soon as possible and generally must comply with </w:t>
      </w:r>
      <w:r w:rsidR="00DF2553">
        <w:rPr>
          <w:spacing w:val="-4"/>
          <w:kern w:val="28"/>
          <w:sz w:val="24"/>
        </w:rPr>
        <w:t>t</w:t>
      </w:r>
      <w:r w:rsidR="00DF2553" w:rsidRPr="00C65BF5">
        <w:rPr>
          <w:spacing w:val="-4"/>
          <w:kern w:val="28"/>
          <w:sz w:val="24"/>
        </w:rPr>
        <w:t xml:space="preserve">he </w:t>
      </w:r>
      <w:r w:rsidRPr="00C65BF5">
        <w:rPr>
          <w:spacing w:val="-4"/>
          <w:kern w:val="28"/>
          <w:sz w:val="24"/>
        </w:rPr>
        <w:t xml:space="preserve">Firm’s usual procedures. </w:t>
      </w:r>
    </w:p>
    <w:p w14:paraId="23BE3380" w14:textId="77777777" w:rsidR="00CC5778" w:rsidRPr="00C65BF5" w:rsidRDefault="00CC5778" w:rsidP="00CC5778">
      <w:pPr>
        <w:spacing w:after="240"/>
        <w:ind w:left="0"/>
        <w:jc w:val="both"/>
        <w:rPr>
          <w:spacing w:val="-4"/>
          <w:kern w:val="28"/>
          <w:sz w:val="24"/>
        </w:rPr>
      </w:pPr>
      <w:r w:rsidRPr="00C65BF5">
        <w:rPr>
          <w:spacing w:val="-4"/>
          <w:kern w:val="28"/>
          <w:sz w:val="24"/>
        </w:rPr>
        <w:t xml:space="preserve">Employees do not have to share a medical diagnosis, but must provide enough information to </w:t>
      </w:r>
      <w:r w:rsidR="00DF104D" w:rsidRPr="00C65BF5">
        <w:rPr>
          <w:spacing w:val="-4"/>
          <w:kern w:val="28"/>
          <w:sz w:val="24"/>
        </w:rPr>
        <w:t xml:space="preserve">the Firm </w:t>
      </w:r>
      <w:r w:rsidRPr="00C65BF5">
        <w:rPr>
          <w:spacing w:val="-4"/>
          <w:kern w:val="28"/>
          <w:sz w:val="24"/>
        </w:rPr>
        <w:t xml:space="preserve">so it can determine if the leave may qualify for FMLA protection and the anticipated timing and duration of the leave. Sufficient information may include that the employee is or will be unable to perform job functions, that a family member cannot perform daily activities, that hospitalization or continuing treatment by a health care provider is necessary, or circumstances supporting the need for military family leave. Employees also must inform </w:t>
      </w:r>
      <w:r w:rsidR="00DF104D" w:rsidRPr="00C65BF5">
        <w:rPr>
          <w:spacing w:val="-4"/>
          <w:kern w:val="28"/>
          <w:sz w:val="24"/>
        </w:rPr>
        <w:t xml:space="preserve">the Firm </w:t>
      </w:r>
      <w:r w:rsidRPr="00C65BF5">
        <w:rPr>
          <w:spacing w:val="-4"/>
          <w:kern w:val="28"/>
          <w:sz w:val="24"/>
        </w:rPr>
        <w:t xml:space="preserve">if the requested leave is for a reason for which FMLA leave was previously taken or certified. Calling in “sick” without providing more </w:t>
      </w:r>
      <w:r w:rsidRPr="00C65BF5">
        <w:rPr>
          <w:spacing w:val="-4"/>
          <w:kern w:val="28"/>
          <w:sz w:val="24"/>
        </w:rPr>
        <w:lastRenderedPageBreak/>
        <w:t xml:space="preserve">information will not be considered sufficient notice to trigger this policy or the protections of the FMLA. </w:t>
      </w:r>
    </w:p>
    <w:p w14:paraId="52CA6A53" w14:textId="77777777" w:rsidR="00CC5778" w:rsidRPr="00C65BF5" w:rsidRDefault="00CC5778" w:rsidP="00CC5778">
      <w:pPr>
        <w:spacing w:after="240"/>
        <w:ind w:left="0"/>
        <w:jc w:val="both"/>
        <w:rPr>
          <w:spacing w:val="-4"/>
          <w:kern w:val="28"/>
          <w:sz w:val="24"/>
        </w:rPr>
      </w:pPr>
      <w:r w:rsidRPr="00C65BF5">
        <w:rPr>
          <w:spacing w:val="-4"/>
          <w:kern w:val="28"/>
          <w:sz w:val="24"/>
        </w:rPr>
        <w:t xml:space="preserve">Employees are obligated to respond to questions designed to determine whether an absence is potentially FMLA-qualifying. Failure to respond to reasonable inquiries regarding the leave request may result in denial of FMLA protection. Likewise, failing to comply with The Firm’s usual and customary notice and procedural requirements for requesting leave may result in denial of FMLA protection, absent an emergency or other unusual circumstances. </w:t>
      </w:r>
    </w:p>
    <w:p w14:paraId="3A5DCE2A" w14:textId="77777777" w:rsidR="00CC5778" w:rsidRPr="00C65BF5" w:rsidRDefault="00CC5778" w:rsidP="00CC5778">
      <w:pPr>
        <w:spacing w:after="240"/>
        <w:ind w:left="0"/>
        <w:jc w:val="both"/>
        <w:rPr>
          <w:spacing w:val="-4"/>
          <w:kern w:val="28"/>
          <w:sz w:val="24"/>
        </w:rPr>
      </w:pPr>
      <w:r w:rsidRPr="00C65BF5">
        <w:rPr>
          <w:spacing w:val="-4"/>
          <w:kern w:val="28"/>
          <w:sz w:val="24"/>
        </w:rPr>
        <w:t xml:space="preserve">Employees also will be required to provide a certification and periodic recertification supporting the need for leave. If </w:t>
      </w:r>
      <w:r w:rsidR="00DF104D" w:rsidRPr="00C65BF5">
        <w:rPr>
          <w:spacing w:val="-4"/>
          <w:kern w:val="28"/>
          <w:sz w:val="24"/>
        </w:rPr>
        <w:t xml:space="preserve">the Firm </w:t>
      </w:r>
      <w:r w:rsidRPr="00C65BF5">
        <w:rPr>
          <w:spacing w:val="-4"/>
          <w:kern w:val="28"/>
          <w:sz w:val="24"/>
        </w:rPr>
        <w:t>determines that the certification is incomplete, it must provide a written notice indicating what additional information is required. In addition, employees on FMLA leave must report periodically, generally on or about the 1</w:t>
      </w:r>
      <w:r w:rsidRPr="00C65BF5">
        <w:rPr>
          <w:spacing w:val="-4"/>
          <w:kern w:val="28"/>
          <w:sz w:val="24"/>
          <w:vertAlign w:val="superscript"/>
        </w:rPr>
        <w:t>st</w:t>
      </w:r>
      <w:r w:rsidRPr="00C65BF5">
        <w:rPr>
          <w:spacing w:val="-4"/>
          <w:kern w:val="28"/>
          <w:sz w:val="24"/>
        </w:rPr>
        <w:t xml:space="preserve"> and 15</w:t>
      </w:r>
      <w:r w:rsidRPr="00C65BF5">
        <w:rPr>
          <w:spacing w:val="-4"/>
          <w:kern w:val="28"/>
          <w:sz w:val="24"/>
          <w:vertAlign w:val="superscript"/>
        </w:rPr>
        <w:t>th</w:t>
      </w:r>
      <w:r w:rsidRPr="00C65BF5">
        <w:rPr>
          <w:spacing w:val="-4"/>
          <w:kern w:val="28"/>
          <w:sz w:val="24"/>
        </w:rPr>
        <w:t xml:space="preserve"> day of each calendar month, on their status and intent to return to work.</w:t>
      </w:r>
    </w:p>
    <w:p w14:paraId="3BBAFD32" w14:textId="77777777" w:rsidR="00CC5778" w:rsidRPr="00C65BF5" w:rsidRDefault="00CC5778" w:rsidP="00CC5778">
      <w:pPr>
        <w:spacing w:after="240"/>
        <w:ind w:left="0"/>
        <w:jc w:val="both"/>
        <w:rPr>
          <w:spacing w:val="-4"/>
          <w:kern w:val="28"/>
          <w:sz w:val="24"/>
        </w:rPr>
      </w:pPr>
      <w:r w:rsidRPr="00C65BF5">
        <w:rPr>
          <w:spacing w:val="-4"/>
          <w:kern w:val="28"/>
          <w:sz w:val="24"/>
        </w:rPr>
        <w:t xml:space="preserve">If there is reason to doubt the validity of any medical certification presented by or on behalf of an employee, </w:t>
      </w:r>
      <w:r w:rsidR="00DF104D" w:rsidRPr="00C65BF5">
        <w:rPr>
          <w:spacing w:val="-4"/>
          <w:kern w:val="28"/>
          <w:sz w:val="24"/>
        </w:rPr>
        <w:t xml:space="preserve">the Firm </w:t>
      </w:r>
      <w:r w:rsidRPr="00C65BF5">
        <w:rPr>
          <w:spacing w:val="-4"/>
          <w:kern w:val="28"/>
          <w:sz w:val="24"/>
        </w:rPr>
        <w:t xml:space="preserve">may require the employee to obtain a second opinion from a health care provider of </w:t>
      </w:r>
      <w:r w:rsidR="00DF104D" w:rsidRPr="00C65BF5">
        <w:rPr>
          <w:spacing w:val="-4"/>
          <w:kern w:val="28"/>
          <w:sz w:val="24"/>
        </w:rPr>
        <w:t>t</w:t>
      </w:r>
      <w:r w:rsidRPr="00C65BF5">
        <w:rPr>
          <w:spacing w:val="-4"/>
          <w:kern w:val="28"/>
          <w:sz w:val="24"/>
        </w:rPr>
        <w:t xml:space="preserve">he Firm’s choosing at </w:t>
      </w:r>
      <w:r w:rsidR="00DF104D" w:rsidRPr="00C65BF5">
        <w:rPr>
          <w:spacing w:val="-4"/>
          <w:kern w:val="28"/>
          <w:sz w:val="24"/>
        </w:rPr>
        <w:t>t</w:t>
      </w:r>
      <w:r w:rsidRPr="00C65BF5">
        <w:rPr>
          <w:spacing w:val="-4"/>
          <w:kern w:val="28"/>
          <w:sz w:val="24"/>
        </w:rPr>
        <w:t xml:space="preserve">he Firm’s expense. If the second opinion conflicts with the original certification, </w:t>
      </w:r>
      <w:r w:rsidR="00DF104D" w:rsidRPr="00C65BF5">
        <w:rPr>
          <w:spacing w:val="-4"/>
          <w:kern w:val="28"/>
          <w:sz w:val="24"/>
        </w:rPr>
        <w:t xml:space="preserve">the Firm </w:t>
      </w:r>
      <w:r w:rsidRPr="00C65BF5">
        <w:rPr>
          <w:spacing w:val="-4"/>
          <w:kern w:val="28"/>
          <w:sz w:val="24"/>
        </w:rPr>
        <w:t xml:space="preserve">may require the employee to obtain a third opinion at </w:t>
      </w:r>
      <w:r w:rsidR="00DF104D" w:rsidRPr="00C65BF5">
        <w:rPr>
          <w:spacing w:val="-4"/>
          <w:kern w:val="28"/>
          <w:sz w:val="24"/>
        </w:rPr>
        <w:t>t</w:t>
      </w:r>
      <w:r w:rsidRPr="00C65BF5">
        <w:rPr>
          <w:spacing w:val="-4"/>
          <w:kern w:val="28"/>
          <w:sz w:val="24"/>
        </w:rPr>
        <w:t xml:space="preserve">he Firm’s expense. An employee who is determined to have caused information the employee knew was false to be submitted or who is determined to have knowingly abused this policy by requesting leave in bad faith will be subject to discipline, up to and </w:t>
      </w:r>
      <w:r w:rsidR="008E6089">
        <w:rPr>
          <w:spacing w:val="-4"/>
          <w:kern w:val="28"/>
          <w:sz w:val="24"/>
        </w:rPr>
        <w:t xml:space="preserve">including </w:t>
      </w:r>
      <w:r w:rsidRPr="00C65BF5">
        <w:rPr>
          <w:spacing w:val="-4"/>
          <w:kern w:val="28"/>
          <w:sz w:val="24"/>
        </w:rPr>
        <w:t xml:space="preserve">termination. </w:t>
      </w:r>
    </w:p>
    <w:p w14:paraId="0F903C23"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Fitness for Duty</w:t>
      </w:r>
    </w:p>
    <w:p w14:paraId="2B5FBD71" w14:textId="77777777" w:rsidR="00CC5778" w:rsidRPr="00C65BF5" w:rsidRDefault="00CC5778" w:rsidP="00CC5778">
      <w:pPr>
        <w:spacing w:after="240"/>
        <w:ind w:left="0"/>
        <w:jc w:val="both"/>
        <w:rPr>
          <w:spacing w:val="-4"/>
          <w:kern w:val="28"/>
          <w:sz w:val="24"/>
        </w:rPr>
      </w:pPr>
      <w:r w:rsidRPr="00C65BF5">
        <w:rPr>
          <w:spacing w:val="-4"/>
          <w:kern w:val="28"/>
          <w:sz w:val="24"/>
        </w:rPr>
        <w:t>An employee whose leave under this policy was occasioned by the employee’s own serious health condition that made the employee unable to perform the employee’s job will be required to present certification from the employee’s health care provider that the employee is able to resume work. In addition, an employee who takes intermittent leave under this policy may be required to present a certification of fitness to return to duty every thirty days, if reasonable safety concerns exist.</w:t>
      </w:r>
    </w:p>
    <w:p w14:paraId="12F370C5"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Leave Extensions</w:t>
      </w:r>
    </w:p>
    <w:p w14:paraId="2039EB71" w14:textId="77777777" w:rsidR="00CC5778" w:rsidRPr="00C65BF5" w:rsidRDefault="00CC5778" w:rsidP="00CC5778">
      <w:pPr>
        <w:spacing w:after="240"/>
        <w:ind w:left="0"/>
        <w:jc w:val="both"/>
        <w:rPr>
          <w:spacing w:val="-4"/>
          <w:kern w:val="28"/>
          <w:sz w:val="24"/>
        </w:rPr>
      </w:pPr>
      <w:r w:rsidRPr="00C65BF5">
        <w:rPr>
          <w:spacing w:val="-4"/>
          <w:kern w:val="28"/>
          <w:sz w:val="24"/>
        </w:rPr>
        <w:t xml:space="preserve">If an employee presents a return to duty with restrictions that </w:t>
      </w:r>
      <w:r w:rsidR="00DF104D" w:rsidRPr="00C65BF5">
        <w:rPr>
          <w:spacing w:val="-4"/>
          <w:kern w:val="28"/>
          <w:sz w:val="24"/>
        </w:rPr>
        <w:t xml:space="preserve">the Firm </w:t>
      </w:r>
      <w:r w:rsidRPr="00C65BF5">
        <w:rPr>
          <w:spacing w:val="-4"/>
          <w:kern w:val="28"/>
          <w:sz w:val="24"/>
        </w:rPr>
        <w:t xml:space="preserve">is unable to accommodate, or if an employee is otherwise unable to return to work as scheduled, the employee must request a leave extension on a timely basis. Requesting an extension on a timely basis does not guarantee the extension will be approved. Failing to request an extension on a timely basis may result in discipline, up to and including termination. </w:t>
      </w:r>
    </w:p>
    <w:p w14:paraId="690A1887"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t>Response to Request</w:t>
      </w:r>
    </w:p>
    <w:p w14:paraId="435BE203" w14:textId="77777777" w:rsidR="00CC5778" w:rsidRPr="009650E9" w:rsidRDefault="00CC5778" w:rsidP="00CC5778">
      <w:pPr>
        <w:spacing w:after="240"/>
        <w:ind w:left="0"/>
        <w:jc w:val="both"/>
        <w:rPr>
          <w:color w:val="FF0000"/>
          <w:spacing w:val="-4"/>
          <w:kern w:val="28"/>
          <w:sz w:val="24"/>
        </w:rPr>
      </w:pPr>
      <w:r w:rsidRPr="00C65BF5">
        <w:rPr>
          <w:spacing w:val="-4"/>
          <w:kern w:val="28"/>
          <w:sz w:val="24"/>
        </w:rPr>
        <w:t xml:space="preserve">Once </w:t>
      </w:r>
      <w:r w:rsidR="00DF104D" w:rsidRPr="00C65BF5">
        <w:rPr>
          <w:spacing w:val="-4"/>
          <w:kern w:val="28"/>
          <w:sz w:val="24"/>
        </w:rPr>
        <w:t xml:space="preserve">the Firm </w:t>
      </w:r>
      <w:r w:rsidRPr="00C65BF5">
        <w:rPr>
          <w:spacing w:val="-4"/>
          <w:kern w:val="28"/>
          <w:sz w:val="24"/>
        </w:rPr>
        <w:t xml:space="preserve">becomes aware that an employee’s need for leave is a reason that may qualify under the FMLA, </w:t>
      </w:r>
      <w:r w:rsidR="00DF104D" w:rsidRPr="00C65BF5">
        <w:rPr>
          <w:spacing w:val="-4"/>
          <w:kern w:val="28"/>
          <w:sz w:val="24"/>
        </w:rPr>
        <w:t xml:space="preserve">the Firm </w:t>
      </w:r>
      <w:r w:rsidRPr="00C65BF5">
        <w:rPr>
          <w:spacing w:val="-4"/>
          <w:kern w:val="28"/>
          <w:sz w:val="24"/>
        </w:rPr>
        <w:t xml:space="preserve">will notify the employee whether he or she is eligible for FMLA leave. If eligible, </w:t>
      </w:r>
      <w:r w:rsidR="00DF104D" w:rsidRPr="00C65BF5">
        <w:rPr>
          <w:spacing w:val="-4"/>
          <w:kern w:val="28"/>
          <w:sz w:val="24"/>
        </w:rPr>
        <w:t xml:space="preserve">the Firm </w:t>
      </w:r>
      <w:r w:rsidRPr="00C65BF5">
        <w:rPr>
          <w:spacing w:val="-4"/>
          <w:kern w:val="28"/>
          <w:sz w:val="24"/>
        </w:rPr>
        <w:t xml:space="preserve">will inform the employee of any additional information required, as well as the employee’s rights and responsibilities. If the employee is not eligible, </w:t>
      </w:r>
      <w:r w:rsidR="00DF104D" w:rsidRPr="00C65BF5">
        <w:rPr>
          <w:spacing w:val="-4"/>
          <w:kern w:val="28"/>
          <w:sz w:val="24"/>
        </w:rPr>
        <w:t xml:space="preserve">the Firm </w:t>
      </w:r>
      <w:r w:rsidRPr="00C65BF5">
        <w:rPr>
          <w:spacing w:val="-4"/>
          <w:kern w:val="28"/>
          <w:sz w:val="24"/>
        </w:rPr>
        <w:t xml:space="preserve">will give the employee a reason for the ineligibility. </w:t>
      </w:r>
      <w:r w:rsidR="00DF104D" w:rsidRPr="00C65BF5">
        <w:rPr>
          <w:spacing w:val="-4"/>
          <w:kern w:val="28"/>
          <w:sz w:val="24"/>
        </w:rPr>
        <w:t xml:space="preserve">The Firm </w:t>
      </w:r>
      <w:r w:rsidRPr="00C65BF5">
        <w:rPr>
          <w:spacing w:val="-4"/>
          <w:kern w:val="28"/>
          <w:sz w:val="24"/>
        </w:rPr>
        <w:t>will notify the employee whether the leave will be designated as FMLA-protected and, if so, the amount of leave counted against the employee’s leave entitlement</w:t>
      </w:r>
      <w:r w:rsidRPr="009650E9">
        <w:rPr>
          <w:color w:val="FF0000"/>
          <w:spacing w:val="-4"/>
          <w:kern w:val="28"/>
          <w:sz w:val="24"/>
        </w:rPr>
        <w:t xml:space="preserve">. </w:t>
      </w:r>
    </w:p>
    <w:p w14:paraId="36FA674E" w14:textId="77777777" w:rsidR="00CC5778" w:rsidRPr="00C65BF5" w:rsidRDefault="00CC5778" w:rsidP="00CC5778">
      <w:pPr>
        <w:keepNext/>
        <w:keepLines/>
        <w:spacing w:after="240"/>
        <w:ind w:left="0"/>
        <w:outlineLvl w:val="2"/>
        <w:rPr>
          <w:spacing w:val="-4"/>
          <w:kern w:val="28"/>
          <w:sz w:val="24"/>
          <w:u w:val="single"/>
        </w:rPr>
      </w:pPr>
      <w:r w:rsidRPr="00C65BF5">
        <w:rPr>
          <w:spacing w:val="-4"/>
          <w:kern w:val="28"/>
          <w:sz w:val="24"/>
          <w:u w:val="single"/>
        </w:rPr>
        <w:lastRenderedPageBreak/>
        <w:t>Compliance Required</w:t>
      </w:r>
    </w:p>
    <w:p w14:paraId="3F59E97D" w14:textId="77777777" w:rsidR="00CC5778" w:rsidRPr="00C65BF5" w:rsidRDefault="00CC5778" w:rsidP="00CC5778">
      <w:pPr>
        <w:spacing w:after="240"/>
        <w:ind w:left="0"/>
        <w:jc w:val="both"/>
        <w:rPr>
          <w:spacing w:val="-4"/>
          <w:kern w:val="28"/>
          <w:sz w:val="24"/>
        </w:rPr>
      </w:pPr>
      <w:r w:rsidRPr="00C65BF5">
        <w:rPr>
          <w:spacing w:val="-4"/>
          <w:kern w:val="28"/>
          <w:sz w:val="24"/>
        </w:rPr>
        <w:t>In accordance with the FMLA, an employer may not interfere with an individual’s FMLA rights or retaliate against someone for using or trying to use FMLA leave, opposing any practice made unlawful by FMLA, or for being involved in any proceeding relating to FMLA. The FMLA does not affect any federal or state law prohibiting discrimination, or supersede any state or local law that provides greater family or medical leave rights. Failure to comply with this policy may result in disciplinary action, the filing of a complaint with the U.S. Department of Labor, Wage and Hour Division, or a private lawsuit.</w:t>
      </w:r>
    </w:p>
    <w:p w14:paraId="775F2531" w14:textId="77777777" w:rsidR="00CC5778" w:rsidRPr="00C65BF5" w:rsidRDefault="00CC5778" w:rsidP="00CC5778">
      <w:pPr>
        <w:keepNext/>
        <w:keepLines/>
        <w:spacing w:after="240"/>
        <w:ind w:left="0"/>
        <w:jc w:val="center"/>
        <w:outlineLvl w:val="1"/>
        <w:rPr>
          <w:b/>
          <w:spacing w:val="-4"/>
          <w:kern w:val="28"/>
          <w:sz w:val="24"/>
        </w:rPr>
      </w:pPr>
      <w:r w:rsidRPr="00C65BF5">
        <w:rPr>
          <w:b/>
          <w:spacing w:val="-4"/>
          <w:kern w:val="28"/>
          <w:sz w:val="24"/>
        </w:rPr>
        <w:t>Discretionary Family/Medical Leave</w:t>
      </w:r>
      <w:bookmarkEnd w:id="46"/>
      <w:bookmarkEnd w:id="47"/>
    </w:p>
    <w:p w14:paraId="1822BF44" w14:textId="77777777" w:rsidR="00CC5778" w:rsidRPr="00C65BF5" w:rsidRDefault="00CC5778" w:rsidP="00CC5778">
      <w:pPr>
        <w:spacing w:after="240"/>
        <w:ind w:left="0"/>
        <w:jc w:val="both"/>
        <w:rPr>
          <w:sz w:val="24"/>
          <w:szCs w:val="24"/>
        </w:rPr>
      </w:pPr>
      <w:r w:rsidRPr="00C65BF5">
        <w:rPr>
          <w:sz w:val="24"/>
          <w:szCs w:val="24"/>
        </w:rPr>
        <w:t xml:space="preserve">This discretionary family/medical leave policy is for employees who are not eligible for leave under the Firm’s Family and Medical Leave Act Policy. Discretionary family/medical leave is unpaid; however, available </w:t>
      </w:r>
      <w:r w:rsidR="00AB300D" w:rsidRPr="00C65BF5">
        <w:rPr>
          <w:sz w:val="24"/>
          <w:szCs w:val="24"/>
        </w:rPr>
        <w:t>vacation</w:t>
      </w:r>
      <w:r w:rsidR="00711734">
        <w:rPr>
          <w:sz w:val="24"/>
          <w:szCs w:val="24"/>
        </w:rPr>
        <w:t xml:space="preserve"> and sick time</w:t>
      </w:r>
      <w:r w:rsidRPr="00C65BF5">
        <w:rPr>
          <w:sz w:val="24"/>
          <w:szCs w:val="24"/>
        </w:rPr>
        <w:t xml:space="preserve"> may be used and, depending on the circumstances, workers’ compensation benefits or short-term disability insurance benefits may be available.</w:t>
      </w:r>
    </w:p>
    <w:p w14:paraId="08104DED" w14:textId="77777777" w:rsidR="00CC5778" w:rsidRPr="00C65BF5" w:rsidRDefault="00CC5778" w:rsidP="00CC5778">
      <w:pPr>
        <w:spacing w:after="240"/>
        <w:ind w:left="0"/>
        <w:jc w:val="both"/>
        <w:rPr>
          <w:sz w:val="24"/>
          <w:szCs w:val="24"/>
        </w:rPr>
      </w:pPr>
      <w:r w:rsidRPr="00C65BF5">
        <w:rPr>
          <w:sz w:val="24"/>
          <w:szCs w:val="24"/>
        </w:rPr>
        <w:t xml:space="preserve">Reasons for discretionary family/medical leave include an inability to work for </w:t>
      </w:r>
      <w:r w:rsidR="00711734">
        <w:rPr>
          <w:sz w:val="24"/>
          <w:szCs w:val="24"/>
        </w:rPr>
        <w:t>five</w:t>
      </w:r>
      <w:r w:rsidRPr="00C65BF5">
        <w:rPr>
          <w:sz w:val="24"/>
          <w:szCs w:val="24"/>
        </w:rPr>
        <w:t xml:space="preserve"> or more working days because of the employee’s own medical condition (including illness, injury, temporary disability during pregnancy or following childbirth, and other medical conditions); the medical condition of the employee’s spouse, child, or parent; or for birth or placement of a child.</w:t>
      </w:r>
    </w:p>
    <w:p w14:paraId="748A35BE" w14:textId="77777777" w:rsidR="00CC5778" w:rsidRPr="00C65BF5" w:rsidRDefault="00DF104D" w:rsidP="00CC5778">
      <w:pPr>
        <w:spacing w:after="240"/>
        <w:ind w:left="0"/>
        <w:jc w:val="both"/>
        <w:rPr>
          <w:sz w:val="24"/>
          <w:szCs w:val="24"/>
        </w:rPr>
      </w:pPr>
      <w:r w:rsidRPr="00C65BF5">
        <w:rPr>
          <w:sz w:val="24"/>
          <w:szCs w:val="24"/>
        </w:rPr>
        <w:t xml:space="preserve">The Firm </w:t>
      </w:r>
      <w:r w:rsidR="00CC5778" w:rsidRPr="00C65BF5">
        <w:rPr>
          <w:sz w:val="24"/>
          <w:szCs w:val="24"/>
        </w:rPr>
        <w:t xml:space="preserve">may require medical certification of the need for leave including the expected duration of leave. </w:t>
      </w:r>
      <w:r w:rsidRPr="00C65BF5">
        <w:rPr>
          <w:sz w:val="24"/>
          <w:szCs w:val="24"/>
        </w:rPr>
        <w:t xml:space="preserve">The Firm </w:t>
      </w:r>
      <w:r w:rsidR="00CC5778" w:rsidRPr="00C65BF5">
        <w:rPr>
          <w:sz w:val="24"/>
          <w:szCs w:val="24"/>
        </w:rPr>
        <w:t>will determine in its sole discretion the adequacy of the medical certification.</w:t>
      </w:r>
    </w:p>
    <w:p w14:paraId="753CA026" w14:textId="77777777" w:rsidR="00CC5778" w:rsidRPr="00C65BF5" w:rsidRDefault="00CC5778" w:rsidP="00CC5778">
      <w:pPr>
        <w:spacing w:after="240"/>
        <w:ind w:left="0"/>
        <w:jc w:val="both"/>
        <w:rPr>
          <w:sz w:val="24"/>
          <w:szCs w:val="24"/>
        </w:rPr>
      </w:pPr>
      <w:r w:rsidRPr="00C65BF5">
        <w:rPr>
          <w:sz w:val="24"/>
          <w:szCs w:val="24"/>
        </w:rPr>
        <w:t xml:space="preserve">All requests for discretionary family/medical leave will be decided in </w:t>
      </w:r>
      <w:r w:rsidR="00DF104D" w:rsidRPr="00C65BF5">
        <w:rPr>
          <w:sz w:val="24"/>
          <w:szCs w:val="24"/>
        </w:rPr>
        <w:t>t</w:t>
      </w:r>
      <w:r w:rsidRPr="00C65BF5">
        <w:rPr>
          <w:sz w:val="24"/>
          <w:szCs w:val="24"/>
        </w:rPr>
        <w:t xml:space="preserve">he Firm’s sole discretion and will be subject to the needs of the business and such other considerations as </w:t>
      </w:r>
      <w:r w:rsidR="00DF104D" w:rsidRPr="00C65BF5">
        <w:rPr>
          <w:sz w:val="24"/>
          <w:szCs w:val="24"/>
        </w:rPr>
        <w:t xml:space="preserve">the Firm </w:t>
      </w:r>
      <w:r w:rsidRPr="00C65BF5">
        <w:rPr>
          <w:sz w:val="24"/>
          <w:szCs w:val="24"/>
        </w:rPr>
        <w:t xml:space="preserve">may deem appropriate. If approved, discretionary </w:t>
      </w:r>
      <w:r w:rsidR="00711734" w:rsidRPr="00C65BF5">
        <w:rPr>
          <w:sz w:val="24"/>
          <w:szCs w:val="24"/>
        </w:rPr>
        <w:t>family</w:t>
      </w:r>
      <w:r w:rsidR="00711734">
        <w:rPr>
          <w:sz w:val="24"/>
          <w:szCs w:val="24"/>
        </w:rPr>
        <w:t>/</w:t>
      </w:r>
      <w:r w:rsidRPr="00C65BF5">
        <w:rPr>
          <w:sz w:val="24"/>
          <w:szCs w:val="24"/>
        </w:rPr>
        <w:t xml:space="preserve">medical leave will have a definite return to work date. Generally, discretionary family/medical leave is granted in increments no larger than one month, and extensions may be granted. Failure to return to work on the return to work date, or to arrange for an extension prior to the return to work date, may result in termination of employment. </w:t>
      </w:r>
    </w:p>
    <w:p w14:paraId="31D8C1D3" w14:textId="77777777" w:rsidR="00CC5778" w:rsidRPr="00C65BF5" w:rsidRDefault="00CC5778" w:rsidP="00CC5778">
      <w:pPr>
        <w:spacing w:after="240"/>
        <w:ind w:left="0"/>
        <w:jc w:val="both"/>
        <w:rPr>
          <w:sz w:val="24"/>
          <w:szCs w:val="24"/>
        </w:rPr>
      </w:pPr>
      <w:r w:rsidRPr="00C65BF5">
        <w:rPr>
          <w:sz w:val="24"/>
          <w:szCs w:val="24"/>
        </w:rPr>
        <w:t xml:space="preserve">Arrangements for continuation of </w:t>
      </w:r>
      <w:r w:rsidR="00711734">
        <w:rPr>
          <w:sz w:val="24"/>
          <w:szCs w:val="24"/>
        </w:rPr>
        <w:t xml:space="preserve">health </w:t>
      </w:r>
      <w:r w:rsidRPr="00C65BF5">
        <w:rPr>
          <w:sz w:val="24"/>
          <w:szCs w:val="24"/>
        </w:rPr>
        <w:t>insurance and any other applicable insurance benefits at the employee’s expense, if continuation coverage is available, should be made with Human Resources.</w:t>
      </w:r>
    </w:p>
    <w:p w14:paraId="63908468" w14:textId="77777777" w:rsidR="00CC5778" w:rsidRPr="00C65BF5" w:rsidRDefault="00CC5778" w:rsidP="00CC5778">
      <w:pPr>
        <w:spacing w:after="240"/>
        <w:ind w:left="0"/>
        <w:jc w:val="both"/>
        <w:rPr>
          <w:sz w:val="24"/>
          <w:szCs w:val="24"/>
        </w:rPr>
      </w:pPr>
      <w:r w:rsidRPr="00C65BF5">
        <w:rPr>
          <w:sz w:val="24"/>
          <w:szCs w:val="24"/>
        </w:rPr>
        <w:t xml:space="preserve">If the leave was due to the employee’s own medical condition, </w:t>
      </w:r>
      <w:r w:rsidR="002D3622" w:rsidRPr="00C65BF5">
        <w:rPr>
          <w:sz w:val="24"/>
          <w:szCs w:val="24"/>
        </w:rPr>
        <w:t xml:space="preserve">the Firm </w:t>
      </w:r>
      <w:r w:rsidRPr="00C65BF5">
        <w:rPr>
          <w:sz w:val="24"/>
          <w:szCs w:val="24"/>
        </w:rPr>
        <w:t xml:space="preserve">may require the employee to provide Human Resources with a satisfactory medical certification of fitness to return to duty. </w:t>
      </w:r>
    </w:p>
    <w:p w14:paraId="3A3471EF" w14:textId="77777777" w:rsidR="00CC5778" w:rsidRPr="00C65BF5" w:rsidRDefault="00CC5778" w:rsidP="00CC5778">
      <w:pPr>
        <w:spacing w:after="240"/>
        <w:ind w:left="0"/>
        <w:jc w:val="both"/>
        <w:rPr>
          <w:sz w:val="24"/>
          <w:szCs w:val="24"/>
        </w:rPr>
      </w:pPr>
      <w:r w:rsidRPr="00C65BF5">
        <w:rPr>
          <w:sz w:val="24"/>
          <w:szCs w:val="24"/>
        </w:rPr>
        <w:t xml:space="preserve">Because operational needs may preclude holding an employee’s position open during discretionary family/medical leave, reinstatement is not guaranteed unless required by law. </w:t>
      </w:r>
      <w:r w:rsidRPr="00C65BF5">
        <w:rPr>
          <w:bCs/>
          <w:sz w:val="24"/>
          <w:szCs w:val="24"/>
        </w:rPr>
        <w:t xml:space="preserve">An employee separated from employment under this policy may apply for any positions in </w:t>
      </w:r>
      <w:r w:rsidR="002D3622" w:rsidRPr="00C65BF5">
        <w:rPr>
          <w:bCs/>
          <w:sz w:val="24"/>
          <w:szCs w:val="24"/>
        </w:rPr>
        <w:t xml:space="preserve">the Firm </w:t>
      </w:r>
      <w:r w:rsidRPr="00C65BF5">
        <w:rPr>
          <w:bCs/>
          <w:sz w:val="24"/>
          <w:szCs w:val="24"/>
        </w:rPr>
        <w:t>for which the employee is qualified</w:t>
      </w:r>
      <w:r w:rsidR="00D53E28">
        <w:rPr>
          <w:bCs/>
          <w:sz w:val="24"/>
          <w:szCs w:val="24"/>
        </w:rPr>
        <w:t xml:space="preserve"> and which becomes available</w:t>
      </w:r>
      <w:r w:rsidR="00711734">
        <w:rPr>
          <w:bCs/>
          <w:sz w:val="24"/>
          <w:szCs w:val="24"/>
        </w:rPr>
        <w:t xml:space="preserve">. </w:t>
      </w:r>
    </w:p>
    <w:p w14:paraId="0903A3BC" w14:textId="77777777" w:rsidR="00CC5778" w:rsidRPr="00CC5778" w:rsidRDefault="00CC5778" w:rsidP="00CC5778">
      <w:pPr>
        <w:keepNext/>
        <w:keepLines/>
        <w:spacing w:after="240"/>
        <w:ind w:left="0"/>
        <w:jc w:val="center"/>
        <w:outlineLvl w:val="1"/>
        <w:rPr>
          <w:b/>
          <w:spacing w:val="-4"/>
          <w:kern w:val="28"/>
          <w:sz w:val="24"/>
        </w:rPr>
      </w:pPr>
      <w:bookmarkStart w:id="48" w:name="_Toc329078729"/>
      <w:bookmarkStart w:id="49" w:name="_Toc425254989"/>
      <w:bookmarkStart w:id="50" w:name="_Toc329078723"/>
      <w:r w:rsidRPr="00CC5778">
        <w:rPr>
          <w:b/>
          <w:spacing w:val="-4"/>
          <w:kern w:val="28"/>
          <w:sz w:val="24"/>
        </w:rPr>
        <w:lastRenderedPageBreak/>
        <w:t>Genetic Information Disclaimer</w:t>
      </w:r>
      <w:bookmarkEnd w:id="48"/>
      <w:bookmarkEnd w:id="49"/>
    </w:p>
    <w:p w14:paraId="6BAD28D4" w14:textId="77777777" w:rsidR="00CC5778" w:rsidRPr="00CC5778" w:rsidRDefault="00CC5778" w:rsidP="00CC5778">
      <w:pPr>
        <w:spacing w:after="240"/>
        <w:ind w:left="0"/>
        <w:jc w:val="both"/>
        <w:rPr>
          <w:sz w:val="24"/>
          <w:szCs w:val="24"/>
        </w:rPr>
      </w:pPr>
      <w:r>
        <w:rPr>
          <w:sz w:val="24"/>
          <w:szCs w:val="24"/>
        </w:rPr>
        <w:t xml:space="preserve">The Firm </w:t>
      </w:r>
      <w:r w:rsidRPr="00CC5778">
        <w:rPr>
          <w:sz w:val="24"/>
          <w:szCs w:val="24"/>
        </w:rPr>
        <w:t xml:space="preserve">may need to request certain medical information in connection with administering its time away from work policies. This notice instructs employees </w:t>
      </w:r>
      <w:r w:rsidRPr="00C65BF5">
        <w:rPr>
          <w:sz w:val="24"/>
          <w:szCs w:val="24"/>
        </w:rPr>
        <w:t>not</w:t>
      </w:r>
      <w:r w:rsidRPr="002A6805">
        <w:rPr>
          <w:sz w:val="24"/>
          <w:szCs w:val="24"/>
        </w:rPr>
        <w:t xml:space="preserve"> </w:t>
      </w:r>
      <w:r w:rsidRPr="00CC5778">
        <w:rPr>
          <w:sz w:val="24"/>
          <w:szCs w:val="24"/>
        </w:rPr>
        <w:t>to provide any genetic information when responding to the request for medical information. Genetic information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p w14:paraId="6D043C6E" w14:textId="77777777" w:rsidR="00E332F1" w:rsidRPr="00DD1CA7" w:rsidRDefault="00E332F1" w:rsidP="00E332F1">
      <w:pPr>
        <w:pStyle w:val="Heading2"/>
        <w:spacing w:after="240"/>
        <w:jc w:val="center"/>
        <w:rPr>
          <w:rFonts w:ascii="Times New Roman" w:hAnsi="Times New Roman"/>
        </w:rPr>
      </w:pPr>
      <w:bookmarkStart w:id="51" w:name="_Toc484020562"/>
      <w:bookmarkEnd w:id="50"/>
      <w:r w:rsidRPr="00DD1CA7">
        <w:rPr>
          <w:rFonts w:ascii="Times New Roman" w:hAnsi="Times New Roman"/>
        </w:rPr>
        <w:t>Bereavement Pay</w:t>
      </w:r>
      <w:bookmarkEnd w:id="51"/>
    </w:p>
    <w:p w14:paraId="568F4C0F" w14:textId="77777777" w:rsidR="00E332F1" w:rsidRPr="00DD1CA7" w:rsidRDefault="00E332F1" w:rsidP="00E332F1">
      <w:pPr>
        <w:spacing w:after="240"/>
        <w:ind w:left="0"/>
        <w:jc w:val="both"/>
        <w:rPr>
          <w:sz w:val="24"/>
          <w:szCs w:val="24"/>
        </w:rPr>
      </w:pPr>
      <w:r w:rsidRPr="00DD1CA7">
        <w:rPr>
          <w:sz w:val="24"/>
          <w:szCs w:val="24"/>
        </w:rPr>
        <w:t xml:space="preserve">In the event of a death in the immediate family, the employee may request </w:t>
      </w:r>
      <w:r>
        <w:rPr>
          <w:sz w:val="24"/>
          <w:szCs w:val="24"/>
        </w:rPr>
        <w:t xml:space="preserve">up to </w:t>
      </w:r>
      <w:r w:rsidR="00D53E28">
        <w:rPr>
          <w:sz w:val="24"/>
          <w:szCs w:val="24"/>
        </w:rPr>
        <w:t xml:space="preserve">two </w:t>
      </w:r>
      <w:r w:rsidR="00003B7C">
        <w:rPr>
          <w:sz w:val="24"/>
          <w:szCs w:val="24"/>
        </w:rPr>
        <w:t>week</w:t>
      </w:r>
      <w:r w:rsidR="00D53E28">
        <w:rPr>
          <w:sz w:val="24"/>
          <w:szCs w:val="24"/>
        </w:rPr>
        <w:t>s</w:t>
      </w:r>
      <w:r w:rsidR="00003B7C">
        <w:rPr>
          <w:sz w:val="24"/>
          <w:szCs w:val="24"/>
        </w:rPr>
        <w:t xml:space="preserve"> of</w:t>
      </w:r>
      <w:r>
        <w:rPr>
          <w:sz w:val="24"/>
          <w:szCs w:val="24"/>
        </w:rPr>
        <w:t xml:space="preserve"> leave with pay</w:t>
      </w:r>
      <w:r w:rsidRPr="00DD1CA7">
        <w:rPr>
          <w:sz w:val="24"/>
          <w:szCs w:val="24"/>
        </w:rPr>
        <w:t xml:space="preserve">. </w:t>
      </w:r>
      <w:r>
        <w:rPr>
          <w:sz w:val="24"/>
          <w:szCs w:val="24"/>
        </w:rPr>
        <w:t>The amount of paid leave granted will depend on the circumstances. “</w:t>
      </w:r>
      <w:r w:rsidRPr="00DD1CA7">
        <w:rPr>
          <w:sz w:val="24"/>
          <w:szCs w:val="24"/>
        </w:rPr>
        <w:t>Immediate family</w:t>
      </w:r>
      <w:r>
        <w:rPr>
          <w:sz w:val="24"/>
          <w:szCs w:val="24"/>
        </w:rPr>
        <w:t>”</w:t>
      </w:r>
      <w:r w:rsidRPr="00DD1CA7">
        <w:rPr>
          <w:sz w:val="24"/>
          <w:szCs w:val="24"/>
        </w:rPr>
        <w:t xml:space="preserve"> for purposes of this policy includes an employee</w:t>
      </w:r>
      <w:r>
        <w:rPr>
          <w:sz w:val="24"/>
          <w:szCs w:val="24"/>
        </w:rPr>
        <w:t>’</w:t>
      </w:r>
      <w:r w:rsidRPr="00DD1CA7">
        <w:rPr>
          <w:sz w:val="24"/>
          <w:szCs w:val="24"/>
        </w:rPr>
        <w:t>s spouse, parent, child, brother, sister (grand, step and in-laws included) or legal guardian.</w:t>
      </w:r>
    </w:p>
    <w:p w14:paraId="5265BE47" w14:textId="77777777" w:rsidR="00E332F1" w:rsidRPr="00DD1CA7" w:rsidRDefault="00E332F1" w:rsidP="00E332F1">
      <w:pPr>
        <w:pStyle w:val="Heading2"/>
        <w:spacing w:after="240"/>
        <w:jc w:val="center"/>
        <w:rPr>
          <w:rFonts w:ascii="Times New Roman" w:hAnsi="Times New Roman"/>
          <w:szCs w:val="24"/>
        </w:rPr>
      </w:pPr>
      <w:bookmarkStart w:id="52" w:name="_Toc484020563"/>
      <w:r w:rsidRPr="00DD1CA7">
        <w:rPr>
          <w:rFonts w:ascii="Times New Roman" w:hAnsi="Times New Roman"/>
        </w:rPr>
        <w:t>Jury/Witness Duty</w:t>
      </w:r>
      <w:bookmarkEnd w:id="52"/>
    </w:p>
    <w:p w14:paraId="24419A0A" w14:textId="77777777" w:rsidR="00E332F1" w:rsidRPr="00DD1CA7" w:rsidRDefault="00E332F1" w:rsidP="00E332F1">
      <w:pPr>
        <w:spacing w:after="240"/>
        <w:ind w:left="0"/>
        <w:jc w:val="both"/>
        <w:rPr>
          <w:sz w:val="24"/>
        </w:rPr>
      </w:pPr>
      <w:r w:rsidRPr="00DD1CA7">
        <w:rPr>
          <w:sz w:val="24"/>
          <w:szCs w:val="24"/>
        </w:rPr>
        <w:t xml:space="preserve">An employee will be granted time off to comply with a summons for jury duty or with a subpoena for witness duty. </w:t>
      </w:r>
      <w:r>
        <w:rPr>
          <w:sz w:val="24"/>
          <w:szCs w:val="24"/>
        </w:rPr>
        <w:t>Full-time employees will continue to receive their regular wages for up to two full weeks of jury/witness duty. After this two week period, leave for nonexempt employees</w:t>
      </w:r>
      <w:r w:rsidRPr="00DD1CA7">
        <w:rPr>
          <w:sz w:val="24"/>
          <w:szCs w:val="24"/>
        </w:rPr>
        <w:t xml:space="preserve"> is without pay, unless the employee is appearing as a witness in connection with his or her employment with the </w:t>
      </w:r>
      <w:r>
        <w:rPr>
          <w:sz w:val="24"/>
        </w:rPr>
        <w:t>Firm</w:t>
      </w:r>
      <w:r w:rsidRPr="00DD1CA7">
        <w:rPr>
          <w:sz w:val="24"/>
        </w:rPr>
        <w:t xml:space="preserve">. </w:t>
      </w:r>
      <w:r>
        <w:rPr>
          <w:sz w:val="24"/>
        </w:rPr>
        <w:t>Pay for exempt employees will depend on whether or not the employee is able to work while serving jury duty and whether or not the leave is coextensive with the workweek.</w:t>
      </w:r>
    </w:p>
    <w:p w14:paraId="03BF28DC" w14:textId="77777777" w:rsidR="00E332F1" w:rsidRPr="00DD1CA7" w:rsidRDefault="00E332F1" w:rsidP="00E332F1">
      <w:pPr>
        <w:pStyle w:val="Heading2"/>
        <w:spacing w:after="240"/>
        <w:jc w:val="center"/>
        <w:rPr>
          <w:rFonts w:ascii="Times New Roman" w:hAnsi="Times New Roman"/>
          <w:szCs w:val="24"/>
        </w:rPr>
      </w:pPr>
      <w:bookmarkStart w:id="53" w:name="_Toc484020564"/>
      <w:r w:rsidRPr="00DD1CA7">
        <w:rPr>
          <w:rFonts w:ascii="Times New Roman" w:hAnsi="Times New Roman"/>
        </w:rPr>
        <w:t>Voting</w:t>
      </w:r>
      <w:bookmarkEnd w:id="53"/>
    </w:p>
    <w:p w14:paraId="578F2E60" w14:textId="77777777" w:rsidR="00E332F1" w:rsidRPr="00DD1CA7" w:rsidRDefault="00E332F1" w:rsidP="00E332F1">
      <w:pPr>
        <w:spacing w:after="240"/>
        <w:ind w:left="0"/>
        <w:jc w:val="both"/>
        <w:rPr>
          <w:sz w:val="24"/>
          <w:szCs w:val="24"/>
        </w:rPr>
      </w:pPr>
      <w:r w:rsidRPr="00DD1CA7">
        <w:rPr>
          <w:sz w:val="24"/>
          <w:szCs w:val="24"/>
        </w:rPr>
        <w:t xml:space="preserve">The </w:t>
      </w:r>
      <w:r>
        <w:rPr>
          <w:sz w:val="24"/>
          <w:szCs w:val="24"/>
        </w:rPr>
        <w:t>Firm</w:t>
      </w:r>
      <w:r w:rsidRPr="00DD1CA7">
        <w:rPr>
          <w:sz w:val="24"/>
          <w:szCs w:val="24"/>
        </w:rPr>
        <w:t xml:space="preserve"> encourages you to participate in the election of government leaders. Voting hours typically start before and end after the normal work day</w:t>
      </w:r>
      <w:r w:rsidR="00D53E28">
        <w:rPr>
          <w:sz w:val="24"/>
          <w:szCs w:val="24"/>
        </w:rPr>
        <w:t>;</w:t>
      </w:r>
      <w:r w:rsidR="00D53E28" w:rsidRPr="00DD1CA7">
        <w:rPr>
          <w:sz w:val="24"/>
          <w:szCs w:val="24"/>
        </w:rPr>
        <w:t xml:space="preserve"> </w:t>
      </w:r>
      <w:r w:rsidRPr="00DD1CA7">
        <w:rPr>
          <w:sz w:val="24"/>
          <w:szCs w:val="24"/>
        </w:rPr>
        <w:t>therefore, you should not generally need to miss work. If an employee</w:t>
      </w:r>
      <w:r>
        <w:rPr>
          <w:sz w:val="24"/>
          <w:szCs w:val="24"/>
        </w:rPr>
        <w:t>’</w:t>
      </w:r>
      <w:r w:rsidRPr="00DD1CA7">
        <w:rPr>
          <w:sz w:val="24"/>
          <w:szCs w:val="24"/>
        </w:rPr>
        <w:t xml:space="preserve">s work hours will not allow the employee time off to vote, the </w:t>
      </w:r>
      <w:r>
        <w:rPr>
          <w:sz w:val="24"/>
          <w:szCs w:val="24"/>
        </w:rPr>
        <w:t>Firm</w:t>
      </w:r>
      <w:r w:rsidRPr="00DD1CA7">
        <w:rPr>
          <w:sz w:val="24"/>
          <w:szCs w:val="24"/>
        </w:rPr>
        <w:t xml:space="preserve"> will provide the employee with time off to vote as required by law.</w:t>
      </w:r>
    </w:p>
    <w:p w14:paraId="2AF30A65" w14:textId="77777777" w:rsidR="00E332F1" w:rsidRPr="00DD1CA7" w:rsidRDefault="00E332F1" w:rsidP="00E332F1">
      <w:pPr>
        <w:pStyle w:val="Heading2"/>
        <w:spacing w:after="240"/>
        <w:jc w:val="center"/>
        <w:rPr>
          <w:rFonts w:ascii="Times New Roman" w:hAnsi="Times New Roman"/>
          <w:szCs w:val="24"/>
        </w:rPr>
      </w:pPr>
      <w:bookmarkStart w:id="54" w:name="_Toc484020565"/>
      <w:r w:rsidRPr="00DD1CA7">
        <w:rPr>
          <w:rFonts w:ascii="Times New Roman" w:hAnsi="Times New Roman"/>
        </w:rPr>
        <w:t>Military</w:t>
      </w:r>
      <w:r>
        <w:rPr>
          <w:rFonts w:ascii="Times New Roman" w:hAnsi="Times New Roman"/>
        </w:rPr>
        <w:t xml:space="preserve"> </w:t>
      </w:r>
      <w:r w:rsidRPr="00DD1CA7">
        <w:rPr>
          <w:rFonts w:ascii="Times New Roman" w:hAnsi="Times New Roman"/>
        </w:rPr>
        <w:t>Service</w:t>
      </w:r>
      <w:bookmarkEnd w:id="54"/>
    </w:p>
    <w:p w14:paraId="48E27F49" w14:textId="77777777" w:rsidR="00E332F1" w:rsidRPr="00DD1CA7" w:rsidRDefault="00E332F1" w:rsidP="00E332F1">
      <w:pPr>
        <w:spacing w:after="240"/>
        <w:ind w:left="0"/>
        <w:jc w:val="both"/>
        <w:rPr>
          <w:sz w:val="24"/>
          <w:szCs w:val="24"/>
        </w:rPr>
      </w:pPr>
      <w:r w:rsidRPr="00DD1CA7">
        <w:rPr>
          <w:sz w:val="24"/>
          <w:szCs w:val="24"/>
        </w:rPr>
        <w:t>Leave of absence without pay for military servic</w:t>
      </w:r>
      <w:r>
        <w:rPr>
          <w:sz w:val="24"/>
          <w:szCs w:val="24"/>
        </w:rPr>
        <w:t>e is granted to all employees. F</w:t>
      </w:r>
      <w:r w:rsidRPr="008C411F">
        <w:rPr>
          <w:sz w:val="24"/>
          <w:szCs w:val="24"/>
        </w:rPr>
        <w:t xml:space="preserve">ull-time employees </w:t>
      </w:r>
      <w:r>
        <w:rPr>
          <w:sz w:val="24"/>
          <w:szCs w:val="24"/>
        </w:rPr>
        <w:t>are eligible for up to</w:t>
      </w:r>
      <w:r w:rsidRPr="008C411F">
        <w:rPr>
          <w:sz w:val="24"/>
          <w:szCs w:val="24"/>
        </w:rPr>
        <w:t xml:space="preserve"> two weeks</w:t>
      </w:r>
      <w:r>
        <w:rPr>
          <w:sz w:val="24"/>
          <w:szCs w:val="24"/>
        </w:rPr>
        <w:t>’</w:t>
      </w:r>
      <w:r w:rsidRPr="008C411F">
        <w:rPr>
          <w:sz w:val="24"/>
          <w:szCs w:val="24"/>
        </w:rPr>
        <w:t xml:space="preserve"> paid leave </w:t>
      </w:r>
      <w:r>
        <w:rPr>
          <w:sz w:val="24"/>
          <w:szCs w:val="24"/>
        </w:rPr>
        <w:t xml:space="preserve">for military service. </w:t>
      </w:r>
      <w:r w:rsidRPr="00DD1CA7">
        <w:rPr>
          <w:sz w:val="24"/>
          <w:szCs w:val="24"/>
        </w:rPr>
        <w:t xml:space="preserve">Copies of military orders received by employees should be submitted to the immediate supervisor or </w:t>
      </w:r>
      <w:r>
        <w:rPr>
          <w:sz w:val="24"/>
          <w:szCs w:val="24"/>
        </w:rPr>
        <w:t>a Partner</w:t>
      </w:r>
      <w:r w:rsidRPr="00DD1CA7">
        <w:rPr>
          <w:sz w:val="24"/>
          <w:szCs w:val="24"/>
        </w:rPr>
        <w:t xml:space="preserve"> as soon as practical. Employees have the option of using any earned but unused </w:t>
      </w:r>
      <w:r w:rsidR="00042566">
        <w:rPr>
          <w:sz w:val="24"/>
          <w:szCs w:val="24"/>
        </w:rPr>
        <w:t>vacation</w:t>
      </w:r>
      <w:r w:rsidR="00003B7C">
        <w:rPr>
          <w:sz w:val="24"/>
          <w:szCs w:val="24"/>
        </w:rPr>
        <w:t xml:space="preserve"> </w:t>
      </w:r>
      <w:r w:rsidRPr="00DD1CA7">
        <w:rPr>
          <w:sz w:val="24"/>
          <w:szCs w:val="24"/>
        </w:rPr>
        <w:t>as part of the military leave, but it is not mandatory to do so. Employees will be allowed to continue health care insurance coverage at their current level of coverage by paying the full insurance premium during the absence.</w:t>
      </w:r>
      <w:r w:rsidR="007D2EFD">
        <w:rPr>
          <w:sz w:val="24"/>
          <w:szCs w:val="24"/>
        </w:rPr>
        <w:t xml:space="preserve"> </w:t>
      </w:r>
      <w:r w:rsidRPr="00DD1CA7">
        <w:rPr>
          <w:sz w:val="24"/>
          <w:szCs w:val="24"/>
        </w:rPr>
        <w:t xml:space="preserve">The </w:t>
      </w:r>
      <w:r>
        <w:rPr>
          <w:sz w:val="24"/>
          <w:szCs w:val="24"/>
        </w:rPr>
        <w:t>Firm</w:t>
      </w:r>
      <w:r w:rsidRPr="00DD1CA7">
        <w:rPr>
          <w:sz w:val="24"/>
          <w:szCs w:val="24"/>
        </w:rPr>
        <w:t xml:space="preserve"> will comply with governing law regarding benefits for and reinstatement of employees upon their return from military leave.</w:t>
      </w:r>
    </w:p>
    <w:p w14:paraId="3439EF02" w14:textId="77777777" w:rsidR="00E332F1" w:rsidRPr="00DD1CA7" w:rsidRDefault="00E332F1" w:rsidP="00E332F1">
      <w:pPr>
        <w:pStyle w:val="Heading2"/>
        <w:spacing w:after="240"/>
        <w:jc w:val="center"/>
        <w:rPr>
          <w:rFonts w:ascii="Times New Roman" w:hAnsi="Times New Roman"/>
        </w:rPr>
      </w:pPr>
      <w:bookmarkStart w:id="55" w:name="_Toc484020566"/>
      <w:r w:rsidRPr="00DD1CA7">
        <w:rPr>
          <w:rFonts w:ascii="Times New Roman" w:hAnsi="Times New Roman"/>
        </w:rPr>
        <w:lastRenderedPageBreak/>
        <w:t>Unpaid Personal Leave</w:t>
      </w:r>
      <w:bookmarkEnd w:id="55"/>
    </w:p>
    <w:p w14:paraId="793DEFB3" w14:textId="2C138409" w:rsidR="002F6E23" w:rsidRPr="00D61DA7" w:rsidRDefault="00E332F1" w:rsidP="00D61DA7">
      <w:pPr>
        <w:spacing w:after="240"/>
        <w:ind w:left="0"/>
        <w:jc w:val="both"/>
        <w:rPr>
          <w:sz w:val="24"/>
          <w:szCs w:val="24"/>
        </w:rPr>
      </w:pPr>
      <w:r w:rsidRPr="00DD1CA7">
        <w:rPr>
          <w:sz w:val="24"/>
          <w:szCs w:val="24"/>
        </w:rPr>
        <w:t xml:space="preserve">Subject to the six month limitation on leave, the </w:t>
      </w:r>
      <w:r>
        <w:rPr>
          <w:sz w:val="24"/>
          <w:szCs w:val="24"/>
        </w:rPr>
        <w:t>Firm</w:t>
      </w:r>
      <w:r w:rsidRPr="00DD1CA7">
        <w:rPr>
          <w:sz w:val="24"/>
          <w:szCs w:val="24"/>
        </w:rPr>
        <w:t xml:space="preserve"> will consider granting leaves of absence in special cases not defined elsewhere in the time away from work policies on a case-by-case basis.</w:t>
      </w:r>
      <w:r>
        <w:rPr>
          <w:sz w:val="24"/>
          <w:szCs w:val="24"/>
        </w:rPr>
        <w:t xml:space="preserve"> </w:t>
      </w:r>
      <w:r w:rsidRPr="00DD1CA7">
        <w:rPr>
          <w:sz w:val="24"/>
          <w:szCs w:val="24"/>
        </w:rPr>
        <w:t xml:space="preserve">Arrangements for continuation of </w:t>
      </w:r>
      <w:r>
        <w:rPr>
          <w:sz w:val="24"/>
          <w:szCs w:val="24"/>
        </w:rPr>
        <w:t xml:space="preserve">health </w:t>
      </w:r>
      <w:r w:rsidRPr="00DD1CA7">
        <w:rPr>
          <w:sz w:val="24"/>
          <w:szCs w:val="24"/>
        </w:rPr>
        <w:t>insurance and any other applicable insurance benefits at the employee</w:t>
      </w:r>
      <w:r>
        <w:rPr>
          <w:sz w:val="24"/>
          <w:szCs w:val="24"/>
        </w:rPr>
        <w:t>’</w:t>
      </w:r>
      <w:r w:rsidRPr="00DD1CA7">
        <w:rPr>
          <w:sz w:val="24"/>
          <w:szCs w:val="24"/>
        </w:rPr>
        <w:t xml:space="preserve">s expense, if continuation coverage is available, should be made with </w:t>
      </w:r>
      <w:r w:rsidR="002F6E23">
        <w:rPr>
          <w:sz w:val="24"/>
          <w:szCs w:val="24"/>
        </w:rPr>
        <w:t>Human Resources.</w:t>
      </w:r>
      <w:bookmarkStart w:id="56" w:name="_GoBack"/>
      <w:bookmarkEnd w:id="56"/>
    </w:p>
    <w:p w14:paraId="5821A2DB" w14:textId="77777777" w:rsidR="00E332F1" w:rsidRPr="00DD1CA7" w:rsidRDefault="00E332F1" w:rsidP="00E332F1">
      <w:pPr>
        <w:pStyle w:val="Heading2"/>
        <w:spacing w:after="240"/>
        <w:jc w:val="center"/>
        <w:rPr>
          <w:rFonts w:ascii="Times New Roman" w:hAnsi="Times New Roman"/>
        </w:rPr>
      </w:pPr>
      <w:bookmarkStart w:id="57" w:name="_Toc484020567"/>
      <w:r w:rsidRPr="00DD1CA7">
        <w:rPr>
          <w:rFonts w:ascii="Times New Roman" w:hAnsi="Times New Roman"/>
        </w:rPr>
        <w:t>No Employment During Leave</w:t>
      </w:r>
      <w:bookmarkEnd w:id="57"/>
    </w:p>
    <w:p w14:paraId="1D719D14" w14:textId="77777777" w:rsidR="00E332F1" w:rsidRDefault="00E332F1" w:rsidP="00E332F1">
      <w:pPr>
        <w:spacing w:after="240"/>
        <w:ind w:left="0"/>
        <w:jc w:val="both"/>
        <w:rPr>
          <w:sz w:val="24"/>
          <w:szCs w:val="24"/>
        </w:rPr>
      </w:pPr>
      <w:r w:rsidRPr="00DD1CA7">
        <w:rPr>
          <w:sz w:val="24"/>
          <w:szCs w:val="24"/>
        </w:rPr>
        <w:t xml:space="preserve">While an employee is on an approved leave of absence from the </w:t>
      </w:r>
      <w:r>
        <w:rPr>
          <w:sz w:val="24"/>
          <w:szCs w:val="24"/>
        </w:rPr>
        <w:t>Firm</w:t>
      </w:r>
      <w:r w:rsidRPr="00DD1CA7">
        <w:rPr>
          <w:sz w:val="24"/>
          <w:szCs w:val="24"/>
        </w:rPr>
        <w:t xml:space="preserve">, the employee is still considered </w:t>
      </w:r>
      <w:r>
        <w:rPr>
          <w:sz w:val="24"/>
          <w:szCs w:val="24"/>
        </w:rPr>
        <w:t>“</w:t>
      </w:r>
      <w:r w:rsidRPr="00DD1CA7">
        <w:rPr>
          <w:sz w:val="24"/>
          <w:szCs w:val="24"/>
        </w:rPr>
        <w:t>employed.</w:t>
      </w:r>
      <w:r>
        <w:rPr>
          <w:sz w:val="24"/>
          <w:szCs w:val="24"/>
        </w:rPr>
        <w:t>”</w:t>
      </w:r>
      <w:r w:rsidRPr="00DD1CA7">
        <w:rPr>
          <w:sz w:val="24"/>
          <w:szCs w:val="24"/>
        </w:rPr>
        <w:t xml:space="preserve"> An employee may not seek alternative employment outside the </w:t>
      </w:r>
      <w:r>
        <w:rPr>
          <w:sz w:val="24"/>
          <w:szCs w:val="24"/>
        </w:rPr>
        <w:t>Firm</w:t>
      </w:r>
      <w:r w:rsidRPr="00DD1CA7">
        <w:rPr>
          <w:sz w:val="24"/>
          <w:szCs w:val="24"/>
        </w:rPr>
        <w:t xml:space="preserve"> while on leave, unless prior approval is granted in writing by </w:t>
      </w:r>
      <w:r>
        <w:rPr>
          <w:sz w:val="24"/>
          <w:szCs w:val="24"/>
        </w:rPr>
        <w:t>a Partner</w:t>
      </w:r>
      <w:r w:rsidRPr="00DD1CA7">
        <w:rPr>
          <w:sz w:val="24"/>
          <w:szCs w:val="24"/>
        </w:rPr>
        <w:t>.</w:t>
      </w:r>
    </w:p>
    <w:p w14:paraId="2AA3C2DC" w14:textId="77777777" w:rsidR="00CC5778" w:rsidRPr="00DD1CA7" w:rsidRDefault="00CC5778" w:rsidP="00E332F1">
      <w:pPr>
        <w:spacing w:after="240"/>
        <w:ind w:left="0"/>
        <w:jc w:val="both"/>
        <w:rPr>
          <w:sz w:val="24"/>
          <w:szCs w:val="24"/>
        </w:rPr>
      </w:pPr>
    </w:p>
    <w:p w14:paraId="67774D68" w14:textId="77777777" w:rsidR="0016233F" w:rsidRPr="00DD1CA7" w:rsidRDefault="0016233F" w:rsidP="000B6783">
      <w:pPr>
        <w:pStyle w:val="Heading1"/>
        <w:spacing w:after="240"/>
        <w:jc w:val="center"/>
        <w:rPr>
          <w:rFonts w:ascii="Times New Roman" w:hAnsi="Times New Roman"/>
          <w:u w:val="single"/>
        </w:rPr>
      </w:pPr>
      <w:bookmarkStart w:id="58" w:name="_Toc484020568"/>
      <w:r w:rsidRPr="00DD1CA7">
        <w:rPr>
          <w:rFonts w:ascii="Times New Roman" w:hAnsi="Times New Roman"/>
        </w:rPr>
        <w:t>SAFETY POLICIES</w:t>
      </w:r>
      <w:bookmarkEnd w:id="58"/>
    </w:p>
    <w:p w14:paraId="66E186AA" w14:textId="77777777" w:rsidR="0016233F" w:rsidRPr="00DD1CA7" w:rsidRDefault="0016233F" w:rsidP="000B6783">
      <w:pPr>
        <w:pStyle w:val="Heading2"/>
        <w:spacing w:after="240"/>
        <w:jc w:val="center"/>
        <w:rPr>
          <w:rFonts w:ascii="Times New Roman" w:hAnsi="Times New Roman"/>
        </w:rPr>
      </w:pPr>
      <w:bookmarkStart w:id="59" w:name="_Toc484020569"/>
      <w:r w:rsidRPr="00DD1CA7">
        <w:rPr>
          <w:rFonts w:ascii="Times New Roman" w:hAnsi="Times New Roman"/>
        </w:rPr>
        <w:t>General Safety</w:t>
      </w:r>
      <w:bookmarkEnd w:id="59"/>
    </w:p>
    <w:p w14:paraId="74F81992" w14:textId="77777777" w:rsidR="002D646A" w:rsidRPr="00DD1CA7" w:rsidRDefault="002D646A" w:rsidP="002D646A">
      <w:pPr>
        <w:pStyle w:val="BodyText2"/>
        <w:spacing w:after="240"/>
        <w:rPr>
          <w:rFonts w:ascii="Times New Roman" w:hAnsi="Times New Roman"/>
        </w:rPr>
      </w:pPr>
      <w:r w:rsidRPr="00DD1CA7">
        <w:rPr>
          <w:rFonts w:ascii="Times New Roman" w:hAnsi="Times New Roman"/>
        </w:rPr>
        <w:t>E</w:t>
      </w:r>
      <w:r w:rsidR="0016233F" w:rsidRPr="00DD1CA7">
        <w:rPr>
          <w:rFonts w:ascii="Times New Roman" w:hAnsi="Times New Roman"/>
        </w:rPr>
        <w:t xml:space="preserve">ach employee must immediately report any unsafe conditions to </w:t>
      </w:r>
      <w:r w:rsidR="005A6A4A" w:rsidRPr="00DD1CA7">
        <w:rPr>
          <w:rFonts w:ascii="Times New Roman" w:hAnsi="Times New Roman"/>
        </w:rPr>
        <w:t>a</w:t>
      </w:r>
      <w:r w:rsidR="00656DF4">
        <w:rPr>
          <w:rFonts w:ascii="Times New Roman" w:hAnsi="Times New Roman"/>
        </w:rPr>
        <w:t xml:space="preserve"> supervisor</w:t>
      </w:r>
      <w:r w:rsidR="0016233F" w:rsidRPr="00DD1CA7">
        <w:rPr>
          <w:rFonts w:ascii="Times New Roman" w:hAnsi="Times New Roman"/>
        </w:rPr>
        <w:t xml:space="preserve"> </w:t>
      </w:r>
      <w:r w:rsidR="002C3091" w:rsidRPr="00DD1CA7">
        <w:rPr>
          <w:rFonts w:ascii="Times New Roman" w:hAnsi="Times New Roman"/>
        </w:rPr>
        <w:t xml:space="preserve">and </w:t>
      </w:r>
      <w:r w:rsidR="0016233F" w:rsidRPr="00DD1CA7">
        <w:rPr>
          <w:rFonts w:ascii="Times New Roman" w:hAnsi="Times New Roman"/>
        </w:rPr>
        <w:t>exercise appropriate care in carrying out his or her assignments.</w:t>
      </w:r>
      <w:r w:rsidR="007B7551" w:rsidRPr="00DD1CA7">
        <w:rPr>
          <w:rFonts w:ascii="Times New Roman" w:hAnsi="Times New Roman"/>
        </w:rPr>
        <w:t xml:space="preserve"> </w:t>
      </w:r>
    </w:p>
    <w:p w14:paraId="6CF9F2DE" w14:textId="77777777" w:rsidR="002C3091" w:rsidRPr="00DD1CA7" w:rsidRDefault="002C3091" w:rsidP="009763CE">
      <w:pPr>
        <w:pStyle w:val="Heading2"/>
        <w:spacing w:after="240"/>
        <w:jc w:val="center"/>
        <w:rPr>
          <w:rFonts w:ascii="Times New Roman" w:hAnsi="Times New Roman"/>
        </w:rPr>
      </w:pPr>
      <w:bookmarkStart w:id="60" w:name="_Toc484020570"/>
      <w:r w:rsidRPr="00DD1CA7">
        <w:rPr>
          <w:rFonts w:ascii="Times New Roman" w:hAnsi="Times New Roman"/>
        </w:rPr>
        <w:t>Illness and Incident Reporting</w:t>
      </w:r>
      <w:bookmarkEnd w:id="60"/>
    </w:p>
    <w:p w14:paraId="4BE7202A" w14:textId="77777777" w:rsidR="005A6A4A" w:rsidRPr="00DD1CA7" w:rsidRDefault="007B7551" w:rsidP="002D646A">
      <w:pPr>
        <w:pStyle w:val="BodyText2"/>
        <w:spacing w:after="240"/>
        <w:rPr>
          <w:rFonts w:ascii="Times New Roman" w:hAnsi="Times New Roman"/>
        </w:rPr>
      </w:pPr>
      <w:r w:rsidRPr="00DD1CA7">
        <w:rPr>
          <w:rFonts w:ascii="Times New Roman" w:hAnsi="Times New Roman"/>
        </w:rPr>
        <w:t>Each e</w:t>
      </w:r>
      <w:r w:rsidR="002C3091" w:rsidRPr="00DD1CA7">
        <w:rPr>
          <w:rFonts w:ascii="Times New Roman" w:hAnsi="Times New Roman"/>
        </w:rPr>
        <w:t xml:space="preserve">mployee must </w:t>
      </w:r>
      <w:r w:rsidR="002C3091" w:rsidRPr="00DD1CA7">
        <w:rPr>
          <w:rFonts w:ascii="Times New Roman" w:hAnsi="Times New Roman"/>
          <w:b/>
          <w:i/>
        </w:rPr>
        <w:t>immediately</w:t>
      </w:r>
      <w:r w:rsidR="002C3091" w:rsidRPr="00DD1CA7">
        <w:rPr>
          <w:rFonts w:ascii="Times New Roman" w:hAnsi="Times New Roman"/>
        </w:rPr>
        <w:t xml:space="preserve"> report any work-related injury or illness—</w:t>
      </w:r>
      <w:r w:rsidR="002C3091" w:rsidRPr="00DD1CA7">
        <w:rPr>
          <w:rFonts w:ascii="Times New Roman" w:hAnsi="Times New Roman"/>
          <w:b/>
          <w:i/>
        </w:rPr>
        <w:t>no matter how minor it may seem</w:t>
      </w:r>
      <w:r w:rsidR="002C3091" w:rsidRPr="00DD1CA7">
        <w:rPr>
          <w:rFonts w:ascii="Times New Roman" w:hAnsi="Times New Roman"/>
        </w:rPr>
        <w:t xml:space="preserve">—to </w:t>
      </w:r>
      <w:r w:rsidR="005A6A4A" w:rsidRPr="00DD1CA7">
        <w:rPr>
          <w:rFonts w:ascii="Times New Roman" w:hAnsi="Times New Roman"/>
        </w:rPr>
        <w:t>a</w:t>
      </w:r>
      <w:r w:rsidR="002C3091" w:rsidRPr="00DD1CA7">
        <w:rPr>
          <w:rFonts w:ascii="Times New Roman" w:hAnsi="Times New Roman"/>
        </w:rPr>
        <w:t xml:space="preserve"> superviso</w:t>
      </w:r>
      <w:r w:rsidR="00953FC4">
        <w:rPr>
          <w:rFonts w:ascii="Times New Roman" w:hAnsi="Times New Roman"/>
        </w:rPr>
        <w:t xml:space="preserve">r, firm administrator </w:t>
      </w:r>
      <w:r w:rsidR="002C3091" w:rsidRPr="00DD1CA7">
        <w:rPr>
          <w:rFonts w:ascii="Times New Roman" w:hAnsi="Times New Roman"/>
        </w:rPr>
        <w:t xml:space="preserve">or </w:t>
      </w:r>
      <w:r w:rsidR="00DD0A64">
        <w:rPr>
          <w:rFonts w:ascii="Times New Roman" w:hAnsi="Times New Roman"/>
        </w:rPr>
        <w:t>Partner</w:t>
      </w:r>
      <w:r w:rsidR="002C3091" w:rsidRPr="00DD1CA7">
        <w:rPr>
          <w:rFonts w:ascii="Times New Roman" w:hAnsi="Times New Roman"/>
        </w:rPr>
        <w:t>.</w:t>
      </w:r>
      <w:r w:rsidR="00754A96" w:rsidRPr="00DD1CA7">
        <w:rPr>
          <w:rFonts w:ascii="Times New Roman" w:hAnsi="Times New Roman"/>
        </w:rPr>
        <w:t xml:space="preserve"> </w:t>
      </w:r>
    </w:p>
    <w:p w14:paraId="7CC9CC49" w14:textId="77777777" w:rsidR="004F4302" w:rsidRPr="00DD1CA7" w:rsidRDefault="003911F7" w:rsidP="004F4302">
      <w:pPr>
        <w:pStyle w:val="Heading2"/>
        <w:spacing w:after="240"/>
        <w:jc w:val="center"/>
        <w:rPr>
          <w:rFonts w:ascii="Times New Roman" w:hAnsi="Times New Roman"/>
        </w:rPr>
      </w:pPr>
      <w:bookmarkStart w:id="61" w:name="_Toc484020571"/>
      <w:r>
        <w:rPr>
          <w:rFonts w:ascii="Times New Roman" w:hAnsi="Times New Roman"/>
        </w:rPr>
        <w:t xml:space="preserve">Policy Against </w:t>
      </w:r>
      <w:r w:rsidR="004F4302" w:rsidRPr="00DD1CA7">
        <w:rPr>
          <w:rFonts w:ascii="Times New Roman" w:hAnsi="Times New Roman"/>
        </w:rPr>
        <w:t>Workplace Violence</w:t>
      </w:r>
      <w:bookmarkEnd w:id="61"/>
    </w:p>
    <w:p w14:paraId="64AF1556" w14:textId="77777777" w:rsidR="004F4302" w:rsidRPr="00DD1CA7" w:rsidRDefault="008B4FF5" w:rsidP="004F4302">
      <w:pPr>
        <w:spacing w:after="240"/>
        <w:ind w:left="0"/>
        <w:jc w:val="both"/>
        <w:rPr>
          <w:sz w:val="24"/>
        </w:rPr>
      </w:pPr>
      <w:r>
        <w:rPr>
          <w:sz w:val="24"/>
        </w:rPr>
        <w:t>“</w:t>
      </w:r>
      <w:r w:rsidR="003911F7" w:rsidRPr="003911F7">
        <w:rPr>
          <w:sz w:val="24"/>
        </w:rPr>
        <w:t>Workplace violence</w:t>
      </w:r>
      <w:r>
        <w:rPr>
          <w:sz w:val="24"/>
        </w:rPr>
        <w:t>”</w:t>
      </w:r>
      <w:r w:rsidR="003911F7" w:rsidRPr="003911F7">
        <w:rPr>
          <w:sz w:val="24"/>
        </w:rPr>
        <w:t xml:space="preserve"> includes threats; threatening or aggressive behavior, such as intimidation or attempts to instill fear in others; belligerent speech, excessive arguing, swearing, sabotage, or threats of sabotage of Firm property or property belonging to third party; defacing Firm property or property belonging to third parties or causing physical damage to facilities; and, with the exception of Firm security personnel, bringing weapons or firearms of</w:t>
      </w:r>
      <w:r w:rsidR="009B72DA">
        <w:rPr>
          <w:sz w:val="24"/>
        </w:rPr>
        <w:t xml:space="preserve"> any kind onto Firm premises</w:t>
      </w:r>
      <w:r w:rsidR="003911F7" w:rsidRPr="003911F7">
        <w:rPr>
          <w:sz w:val="24"/>
        </w:rPr>
        <w:t xml:space="preserve"> or while conducting Firm business. Any employee observing or becoming aware of such behavior should notify</w:t>
      </w:r>
      <w:r w:rsidR="009733F0">
        <w:rPr>
          <w:sz w:val="24"/>
        </w:rPr>
        <w:t xml:space="preserve"> </w:t>
      </w:r>
      <w:r w:rsidR="00D53E28">
        <w:rPr>
          <w:sz w:val="24"/>
        </w:rPr>
        <w:t xml:space="preserve">a supervisor, Human Resources, the Chief Operating Officer or a Partner </w:t>
      </w:r>
      <w:r w:rsidR="003911F7" w:rsidRPr="003911F7">
        <w:rPr>
          <w:sz w:val="24"/>
        </w:rPr>
        <w:t>immediately.</w:t>
      </w:r>
      <w:r w:rsidR="002D1F39">
        <w:rPr>
          <w:sz w:val="24"/>
        </w:rPr>
        <w:t xml:space="preserve"> </w:t>
      </w:r>
      <w:r w:rsidR="004F4302" w:rsidRPr="00DD1CA7">
        <w:rPr>
          <w:sz w:val="24"/>
        </w:rPr>
        <w:t>An employee must immediately report any violent behavior to a supervisor</w:t>
      </w:r>
      <w:r w:rsidR="00953FC4">
        <w:rPr>
          <w:sz w:val="24"/>
        </w:rPr>
        <w:t xml:space="preserve">, </w:t>
      </w:r>
      <w:r w:rsidR="00D53E28">
        <w:rPr>
          <w:sz w:val="24"/>
        </w:rPr>
        <w:t>Human Resources, the Chief Operating Officer</w:t>
      </w:r>
      <w:r w:rsidR="004F4302" w:rsidRPr="00DD1CA7">
        <w:rPr>
          <w:sz w:val="24"/>
        </w:rPr>
        <w:t xml:space="preserve"> or </w:t>
      </w:r>
      <w:r w:rsidR="007971D0">
        <w:rPr>
          <w:sz w:val="24"/>
        </w:rPr>
        <w:t xml:space="preserve">a </w:t>
      </w:r>
      <w:r w:rsidR="00DD0A64">
        <w:rPr>
          <w:sz w:val="24"/>
        </w:rPr>
        <w:t>Partner</w:t>
      </w:r>
      <w:r w:rsidR="004F4302" w:rsidRPr="00DD1CA7">
        <w:rPr>
          <w:sz w:val="24"/>
        </w:rPr>
        <w:t>.</w:t>
      </w:r>
      <w:r w:rsidR="00E35B3A" w:rsidRPr="00DD1CA7">
        <w:rPr>
          <w:sz w:val="24"/>
        </w:rPr>
        <w:t xml:space="preserve"> In an emergency, call 911.</w:t>
      </w:r>
    </w:p>
    <w:p w14:paraId="2BD27828" w14:textId="77777777" w:rsidR="004F4302" w:rsidRPr="00DD1CA7" w:rsidRDefault="004F4302" w:rsidP="004F4302">
      <w:pPr>
        <w:spacing w:after="240"/>
        <w:ind w:left="0"/>
        <w:jc w:val="both"/>
        <w:rPr>
          <w:sz w:val="24"/>
        </w:rPr>
      </w:pPr>
      <w:r w:rsidRPr="00DD1CA7">
        <w:rPr>
          <w:sz w:val="24"/>
        </w:rPr>
        <w:t xml:space="preserve">Any violation of this policy will result in </w:t>
      </w:r>
      <w:r w:rsidR="002D1F39">
        <w:rPr>
          <w:sz w:val="24"/>
        </w:rPr>
        <w:t>corrective action</w:t>
      </w:r>
      <w:r w:rsidRPr="00DD1CA7">
        <w:rPr>
          <w:sz w:val="24"/>
        </w:rPr>
        <w:t>, up to and including termination, and may result in prosecution by appropriate authorities.</w:t>
      </w:r>
    </w:p>
    <w:p w14:paraId="4458704C" w14:textId="77777777" w:rsidR="004F4302" w:rsidRPr="00DD1CA7" w:rsidRDefault="004F4302" w:rsidP="004D3D88">
      <w:pPr>
        <w:pStyle w:val="Heading2"/>
        <w:spacing w:after="240"/>
        <w:jc w:val="center"/>
        <w:rPr>
          <w:rFonts w:ascii="Times New Roman" w:hAnsi="Times New Roman"/>
        </w:rPr>
      </w:pPr>
      <w:bookmarkStart w:id="62" w:name="_Toc484020572"/>
      <w:r w:rsidRPr="00DD1CA7">
        <w:rPr>
          <w:rFonts w:ascii="Times New Roman" w:hAnsi="Times New Roman"/>
        </w:rPr>
        <w:t>Weapons</w:t>
      </w:r>
      <w:bookmarkEnd w:id="62"/>
    </w:p>
    <w:p w14:paraId="0FD8DE51" w14:textId="77777777" w:rsidR="004F4302" w:rsidRPr="00DD1CA7" w:rsidRDefault="004F4302" w:rsidP="004F4302">
      <w:pPr>
        <w:pStyle w:val="BodyText"/>
        <w:spacing w:after="240"/>
        <w:ind w:left="0"/>
        <w:jc w:val="both"/>
        <w:rPr>
          <w:b/>
          <w:sz w:val="24"/>
          <w:szCs w:val="24"/>
        </w:rPr>
      </w:pPr>
      <w:r w:rsidRPr="00DD1CA7">
        <w:rPr>
          <w:sz w:val="24"/>
          <w:szCs w:val="24"/>
        </w:rPr>
        <w:t xml:space="preserve">An employee may not control, possess, transfer, sell, or use any weapon on </w:t>
      </w:r>
      <w:r w:rsidR="00DD1CA7">
        <w:rPr>
          <w:sz w:val="24"/>
          <w:szCs w:val="24"/>
        </w:rPr>
        <w:t>Firm</w:t>
      </w:r>
      <w:r w:rsidRPr="00DD1CA7">
        <w:rPr>
          <w:sz w:val="24"/>
          <w:szCs w:val="24"/>
        </w:rPr>
        <w:t xml:space="preserve"> premises, in </w:t>
      </w:r>
      <w:r w:rsidR="00DD1CA7">
        <w:rPr>
          <w:sz w:val="24"/>
          <w:szCs w:val="24"/>
        </w:rPr>
        <w:t>Firm</w:t>
      </w:r>
      <w:r w:rsidRPr="00DD1CA7">
        <w:rPr>
          <w:sz w:val="24"/>
          <w:szCs w:val="24"/>
        </w:rPr>
        <w:t xml:space="preserve"> vehicles, at a </w:t>
      </w:r>
      <w:r w:rsidR="00DD1CA7">
        <w:rPr>
          <w:sz w:val="24"/>
          <w:szCs w:val="24"/>
        </w:rPr>
        <w:t>Firm</w:t>
      </w:r>
      <w:r w:rsidRPr="00DD1CA7">
        <w:rPr>
          <w:sz w:val="24"/>
          <w:szCs w:val="24"/>
        </w:rPr>
        <w:t xml:space="preserve"> worksite, or otherwise on </w:t>
      </w:r>
      <w:r w:rsidR="00DD1CA7">
        <w:rPr>
          <w:sz w:val="24"/>
          <w:szCs w:val="24"/>
        </w:rPr>
        <w:t>Firm</w:t>
      </w:r>
      <w:r w:rsidRPr="00DD1CA7">
        <w:rPr>
          <w:sz w:val="24"/>
          <w:szCs w:val="24"/>
        </w:rPr>
        <w:t xml:space="preserve"> business.</w:t>
      </w:r>
      <w:r w:rsidR="00754A96" w:rsidRPr="00DD1CA7">
        <w:rPr>
          <w:sz w:val="24"/>
          <w:szCs w:val="24"/>
        </w:rPr>
        <w:t xml:space="preserve"> </w:t>
      </w:r>
      <w:r w:rsidRPr="00DD1CA7">
        <w:rPr>
          <w:sz w:val="24"/>
          <w:szCs w:val="24"/>
        </w:rPr>
        <w:t xml:space="preserve">For purposes of this policy, a weapon includes any device or object whose primary purpose is to cause bodily injury or incapacitation </w:t>
      </w:r>
      <w:r w:rsidRPr="00DD1CA7">
        <w:rPr>
          <w:sz w:val="24"/>
          <w:szCs w:val="24"/>
        </w:rPr>
        <w:lastRenderedPageBreak/>
        <w:t xml:space="preserve">and includes, but is not limited to, firearms of any kind, knives with a blade of more than two inches, and </w:t>
      </w:r>
      <w:r w:rsidR="00E35B3A" w:rsidRPr="00DD1CA7">
        <w:rPr>
          <w:sz w:val="24"/>
          <w:szCs w:val="24"/>
        </w:rPr>
        <w:t>Tasers</w:t>
      </w:r>
      <w:r w:rsidRPr="00DD1CA7">
        <w:rPr>
          <w:sz w:val="24"/>
          <w:szCs w:val="24"/>
        </w:rPr>
        <w:t>.</w:t>
      </w:r>
      <w:r w:rsidR="00306148">
        <w:rPr>
          <w:sz w:val="24"/>
          <w:szCs w:val="24"/>
        </w:rPr>
        <w:t xml:space="preserve"> </w:t>
      </w:r>
      <w:r w:rsidR="00306148" w:rsidRPr="00306148">
        <w:rPr>
          <w:sz w:val="24"/>
          <w:szCs w:val="24"/>
        </w:rPr>
        <w:t>Except with respect to lawfully possessed firearms in a locked, privately owned vehicle, “</w:t>
      </w:r>
      <w:r w:rsidR="00306148">
        <w:rPr>
          <w:sz w:val="24"/>
          <w:szCs w:val="24"/>
        </w:rPr>
        <w:t>Firm</w:t>
      </w:r>
      <w:r w:rsidR="00306148" w:rsidRPr="00306148">
        <w:rPr>
          <w:sz w:val="24"/>
          <w:szCs w:val="24"/>
        </w:rPr>
        <w:t xml:space="preserve"> premises” include </w:t>
      </w:r>
      <w:r w:rsidR="00306148">
        <w:rPr>
          <w:sz w:val="24"/>
          <w:szCs w:val="24"/>
        </w:rPr>
        <w:t>Firm</w:t>
      </w:r>
      <w:r w:rsidR="00306148" w:rsidRPr="00306148">
        <w:rPr>
          <w:sz w:val="24"/>
          <w:szCs w:val="24"/>
        </w:rPr>
        <w:t xml:space="preserve"> parking lots.</w:t>
      </w:r>
    </w:p>
    <w:p w14:paraId="0DD58094" w14:textId="77777777" w:rsidR="0016233F" w:rsidRPr="00DD1CA7" w:rsidRDefault="0016233F" w:rsidP="000B6783">
      <w:pPr>
        <w:pStyle w:val="Heading2"/>
        <w:spacing w:after="240"/>
        <w:jc w:val="center"/>
        <w:rPr>
          <w:rFonts w:ascii="Times New Roman" w:hAnsi="Times New Roman"/>
        </w:rPr>
      </w:pPr>
      <w:bookmarkStart w:id="63" w:name="_Toc484020573"/>
      <w:r w:rsidRPr="00DD1CA7">
        <w:rPr>
          <w:rFonts w:ascii="Times New Roman" w:hAnsi="Times New Roman"/>
        </w:rPr>
        <w:t>Substance Abuse Policy</w:t>
      </w:r>
      <w:bookmarkEnd w:id="63"/>
    </w:p>
    <w:p w14:paraId="52B25541" w14:textId="77777777" w:rsidR="0016233F" w:rsidRPr="00DD1CA7" w:rsidRDefault="000E73AB" w:rsidP="000B678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recognizes a responsibility to help provide a safe and productive workplace for its employees.</w:t>
      </w:r>
      <w:r w:rsidR="00754A96" w:rsidRPr="00DD1CA7">
        <w:rPr>
          <w:rFonts w:ascii="Times New Roman" w:hAnsi="Times New Roman"/>
        </w:rPr>
        <w:t xml:space="preserve"> </w:t>
      </w:r>
      <w:r w:rsidR="0016233F" w:rsidRPr="00DD1CA7">
        <w:rPr>
          <w:rFonts w:ascii="Times New Roman" w:hAnsi="Times New Roman"/>
        </w:rPr>
        <w:t xml:space="preserve">To this end, and to safeguard </w:t>
      </w:r>
      <w:r w:rsidR="00407258"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0016233F" w:rsidRPr="00DD1CA7">
        <w:rPr>
          <w:rFonts w:ascii="Times New Roman" w:hAnsi="Times New Roman"/>
        </w:rPr>
        <w:t xml:space="preserve">s property, protect the health and safety of the general public, and to set a positive example for the community in which </w:t>
      </w:r>
      <w:r w:rsidR="00407258"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16233F" w:rsidRPr="00DD1CA7">
        <w:rPr>
          <w:rFonts w:ascii="Times New Roman" w:hAnsi="Times New Roman"/>
        </w:rPr>
        <w:t xml:space="preserve"> does business, </w:t>
      </w:r>
      <w:r w:rsidR="00407258"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16233F" w:rsidRPr="00DD1CA7">
        <w:rPr>
          <w:rFonts w:ascii="Times New Roman" w:hAnsi="Times New Roman"/>
        </w:rPr>
        <w:t xml:space="preserve"> has adopted this </w:t>
      </w:r>
      <w:r w:rsidR="00666508">
        <w:rPr>
          <w:rFonts w:ascii="Times New Roman" w:hAnsi="Times New Roman"/>
        </w:rPr>
        <w:t>policy</w:t>
      </w:r>
      <w:r w:rsidR="0016233F" w:rsidRPr="00DD1CA7">
        <w:rPr>
          <w:rFonts w:ascii="Times New Roman" w:hAnsi="Times New Roman"/>
        </w:rPr>
        <w:t>.</w:t>
      </w:r>
      <w:r w:rsidR="00754A96" w:rsidRPr="00DD1CA7">
        <w:rPr>
          <w:rFonts w:ascii="Times New Roman" w:hAnsi="Times New Roman"/>
        </w:rPr>
        <w:t xml:space="preserve"> </w:t>
      </w:r>
      <w:r w:rsidR="0016233F" w:rsidRPr="00DD1CA7">
        <w:rPr>
          <w:rFonts w:ascii="Times New Roman" w:hAnsi="Times New Roman"/>
        </w:rPr>
        <w:t xml:space="preserve">Compliance with this </w:t>
      </w:r>
      <w:r w:rsidR="00666508">
        <w:rPr>
          <w:rFonts w:ascii="Times New Roman" w:hAnsi="Times New Roman"/>
        </w:rPr>
        <w:t>policy</w:t>
      </w:r>
      <w:r w:rsidR="0016233F" w:rsidRPr="00DD1CA7">
        <w:rPr>
          <w:rFonts w:ascii="Times New Roman" w:hAnsi="Times New Roman"/>
        </w:rPr>
        <w:t xml:space="preserve"> is a condition of initial and continued employment with </w:t>
      </w:r>
      <w:r w:rsidR="00407258"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16233F" w:rsidRPr="00DD1CA7">
        <w:rPr>
          <w:rFonts w:ascii="Times New Roman" w:hAnsi="Times New Roman"/>
        </w:rPr>
        <w:t>.</w:t>
      </w:r>
    </w:p>
    <w:p w14:paraId="1E7D6DE4" w14:textId="77777777" w:rsidR="0016233F" w:rsidRPr="00DD1CA7" w:rsidRDefault="0016233F" w:rsidP="000B6783">
      <w:pPr>
        <w:pStyle w:val="Heading3"/>
        <w:spacing w:after="240"/>
        <w:rPr>
          <w:rFonts w:ascii="Times New Roman" w:hAnsi="Times New Roman"/>
        </w:rPr>
      </w:pPr>
      <w:r w:rsidRPr="00DD1CA7">
        <w:rPr>
          <w:rFonts w:ascii="Times New Roman" w:hAnsi="Times New Roman"/>
        </w:rPr>
        <w:t>Statement of Policy</w:t>
      </w:r>
    </w:p>
    <w:p w14:paraId="4CED7E0C" w14:textId="77777777" w:rsidR="002C3091" w:rsidRPr="00DD1CA7" w:rsidRDefault="000E73AB" w:rsidP="000B678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prohibits the manufacture, distribution, dispensation, possession, concealment, use, sale, or transfer of alcohol, </w:t>
      </w:r>
      <w:r w:rsidR="00E35B3A" w:rsidRPr="00DD1CA7">
        <w:rPr>
          <w:rFonts w:ascii="Times New Roman" w:hAnsi="Times New Roman"/>
        </w:rPr>
        <w:t xml:space="preserve">illicit </w:t>
      </w:r>
      <w:r w:rsidR="0016233F" w:rsidRPr="00DD1CA7">
        <w:rPr>
          <w:rFonts w:ascii="Times New Roman" w:hAnsi="Times New Roman"/>
        </w:rPr>
        <w:t xml:space="preserve">inhalants, </w:t>
      </w:r>
      <w:r w:rsidR="00277AED" w:rsidRPr="00DD1CA7">
        <w:rPr>
          <w:rFonts w:ascii="Times New Roman" w:hAnsi="Times New Roman"/>
        </w:rPr>
        <w:t xml:space="preserve">illegal </w:t>
      </w:r>
      <w:r w:rsidR="0016233F" w:rsidRPr="00DD1CA7">
        <w:rPr>
          <w:rFonts w:ascii="Times New Roman" w:hAnsi="Times New Roman"/>
        </w:rPr>
        <w:t xml:space="preserve">drugs, or controlled substances (collectively </w:t>
      </w:r>
      <w:r w:rsidR="008B4FF5">
        <w:rPr>
          <w:rFonts w:ascii="Times New Roman" w:hAnsi="Times New Roman"/>
        </w:rPr>
        <w:t>“</w:t>
      </w:r>
      <w:r w:rsidR="0016233F" w:rsidRPr="00DD1CA7">
        <w:rPr>
          <w:rFonts w:ascii="Times New Roman" w:hAnsi="Times New Roman"/>
        </w:rPr>
        <w:t>prohibited substances</w:t>
      </w:r>
      <w:r w:rsidR="008B4FF5">
        <w:rPr>
          <w:rFonts w:ascii="Times New Roman" w:hAnsi="Times New Roman"/>
        </w:rPr>
        <w:t>”</w:t>
      </w:r>
      <w:r w:rsidR="0016233F" w:rsidRPr="00DD1CA7">
        <w:rPr>
          <w:rFonts w:ascii="Times New Roman" w:hAnsi="Times New Roman"/>
        </w:rPr>
        <w:t xml:space="preserve">) and the possession of drug-related paraphernalia or literature promoting the use of illegal drugs, while at work, on </w:t>
      </w:r>
      <w:r w:rsidR="00DD1CA7">
        <w:rPr>
          <w:rFonts w:ascii="Times New Roman" w:hAnsi="Times New Roman"/>
        </w:rPr>
        <w:t>Firm</w:t>
      </w:r>
      <w:r w:rsidR="0016233F" w:rsidRPr="00DD1CA7">
        <w:rPr>
          <w:rFonts w:ascii="Times New Roman" w:hAnsi="Times New Roman"/>
        </w:rPr>
        <w:t xml:space="preserve"> premises (including parking lots), in </w:t>
      </w:r>
      <w:r w:rsidR="00DD1CA7">
        <w:rPr>
          <w:rFonts w:ascii="Times New Roman" w:hAnsi="Times New Roman"/>
        </w:rPr>
        <w:t>Firm</w:t>
      </w:r>
      <w:r w:rsidR="0016233F" w:rsidRPr="00DD1CA7">
        <w:rPr>
          <w:rFonts w:ascii="Times New Roman" w:hAnsi="Times New Roman"/>
        </w:rPr>
        <w:t xml:space="preserve"> vehicles, </w:t>
      </w:r>
      <w:r w:rsidR="004509E9" w:rsidRPr="00DD1CA7">
        <w:rPr>
          <w:rFonts w:ascii="Times New Roman" w:hAnsi="Times New Roman"/>
        </w:rPr>
        <w:t xml:space="preserve">at </w:t>
      </w:r>
      <w:r w:rsidR="00DD1CA7">
        <w:rPr>
          <w:rFonts w:ascii="Times New Roman" w:hAnsi="Times New Roman"/>
        </w:rPr>
        <w:t>Firm</w:t>
      </w:r>
      <w:r w:rsidR="004509E9" w:rsidRPr="00DD1CA7">
        <w:rPr>
          <w:rFonts w:ascii="Times New Roman" w:hAnsi="Times New Roman"/>
        </w:rPr>
        <w:t xml:space="preserve"> worksites, </w:t>
      </w:r>
      <w:r w:rsidR="0016233F" w:rsidRPr="00DD1CA7">
        <w:rPr>
          <w:rFonts w:ascii="Times New Roman" w:hAnsi="Times New Roman"/>
        </w:rPr>
        <w:t xml:space="preserve">or </w:t>
      </w:r>
      <w:r w:rsidR="004509E9" w:rsidRPr="00DD1CA7">
        <w:rPr>
          <w:rFonts w:ascii="Times New Roman" w:hAnsi="Times New Roman"/>
        </w:rPr>
        <w:t xml:space="preserve">otherwise </w:t>
      </w:r>
      <w:r w:rsidR="0016233F" w:rsidRPr="00DD1CA7">
        <w:rPr>
          <w:rFonts w:ascii="Times New Roman" w:hAnsi="Times New Roman"/>
        </w:rPr>
        <w:t xml:space="preserve">on </w:t>
      </w:r>
      <w:r w:rsidR="00DD1CA7">
        <w:rPr>
          <w:rFonts w:ascii="Times New Roman" w:hAnsi="Times New Roman"/>
        </w:rPr>
        <w:t>Firm</w:t>
      </w:r>
      <w:r w:rsidR="0016233F" w:rsidRPr="00DD1CA7">
        <w:rPr>
          <w:rFonts w:ascii="Times New Roman" w:hAnsi="Times New Roman"/>
        </w:rPr>
        <w:t xml:space="preserve"> business.</w:t>
      </w:r>
      <w:r w:rsidR="00754A96" w:rsidRPr="00DD1CA7">
        <w:rPr>
          <w:rFonts w:ascii="Times New Roman" w:hAnsi="Times New Roman"/>
        </w:rPr>
        <w:t xml:space="preserve"> </w:t>
      </w: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also prohibits the presence of any person (including employees of </w:t>
      </w:r>
      <w:r w:rsidR="00407258"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16233F" w:rsidRPr="00DD1CA7">
        <w:rPr>
          <w:rFonts w:ascii="Times New Roman" w:hAnsi="Times New Roman"/>
        </w:rPr>
        <w:t xml:space="preserve">) on </w:t>
      </w:r>
      <w:r w:rsidR="00DD1CA7">
        <w:rPr>
          <w:rFonts w:ascii="Times New Roman" w:hAnsi="Times New Roman"/>
        </w:rPr>
        <w:t>Firm</w:t>
      </w:r>
      <w:r w:rsidR="0016233F" w:rsidRPr="00DD1CA7">
        <w:rPr>
          <w:rFonts w:ascii="Times New Roman" w:hAnsi="Times New Roman"/>
        </w:rPr>
        <w:t xml:space="preserve"> pr</w:t>
      </w:r>
      <w:r w:rsidR="002C3091" w:rsidRPr="00DD1CA7">
        <w:rPr>
          <w:rFonts w:ascii="Times New Roman" w:hAnsi="Times New Roman"/>
        </w:rPr>
        <w:t xml:space="preserve">emises (including parking lots), in </w:t>
      </w:r>
      <w:r w:rsidR="00DD1CA7">
        <w:rPr>
          <w:rFonts w:ascii="Times New Roman" w:hAnsi="Times New Roman"/>
        </w:rPr>
        <w:t>Firm</w:t>
      </w:r>
      <w:r w:rsidR="002C3091" w:rsidRPr="00DD1CA7">
        <w:rPr>
          <w:rFonts w:ascii="Times New Roman" w:hAnsi="Times New Roman"/>
        </w:rPr>
        <w:t xml:space="preserve"> vehicles, and </w:t>
      </w:r>
      <w:r w:rsidR="0016233F" w:rsidRPr="00DD1CA7">
        <w:rPr>
          <w:rFonts w:ascii="Times New Roman" w:hAnsi="Times New Roman"/>
        </w:rPr>
        <w:t xml:space="preserve">on </w:t>
      </w:r>
      <w:r w:rsidR="00DD1CA7">
        <w:rPr>
          <w:rFonts w:ascii="Times New Roman" w:hAnsi="Times New Roman"/>
        </w:rPr>
        <w:t>Firm</w:t>
      </w:r>
      <w:r w:rsidR="0016233F" w:rsidRPr="00DD1CA7">
        <w:rPr>
          <w:rFonts w:ascii="Times New Roman" w:hAnsi="Times New Roman"/>
        </w:rPr>
        <w:t xml:space="preserve"> business </w:t>
      </w:r>
      <w:r w:rsidR="002C3091" w:rsidRPr="00DD1CA7">
        <w:rPr>
          <w:rFonts w:ascii="Times New Roman" w:hAnsi="Times New Roman"/>
        </w:rPr>
        <w:t xml:space="preserve">who is </w:t>
      </w:r>
      <w:r w:rsidR="0016233F" w:rsidRPr="00DD1CA7">
        <w:rPr>
          <w:rFonts w:ascii="Times New Roman" w:hAnsi="Times New Roman"/>
        </w:rPr>
        <w:t>under the influence of any prohibited substance.</w:t>
      </w:r>
      <w:r w:rsidR="00754A96" w:rsidRPr="00DD1CA7">
        <w:rPr>
          <w:rFonts w:ascii="Times New Roman" w:hAnsi="Times New Roman"/>
        </w:rPr>
        <w:t xml:space="preserve"> </w:t>
      </w:r>
    </w:p>
    <w:p w14:paraId="4E09715E" w14:textId="77777777" w:rsidR="007971D0" w:rsidRDefault="008B4FF5" w:rsidP="000B6783">
      <w:pPr>
        <w:pStyle w:val="BodyText2"/>
        <w:spacing w:after="240"/>
        <w:rPr>
          <w:rFonts w:ascii="Times New Roman" w:hAnsi="Times New Roman"/>
        </w:rPr>
      </w:pPr>
      <w:r>
        <w:rPr>
          <w:rFonts w:ascii="Times New Roman" w:hAnsi="Times New Roman"/>
        </w:rPr>
        <w:t>“</w:t>
      </w:r>
      <w:r w:rsidR="0016233F" w:rsidRPr="00DD1CA7">
        <w:rPr>
          <w:rFonts w:ascii="Times New Roman" w:hAnsi="Times New Roman"/>
        </w:rPr>
        <w:t>Under the influence</w:t>
      </w:r>
      <w:r>
        <w:rPr>
          <w:rFonts w:ascii="Times New Roman" w:hAnsi="Times New Roman"/>
        </w:rPr>
        <w:t>”</w:t>
      </w:r>
      <w:r w:rsidR="0016233F" w:rsidRPr="00DD1CA7">
        <w:rPr>
          <w:rFonts w:ascii="Times New Roman" w:hAnsi="Times New Roman"/>
        </w:rPr>
        <w:t xml:space="preserve"> with respect to </w:t>
      </w:r>
      <w:r w:rsidR="00277AED" w:rsidRPr="00DD1CA7">
        <w:rPr>
          <w:rFonts w:ascii="Times New Roman" w:hAnsi="Times New Roman"/>
        </w:rPr>
        <w:t xml:space="preserve">illegal </w:t>
      </w:r>
      <w:r w:rsidR="0016233F" w:rsidRPr="00DD1CA7">
        <w:rPr>
          <w:rFonts w:ascii="Times New Roman" w:hAnsi="Times New Roman"/>
        </w:rPr>
        <w:t xml:space="preserve">drugs, </w:t>
      </w:r>
      <w:r w:rsidR="00277AED" w:rsidRPr="00DD1CA7">
        <w:rPr>
          <w:rFonts w:ascii="Times New Roman" w:hAnsi="Times New Roman"/>
        </w:rPr>
        <w:t xml:space="preserve">illicit </w:t>
      </w:r>
      <w:r w:rsidR="0016233F" w:rsidRPr="00DD1CA7">
        <w:rPr>
          <w:rFonts w:ascii="Times New Roman" w:hAnsi="Times New Roman"/>
        </w:rPr>
        <w:t>inhalants, or controlled substances, means having any detectable level in the person</w:t>
      </w:r>
      <w:r>
        <w:rPr>
          <w:rFonts w:ascii="Times New Roman" w:hAnsi="Times New Roman"/>
        </w:rPr>
        <w:t>’</w:t>
      </w:r>
      <w:r w:rsidR="0016233F" w:rsidRPr="00DD1CA7">
        <w:rPr>
          <w:rFonts w:ascii="Times New Roman" w:hAnsi="Times New Roman"/>
        </w:rPr>
        <w:t>s body</w:t>
      </w:r>
      <w:r w:rsidR="00E35B3A" w:rsidRPr="00DD1CA7">
        <w:rPr>
          <w:rFonts w:ascii="Times New Roman" w:hAnsi="Times New Roman"/>
        </w:rPr>
        <w:t xml:space="preserve"> and/or having odors or behaving in ways associated with </w:t>
      </w:r>
      <w:r w:rsidR="00277AED" w:rsidRPr="00DD1CA7">
        <w:rPr>
          <w:rFonts w:ascii="Times New Roman" w:hAnsi="Times New Roman"/>
        </w:rPr>
        <w:t xml:space="preserve">illegal </w:t>
      </w:r>
      <w:r w:rsidR="00E35B3A" w:rsidRPr="00DD1CA7">
        <w:rPr>
          <w:rFonts w:ascii="Times New Roman" w:hAnsi="Times New Roman"/>
        </w:rPr>
        <w:t>drugs, illicit inhalants, or controlled substances</w:t>
      </w:r>
      <w:r w:rsidR="0016233F" w:rsidRPr="00DD1CA7">
        <w:rPr>
          <w:rFonts w:ascii="Times New Roman" w:hAnsi="Times New Roman"/>
        </w:rPr>
        <w:t>, regardless of when or where the substance may have been consumed.</w:t>
      </w:r>
      <w:r w:rsidR="00754A96" w:rsidRPr="00DD1CA7">
        <w:rPr>
          <w:rFonts w:ascii="Times New Roman" w:hAnsi="Times New Roman"/>
        </w:rPr>
        <w:t xml:space="preserve"> </w:t>
      </w:r>
      <w:r>
        <w:rPr>
          <w:rFonts w:ascii="Times New Roman" w:hAnsi="Times New Roman"/>
        </w:rPr>
        <w:t>“</w:t>
      </w:r>
      <w:r w:rsidR="0016233F" w:rsidRPr="00DD1CA7">
        <w:rPr>
          <w:rFonts w:ascii="Times New Roman" w:hAnsi="Times New Roman"/>
        </w:rPr>
        <w:t>Under the influence</w:t>
      </w:r>
      <w:r>
        <w:rPr>
          <w:rFonts w:ascii="Times New Roman" w:hAnsi="Times New Roman"/>
        </w:rPr>
        <w:t>”</w:t>
      </w:r>
      <w:r w:rsidR="0016233F" w:rsidRPr="00DD1CA7">
        <w:rPr>
          <w:rFonts w:ascii="Times New Roman" w:hAnsi="Times New Roman"/>
        </w:rPr>
        <w:t xml:space="preserve"> with respect to alcohol means having a blood alcohol content of 0</w:t>
      </w:r>
      <w:r w:rsidR="002C3091" w:rsidRPr="00DD1CA7">
        <w:rPr>
          <w:rFonts w:ascii="Times New Roman" w:hAnsi="Times New Roman"/>
        </w:rPr>
        <w:t xml:space="preserve">.04 or higher, </w:t>
      </w:r>
      <w:r w:rsidR="0016233F" w:rsidRPr="00DD1CA7">
        <w:rPr>
          <w:rFonts w:ascii="Times New Roman" w:hAnsi="Times New Roman"/>
        </w:rPr>
        <w:t xml:space="preserve">having any odor of alcohol on the breath or body, </w:t>
      </w:r>
      <w:r w:rsidR="002C3091" w:rsidRPr="00DD1CA7">
        <w:rPr>
          <w:rFonts w:ascii="Times New Roman" w:hAnsi="Times New Roman"/>
        </w:rPr>
        <w:t xml:space="preserve">or having any impairment as the result of alcohol consumption </w:t>
      </w:r>
      <w:r w:rsidR="0016233F" w:rsidRPr="00DD1CA7">
        <w:rPr>
          <w:rFonts w:ascii="Times New Roman" w:hAnsi="Times New Roman"/>
        </w:rPr>
        <w:t>regardless of when or where the alcohol may have been consumed.</w:t>
      </w:r>
    </w:p>
    <w:p w14:paraId="5B4F0946" w14:textId="77777777" w:rsidR="0016233F" w:rsidRPr="00DD1CA7" w:rsidRDefault="00754A96" w:rsidP="000B6783">
      <w:pPr>
        <w:pStyle w:val="BodyText2"/>
        <w:spacing w:after="240"/>
        <w:rPr>
          <w:rFonts w:ascii="Times New Roman" w:hAnsi="Times New Roman"/>
        </w:rPr>
      </w:pPr>
      <w:r w:rsidRPr="00DD1CA7">
        <w:rPr>
          <w:rFonts w:ascii="Times New Roman" w:hAnsi="Times New Roman"/>
        </w:rPr>
        <w:t xml:space="preserve"> </w:t>
      </w:r>
      <w:r w:rsidR="0016233F" w:rsidRPr="00DD1CA7">
        <w:rPr>
          <w:rFonts w:ascii="Times New Roman" w:hAnsi="Times New Roman"/>
        </w:rPr>
        <w:t xml:space="preserve">If approved by the </w:t>
      </w:r>
      <w:r w:rsidR="00FB5D1A">
        <w:rPr>
          <w:rFonts w:ascii="Times New Roman" w:hAnsi="Times New Roman"/>
        </w:rPr>
        <w:t>Firm</w:t>
      </w:r>
      <w:r w:rsidR="0016233F" w:rsidRPr="00DD1CA7">
        <w:rPr>
          <w:rFonts w:ascii="Times New Roman" w:hAnsi="Times New Roman"/>
        </w:rPr>
        <w:t xml:space="preserve">, the moderate use of alcoholic beverages at </w:t>
      </w:r>
      <w:r w:rsidR="00DD1CA7">
        <w:rPr>
          <w:rFonts w:ascii="Times New Roman" w:hAnsi="Times New Roman"/>
        </w:rPr>
        <w:t>Firm</w:t>
      </w:r>
      <w:r w:rsidR="0016233F" w:rsidRPr="00DD1CA7">
        <w:rPr>
          <w:rFonts w:ascii="Times New Roman" w:hAnsi="Times New Roman"/>
        </w:rPr>
        <w:t xml:space="preserve">-sponsored or business/social events is not prohibited under this </w:t>
      </w:r>
      <w:r w:rsidR="00666508">
        <w:rPr>
          <w:rFonts w:ascii="Times New Roman" w:hAnsi="Times New Roman"/>
        </w:rPr>
        <w:t>policy</w:t>
      </w:r>
      <w:r w:rsidR="0016233F" w:rsidRPr="00DD1CA7">
        <w:rPr>
          <w:rFonts w:ascii="Times New Roman" w:hAnsi="Times New Roman"/>
        </w:rPr>
        <w:t>.</w:t>
      </w:r>
    </w:p>
    <w:p w14:paraId="0223B260" w14:textId="77777777" w:rsidR="002C3091" w:rsidRPr="00DD1CA7" w:rsidRDefault="00872706" w:rsidP="002C3091">
      <w:pPr>
        <w:pStyle w:val="BodyText2"/>
        <w:spacing w:after="240"/>
        <w:rPr>
          <w:rFonts w:ascii="Times New Roman" w:hAnsi="Times New Roman"/>
        </w:rPr>
      </w:pPr>
      <w:r>
        <w:rPr>
          <w:rFonts w:ascii="Times New Roman" w:hAnsi="Times New Roman"/>
        </w:rPr>
        <w:t>Corrective</w:t>
      </w:r>
      <w:r w:rsidR="0016233F" w:rsidRPr="00DD1CA7">
        <w:rPr>
          <w:rFonts w:ascii="Times New Roman" w:hAnsi="Times New Roman"/>
        </w:rPr>
        <w:t xml:space="preserve"> action, up to and including </w:t>
      </w:r>
      <w:r w:rsidR="007971D0">
        <w:rPr>
          <w:rFonts w:ascii="Times New Roman" w:hAnsi="Times New Roman"/>
        </w:rPr>
        <w:t>termination of employment</w:t>
      </w:r>
      <w:r w:rsidR="0016233F" w:rsidRPr="00DD1CA7">
        <w:rPr>
          <w:rFonts w:ascii="Times New Roman" w:hAnsi="Times New Roman"/>
        </w:rPr>
        <w:t xml:space="preserve">, will be taken against any employee who violates this </w:t>
      </w:r>
      <w:r w:rsidR="00666508">
        <w:rPr>
          <w:rFonts w:ascii="Times New Roman" w:hAnsi="Times New Roman"/>
        </w:rPr>
        <w:t>policy</w:t>
      </w:r>
      <w:r w:rsidR="0016233F" w:rsidRPr="00DD1CA7">
        <w:rPr>
          <w:rFonts w:ascii="Times New Roman" w:hAnsi="Times New Roman"/>
        </w:rPr>
        <w:t>.</w:t>
      </w:r>
    </w:p>
    <w:p w14:paraId="2E7ECE97" w14:textId="77777777" w:rsidR="00687909" w:rsidRPr="00DD1CA7" w:rsidRDefault="002C3091" w:rsidP="00687909">
      <w:pPr>
        <w:pStyle w:val="Heading3"/>
        <w:rPr>
          <w:rFonts w:ascii="Times New Roman" w:hAnsi="Times New Roman"/>
        </w:rPr>
      </w:pPr>
      <w:r w:rsidRPr="00DD1CA7">
        <w:rPr>
          <w:rFonts w:ascii="Times New Roman" w:hAnsi="Times New Roman"/>
        </w:rPr>
        <w:t>Medication</w:t>
      </w:r>
    </w:p>
    <w:p w14:paraId="51C835CC" w14:textId="77777777" w:rsidR="00687909" w:rsidRPr="00DD1CA7" w:rsidRDefault="00687909" w:rsidP="00687909">
      <w:pPr>
        <w:pStyle w:val="BodyText2"/>
        <w:rPr>
          <w:rFonts w:ascii="Times New Roman" w:hAnsi="Times New Roman"/>
        </w:rPr>
      </w:pPr>
    </w:p>
    <w:p w14:paraId="08C4B3C5" w14:textId="77777777" w:rsidR="002C3091" w:rsidRPr="00DD1CA7" w:rsidRDefault="0016233F" w:rsidP="002C3091">
      <w:pPr>
        <w:pStyle w:val="BodyText2"/>
        <w:spacing w:after="240"/>
        <w:rPr>
          <w:rFonts w:ascii="Times New Roman" w:hAnsi="Times New Roman"/>
        </w:rPr>
      </w:pPr>
      <w:r w:rsidRPr="00DD1CA7">
        <w:rPr>
          <w:rFonts w:ascii="Times New Roman" w:hAnsi="Times New Roman"/>
        </w:rPr>
        <w:t xml:space="preserve">Over-the-counter medications and prescription drugs prescribed by a licensed medical practitioner for the person using or possessing them are generally not prohibited by this </w:t>
      </w:r>
      <w:r w:rsidR="00666508">
        <w:rPr>
          <w:rFonts w:ascii="Times New Roman" w:hAnsi="Times New Roman"/>
        </w:rPr>
        <w:t>policy</w:t>
      </w:r>
      <w:r w:rsidRPr="00DD1CA7">
        <w:rPr>
          <w:rFonts w:ascii="Times New Roman" w:hAnsi="Times New Roman"/>
        </w:rPr>
        <w:t>, provided they were lawfully obtained and are not consumed at a frequency or quantity greater than the dosage prescribed or otherwise recommended on the medication</w:t>
      </w:r>
      <w:r w:rsidR="008B4FF5">
        <w:rPr>
          <w:rFonts w:ascii="Times New Roman" w:hAnsi="Times New Roman"/>
        </w:rPr>
        <w:t>’</w:t>
      </w:r>
      <w:r w:rsidRPr="00DD1CA7">
        <w:rPr>
          <w:rFonts w:ascii="Times New Roman" w:hAnsi="Times New Roman"/>
        </w:rPr>
        <w:t>s label.</w:t>
      </w:r>
      <w:r w:rsidR="00754A96" w:rsidRPr="00DD1CA7">
        <w:rPr>
          <w:rFonts w:ascii="Times New Roman" w:hAnsi="Times New Roman"/>
        </w:rPr>
        <w:t xml:space="preserve"> </w:t>
      </w:r>
    </w:p>
    <w:p w14:paraId="7D314C2D" w14:textId="77777777" w:rsidR="002C3091" w:rsidRPr="00DD1CA7" w:rsidRDefault="0016233F" w:rsidP="002C3091">
      <w:pPr>
        <w:pStyle w:val="BodyText2"/>
        <w:spacing w:after="240"/>
        <w:rPr>
          <w:rFonts w:ascii="Times New Roman" w:hAnsi="Times New Roman"/>
        </w:rPr>
      </w:pPr>
      <w:r w:rsidRPr="00DD1CA7">
        <w:rPr>
          <w:rFonts w:ascii="Times New Roman" w:hAnsi="Times New Roman"/>
        </w:rPr>
        <w:t xml:space="preserve">However, any employee </w:t>
      </w:r>
      <w:r w:rsidR="002C3091" w:rsidRPr="00DD1CA7">
        <w:rPr>
          <w:rFonts w:ascii="Times New Roman" w:hAnsi="Times New Roman"/>
        </w:rPr>
        <w:t xml:space="preserve">who is </w:t>
      </w:r>
      <w:r w:rsidRPr="00DD1CA7">
        <w:rPr>
          <w:rFonts w:ascii="Times New Roman" w:hAnsi="Times New Roman"/>
        </w:rPr>
        <w:t>taking any prescription or over-</w:t>
      </w:r>
      <w:r w:rsidR="002C3091" w:rsidRPr="00DD1CA7">
        <w:rPr>
          <w:rFonts w:ascii="Times New Roman" w:hAnsi="Times New Roman"/>
        </w:rPr>
        <w:t xml:space="preserve">the-counter drug or medication that </w:t>
      </w:r>
      <w:r w:rsidR="001E371E" w:rsidRPr="00DD1CA7">
        <w:rPr>
          <w:rFonts w:ascii="Times New Roman" w:hAnsi="Times New Roman"/>
        </w:rPr>
        <w:t>adversely</w:t>
      </w:r>
      <w:r w:rsidRPr="00DD1CA7">
        <w:rPr>
          <w:rFonts w:ascii="Times New Roman" w:hAnsi="Times New Roman"/>
        </w:rPr>
        <w:t xml:space="preserve"> affect</w:t>
      </w:r>
      <w:r w:rsidR="00666508">
        <w:rPr>
          <w:rFonts w:ascii="Times New Roman" w:hAnsi="Times New Roman"/>
        </w:rPr>
        <w:t>s</w:t>
      </w:r>
      <w:r w:rsidRPr="00DD1CA7">
        <w:rPr>
          <w:rFonts w:ascii="Times New Roman" w:hAnsi="Times New Roman"/>
        </w:rPr>
        <w:t xml:space="preserve"> </w:t>
      </w:r>
      <w:r w:rsidR="002C3091" w:rsidRPr="00DD1CA7">
        <w:rPr>
          <w:rFonts w:ascii="Times New Roman" w:hAnsi="Times New Roman"/>
        </w:rPr>
        <w:t>the employee</w:t>
      </w:r>
      <w:r w:rsidR="008B4FF5">
        <w:rPr>
          <w:rFonts w:ascii="Times New Roman" w:hAnsi="Times New Roman"/>
        </w:rPr>
        <w:t>’</w:t>
      </w:r>
      <w:r w:rsidR="002C3091" w:rsidRPr="00DD1CA7">
        <w:rPr>
          <w:rFonts w:ascii="Times New Roman" w:hAnsi="Times New Roman"/>
        </w:rPr>
        <w:t xml:space="preserve">s </w:t>
      </w:r>
      <w:r w:rsidRPr="00DD1CA7">
        <w:rPr>
          <w:rFonts w:ascii="Times New Roman" w:hAnsi="Times New Roman"/>
        </w:rPr>
        <w:t xml:space="preserve">ability to perform </w:t>
      </w:r>
      <w:r w:rsidR="002C3091" w:rsidRPr="00DD1CA7">
        <w:rPr>
          <w:rFonts w:ascii="Times New Roman" w:hAnsi="Times New Roman"/>
        </w:rPr>
        <w:t xml:space="preserve">his or her </w:t>
      </w:r>
      <w:r w:rsidRPr="00DD1CA7">
        <w:rPr>
          <w:rFonts w:ascii="Times New Roman" w:hAnsi="Times New Roman"/>
        </w:rPr>
        <w:t>work in a safe and productive manner, must notify his or her supervisor or</w:t>
      </w:r>
      <w:r w:rsidR="00042566">
        <w:rPr>
          <w:rFonts w:ascii="Times New Roman" w:hAnsi="Times New Roman"/>
        </w:rPr>
        <w:t xml:space="preserve"> </w:t>
      </w:r>
      <w:r w:rsidR="00042566" w:rsidRPr="00C65BF5">
        <w:rPr>
          <w:rFonts w:ascii="Times New Roman" w:hAnsi="Times New Roman"/>
        </w:rPr>
        <w:t>Human Resources</w:t>
      </w:r>
      <w:r w:rsidRPr="00953FC4">
        <w:rPr>
          <w:rFonts w:ascii="Times New Roman" w:hAnsi="Times New Roman"/>
        </w:rPr>
        <w:t>.</w:t>
      </w:r>
      <w:r w:rsidR="00754A96" w:rsidRPr="00953FC4">
        <w:rPr>
          <w:rFonts w:ascii="Times New Roman" w:hAnsi="Times New Roman"/>
        </w:rPr>
        <w:t xml:space="preserve"> </w:t>
      </w:r>
      <w:r w:rsidRPr="00953FC4">
        <w:rPr>
          <w:rFonts w:ascii="Times New Roman" w:hAnsi="Times New Roman"/>
        </w:rPr>
        <w:t xml:space="preserve">The </w:t>
      </w:r>
      <w:r w:rsidR="00666508" w:rsidRPr="00953FC4">
        <w:rPr>
          <w:rFonts w:ascii="Times New Roman" w:hAnsi="Times New Roman"/>
        </w:rPr>
        <w:t>Firm</w:t>
      </w:r>
      <w:r w:rsidRPr="00953FC4">
        <w:rPr>
          <w:rFonts w:ascii="Times New Roman" w:hAnsi="Times New Roman"/>
        </w:rPr>
        <w:t xml:space="preserve">, in consultation with appropriate medical personnel when necessary, will decide </w:t>
      </w:r>
      <w:r w:rsidRPr="00DD1CA7">
        <w:rPr>
          <w:rFonts w:ascii="Times New Roman" w:hAnsi="Times New Roman"/>
        </w:rPr>
        <w:t>what work restrictions or accommodations, if any, are deemed necessary.</w:t>
      </w:r>
      <w:r w:rsidR="00754A96" w:rsidRPr="00DD1CA7">
        <w:rPr>
          <w:rFonts w:ascii="Times New Roman" w:hAnsi="Times New Roman"/>
        </w:rPr>
        <w:t xml:space="preserve"> </w:t>
      </w:r>
    </w:p>
    <w:p w14:paraId="674462B7" w14:textId="77777777" w:rsidR="00DC1E25" w:rsidRPr="00DD1CA7" w:rsidRDefault="0016233F" w:rsidP="002C3091">
      <w:pPr>
        <w:pStyle w:val="BodyText2"/>
        <w:spacing w:after="240"/>
        <w:rPr>
          <w:rFonts w:ascii="Times New Roman" w:hAnsi="Times New Roman"/>
          <w:b/>
          <w:spacing w:val="-3"/>
          <w:szCs w:val="24"/>
        </w:rPr>
      </w:pPr>
      <w:r w:rsidRPr="00DD1CA7">
        <w:rPr>
          <w:rFonts w:ascii="Times New Roman" w:hAnsi="Times New Roman"/>
        </w:rPr>
        <w:lastRenderedPageBreak/>
        <w:t>Information regarding the employee</w:t>
      </w:r>
      <w:r w:rsidR="008B4FF5">
        <w:rPr>
          <w:rFonts w:ascii="Times New Roman" w:hAnsi="Times New Roman"/>
        </w:rPr>
        <w:t>’</w:t>
      </w:r>
      <w:r w:rsidRPr="00DD1CA7">
        <w:rPr>
          <w:rFonts w:ascii="Times New Roman" w:hAnsi="Times New Roman"/>
        </w:rPr>
        <w:t xml:space="preserve">s use of medication and any other information provided by appropriate medical personnel will be </w:t>
      </w:r>
      <w:r w:rsidR="00666508">
        <w:rPr>
          <w:rFonts w:ascii="Times New Roman" w:hAnsi="Times New Roman"/>
        </w:rPr>
        <w:t xml:space="preserve">kept </w:t>
      </w:r>
      <w:r w:rsidRPr="00DD1CA7">
        <w:rPr>
          <w:rFonts w:ascii="Times New Roman" w:hAnsi="Times New Roman"/>
        </w:rPr>
        <w:t xml:space="preserve">confidential </w:t>
      </w:r>
      <w:r w:rsidR="005A6A4A" w:rsidRPr="00DD1CA7">
        <w:rPr>
          <w:rFonts w:ascii="Times New Roman" w:hAnsi="Times New Roman"/>
        </w:rPr>
        <w:t>in accordance with applicable law.</w:t>
      </w:r>
    </w:p>
    <w:p w14:paraId="458BF6CC" w14:textId="77777777" w:rsidR="00DC1E25" w:rsidRPr="00DD1CA7" w:rsidRDefault="001916AC" w:rsidP="00687909">
      <w:pPr>
        <w:pStyle w:val="Heading3"/>
        <w:rPr>
          <w:rFonts w:ascii="Times New Roman" w:hAnsi="Times New Roman"/>
          <w:spacing w:val="-3"/>
          <w:szCs w:val="24"/>
        </w:rPr>
      </w:pPr>
      <w:r>
        <w:rPr>
          <w:rFonts w:ascii="Times New Roman" w:hAnsi="Times New Roman"/>
        </w:rPr>
        <w:t>Drug or Alcohol Testing</w:t>
      </w:r>
    </w:p>
    <w:p w14:paraId="2587D4AA" w14:textId="77777777" w:rsidR="00687909" w:rsidRPr="00DD1CA7" w:rsidRDefault="00687909" w:rsidP="00687909">
      <w:pPr>
        <w:pStyle w:val="BodyText2"/>
        <w:rPr>
          <w:rFonts w:ascii="Times New Roman" w:hAnsi="Times New Roman"/>
        </w:rPr>
      </w:pPr>
    </w:p>
    <w:p w14:paraId="66F64E74" w14:textId="77777777" w:rsidR="00DC1E25" w:rsidRDefault="001E371E" w:rsidP="000B6783">
      <w:pPr>
        <w:pStyle w:val="BodyText2"/>
        <w:spacing w:after="240"/>
        <w:rPr>
          <w:rFonts w:ascii="Times New Roman" w:hAnsi="Times New Roman"/>
        </w:rPr>
      </w:pPr>
      <w:r w:rsidRPr="00DD1CA7">
        <w:rPr>
          <w:rFonts w:ascii="Times New Roman" w:hAnsi="Times New Roman"/>
        </w:rPr>
        <w:t>Ap</w:t>
      </w:r>
      <w:r w:rsidR="00810EFD" w:rsidRPr="00DD1CA7">
        <w:rPr>
          <w:rFonts w:ascii="Times New Roman" w:hAnsi="Times New Roman"/>
        </w:rPr>
        <w:t xml:space="preserve">plicants may be subject to pre-employment drug testing. </w:t>
      </w:r>
      <w:r w:rsidR="00DC1E25" w:rsidRPr="00DD1CA7">
        <w:rPr>
          <w:rFonts w:ascii="Times New Roman" w:hAnsi="Times New Roman"/>
        </w:rPr>
        <w:t xml:space="preserve">Employees may be required to submit to drug </w:t>
      </w:r>
      <w:r w:rsidR="003426CC" w:rsidRPr="00DD1CA7">
        <w:rPr>
          <w:rFonts w:ascii="Times New Roman" w:hAnsi="Times New Roman"/>
        </w:rPr>
        <w:t xml:space="preserve">testing </w:t>
      </w:r>
      <w:r w:rsidR="00DC1E25" w:rsidRPr="00DD1CA7">
        <w:rPr>
          <w:rFonts w:ascii="Times New Roman" w:hAnsi="Times New Roman"/>
        </w:rPr>
        <w:t xml:space="preserve">at </w:t>
      </w:r>
      <w:r w:rsidR="003426CC" w:rsidRPr="00DD1CA7">
        <w:rPr>
          <w:rFonts w:ascii="Times New Roman" w:hAnsi="Times New Roman"/>
        </w:rPr>
        <w:t xml:space="preserve">the </w:t>
      </w:r>
      <w:r w:rsidR="00DD1CA7">
        <w:rPr>
          <w:rFonts w:ascii="Times New Roman" w:hAnsi="Times New Roman"/>
        </w:rPr>
        <w:t>Firm</w:t>
      </w:r>
      <w:r w:rsidR="008B4FF5">
        <w:rPr>
          <w:rFonts w:ascii="Times New Roman" w:hAnsi="Times New Roman"/>
        </w:rPr>
        <w:t>’</w:t>
      </w:r>
      <w:r w:rsidR="00DC1E25" w:rsidRPr="00DD1CA7">
        <w:rPr>
          <w:rFonts w:ascii="Times New Roman" w:hAnsi="Times New Roman"/>
        </w:rPr>
        <w:t xml:space="preserve">s discretion </w:t>
      </w:r>
      <w:r w:rsidR="00810EFD" w:rsidRPr="00DD1CA7">
        <w:rPr>
          <w:rFonts w:ascii="Times New Roman" w:hAnsi="Times New Roman"/>
        </w:rPr>
        <w:t>(including but not limited to reasonable suspicion, post-accident, random, return to duty, and follow up testing) and</w:t>
      </w:r>
      <w:r w:rsidR="00DC1E25" w:rsidRPr="00DD1CA7">
        <w:rPr>
          <w:rFonts w:ascii="Times New Roman" w:hAnsi="Times New Roman"/>
        </w:rPr>
        <w:t xml:space="preserve"> to alcohol testing when it is job-related</w:t>
      </w:r>
      <w:r w:rsidR="00DC1E25" w:rsidRPr="00DD1CA7">
        <w:rPr>
          <w:rFonts w:ascii="Times New Roman" w:hAnsi="Times New Roman"/>
          <w:bCs/>
        </w:rPr>
        <w:t xml:space="preserve"> and consistent with business necessity</w:t>
      </w:r>
      <w:r w:rsidR="00DC1E25" w:rsidRPr="00DD1CA7">
        <w:rPr>
          <w:rFonts w:ascii="Times New Roman" w:hAnsi="Times New Roman"/>
        </w:rPr>
        <w:t>.</w:t>
      </w:r>
      <w:r w:rsidR="00754A96" w:rsidRPr="00DD1CA7">
        <w:rPr>
          <w:rFonts w:ascii="Times New Roman" w:hAnsi="Times New Roman"/>
        </w:rPr>
        <w:t xml:space="preserve"> </w:t>
      </w:r>
      <w:r w:rsidRPr="00DD1CA7">
        <w:rPr>
          <w:rFonts w:ascii="Times New Roman" w:hAnsi="Times New Roman"/>
        </w:rPr>
        <w:t xml:space="preserve">Refusal to consent to testing, positive test results, or tampering with samples will result </w:t>
      </w:r>
      <w:r w:rsidR="007D2EFD">
        <w:rPr>
          <w:rFonts w:ascii="Times New Roman" w:hAnsi="Times New Roman"/>
        </w:rPr>
        <w:t xml:space="preserve">in </w:t>
      </w:r>
      <w:r w:rsidRPr="00DD1CA7">
        <w:rPr>
          <w:rFonts w:ascii="Times New Roman" w:hAnsi="Times New Roman"/>
        </w:rPr>
        <w:t xml:space="preserve">failure to be further considered for employment in the case of applicants and </w:t>
      </w:r>
      <w:r w:rsidR="00872706">
        <w:rPr>
          <w:rFonts w:ascii="Times New Roman" w:hAnsi="Times New Roman"/>
        </w:rPr>
        <w:t>corrective</w:t>
      </w:r>
      <w:r w:rsidRPr="00DD1CA7">
        <w:rPr>
          <w:rFonts w:ascii="Times New Roman" w:hAnsi="Times New Roman"/>
        </w:rPr>
        <w:t xml:space="preserve"> action, up to and including termination of employment, in the case of employees</w:t>
      </w:r>
      <w:r w:rsidR="002C3091" w:rsidRPr="00DD1CA7">
        <w:rPr>
          <w:rFonts w:ascii="Times New Roman" w:hAnsi="Times New Roman"/>
        </w:rPr>
        <w:t>.</w:t>
      </w:r>
      <w:r w:rsidR="00277AED" w:rsidRPr="00DD1CA7">
        <w:rPr>
          <w:rFonts w:ascii="Times New Roman" w:hAnsi="Times New Roman"/>
        </w:rPr>
        <w:t xml:space="preserve"> </w:t>
      </w:r>
    </w:p>
    <w:p w14:paraId="122CAA09" w14:textId="77777777" w:rsidR="00666508" w:rsidRPr="00666508" w:rsidRDefault="00666508" w:rsidP="00666508">
      <w:pPr>
        <w:pStyle w:val="Heading3"/>
        <w:spacing w:after="240"/>
        <w:rPr>
          <w:rFonts w:ascii="Times New Roman" w:hAnsi="Times New Roman"/>
          <w:spacing w:val="-3"/>
          <w:szCs w:val="24"/>
        </w:rPr>
      </w:pPr>
      <w:r>
        <w:rPr>
          <w:rFonts w:ascii="Times New Roman" w:hAnsi="Times New Roman"/>
        </w:rPr>
        <w:t>Treatment</w:t>
      </w:r>
    </w:p>
    <w:p w14:paraId="5683D257" w14:textId="77777777" w:rsidR="00666508" w:rsidRPr="00DD1CA7" w:rsidRDefault="00666508" w:rsidP="000B6783">
      <w:pPr>
        <w:pStyle w:val="BodyText2"/>
        <w:spacing w:after="240"/>
        <w:rPr>
          <w:rFonts w:ascii="Times New Roman" w:hAnsi="Times New Roman"/>
        </w:rPr>
      </w:pPr>
      <w:r w:rsidRPr="00666508">
        <w:rPr>
          <w:rFonts w:ascii="Times New Roman" w:hAnsi="Times New Roman"/>
        </w:rPr>
        <w:t xml:space="preserve">An employee who (1) comes forward to advise an appropriate Firm supervisor that he or she has a substance abuse problem and (2) whose performance is satisfactory is eligible for a leave of absence to attend rehabilitation and will not be subject to disciplinary action by reason of having come forward before the Firm discovers </w:t>
      </w:r>
      <w:r>
        <w:rPr>
          <w:rFonts w:ascii="Times New Roman" w:hAnsi="Times New Roman"/>
        </w:rPr>
        <w:t>any violation of this policy</w:t>
      </w:r>
      <w:r w:rsidRPr="00666508">
        <w:rPr>
          <w:rFonts w:ascii="Times New Roman" w:hAnsi="Times New Roman"/>
        </w:rPr>
        <w:t xml:space="preserve">. To the extent that such individual has accrued paid time off, he or she will be paid for such approved time off. </w:t>
      </w:r>
      <w:r w:rsidR="007971D0">
        <w:rPr>
          <w:rFonts w:ascii="Times New Roman" w:hAnsi="Times New Roman"/>
        </w:rPr>
        <w:t>Some of the</w:t>
      </w:r>
      <w:r w:rsidRPr="00666508">
        <w:rPr>
          <w:rFonts w:ascii="Times New Roman" w:hAnsi="Times New Roman"/>
        </w:rPr>
        <w:t xml:space="preserve"> cost for treatment and rehabilitation may be covered under the Firm</w:t>
      </w:r>
      <w:r w:rsidR="008B4FF5">
        <w:rPr>
          <w:rFonts w:ascii="Times New Roman" w:hAnsi="Times New Roman"/>
        </w:rPr>
        <w:t>’</w:t>
      </w:r>
      <w:r w:rsidRPr="00666508">
        <w:rPr>
          <w:rFonts w:ascii="Times New Roman" w:hAnsi="Times New Roman"/>
        </w:rPr>
        <w:t xml:space="preserve">s health </w:t>
      </w:r>
      <w:r w:rsidR="007971D0">
        <w:rPr>
          <w:rFonts w:ascii="Times New Roman" w:hAnsi="Times New Roman"/>
        </w:rPr>
        <w:t>insurance.</w:t>
      </w:r>
    </w:p>
    <w:p w14:paraId="1A2940DB" w14:textId="77777777" w:rsidR="00BF6DF3" w:rsidRPr="00DD1CA7" w:rsidRDefault="00BF6DF3" w:rsidP="000B6783">
      <w:pPr>
        <w:pStyle w:val="Heading2"/>
        <w:spacing w:after="240"/>
        <w:jc w:val="center"/>
        <w:rPr>
          <w:rFonts w:ascii="Times New Roman" w:hAnsi="Times New Roman"/>
        </w:rPr>
      </w:pPr>
      <w:bookmarkStart w:id="64" w:name="_Toc484020574"/>
      <w:r w:rsidRPr="00DD1CA7">
        <w:rPr>
          <w:rFonts w:ascii="Times New Roman" w:hAnsi="Times New Roman"/>
        </w:rPr>
        <w:t>Inspections</w:t>
      </w:r>
      <w:r w:rsidR="005A6A4A" w:rsidRPr="00DD1CA7">
        <w:rPr>
          <w:rFonts w:ascii="Times New Roman" w:hAnsi="Times New Roman"/>
        </w:rPr>
        <w:t xml:space="preserve"> and Searches</w:t>
      </w:r>
      <w:bookmarkEnd w:id="64"/>
    </w:p>
    <w:p w14:paraId="3BA9BE97" w14:textId="77777777" w:rsidR="00BF6DF3" w:rsidRPr="00DD1CA7" w:rsidRDefault="00BF6DF3" w:rsidP="005A6A4A">
      <w:pPr>
        <w:pStyle w:val="BodyText2"/>
        <w:spacing w:after="240"/>
        <w:rPr>
          <w:rFonts w:ascii="Times New Roman" w:hAnsi="Times New Roman"/>
        </w:rPr>
      </w:pPr>
      <w:r w:rsidRPr="00DD1CA7">
        <w:rPr>
          <w:rFonts w:ascii="Times New Roman" w:hAnsi="Times New Roman"/>
          <w:szCs w:val="24"/>
        </w:rPr>
        <w:t xml:space="preserve">The </w:t>
      </w:r>
      <w:r w:rsidR="00DD1CA7">
        <w:rPr>
          <w:rFonts w:ascii="Times New Roman" w:hAnsi="Times New Roman"/>
          <w:szCs w:val="24"/>
        </w:rPr>
        <w:t>Firm</w:t>
      </w:r>
      <w:r w:rsidRPr="00DD1CA7">
        <w:rPr>
          <w:rFonts w:ascii="Times New Roman" w:hAnsi="Times New Roman"/>
          <w:szCs w:val="24"/>
        </w:rPr>
        <w:t xml:space="preserve"> prohibits employees from placing personal locks on </w:t>
      </w:r>
      <w:r w:rsidR="00DD1CA7">
        <w:rPr>
          <w:rFonts w:ascii="Times New Roman" w:hAnsi="Times New Roman"/>
          <w:szCs w:val="24"/>
        </w:rPr>
        <w:t>Firm</w:t>
      </w:r>
      <w:r w:rsidRPr="00DD1CA7">
        <w:rPr>
          <w:rFonts w:ascii="Times New Roman" w:hAnsi="Times New Roman"/>
          <w:szCs w:val="24"/>
        </w:rPr>
        <w:t xml:space="preserve"> property.</w:t>
      </w:r>
      <w:r w:rsidR="00754A96" w:rsidRPr="00DD1CA7">
        <w:rPr>
          <w:rFonts w:ascii="Times New Roman" w:hAnsi="Times New Roman"/>
          <w:szCs w:val="24"/>
        </w:rPr>
        <w:t xml:space="preserve"> </w:t>
      </w:r>
      <w:r w:rsidRPr="00DD1CA7">
        <w:rPr>
          <w:rFonts w:ascii="Times New Roman" w:hAnsi="Times New Roman"/>
        </w:rPr>
        <w:t>When an employee</w:t>
      </w:r>
      <w:r w:rsidR="008B4FF5">
        <w:rPr>
          <w:rFonts w:ascii="Times New Roman" w:hAnsi="Times New Roman"/>
        </w:rPr>
        <w:t>’</w:t>
      </w:r>
      <w:r w:rsidRPr="00DD1CA7">
        <w:rPr>
          <w:rFonts w:ascii="Times New Roman" w:hAnsi="Times New Roman"/>
        </w:rPr>
        <w:t>s observed behavior, performance, involvement in an on-the-job accident, an unsafe practice, or other circumstances rais</w:t>
      </w:r>
      <w:r w:rsidR="007707E3" w:rsidRPr="00DD1CA7">
        <w:rPr>
          <w:rFonts w:ascii="Times New Roman" w:hAnsi="Times New Roman"/>
        </w:rPr>
        <w:t>e reasonable suspicion that t</w:t>
      </w:r>
      <w:r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Pr="00DD1CA7">
        <w:rPr>
          <w:rFonts w:ascii="Times New Roman" w:hAnsi="Times New Roman"/>
        </w:rPr>
        <w:t xml:space="preserve">s policies have been or are being violated, the </w:t>
      </w:r>
      <w:r w:rsidR="00DD1CA7">
        <w:rPr>
          <w:rFonts w:ascii="Times New Roman" w:hAnsi="Times New Roman"/>
        </w:rPr>
        <w:t>Firm</w:t>
      </w:r>
      <w:r w:rsidRPr="00DD1CA7">
        <w:rPr>
          <w:rFonts w:ascii="Times New Roman" w:hAnsi="Times New Roman"/>
        </w:rPr>
        <w:t xml:space="preserve"> may require, as a condition of continued employment, that the employee consent to the search of his or her person, clothing, personal effects, purse, bag, vehicle, and any other property located on </w:t>
      </w:r>
      <w:r w:rsidR="00DD1CA7">
        <w:rPr>
          <w:rFonts w:ascii="Times New Roman" w:hAnsi="Times New Roman"/>
        </w:rPr>
        <w:t>Firm</w:t>
      </w:r>
      <w:r w:rsidRPr="00DD1CA7">
        <w:rPr>
          <w:rFonts w:ascii="Times New Roman" w:hAnsi="Times New Roman"/>
        </w:rPr>
        <w:t xml:space="preserve"> property.</w:t>
      </w:r>
      <w:r w:rsidR="00754A96" w:rsidRPr="00DD1CA7">
        <w:rPr>
          <w:rFonts w:ascii="Times New Roman" w:hAnsi="Times New Roman"/>
        </w:rPr>
        <w:t xml:space="preserve"> </w:t>
      </w:r>
      <w:r w:rsidRPr="00DD1CA7">
        <w:rPr>
          <w:rFonts w:ascii="Times New Roman" w:hAnsi="Times New Roman"/>
        </w:rPr>
        <w:t xml:space="preserve">The purpose of such a search is to determine whether </w:t>
      </w:r>
      <w:r w:rsidR="005A6A4A" w:rsidRPr="00DD1CA7">
        <w:rPr>
          <w:rFonts w:ascii="Times New Roman" w:hAnsi="Times New Roman"/>
        </w:rPr>
        <w:t>t</w:t>
      </w:r>
      <w:r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Pr="00DD1CA7">
        <w:rPr>
          <w:rFonts w:ascii="Times New Roman" w:hAnsi="Times New Roman"/>
        </w:rPr>
        <w:t>s policies have been or are being violated.</w:t>
      </w:r>
      <w:r w:rsidR="00754A96" w:rsidRPr="00DD1CA7">
        <w:rPr>
          <w:rFonts w:ascii="Times New Roman" w:hAnsi="Times New Roman"/>
        </w:rPr>
        <w:t xml:space="preserve"> </w:t>
      </w:r>
      <w:r w:rsidRPr="00DD1CA7">
        <w:rPr>
          <w:rFonts w:ascii="Times New Roman" w:hAnsi="Times New Roman"/>
        </w:rPr>
        <w:t xml:space="preserve">Before any employee is subjected to a search, the employee will be required to consent </w:t>
      </w:r>
      <w:r w:rsidR="005A6A4A" w:rsidRPr="00DD1CA7">
        <w:rPr>
          <w:rFonts w:ascii="Times New Roman" w:hAnsi="Times New Roman"/>
        </w:rPr>
        <w:t>to the search</w:t>
      </w:r>
      <w:r w:rsidRPr="00DD1CA7">
        <w:rPr>
          <w:rFonts w:ascii="Times New Roman" w:hAnsi="Times New Roman"/>
        </w:rPr>
        <w:t>.</w:t>
      </w:r>
      <w:r w:rsidR="00754A96" w:rsidRPr="00DD1CA7">
        <w:rPr>
          <w:rFonts w:ascii="Times New Roman" w:hAnsi="Times New Roman"/>
        </w:rPr>
        <w:t xml:space="preserve"> </w:t>
      </w:r>
      <w:r w:rsidRPr="00DD1CA7">
        <w:rPr>
          <w:rFonts w:ascii="Times New Roman" w:hAnsi="Times New Roman"/>
        </w:rPr>
        <w:t>An employee</w:t>
      </w:r>
      <w:r w:rsidR="008B4FF5">
        <w:rPr>
          <w:rFonts w:ascii="Times New Roman" w:hAnsi="Times New Roman"/>
        </w:rPr>
        <w:t>’</w:t>
      </w:r>
      <w:r w:rsidRPr="00DD1CA7">
        <w:rPr>
          <w:rFonts w:ascii="Times New Roman" w:hAnsi="Times New Roman"/>
        </w:rPr>
        <w:t xml:space="preserve">s refusal to consent to </w:t>
      </w:r>
      <w:r w:rsidR="005A6A4A" w:rsidRPr="00DD1CA7">
        <w:rPr>
          <w:rFonts w:ascii="Times New Roman" w:hAnsi="Times New Roman"/>
        </w:rPr>
        <w:t>a search</w:t>
      </w:r>
      <w:r w:rsidRPr="00DD1CA7">
        <w:rPr>
          <w:rFonts w:ascii="Times New Roman" w:hAnsi="Times New Roman"/>
        </w:rPr>
        <w:t xml:space="preserve"> may result in </w:t>
      </w:r>
      <w:r w:rsidR="00872706">
        <w:rPr>
          <w:rFonts w:ascii="Times New Roman" w:hAnsi="Times New Roman"/>
        </w:rPr>
        <w:t>corrective</w:t>
      </w:r>
      <w:r w:rsidRPr="00DD1CA7">
        <w:rPr>
          <w:rFonts w:ascii="Times New Roman" w:hAnsi="Times New Roman"/>
        </w:rPr>
        <w:t xml:space="preserve"> action</w:t>
      </w:r>
      <w:r w:rsidR="005A6A4A" w:rsidRPr="00DD1CA7">
        <w:rPr>
          <w:rFonts w:ascii="Times New Roman" w:hAnsi="Times New Roman"/>
        </w:rPr>
        <w:t>,</w:t>
      </w:r>
      <w:r w:rsidRPr="00DD1CA7">
        <w:rPr>
          <w:rFonts w:ascii="Times New Roman" w:hAnsi="Times New Roman"/>
        </w:rPr>
        <w:t xml:space="preserve"> up to and including </w:t>
      </w:r>
      <w:r w:rsidR="007971D0">
        <w:rPr>
          <w:rFonts w:ascii="Times New Roman" w:hAnsi="Times New Roman"/>
        </w:rPr>
        <w:t>termination of employment.</w:t>
      </w:r>
    </w:p>
    <w:p w14:paraId="7A01870F" w14:textId="77777777" w:rsidR="00B578D2" w:rsidRPr="00DD1CA7" w:rsidRDefault="00B578D2" w:rsidP="00B578D2">
      <w:pPr>
        <w:pStyle w:val="Heading2"/>
        <w:spacing w:after="240"/>
        <w:jc w:val="center"/>
        <w:rPr>
          <w:rFonts w:ascii="Times New Roman" w:hAnsi="Times New Roman"/>
        </w:rPr>
      </w:pPr>
      <w:bookmarkStart w:id="65" w:name="_Toc484020575"/>
      <w:r w:rsidRPr="00DD1CA7">
        <w:rPr>
          <w:rFonts w:ascii="Times New Roman" w:hAnsi="Times New Roman"/>
        </w:rPr>
        <w:t>Driving</w:t>
      </w:r>
      <w:bookmarkEnd w:id="65"/>
    </w:p>
    <w:p w14:paraId="27A75358" w14:textId="77777777" w:rsidR="00B578D2" w:rsidRPr="00DD1CA7" w:rsidRDefault="00B578D2" w:rsidP="00B578D2">
      <w:pPr>
        <w:pStyle w:val="BodyText2"/>
        <w:spacing w:after="240"/>
        <w:rPr>
          <w:rFonts w:ascii="Times New Roman" w:hAnsi="Times New Roman"/>
        </w:rPr>
      </w:pPr>
      <w:r w:rsidRPr="00DD1CA7">
        <w:rPr>
          <w:rFonts w:ascii="Times New Roman" w:hAnsi="Times New Roman"/>
        </w:rPr>
        <w:t>All of the following are conditions of initial and continued employment in any position that involves driving:</w:t>
      </w:r>
    </w:p>
    <w:p w14:paraId="59352B69" w14:textId="77777777" w:rsidR="00B578D2" w:rsidRPr="00DD1CA7" w:rsidRDefault="00B578D2" w:rsidP="00DD5CFC">
      <w:pPr>
        <w:pStyle w:val="BodyText2"/>
        <w:numPr>
          <w:ilvl w:val="0"/>
          <w:numId w:val="16"/>
        </w:numPr>
        <w:rPr>
          <w:rFonts w:ascii="Times New Roman" w:hAnsi="Times New Roman"/>
        </w:rPr>
      </w:pPr>
      <w:r w:rsidRPr="00DD1CA7">
        <w:rPr>
          <w:rFonts w:ascii="Times New Roman" w:hAnsi="Times New Roman"/>
        </w:rPr>
        <w:t>Complying with the Texas financial responsibility law, usually by maintaining appropriate personal automobile liability insurance;</w:t>
      </w:r>
    </w:p>
    <w:p w14:paraId="67CF502E" w14:textId="77777777" w:rsidR="00B578D2" w:rsidRPr="00DD1CA7" w:rsidRDefault="00B578D2" w:rsidP="00DD5CFC">
      <w:pPr>
        <w:pStyle w:val="BodyText2"/>
        <w:numPr>
          <w:ilvl w:val="0"/>
          <w:numId w:val="16"/>
        </w:numPr>
        <w:rPr>
          <w:rFonts w:ascii="Times New Roman" w:hAnsi="Times New Roman"/>
        </w:rPr>
      </w:pPr>
      <w:r w:rsidRPr="00DD1CA7">
        <w:rPr>
          <w:rFonts w:ascii="Times New Roman" w:hAnsi="Times New Roman"/>
        </w:rPr>
        <w:t>Keeping a valid driver</w:t>
      </w:r>
      <w:r w:rsidR="008B4FF5">
        <w:rPr>
          <w:rFonts w:ascii="Times New Roman" w:hAnsi="Times New Roman"/>
        </w:rPr>
        <w:t>’</w:t>
      </w:r>
      <w:r w:rsidRPr="00DD1CA7">
        <w:rPr>
          <w:rFonts w:ascii="Times New Roman" w:hAnsi="Times New Roman"/>
        </w:rPr>
        <w:t>s license;</w:t>
      </w:r>
    </w:p>
    <w:p w14:paraId="1743EA47" w14:textId="77777777" w:rsidR="00B578D2" w:rsidRPr="00DD1CA7" w:rsidRDefault="00B578D2" w:rsidP="00DD5CFC">
      <w:pPr>
        <w:pStyle w:val="BodyText2"/>
        <w:numPr>
          <w:ilvl w:val="0"/>
          <w:numId w:val="16"/>
        </w:numPr>
        <w:rPr>
          <w:rFonts w:ascii="Times New Roman" w:hAnsi="Times New Roman"/>
        </w:rPr>
      </w:pPr>
      <w:r w:rsidRPr="00DD1CA7">
        <w:rPr>
          <w:rFonts w:ascii="Times New Roman" w:hAnsi="Times New Roman"/>
        </w:rPr>
        <w:t>Having and maintaining a safe driving record;</w:t>
      </w:r>
    </w:p>
    <w:p w14:paraId="237F590C" w14:textId="77777777" w:rsidR="00B578D2" w:rsidRPr="00953FC4" w:rsidRDefault="00B578D2" w:rsidP="00DD5CFC">
      <w:pPr>
        <w:pStyle w:val="BodyText2"/>
        <w:numPr>
          <w:ilvl w:val="0"/>
          <w:numId w:val="16"/>
        </w:numPr>
        <w:rPr>
          <w:rFonts w:ascii="Times New Roman" w:hAnsi="Times New Roman"/>
        </w:rPr>
      </w:pPr>
      <w:r w:rsidRPr="00DD1CA7">
        <w:rPr>
          <w:rFonts w:ascii="Times New Roman" w:hAnsi="Times New Roman"/>
        </w:rPr>
        <w:t xml:space="preserve">Immediately reporting all moving traffic violations (DUI, DWI) </w:t>
      </w:r>
      <w:r w:rsidR="001B33A9" w:rsidRPr="00C65BF5">
        <w:rPr>
          <w:rFonts w:ascii="Times New Roman" w:hAnsi="Times New Roman"/>
        </w:rPr>
        <w:t>to H</w:t>
      </w:r>
      <w:r w:rsidR="009733F0" w:rsidRPr="00C65BF5">
        <w:rPr>
          <w:rFonts w:ascii="Times New Roman" w:hAnsi="Times New Roman"/>
        </w:rPr>
        <w:t xml:space="preserve">uman </w:t>
      </w:r>
      <w:r w:rsidR="001B33A9" w:rsidRPr="00C65BF5">
        <w:rPr>
          <w:rFonts w:ascii="Times New Roman" w:hAnsi="Times New Roman"/>
        </w:rPr>
        <w:t>R</w:t>
      </w:r>
      <w:r w:rsidR="009733F0" w:rsidRPr="00C65BF5">
        <w:rPr>
          <w:rFonts w:ascii="Times New Roman" w:hAnsi="Times New Roman"/>
        </w:rPr>
        <w:t>esources</w:t>
      </w:r>
      <w:r w:rsidR="001B33A9" w:rsidRPr="00C65BF5">
        <w:rPr>
          <w:rFonts w:ascii="Times New Roman" w:hAnsi="Times New Roman"/>
        </w:rPr>
        <w:t xml:space="preserve"> </w:t>
      </w:r>
      <w:r w:rsidRPr="00953FC4">
        <w:rPr>
          <w:rFonts w:ascii="Times New Roman" w:hAnsi="Times New Roman"/>
        </w:rPr>
        <w:t xml:space="preserve">including those which occur on personal time; </w:t>
      </w:r>
    </w:p>
    <w:p w14:paraId="6787DE20" w14:textId="77777777" w:rsidR="00B578D2" w:rsidRPr="00DD1CA7" w:rsidRDefault="00B578D2" w:rsidP="00DD5CFC">
      <w:pPr>
        <w:pStyle w:val="BodyText2"/>
        <w:numPr>
          <w:ilvl w:val="0"/>
          <w:numId w:val="16"/>
        </w:numPr>
        <w:rPr>
          <w:rFonts w:ascii="Times New Roman" w:hAnsi="Times New Roman"/>
        </w:rPr>
      </w:pPr>
      <w:r w:rsidRPr="00DD1CA7">
        <w:rPr>
          <w:rFonts w:ascii="Times New Roman" w:hAnsi="Times New Roman"/>
        </w:rPr>
        <w:t>Satisfaction of Department of Transportation and State driving regulations, if applicable; and</w:t>
      </w:r>
    </w:p>
    <w:p w14:paraId="62615760" w14:textId="77777777" w:rsidR="00B578D2" w:rsidRPr="00DD1CA7" w:rsidRDefault="00B578D2" w:rsidP="00C935B2">
      <w:pPr>
        <w:pStyle w:val="BodyText2"/>
        <w:numPr>
          <w:ilvl w:val="0"/>
          <w:numId w:val="16"/>
        </w:numPr>
        <w:spacing w:after="240"/>
        <w:rPr>
          <w:rFonts w:ascii="Times New Roman" w:hAnsi="Times New Roman"/>
        </w:rPr>
      </w:pPr>
      <w:r w:rsidRPr="00DD1CA7">
        <w:rPr>
          <w:rFonts w:ascii="Times New Roman" w:hAnsi="Times New Roman"/>
        </w:rPr>
        <w:lastRenderedPageBreak/>
        <w:t xml:space="preserve">Complying with the </w:t>
      </w:r>
      <w:r w:rsidR="00DD1CA7">
        <w:rPr>
          <w:rFonts w:ascii="Times New Roman" w:hAnsi="Times New Roman"/>
        </w:rPr>
        <w:t>Firm</w:t>
      </w:r>
      <w:r w:rsidR="008B4FF5">
        <w:rPr>
          <w:rFonts w:ascii="Times New Roman" w:hAnsi="Times New Roman"/>
        </w:rPr>
        <w:t>’</w:t>
      </w:r>
      <w:r w:rsidRPr="00DD1CA7">
        <w:rPr>
          <w:rFonts w:ascii="Times New Roman" w:hAnsi="Times New Roman"/>
        </w:rPr>
        <w:t>s policy regarding Information and Communication Technology while driving.</w:t>
      </w:r>
    </w:p>
    <w:p w14:paraId="4B61F157" w14:textId="77777777" w:rsidR="00B578D2" w:rsidRPr="00DD1CA7" w:rsidRDefault="00B578D2" w:rsidP="00B578D2">
      <w:pPr>
        <w:pStyle w:val="BodyText2"/>
        <w:spacing w:after="240"/>
        <w:rPr>
          <w:rFonts w:ascii="Times New Roman" w:hAnsi="Times New Roman"/>
        </w:rPr>
      </w:pPr>
      <w:r w:rsidRPr="00DD1CA7">
        <w:rPr>
          <w:rFonts w:ascii="Times New Roman" w:hAnsi="Times New Roman"/>
        </w:rPr>
        <w:t xml:space="preserve">Failure or inability to satisfy any of the above requirements—regardless of fault or whether a violation occurs on or off the job or before or during the term of employment—may result in immediate termination of employment.  </w:t>
      </w:r>
    </w:p>
    <w:p w14:paraId="07746CED" w14:textId="77777777" w:rsidR="0016233F" w:rsidRPr="00DD1CA7" w:rsidRDefault="0016233F" w:rsidP="000B6783">
      <w:pPr>
        <w:pStyle w:val="Heading1"/>
        <w:spacing w:after="240"/>
        <w:jc w:val="center"/>
        <w:rPr>
          <w:rFonts w:ascii="Times New Roman" w:hAnsi="Times New Roman"/>
        </w:rPr>
      </w:pPr>
      <w:bookmarkStart w:id="66" w:name="_Toc484020576"/>
      <w:r w:rsidRPr="00DD1CA7">
        <w:rPr>
          <w:rFonts w:ascii="Times New Roman" w:hAnsi="Times New Roman"/>
        </w:rPr>
        <w:t>PERSONNEL POLICIES</w:t>
      </w:r>
      <w:bookmarkEnd w:id="66"/>
    </w:p>
    <w:p w14:paraId="18837D2B" w14:textId="77777777" w:rsidR="00DD5CFC" w:rsidRDefault="00DD5CFC" w:rsidP="005E30C5">
      <w:pPr>
        <w:pStyle w:val="Heading2"/>
        <w:spacing w:after="240"/>
        <w:jc w:val="center"/>
        <w:rPr>
          <w:rFonts w:ascii="Times New Roman" w:hAnsi="Times New Roman"/>
        </w:rPr>
      </w:pPr>
      <w:bookmarkStart w:id="67" w:name="_Toc484020577"/>
      <w:r>
        <w:rPr>
          <w:rFonts w:ascii="Times New Roman" w:hAnsi="Times New Roman"/>
        </w:rPr>
        <w:t>Personnel Records</w:t>
      </w:r>
      <w:bookmarkEnd w:id="67"/>
    </w:p>
    <w:p w14:paraId="07658F86" w14:textId="77777777" w:rsidR="00407E06" w:rsidRPr="00407E06" w:rsidRDefault="00407E06" w:rsidP="00407E06">
      <w:pPr>
        <w:spacing w:after="240"/>
        <w:ind w:left="0"/>
        <w:jc w:val="both"/>
        <w:rPr>
          <w:sz w:val="24"/>
        </w:rPr>
      </w:pPr>
      <w:r w:rsidRPr="00407E06">
        <w:rPr>
          <w:sz w:val="24"/>
        </w:rPr>
        <w:t>The Firm maintains personnel records to comply with government record keeping and reporting requirements</w:t>
      </w:r>
      <w:r>
        <w:rPr>
          <w:sz w:val="24"/>
        </w:rPr>
        <w:t xml:space="preserve"> and other business purposes</w:t>
      </w:r>
      <w:r w:rsidRPr="00407E06">
        <w:rPr>
          <w:sz w:val="24"/>
        </w:rPr>
        <w:t>.</w:t>
      </w:r>
      <w:r w:rsidR="00B85B35">
        <w:rPr>
          <w:sz w:val="24"/>
        </w:rPr>
        <w:t xml:space="preserve"> </w:t>
      </w:r>
      <w:r w:rsidRPr="00407E06">
        <w:rPr>
          <w:sz w:val="24"/>
        </w:rPr>
        <w:t>Employees should make sure that their personnel records are current and should notify a Firm administrator in writing of any changes in at least the following:</w:t>
      </w:r>
    </w:p>
    <w:p w14:paraId="5E3FC44C"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 xml:space="preserve">Name </w:t>
      </w:r>
    </w:p>
    <w:p w14:paraId="4F5A6F6D"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Address</w:t>
      </w:r>
    </w:p>
    <w:p w14:paraId="5B717DF1"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Telephone number</w:t>
      </w:r>
    </w:p>
    <w:p w14:paraId="2BF95C1F"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 xml:space="preserve">Marital status and number of dependents (for benefits and withholding purposes only) </w:t>
      </w:r>
    </w:p>
    <w:p w14:paraId="184FD560"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Addresses and telephone numbers of dependents and spouse and former spouse (for insurance purposes only)</w:t>
      </w:r>
    </w:p>
    <w:p w14:paraId="49B97B9F" w14:textId="77777777" w:rsidR="00407E06" w:rsidRPr="00407E06" w:rsidRDefault="00407E06" w:rsidP="00407E06">
      <w:pPr>
        <w:pStyle w:val="BodyText2"/>
        <w:numPr>
          <w:ilvl w:val="0"/>
          <w:numId w:val="16"/>
        </w:numPr>
        <w:rPr>
          <w:rFonts w:ascii="Times New Roman" w:hAnsi="Times New Roman"/>
        </w:rPr>
      </w:pPr>
      <w:r w:rsidRPr="00407E06">
        <w:rPr>
          <w:rFonts w:ascii="Times New Roman" w:hAnsi="Times New Roman"/>
        </w:rPr>
        <w:t>Beneficiary designations</w:t>
      </w:r>
    </w:p>
    <w:p w14:paraId="6BC861FE" w14:textId="77777777" w:rsidR="00407E06" w:rsidRDefault="00407E06" w:rsidP="00407E06">
      <w:pPr>
        <w:pStyle w:val="BodyText2"/>
        <w:numPr>
          <w:ilvl w:val="0"/>
          <w:numId w:val="16"/>
        </w:numPr>
        <w:rPr>
          <w:rFonts w:ascii="Times New Roman" w:hAnsi="Times New Roman"/>
        </w:rPr>
      </w:pPr>
      <w:r w:rsidRPr="00407E06">
        <w:rPr>
          <w:rFonts w:ascii="Times New Roman" w:hAnsi="Times New Roman"/>
        </w:rPr>
        <w:t>Persons to be notified in case of emergency</w:t>
      </w:r>
    </w:p>
    <w:p w14:paraId="0164484F" w14:textId="77777777" w:rsidR="00407E06" w:rsidRPr="00407E06" w:rsidRDefault="00407E06" w:rsidP="00407E06">
      <w:pPr>
        <w:pStyle w:val="BodyText2"/>
        <w:ind w:left="720"/>
        <w:rPr>
          <w:rFonts w:ascii="Times New Roman" w:hAnsi="Times New Roman"/>
        </w:rPr>
      </w:pPr>
    </w:p>
    <w:p w14:paraId="7F36BC10" w14:textId="77777777" w:rsidR="00DD5CFC" w:rsidRPr="00DD5CFC" w:rsidRDefault="009B72DA" w:rsidP="00407E06">
      <w:pPr>
        <w:spacing w:after="240"/>
        <w:ind w:left="0"/>
        <w:jc w:val="both"/>
        <w:rPr>
          <w:sz w:val="24"/>
        </w:rPr>
      </w:pPr>
      <w:r>
        <w:rPr>
          <w:sz w:val="24"/>
        </w:rPr>
        <w:t>Employees</w:t>
      </w:r>
      <w:r w:rsidR="00407E06" w:rsidRPr="00407E06">
        <w:rPr>
          <w:sz w:val="24"/>
        </w:rPr>
        <w:t xml:space="preserve"> may inspect their own personnel records and may copy, but may not remove, documents in the file. Requests to inspect personnel records must be in writing to</w:t>
      </w:r>
      <w:r w:rsidR="00512CC7">
        <w:rPr>
          <w:sz w:val="24"/>
        </w:rPr>
        <w:t xml:space="preserve"> the Chief Operating Officer</w:t>
      </w:r>
      <w:r w:rsidR="00407E06" w:rsidRPr="00407E06">
        <w:rPr>
          <w:sz w:val="24"/>
        </w:rPr>
        <w:t xml:space="preserve"> and will be scheduled at a mutually convenient time. Records deemed to contain sensitive or confidential Firm information may be excluded from inspection. All inspections must be conducted in the presence of </w:t>
      </w:r>
      <w:r w:rsidR="00FB5D1A">
        <w:rPr>
          <w:sz w:val="24"/>
        </w:rPr>
        <w:t>Human Resources.</w:t>
      </w:r>
    </w:p>
    <w:p w14:paraId="71D9A8F2" w14:textId="77777777" w:rsidR="005E30C5" w:rsidRPr="00DD1CA7" w:rsidRDefault="00872706" w:rsidP="005E30C5">
      <w:pPr>
        <w:pStyle w:val="Heading2"/>
        <w:spacing w:after="240"/>
        <w:jc w:val="center"/>
        <w:rPr>
          <w:rFonts w:ascii="Times New Roman" w:hAnsi="Times New Roman"/>
        </w:rPr>
      </w:pPr>
      <w:bookmarkStart w:id="68" w:name="_Toc484020578"/>
      <w:r>
        <w:rPr>
          <w:rFonts w:ascii="Times New Roman" w:hAnsi="Times New Roman"/>
        </w:rPr>
        <w:t>Corrective Action</w:t>
      </w:r>
      <w:bookmarkEnd w:id="68"/>
    </w:p>
    <w:p w14:paraId="46335050" w14:textId="77777777" w:rsidR="0048425B" w:rsidRPr="00DD1CA7" w:rsidRDefault="005E30C5" w:rsidP="005E30C5">
      <w:pPr>
        <w:spacing w:after="240"/>
        <w:ind w:left="0"/>
        <w:jc w:val="both"/>
        <w:rPr>
          <w:sz w:val="24"/>
        </w:rPr>
      </w:pPr>
      <w:r w:rsidRPr="00DD1CA7">
        <w:rPr>
          <w:sz w:val="24"/>
        </w:rPr>
        <w:t>All employees are expected to perform their duties diligently and to conduct themselves professionally and courteously at all times.</w:t>
      </w:r>
      <w:r w:rsidR="00754A96" w:rsidRPr="00DD1CA7">
        <w:rPr>
          <w:sz w:val="24"/>
        </w:rPr>
        <w:t xml:space="preserve"> </w:t>
      </w:r>
      <w:r w:rsidR="0048425B" w:rsidRPr="00DD1CA7">
        <w:rPr>
          <w:sz w:val="24"/>
        </w:rPr>
        <w:t xml:space="preserve">Employees are also expected to meet the </w:t>
      </w:r>
      <w:r w:rsidR="00DD1CA7">
        <w:rPr>
          <w:sz w:val="24"/>
        </w:rPr>
        <w:t>Firm</w:t>
      </w:r>
      <w:r w:rsidR="008B4FF5">
        <w:rPr>
          <w:sz w:val="24"/>
        </w:rPr>
        <w:t>’</w:t>
      </w:r>
      <w:r w:rsidR="0048425B" w:rsidRPr="00DD1CA7">
        <w:rPr>
          <w:sz w:val="24"/>
        </w:rPr>
        <w:t xml:space="preserve">s expectations with respect to attendance, punctuality, personal conduct, job proficiency, job efficiency, and overall compliance with the </w:t>
      </w:r>
      <w:r w:rsidR="00DD1CA7">
        <w:rPr>
          <w:sz w:val="24"/>
        </w:rPr>
        <w:t>Firm</w:t>
      </w:r>
      <w:r w:rsidR="008B4FF5">
        <w:rPr>
          <w:sz w:val="24"/>
        </w:rPr>
        <w:t>’</w:t>
      </w:r>
      <w:r w:rsidR="0048425B" w:rsidRPr="00DD1CA7">
        <w:rPr>
          <w:sz w:val="24"/>
        </w:rPr>
        <w:t>s policies and procedures.</w:t>
      </w:r>
      <w:r w:rsidR="00754A96" w:rsidRPr="00DD1CA7">
        <w:rPr>
          <w:sz w:val="24"/>
        </w:rPr>
        <w:t xml:space="preserve"> </w:t>
      </w:r>
    </w:p>
    <w:p w14:paraId="399CE567" w14:textId="313DB789" w:rsidR="007D0629" w:rsidRPr="00226A84" w:rsidRDefault="0048425B" w:rsidP="005E30C5">
      <w:pPr>
        <w:spacing w:after="240"/>
        <w:ind w:left="0"/>
        <w:jc w:val="both"/>
        <w:rPr>
          <w:color w:val="0070C0"/>
          <w:sz w:val="24"/>
        </w:rPr>
      </w:pPr>
      <w:r w:rsidRPr="00DD1CA7">
        <w:rPr>
          <w:sz w:val="24"/>
        </w:rPr>
        <w:t xml:space="preserve">Failure to meet expectations will result </w:t>
      </w:r>
      <w:r w:rsidR="005E30C5" w:rsidRPr="00DD1CA7">
        <w:rPr>
          <w:sz w:val="24"/>
        </w:rPr>
        <w:t xml:space="preserve">in appropriate </w:t>
      </w:r>
      <w:r w:rsidR="00872706">
        <w:rPr>
          <w:sz w:val="24"/>
        </w:rPr>
        <w:t>corrective</w:t>
      </w:r>
      <w:r w:rsidR="005E30C5" w:rsidRPr="00DD1CA7">
        <w:rPr>
          <w:sz w:val="24"/>
        </w:rPr>
        <w:t xml:space="preserve"> action.</w:t>
      </w:r>
      <w:r w:rsidR="00754A96" w:rsidRPr="00DD1CA7">
        <w:rPr>
          <w:sz w:val="24"/>
        </w:rPr>
        <w:t xml:space="preserve"> </w:t>
      </w:r>
      <w:r w:rsidR="005E30C5" w:rsidRPr="00DD1CA7">
        <w:rPr>
          <w:sz w:val="24"/>
        </w:rPr>
        <w:t xml:space="preserve">What </w:t>
      </w:r>
      <w:r w:rsidR="00872706">
        <w:rPr>
          <w:sz w:val="24"/>
        </w:rPr>
        <w:t>action</w:t>
      </w:r>
      <w:r w:rsidR="005E30C5" w:rsidRPr="00DD1CA7">
        <w:rPr>
          <w:sz w:val="24"/>
        </w:rPr>
        <w:t xml:space="preserve"> is appropriate will depend upon the </w:t>
      </w:r>
      <w:r w:rsidR="005E30C5" w:rsidRPr="00DF2557">
        <w:rPr>
          <w:sz w:val="24"/>
        </w:rPr>
        <w:t>circumstances.</w:t>
      </w:r>
      <w:r w:rsidR="00754A96" w:rsidRPr="00DF2557">
        <w:rPr>
          <w:sz w:val="24"/>
        </w:rPr>
        <w:t xml:space="preserve"> </w:t>
      </w:r>
      <w:r w:rsidR="00226A84" w:rsidRPr="00DF2557">
        <w:rPr>
          <w:sz w:val="24"/>
        </w:rPr>
        <w:t xml:space="preserve">Although employment with Holtzman Partners is at-will, meaning that employee and Firm reserve the right to end the employment relationship at any time without reason, notice, or cause, Holtzman Partners may use progressive discipline at its discretion. </w:t>
      </w:r>
    </w:p>
    <w:p w14:paraId="5319802D" w14:textId="0C69E788" w:rsidR="005E30C5" w:rsidRPr="00DD1CA7" w:rsidRDefault="00226A84" w:rsidP="005E30C5">
      <w:pPr>
        <w:spacing w:after="240"/>
        <w:ind w:left="0"/>
        <w:jc w:val="both"/>
        <w:rPr>
          <w:sz w:val="24"/>
        </w:rPr>
      </w:pPr>
      <w:r w:rsidRPr="00DF2557">
        <w:rPr>
          <w:sz w:val="24"/>
        </w:rPr>
        <w:t>Progressive</w:t>
      </w:r>
      <w:r w:rsidR="00C2098B" w:rsidRPr="00DF2557">
        <w:rPr>
          <w:sz w:val="24"/>
        </w:rPr>
        <w:t xml:space="preserve"> disciplinary</w:t>
      </w:r>
      <w:r w:rsidRPr="00DF2557">
        <w:rPr>
          <w:sz w:val="24"/>
        </w:rPr>
        <w:t xml:space="preserve"> </w:t>
      </w:r>
      <w:r w:rsidR="00872706">
        <w:rPr>
          <w:sz w:val="24"/>
        </w:rPr>
        <w:t>action</w:t>
      </w:r>
      <w:r w:rsidR="007D0629" w:rsidRPr="00DD1CA7">
        <w:rPr>
          <w:sz w:val="24"/>
        </w:rPr>
        <w:t xml:space="preserve"> measures include</w:t>
      </w:r>
      <w:r w:rsidR="0010671D">
        <w:rPr>
          <w:sz w:val="24"/>
        </w:rPr>
        <w:t>, but are not limited to</w:t>
      </w:r>
      <w:r w:rsidR="007D0629" w:rsidRPr="00DD1CA7">
        <w:rPr>
          <w:sz w:val="24"/>
        </w:rPr>
        <w:t>:</w:t>
      </w:r>
    </w:p>
    <w:p w14:paraId="14571D6F" w14:textId="77777777" w:rsidR="005E30C5" w:rsidRPr="00DD1CA7" w:rsidRDefault="005E30C5" w:rsidP="00DD5CFC">
      <w:pPr>
        <w:numPr>
          <w:ilvl w:val="0"/>
          <w:numId w:val="12"/>
        </w:numPr>
        <w:jc w:val="both"/>
        <w:rPr>
          <w:sz w:val="24"/>
        </w:rPr>
      </w:pPr>
      <w:r w:rsidRPr="00DD1CA7">
        <w:rPr>
          <w:b/>
          <w:sz w:val="24"/>
        </w:rPr>
        <w:t>Verbal Warning</w:t>
      </w:r>
      <w:r w:rsidRPr="00DD1CA7">
        <w:rPr>
          <w:sz w:val="24"/>
        </w:rPr>
        <w:t>:</w:t>
      </w:r>
      <w:r w:rsidR="00754A96" w:rsidRPr="00DD1CA7">
        <w:rPr>
          <w:sz w:val="24"/>
        </w:rPr>
        <w:t xml:space="preserve"> </w:t>
      </w:r>
      <w:r w:rsidRPr="00DD1CA7">
        <w:rPr>
          <w:sz w:val="24"/>
        </w:rPr>
        <w:t xml:space="preserve">The supervisor will discuss the </w:t>
      </w:r>
      <w:r w:rsidR="009B72DA">
        <w:rPr>
          <w:sz w:val="24"/>
        </w:rPr>
        <w:t>issue</w:t>
      </w:r>
      <w:r w:rsidRPr="00DD1CA7">
        <w:rPr>
          <w:sz w:val="24"/>
        </w:rPr>
        <w:t xml:space="preserve"> and corrective action with the employee.</w:t>
      </w:r>
    </w:p>
    <w:p w14:paraId="6D10F20E" w14:textId="77777777" w:rsidR="005E30C5" w:rsidRDefault="005E30C5" w:rsidP="0079543F">
      <w:pPr>
        <w:numPr>
          <w:ilvl w:val="0"/>
          <w:numId w:val="12"/>
        </w:numPr>
        <w:jc w:val="both"/>
        <w:rPr>
          <w:sz w:val="24"/>
        </w:rPr>
      </w:pPr>
      <w:r w:rsidRPr="00DD1CA7">
        <w:rPr>
          <w:b/>
          <w:sz w:val="24"/>
        </w:rPr>
        <w:lastRenderedPageBreak/>
        <w:t>Written Warning</w:t>
      </w:r>
      <w:r w:rsidRPr="00DD1CA7">
        <w:rPr>
          <w:sz w:val="24"/>
        </w:rPr>
        <w:t>:</w:t>
      </w:r>
      <w:r w:rsidR="00754A96" w:rsidRPr="00DD1CA7">
        <w:rPr>
          <w:sz w:val="24"/>
        </w:rPr>
        <w:t xml:space="preserve"> </w:t>
      </w:r>
      <w:r w:rsidRPr="00DD1CA7">
        <w:rPr>
          <w:sz w:val="24"/>
        </w:rPr>
        <w:t xml:space="preserve">The supervisor will discuss the </w:t>
      </w:r>
      <w:r w:rsidR="009B72DA">
        <w:rPr>
          <w:sz w:val="24"/>
        </w:rPr>
        <w:t>issue</w:t>
      </w:r>
      <w:r w:rsidRPr="00DD1CA7">
        <w:rPr>
          <w:sz w:val="24"/>
        </w:rPr>
        <w:t xml:space="preserve"> and present a written warning to the employee</w:t>
      </w:r>
      <w:r w:rsidR="007D0629" w:rsidRPr="00DD1CA7">
        <w:rPr>
          <w:sz w:val="24"/>
        </w:rPr>
        <w:t>.</w:t>
      </w:r>
    </w:p>
    <w:p w14:paraId="3E22EEE8" w14:textId="77777777" w:rsidR="0079543F" w:rsidRPr="00DD1CA7" w:rsidRDefault="0079543F" w:rsidP="0079543F">
      <w:pPr>
        <w:numPr>
          <w:ilvl w:val="0"/>
          <w:numId w:val="12"/>
        </w:numPr>
        <w:spacing w:after="240"/>
        <w:jc w:val="both"/>
        <w:rPr>
          <w:sz w:val="24"/>
        </w:rPr>
      </w:pPr>
      <w:r w:rsidRPr="0079543F">
        <w:rPr>
          <w:b/>
          <w:sz w:val="24"/>
        </w:rPr>
        <w:t>Termination</w:t>
      </w:r>
      <w:r>
        <w:rPr>
          <w:b/>
          <w:sz w:val="24"/>
        </w:rPr>
        <w:t xml:space="preserve"> of Employment</w:t>
      </w:r>
    </w:p>
    <w:p w14:paraId="5D3422CE" w14:textId="77777777" w:rsidR="0016233F" w:rsidRPr="00DD1CA7" w:rsidRDefault="0016233F" w:rsidP="000B6783">
      <w:pPr>
        <w:pStyle w:val="Heading2"/>
        <w:spacing w:after="240"/>
        <w:jc w:val="center"/>
        <w:rPr>
          <w:rFonts w:ascii="Times New Roman" w:hAnsi="Times New Roman"/>
        </w:rPr>
      </w:pPr>
      <w:bookmarkStart w:id="69" w:name="_Toc484020579"/>
      <w:r w:rsidRPr="00DD1CA7">
        <w:rPr>
          <w:rFonts w:ascii="Times New Roman" w:hAnsi="Times New Roman"/>
        </w:rPr>
        <w:t>Attendance/Tardiness</w:t>
      </w:r>
      <w:bookmarkEnd w:id="69"/>
    </w:p>
    <w:p w14:paraId="34282196" w14:textId="77777777" w:rsidR="00EA29A4" w:rsidRPr="00DD1CA7" w:rsidRDefault="0011649C" w:rsidP="00FC5C4A">
      <w:pPr>
        <w:pStyle w:val="BodyText"/>
        <w:spacing w:after="240"/>
        <w:ind w:left="0"/>
        <w:jc w:val="both"/>
        <w:rPr>
          <w:sz w:val="24"/>
          <w:szCs w:val="24"/>
        </w:rPr>
      </w:pPr>
      <w:r w:rsidRPr="00DD1CA7">
        <w:rPr>
          <w:sz w:val="24"/>
          <w:szCs w:val="24"/>
        </w:rPr>
        <w:t>Employees are expected to be on time, as scheduled.</w:t>
      </w:r>
      <w:r w:rsidR="00754A96" w:rsidRPr="00DD1CA7">
        <w:rPr>
          <w:sz w:val="24"/>
          <w:szCs w:val="24"/>
        </w:rPr>
        <w:t xml:space="preserve"> </w:t>
      </w:r>
      <w:r w:rsidRPr="00DD1CA7">
        <w:rPr>
          <w:sz w:val="24"/>
          <w:szCs w:val="24"/>
        </w:rPr>
        <w:t>T</w:t>
      </w:r>
      <w:r w:rsidR="00555B9C" w:rsidRPr="00DD1CA7">
        <w:rPr>
          <w:sz w:val="24"/>
          <w:szCs w:val="24"/>
        </w:rPr>
        <w:t>ardiness and absenteeism affect</w:t>
      </w:r>
      <w:r w:rsidRPr="00DD1CA7">
        <w:rPr>
          <w:sz w:val="24"/>
          <w:szCs w:val="24"/>
        </w:rPr>
        <w:t xml:space="preserve"> the </w:t>
      </w:r>
      <w:r w:rsidR="00DD1CA7">
        <w:rPr>
          <w:sz w:val="24"/>
          <w:szCs w:val="24"/>
        </w:rPr>
        <w:t>Firm</w:t>
      </w:r>
      <w:r w:rsidR="008B4FF5">
        <w:rPr>
          <w:sz w:val="24"/>
          <w:szCs w:val="24"/>
        </w:rPr>
        <w:t>’</w:t>
      </w:r>
      <w:r w:rsidRPr="00DD1CA7">
        <w:rPr>
          <w:sz w:val="24"/>
          <w:szCs w:val="24"/>
        </w:rPr>
        <w:t xml:space="preserve">s ability to serve its </w:t>
      </w:r>
      <w:r w:rsidR="00DD0A64">
        <w:rPr>
          <w:sz w:val="24"/>
          <w:szCs w:val="24"/>
        </w:rPr>
        <w:t>client</w:t>
      </w:r>
      <w:r w:rsidRPr="00DD1CA7">
        <w:rPr>
          <w:sz w:val="24"/>
          <w:szCs w:val="24"/>
        </w:rPr>
        <w:t xml:space="preserve">s and </w:t>
      </w:r>
      <w:r w:rsidR="006145A1" w:rsidRPr="00DD1CA7">
        <w:rPr>
          <w:sz w:val="24"/>
          <w:szCs w:val="24"/>
        </w:rPr>
        <w:t>burden</w:t>
      </w:r>
      <w:r w:rsidRPr="00DD1CA7">
        <w:rPr>
          <w:sz w:val="24"/>
          <w:szCs w:val="24"/>
        </w:rPr>
        <w:t xml:space="preserve"> co-workers.</w:t>
      </w:r>
      <w:r w:rsidR="00754A96" w:rsidRPr="00DD1CA7">
        <w:rPr>
          <w:sz w:val="24"/>
          <w:szCs w:val="24"/>
        </w:rPr>
        <w:t xml:space="preserve"> </w:t>
      </w:r>
      <w:r w:rsidRPr="00DD1CA7">
        <w:rPr>
          <w:sz w:val="24"/>
          <w:szCs w:val="24"/>
        </w:rPr>
        <w:t>Although an employee may have to be tardy or absent as a result of truly unforeseen circumstances, this should be rare.</w:t>
      </w:r>
      <w:r w:rsidR="00754A96" w:rsidRPr="00DD1CA7">
        <w:rPr>
          <w:sz w:val="24"/>
          <w:szCs w:val="24"/>
        </w:rPr>
        <w:t xml:space="preserve"> </w:t>
      </w:r>
      <w:r w:rsidRPr="00DD1CA7">
        <w:rPr>
          <w:sz w:val="24"/>
          <w:szCs w:val="24"/>
        </w:rPr>
        <w:t xml:space="preserve">Accordingly, the </w:t>
      </w:r>
      <w:r w:rsidR="00DD1CA7">
        <w:rPr>
          <w:sz w:val="24"/>
          <w:szCs w:val="24"/>
        </w:rPr>
        <w:t>Firm</w:t>
      </w:r>
      <w:r w:rsidRPr="00DD1CA7">
        <w:rPr>
          <w:sz w:val="24"/>
          <w:szCs w:val="24"/>
        </w:rPr>
        <w:t xml:space="preserve"> has adopted these guidelines:</w:t>
      </w:r>
    </w:p>
    <w:p w14:paraId="029D4ECA" w14:textId="77777777" w:rsidR="00DA775C" w:rsidRPr="00DD1CA7" w:rsidRDefault="0011649C" w:rsidP="00DD5CFC">
      <w:pPr>
        <w:pStyle w:val="BodyText"/>
        <w:numPr>
          <w:ilvl w:val="0"/>
          <w:numId w:val="13"/>
        </w:numPr>
        <w:spacing w:after="0"/>
        <w:jc w:val="both"/>
        <w:rPr>
          <w:sz w:val="24"/>
          <w:szCs w:val="24"/>
        </w:rPr>
      </w:pPr>
      <w:r w:rsidRPr="00DD1CA7">
        <w:rPr>
          <w:sz w:val="24"/>
          <w:szCs w:val="24"/>
        </w:rPr>
        <w:t xml:space="preserve">Tardiness is failure to be </w:t>
      </w:r>
      <w:r w:rsidR="00DA775C" w:rsidRPr="00DD1CA7">
        <w:rPr>
          <w:sz w:val="24"/>
          <w:szCs w:val="24"/>
        </w:rPr>
        <w:t xml:space="preserve">present and </w:t>
      </w:r>
      <w:r w:rsidRPr="00DD1CA7">
        <w:rPr>
          <w:sz w:val="24"/>
          <w:szCs w:val="24"/>
        </w:rPr>
        <w:t xml:space="preserve">ready for </w:t>
      </w:r>
      <w:r w:rsidR="00DA775C" w:rsidRPr="00DD1CA7">
        <w:rPr>
          <w:sz w:val="24"/>
          <w:szCs w:val="24"/>
        </w:rPr>
        <w:t>work at the scheduled start time.</w:t>
      </w:r>
      <w:r w:rsidR="00754A96" w:rsidRPr="00DD1CA7">
        <w:rPr>
          <w:sz w:val="24"/>
          <w:szCs w:val="24"/>
        </w:rPr>
        <w:t xml:space="preserve"> </w:t>
      </w:r>
      <w:r w:rsidR="00555B9C" w:rsidRPr="00DD1CA7">
        <w:rPr>
          <w:sz w:val="24"/>
          <w:szCs w:val="24"/>
        </w:rPr>
        <w:t>Absence is failure to report to work</w:t>
      </w:r>
      <w:r w:rsidR="00AF67D1">
        <w:rPr>
          <w:sz w:val="24"/>
          <w:szCs w:val="24"/>
        </w:rPr>
        <w:t xml:space="preserve"> or early departure from work</w:t>
      </w:r>
      <w:r w:rsidR="00555B9C" w:rsidRPr="00DD1CA7">
        <w:rPr>
          <w:sz w:val="24"/>
          <w:szCs w:val="24"/>
        </w:rPr>
        <w:t>.</w:t>
      </w:r>
    </w:p>
    <w:p w14:paraId="67E43FF2" w14:textId="77777777" w:rsidR="0011649C" w:rsidRPr="00DD1CA7" w:rsidRDefault="0011649C" w:rsidP="00DD5CFC">
      <w:pPr>
        <w:pStyle w:val="BodyText"/>
        <w:numPr>
          <w:ilvl w:val="0"/>
          <w:numId w:val="13"/>
        </w:numPr>
        <w:spacing w:after="0"/>
        <w:jc w:val="both"/>
        <w:rPr>
          <w:sz w:val="24"/>
          <w:szCs w:val="24"/>
        </w:rPr>
      </w:pPr>
      <w:r w:rsidRPr="00DD1CA7">
        <w:rPr>
          <w:sz w:val="24"/>
          <w:szCs w:val="24"/>
        </w:rPr>
        <w:t>An employee must provide as much notice as possible of any tardy or absence and in no event later than when the employee was supposed to start work.</w:t>
      </w:r>
    </w:p>
    <w:p w14:paraId="3A761955" w14:textId="77777777" w:rsidR="00DA775C" w:rsidRPr="00DD1CA7" w:rsidRDefault="0011649C" w:rsidP="00DD5CFC">
      <w:pPr>
        <w:pStyle w:val="BodyText"/>
        <w:numPr>
          <w:ilvl w:val="0"/>
          <w:numId w:val="13"/>
        </w:numPr>
        <w:spacing w:after="0"/>
        <w:jc w:val="both"/>
        <w:rPr>
          <w:sz w:val="24"/>
          <w:szCs w:val="24"/>
        </w:rPr>
      </w:pPr>
      <w:r w:rsidRPr="00DD1CA7">
        <w:rPr>
          <w:sz w:val="24"/>
          <w:szCs w:val="24"/>
        </w:rPr>
        <w:t xml:space="preserve">An employee must actually speak with </w:t>
      </w:r>
      <w:r w:rsidR="00DA775C" w:rsidRPr="00DD1CA7">
        <w:rPr>
          <w:sz w:val="24"/>
          <w:szCs w:val="24"/>
        </w:rPr>
        <w:t xml:space="preserve">his or her supervisor </w:t>
      </w:r>
      <w:r w:rsidR="00555B9C" w:rsidRPr="00DD1CA7">
        <w:rPr>
          <w:sz w:val="24"/>
          <w:szCs w:val="24"/>
        </w:rPr>
        <w:t>(</w:t>
      </w:r>
      <w:r w:rsidR="00DA775C" w:rsidRPr="00DD1CA7">
        <w:rPr>
          <w:sz w:val="24"/>
          <w:szCs w:val="24"/>
        </w:rPr>
        <w:t xml:space="preserve">or </w:t>
      </w:r>
      <w:r w:rsidR="00DD0A64">
        <w:rPr>
          <w:sz w:val="24"/>
          <w:szCs w:val="24"/>
        </w:rPr>
        <w:t>a Partner</w:t>
      </w:r>
      <w:r w:rsidR="00DA775C" w:rsidRPr="00DD1CA7">
        <w:rPr>
          <w:sz w:val="24"/>
          <w:szCs w:val="24"/>
        </w:rPr>
        <w:t xml:space="preserve"> </w:t>
      </w:r>
      <w:r w:rsidR="00555B9C" w:rsidRPr="00DD1CA7">
        <w:rPr>
          <w:sz w:val="24"/>
          <w:szCs w:val="24"/>
        </w:rPr>
        <w:t xml:space="preserve">if the supervisor is unavailable) </w:t>
      </w:r>
      <w:r w:rsidRPr="00DD1CA7">
        <w:rPr>
          <w:sz w:val="24"/>
          <w:szCs w:val="24"/>
        </w:rPr>
        <w:t xml:space="preserve">to </w:t>
      </w:r>
      <w:r w:rsidR="00DA775C" w:rsidRPr="00DD1CA7">
        <w:rPr>
          <w:sz w:val="24"/>
          <w:szCs w:val="24"/>
        </w:rPr>
        <w:t xml:space="preserve">give notice of </w:t>
      </w:r>
      <w:r w:rsidRPr="00DD1CA7">
        <w:rPr>
          <w:sz w:val="24"/>
          <w:szCs w:val="24"/>
        </w:rPr>
        <w:t>the tardy or absence.</w:t>
      </w:r>
    </w:p>
    <w:p w14:paraId="5FB6AA5E" w14:textId="77777777" w:rsidR="00DA775C" w:rsidRPr="00DD1CA7" w:rsidRDefault="00DA775C" w:rsidP="00DD5CFC">
      <w:pPr>
        <w:pStyle w:val="BodyText"/>
        <w:numPr>
          <w:ilvl w:val="0"/>
          <w:numId w:val="13"/>
        </w:numPr>
        <w:spacing w:after="0"/>
        <w:jc w:val="both"/>
        <w:rPr>
          <w:sz w:val="24"/>
          <w:szCs w:val="24"/>
        </w:rPr>
      </w:pPr>
      <w:r w:rsidRPr="00DD1CA7">
        <w:rPr>
          <w:sz w:val="24"/>
          <w:szCs w:val="24"/>
        </w:rPr>
        <w:t>If an employee is absent more than one day, the employee must call in and give notice of the absence each day, unless the employee is on an approved leave of absence.</w:t>
      </w:r>
    </w:p>
    <w:p w14:paraId="7DB2C5D7" w14:textId="77777777" w:rsidR="0011649C" w:rsidRPr="00DD1CA7" w:rsidRDefault="0011649C" w:rsidP="00DD5CFC">
      <w:pPr>
        <w:pStyle w:val="BodyText"/>
        <w:numPr>
          <w:ilvl w:val="0"/>
          <w:numId w:val="13"/>
        </w:numPr>
        <w:spacing w:after="0"/>
        <w:jc w:val="both"/>
        <w:rPr>
          <w:sz w:val="24"/>
          <w:szCs w:val="24"/>
        </w:rPr>
      </w:pPr>
      <w:r w:rsidRPr="00DD1CA7">
        <w:rPr>
          <w:sz w:val="24"/>
          <w:szCs w:val="24"/>
        </w:rPr>
        <w:t xml:space="preserve">Tardiness or absenteeism without advance notice or a valid reason will result in </w:t>
      </w:r>
      <w:r w:rsidR="00872706">
        <w:rPr>
          <w:sz w:val="24"/>
          <w:szCs w:val="24"/>
        </w:rPr>
        <w:t>corrective</w:t>
      </w:r>
      <w:r w:rsidRPr="00DD1CA7">
        <w:rPr>
          <w:sz w:val="24"/>
          <w:szCs w:val="24"/>
        </w:rPr>
        <w:t xml:space="preserve"> action, up to and including termination</w:t>
      </w:r>
      <w:r w:rsidR="00512CC7">
        <w:rPr>
          <w:sz w:val="24"/>
          <w:szCs w:val="24"/>
        </w:rPr>
        <w:t xml:space="preserve"> of employment</w:t>
      </w:r>
      <w:r w:rsidRPr="00DD1CA7">
        <w:rPr>
          <w:sz w:val="24"/>
          <w:szCs w:val="24"/>
        </w:rPr>
        <w:t>.</w:t>
      </w:r>
    </w:p>
    <w:p w14:paraId="4E5CC64F" w14:textId="77777777" w:rsidR="00DA775C" w:rsidRPr="00DD1CA7" w:rsidRDefault="00DA775C" w:rsidP="00C935B2">
      <w:pPr>
        <w:pStyle w:val="BodyText"/>
        <w:numPr>
          <w:ilvl w:val="0"/>
          <w:numId w:val="13"/>
        </w:numPr>
        <w:spacing w:after="240"/>
        <w:jc w:val="both"/>
        <w:rPr>
          <w:sz w:val="24"/>
          <w:szCs w:val="24"/>
        </w:rPr>
      </w:pPr>
      <w:r w:rsidRPr="00DD1CA7">
        <w:rPr>
          <w:sz w:val="24"/>
          <w:szCs w:val="24"/>
        </w:rPr>
        <w:t xml:space="preserve">Even with a valid reason and advance notice, excessive tardiness or absenteeism that is not part of an approved leave of absence will result in </w:t>
      </w:r>
      <w:r w:rsidR="00872706">
        <w:rPr>
          <w:sz w:val="24"/>
          <w:szCs w:val="24"/>
        </w:rPr>
        <w:t>corrective</w:t>
      </w:r>
      <w:r w:rsidRPr="00DD1CA7">
        <w:rPr>
          <w:sz w:val="24"/>
          <w:szCs w:val="24"/>
        </w:rPr>
        <w:t xml:space="preserve"> action, up to and including termination</w:t>
      </w:r>
      <w:r w:rsidR="00512CC7">
        <w:rPr>
          <w:sz w:val="24"/>
          <w:szCs w:val="24"/>
        </w:rPr>
        <w:t xml:space="preserve"> of employment</w:t>
      </w:r>
      <w:r w:rsidRPr="00DD1CA7">
        <w:rPr>
          <w:sz w:val="24"/>
          <w:szCs w:val="24"/>
        </w:rPr>
        <w:t>.</w:t>
      </w:r>
    </w:p>
    <w:p w14:paraId="5830B29E" w14:textId="77777777" w:rsidR="0016233F" w:rsidRPr="00DD1CA7" w:rsidRDefault="0016233F" w:rsidP="000B6783">
      <w:pPr>
        <w:pStyle w:val="Heading2"/>
        <w:spacing w:after="240"/>
        <w:jc w:val="center"/>
        <w:rPr>
          <w:rFonts w:ascii="Times New Roman" w:hAnsi="Times New Roman"/>
        </w:rPr>
      </w:pPr>
      <w:bookmarkStart w:id="70" w:name="_Toc484020580"/>
      <w:r w:rsidRPr="00DD1CA7">
        <w:rPr>
          <w:rFonts w:ascii="Times New Roman" w:hAnsi="Times New Roman"/>
        </w:rPr>
        <w:t xml:space="preserve">Basic Standards </w:t>
      </w:r>
      <w:r w:rsidR="005D4948" w:rsidRPr="00DD1CA7">
        <w:rPr>
          <w:rFonts w:ascii="Times New Roman" w:hAnsi="Times New Roman"/>
        </w:rPr>
        <w:t>o</w:t>
      </w:r>
      <w:r w:rsidRPr="00DD1CA7">
        <w:rPr>
          <w:rFonts w:ascii="Times New Roman" w:hAnsi="Times New Roman"/>
        </w:rPr>
        <w:t>f Professionalism</w:t>
      </w:r>
      <w:bookmarkEnd w:id="70"/>
    </w:p>
    <w:p w14:paraId="5F414325" w14:textId="77777777" w:rsidR="0016233F" w:rsidRPr="00DD1CA7" w:rsidRDefault="0016233F" w:rsidP="00FC5C4A">
      <w:pPr>
        <w:pStyle w:val="BodyText2"/>
        <w:spacing w:after="240"/>
        <w:rPr>
          <w:rFonts w:ascii="Times New Roman" w:hAnsi="Times New Roman"/>
        </w:rPr>
      </w:pPr>
      <w:r w:rsidRPr="00DD1CA7">
        <w:rPr>
          <w:rFonts w:ascii="Times New Roman" w:hAnsi="Times New Roman"/>
        </w:rPr>
        <w:t>All employees are expected to perform their duties diligently and to conduct themselves in a professional and courteous manner at all times.</w:t>
      </w:r>
      <w:r w:rsidR="00754A96" w:rsidRPr="00DD1CA7">
        <w:rPr>
          <w:rFonts w:ascii="Times New Roman" w:hAnsi="Times New Roman"/>
        </w:rPr>
        <w:t xml:space="preserve"> </w:t>
      </w:r>
      <w:r w:rsidRPr="00DD1CA7">
        <w:rPr>
          <w:rFonts w:ascii="Times New Roman" w:hAnsi="Times New Roman"/>
        </w:rPr>
        <w:t xml:space="preserve">Below is a list of some of the kinds of conduct that may subject an employee to </w:t>
      </w:r>
      <w:r w:rsidR="00872706">
        <w:rPr>
          <w:rFonts w:ascii="Times New Roman" w:hAnsi="Times New Roman"/>
        </w:rPr>
        <w:t>corrective</w:t>
      </w:r>
      <w:r w:rsidRPr="00DD1CA7">
        <w:rPr>
          <w:rFonts w:ascii="Times New Roman" w:hAnsi="Times New Roman"/>
        </w:rPr>
        <w:t xml:space="preserve"> action</w:t>
      </w:r>
      <w:r w:rsidR="00555B9C" w:rsidRPr="00DD1CA7">
        <w:rPr>
          <w:rFonts w:ascii="Times New Roman" w:hAnsi="Times New Roman"/>
        </w:rPr>
        <w:t>, up to and including termination</w:t>
      </w:r>
      <w:r w:rsidR="00512CC7">
        <w:rPr>
          <w:rFonts w:ascii="Times New Roman" w:hAnsi="Times New Roman"/>
        </w:rPr>
        <w:t xml:space="preserve"> of employment</w:t>
      </w:r>
      <w:r w:rsidRPr="00DD1CA7">
        <w:rPr>
          <w:rFonts w:ascii="Times New Roman" w:hAnsi="Times New Roman"/>
        </w:rPr>
        <w:t>.</w:t>
      </w:r>
      <w:r w:rsidR="00754A96" w:rsidRPr="00DD1CA7">
        <w:rPr>
          <w:rFonts w:ascii="Times New Roman" w:hAnsi="Times New Roman"/>
        </w:rPr>
        <w:t xml:space="preserve"> </w:t>
      </w:r>
      <w:r w:rsidRPr="00DD1CA7">
        <w:rPr>
          <w:rFonts w:ascii="Times New Roman" w:hAnsi="Times New Roman"/>
        </w:rPr>
        <w:t>The following list is by way of example only</w:t>
      </w:r>
      <w:r w:rsidR="00555B9C" w:rsidRPr="00DD1CA7">
        <w:rPr>
          <w:rFonts w:ascii="Times New Roman" w:hAnsi="Times New Roman"/>
        </w:rPr>
        <w:t xml:space="preserve"> and is not exhaustive</w:t>
      </w:r>
      <w:r w:rsidR="00512CC7">
        <w:rPr>
          <w:rFonts w:ascii="Times New Roman" w:hAnsi="Times New Roman"/>
        </w:rPr>
        <w:t>:</w:t>
      </w:r>
    </w:p>
    <w:p w14:paraId="65B9C3EC" w14:textId="77777777" w:rsidR="0016233F" w:rsidRPr="00DD1CA7" w:rsidRDefault="0016233F" w:rsidP="00DD5CFC">
      <w:pPr>
        <w:numPr>
          <w:ilvl w:val="0"/>
          <w:numId w:val="14"/>
        </w:numPr>
        <w:jc w:val="both"/>
        <w:rPr>
          <w:sz w:val="24"/>
        </w:rPr>
      </w:pPr>
      <w:r w:rsidRPr="00DD1CA7">
        <w:rPr>
          <w:sz w:val="24"/>
        </w:rPr>
        <w:t xml:space="preserve">Violating </w:t>
      </w:r>
      <w:r w:rsidR="00E56C37" w:rsidRPr="00DD1CA7">
        <w:rPr>
          <w:sz w:val="24"/>
        </w:rPr>
        <w:t xml:space="preserve">any </w:t>
      </w:r>
      <w:r w:rsidR="00DD1CA7">
        <w:rPr>
          <w:sz w:val="24"/>
        </w:rPr>
        <w:t>Firm</w:t>
      </w:r>
      <w:r w:rsidR="00E56C37" w:rsidRPr="00DD1CA7">
        <w:rPr>
          <w:sz w:val="24"/>
        </w:rPr>
        <w:t xml:space="preserve"> policy</w:t>
      </w:r>
    </w:p>
    <w:p w14:paraId="229E1AA4" w14:textId="77777777" w:rsidR="0016233F" w:rsidRPr="00DD1CA7" w:rsidRDefault="0016233F" w:rsidP="00DD5CFC">
      <w:pPr>
        <w:numPr>
          <w:ilvl w:val="0"/>
          <w:numId w:val="14"/>
        </w:numPr>
        <w:jc w:val="both"/>
        <w:rPr>
          <w:sz w:val="24"/>
        </w:rPr>
      </w:pPr>
      <w:r w:rsidRPr="00DD1CA7">
        <w:rPr>
          <w:sz w:val="24"/>
        </w:rPr>
        <w:t>Excessive absenteeism or ta</w:t>
      </w:r>
      <w:r w:rsidR="00872706">
        <w:rPr>
          <w:sz w:val="24"/>
        </w:rPr>
        <w:t>rdiness</w:t>
      </w:r>
    </w:p>
    <w:p w14:paraId="2670BA41" w14:textId="77777777" w:rsidR="0016233F" w:rsidRPr="00DD1CA7" w:rsidRDefault="00872706" w:rsidP="00DD5CFC">
      <w:pPr>
        <w:numPr>
          <w:ilvl w:val="0"/>
          <w:numId w:val="14"/>
        </w:numPr>
        <w:jc w:val="both"/>
        <w:rPr>
          <w:sz w:val="24"/>
        </w:rPr>
      </w:pPr>
      <w:r>
        <w:rPr>
          <w:sz w:val="24"/>
        </w:rPr>
        <w:t>Unsatisfactory performance</w:t>
      </w:r>
    </w:p>
    <w:p w14:paraId="4DA61DB0" w14:textId="77777777" w:rsidR="0016233F" w:rsidRPr="00DD1CA7" w:rsidRDefault="0016233F" w:rsidP="00DD5CFC">
      <w:pPr>
        <w:numPr>
          <w:ilvl w:val="0"/>
          <w:numId w:val="14"/>
        </w:numPr>
        <w:jc w:val="both"/>
        <w:rPr>
          <w:sz w:val="24"/>
        </w:rPr>
      </w:pPr>
      <w:r w:rsidRPr="00DD1CA7">
        <w:rPr>
          <w:sz w:val="24"/>
        </w:rPr>
        <w:t xml:space="preserve">Falsifying or tampering with </w:t>
      </w:r>
      <w:r w:rsidR="00DD1CA7">
        <w:rPr>
          <w:sz w:val="24"/>
        </w:rPr>
        <w:t>Firm</w:t>
      </w:r>
      <w:r w:rsidRPr="00DD1CA7">
        <w:rPr>
          <w:sz w:val="24"/>
        </w:rPr>
        <w:t xml:space="preserve"> records (including time </w:t>
      </w:r>
      <w:r w:rsidR="00872706">
        <w:rPr>
          <w:sz w:val="24"/>
        </w:rPr>
        <w:t>record</w:t>
      </w:r>
      <w:r w:rsidR="00512CC7">
        <w:rPr>
          <w:sz w:val="24"/>
        </w:rPr>
        <w:t>s</w:t>
      </w:r>
      <w:r w:rsidR="00872706">
        <w:rPr>
          <w:sz w:val="24"/>
        </w:rPr>
        <w:t>)</w:t>
      </w:r>
    </w:p>
    <w:p w14:paraId="78CDCD1D" w14:textId="77777777" w:rsidR="0016233F" w:rsidRPr="00DD1CA7" w:rsidRDefault="0016233F" w:rsidP="00DD5CFC">
      <w:pPr>
        <w:numPr>
          <w:ilvl w:val="0"/>
          <w:numId w:val="14"/>
        </w:numPr>
        <w:jc w:val="both"/>
        <w:rPr>
          <w:sz w:val="24"/>
        </w:rPr>
      </w:pPr>
      <w:r w:rsidRPr="00DD1CA7">
        <w:rPr>
          <w:sz w:val="24"/>
        </w:rPr>
        <w:t>Failing to comply wit</w:t>
      </w:r>
      <w:r w:rsidR="00872706">
        <w:rPr>
          <w:sz w:val="24"/>
        </w:rPr>
        <w:t>h safety policies or procedures</w:t>
      </w:r>
    </w:p>
    <w:p w14:paraId="0A42CC1F" w14:textId="77777777" w:rsidR="0016233F" w:rsidRPr="00DD1CA7" w:rsidRDefault="00E56C37" w:rsidP="00DD5CFC">
      <w:pPr>
        <w:numPr>
          <w:ilvl w:val="0"/>
          <w:numId w:val="14"/>
        </w:numPr>
        <w:jc w:val="both"/>
        <w:rPr>
          <w:sz w:val="24"/>
        </w:rPr>
      </w:pPr>
      <w:r w:rsidRPr="00DD1CA7">
        <w:rPr>
          <w:sz w:val="24"/>
        </w:rPr>
        <w:t>Insubordination</w:t>
      </w:r>
    </w:p>
    <w:p w14:paraId="3F9D7B08" w14:textId="77777777" w:rsidR="0016233F" w:rsidRPr="00DD1CA7" w:rsidRDefault="00E56C37" w:rsidP="00DD5CFC">
      <w:pPr>
        <w:numPr>
          <w:ilvl w:val="0"/>
          <w:numId w:val="14"/>
        </w:numPr>
        <w:jc w:val="both"/>
        <w:rPr>
          <w:sz w:val="24"/>
        </w:rPr>
      </w:pPr>
      <w:r w:rsidRPr="00DD1CA7">
        <w:rPr>
          <w:sz w:val="24"/>
        </w:rPr>
        <w:t>Dishonesty</w:t>
      </w:r>
      <w:r w:rsidR="00872706">
        <w:rPr>
          <w:sz w:val="24"/>
        </w:rPr>
        <w:t xml:space="preserve"> or theft</w:t>
      </w:r>
    </w:p>
    <w:p w14:paraId="1785BD79" w14:textId="77777777" w:rsidR="0016233F" w:rsidRPr="00DD1CA7" w:rsidRDefault="0016233F" w:rsidP="00DD5CFC">
      <w:pPr>
        <w:numPr>
          <w:ilvl w:val="0"/>
          <w:numId w:val="14"/>
        </w:numPr>
        <w:jc w:val="both"/>
        <w:rPr>
          <w:sz w:val="24"/>
        </w:rPr>
      </w:pPr>
      <w:r w:rsidRPr="00DD1CA7">
        <w:rPr>
          <w:sz w:val="24"/>
        </w:rPr>
        <w:t xml:space="preserve">Committing a crime or engaging in other conduct which could damage the image or reputation of </w:t>
      </w:r>
      <w:r w:rsidR="007707E3" w:rsidRPr="00DD1CA7">
        <w:rPr>
          <w:sz w:val="24"/>
        </w:rPr>
        <w:t>t</w:t>
      </w:r>
      <w:r w:rsidR="000E73AB" w:rsidRPr="00DD1CA7">
        <w:rPr>
          <w:sz w:val="24"/>
        </w:rPr>
        <w:t xml:space="preserve">he </w:t>
      </w:r>
      <w:r w:rsidR="00DD1CA7">
        <w:rPr>
          <w:sz w:val="24"/>
        </w:rPr>
        <w:t>Firm</w:t>
      </w:r>
    </w:p>
    <w:p w14:paraId="00C27D17" w14:textId="77777777" w:rsidR="005A75DD" w:rsidRPr="00DD1CA7" w:rsidRDefault="005A75DD" w:rsidP="00DD5CFC">
      <w:pPr>
        <w:numPr>
          <w:ilvl w:val="0"/>
          <w:numId w:val="14"/>
        </w:numPr>
        <w:jc w:val="both"/>
        <w:rPr>
          <w:sz w:val="24"/>
        </w:rPr>
      </w:pPr>
      <w:r w:rsidRPr="00DD1CA7">
        <w:rPr>
          <w:sz w:val="24"/>
        </w:rPr>
        <w:t xml:space="preserve">Intimidating or coercing fellow employees or </w:t>
      </w:r>
      <w:r w:rsidR="00DD0A64">
        <w:rPr>
          <w:sz w:val="24"/>
        </w:rPr>
        <w:t>client</w:t>
      </w:r>
      <w:r w:rsidR="00872706">
        <w:rPr>
          <w:sz w:val="24"/>
        </w:rPr>
        <w:t>s in any manner</w:t>
      </w:r>
    </w:p>
    <w:p w14:paraId="40457C53" w14:textId="77777777" w:rsidR="00E56C37" w:rsidRPr="00DD1CA7" w:rsidRDefault="00E56C37" w:rsidP="00DD5CFC">
      <w:pPr>
        <w:numPr>
          <w:ilvl w:val="0"/>
          <w:numId w:val="14"/>
        </w:numPr>
        <w:jc w:val="both"/>
        <w:rPr>
          <w:sz w:val="24"/>
        </w:rPr>
      </w:pPr>
      <w:r w:rsidRPr="00DD1CA7">
        <w:rPr>
          <w:sz w:val="24"/>
        </w:rPr>
        <w:t xml:space="preserve">Misusing </w:t>
      </w:r>
      <w:r w:rsidR="00DD1CA7">
        <w:rPr>
          <w:sz w:val="24"/>
        </w:rPr>
        <w:t>Firm</w:t>
      </w:r>
      <w:r w:rsidRPr="00DD1CA7">
        <w:rPr>
          <w:sz w:val="24"/>
        </w:rPr>
        <w:t xml:space="preserve"> equipment or resources</w:t>
      </w:r>
    </w:p>
    <w:p w14:paraId="44BF52FF" w14:textId="77777777" w:rsidR="00E56C37" w:rsidRPr="00DD1CA7" w:rsidRDefault="00E56C37" w:rsidP="00C935B2">
      <w:pPr>
        <w:numPr>
          <w:ilvl w:val="0"/>
          <w:numId w:val="14"/>
        </w:numPr>
        <w:spacing w:after="240"/>
        <w:jc w:val="both"/>
        <w:rPr>
          <w:sz w:val="24"/>
        </w:rPr>
      </w:pPr>
      <w:r w:rsidRPr="00DD1CA7">
        <w:rPr>
          <w:sz w:val="24"/>
        </w:rPr>
        <w:t xml:space="preserve">Damaging </w:t>
      </w:r>
      <w:r w:rsidR="00DD1CA7">
        <w:rPr>
          <w:sz w:val="24"/>
        </w:rPr>
        <w:t>Firm</w:t>
      </w:r>
      <w:r w:rsidRPr="00DD1CA7">
        <w:rPr>
          <w:sz w:val="24"/>
        </w:rPr>
        <w:t xml:space="preserve"> equipment or property through negligence, carelessness, or incompetence.</w:t>
      </w:r>
    </w:p>
    <w:p w14:paraId="77C4D7E3" w14:textId="40D4E841" w:rsidR="002A6805" w:rsidRPr="00DD1CA7" w:rsidRDefault="0016233F" w:rsidP="000B6783">
      <w:pPr>
        <w:spacing w:after="240"/>
        <w:ind w:left="0"/>
        <w:jc w:val="both"/>
        <w:rPr>
          <w:sz w:val="24"/>
        </w:rPr>
      </w:pPr>
      <w:r w:rsidRPr="00DD1CA7">
        <w:rPr>
          <w:sz w:val="24"/>
        </w:rPr>
        <w:t xml:space="preserve">Nothing in this policy or </w:t>
      </w:r>
      <w:r w:rsidR="00237475">
        <w:rPr>
          <w:sz w:val="24"/>
        </w:rPr>
        <w:t>h</w:t>
      </w:r>
      <w:r w:rsidRPr="00DD1CA7">
        <w:rPr>
          <w:sz w:val="24"/>
        </w:rPr>
        <w:t xml:space="preserve">andbook modifies the at-will nature of employment with </w:t>
      </w:r>
      <w:r w:rsidR="005151BF" w:rsidRPr="00DD1CA7">
        <w:rPr>
          <w:sz w:val="24"/>
        </w:rPr>
        <w:t>t</w:t>
      </w:r>
      <w:r w:rsidR="000E73AB" w:rsidRPr="00DD1CA7">
        <w:rPr>
          <w:sz w:val="24"/>
        </w:rPr>
        <w:t xml:space="preserve">he </w:t>
      </w:r>
      <w:r w:rsidR="00DD1CA7">
        <w:rPr>
          <w:sz w:val="24"/>
        </w:rPr>
        <w:t>Firm</w:t>
      </w:r>
      <w:r w:rsidRPr="00DD1CA7">
        <w:rPr>
          <w:sz w:val="24"/>
        </w:rPr>
        <w:t>.</w:t>
      </w:r>
    </w:p>
    <w:p w14:paraId="559B1ADF" w14:textId="77777777" w:rsidR="00657BED" w:rsidRPr="00DD1CA7" w:rsidRDefault="00657BED" w:rsidP="000B6783">
      <w:pPr>
        <w:pStyle w:val="Heading2"/>
        <w:spacing w:after="240"/>
        <w:jc w:val="center"/>
        <w:rPr>
          <w:rFonts w:ascii="Times New Roman" w:hAnsi="Times New Roman"/>
        </w:rPr>
      </w:pPr>
      <w:bookmarkStart w:id="71" w:name="_Toc484020581"/>
      <w:r w:rsidRPr="00DD1CA7">
        <w:rPr>
          <w:rFonts w:ascii="Times New Roman" w:hAnsi="Times New Roman"/>
        </w:rPr>
        <w:lastRenderedPageBreak/>
        <w:t>Dress Code</w:t>
      </w:r>
      <w:bookmarkEnd w:id="71"/>
    </w:p>
    <w:p w14:paraId="3A62BD25" w14:textId="77777777" w:rsidR="00583BE1" w:rsidRPr="00583BE1" w:rsidRDefault="00583BE1" w:rsidP="00583BE1">
      <w:pPr>
        <w:spacing w:after="240"/>
        <w:ind w:left="0"/>
        <w:jc w:val="both"/>
        <w:rPr>
          <w:sz w:val="24"/>
        </w:rPr>
      </w:pPr>
      <w:r w:rsidRPr="00583BE1">
        <w:rPr>
          <w:sz w:val="24"/>
        </w:rPr>
        <w:t>The guidelines below have been established for accept</w:t>
      </w:r>
      <w:r>
        <w:rPr>
          <w:sz w:val="24"/>
        </w:rPr>
        <w:t>able and unacceptable dress for employees</w:t>
      </w:r>
      <w:r w:rsidRPr="00583BE1">
        <w:rPr>
          <w:sz w:val="24"/>
        </w:rPr>
        <w:t xml:space="preserve"> Monday through Friday. </w:t>
      </w:r>
    </w:p>
    <w:p w14:paraId="78FF1000" w14:textId="77777777" w:rsidR="00583BE1" w:rsidRPr="00583BE1" w:rsidRDefault="00583BE1" w:rsidP="00583BE1">
      <w:pPr>
        <w:spacing w:after="240"/>
        <w:ind w:left="0"/>
        <w:jc w:val="both"/>
        <w:rPr>
          <w:sz w:val="24"/>
        </w:rPr>
      </w:pPr>
      <w:r w:rsidRPr="00583BE1">
        <w:rPr>
          <w:sz w:val="24"/>
        </w:rPr>
        <w:t xml:space="preserve">Our </w:t>
      </w:r>
      <w:r w:rsidR="006F0F59">
        <w:rPr>
          <w:sz w:val="24"/>
        </w:rPr>
        <w:t>dress code is business casual</w:t>
      </w:r>
      <w:r w:rsidR="00657364">
        <w:rPr>
          <w:sz w:val="24"/>
        </w:rPr>
        <w:t xml:space="preserve"> suitable for a professional working environment</w:t>
      </w:r>
      <w:r w:rsidR="006F0F59">
        <w:rPr>
          <w:sz w:val="24"/>
        </w:rPr>
        <w:t xml:space="preserve">. </w:t>
      </w:r>
      <w:r w:rsidRPr="00583BE1">
        <w:rPr>
          <w:sz w:val="24"/>
        </w:rPr>
        <w:t>However, while working in the</w:t>
      </w:r>
      <w:r w:rsidR="006F0F59">
        <w:rPr>
          <w:sz w:val="24"/>
        </w:rPr>
        <w:t xml:space="preserve"> office, jeans are acceptable. </w:t>
      </w:r>
      <w:r w:rsidRPr="00583BE1">
        <w:rPr>
          <w:sz w:val="24"/>
        </w:rPr>
        <w:t>While working at a client</w:t>
      </w:r>
      <w:r w:rsidR="008B4FF5">
        <w:rPr>
          <w:sz w:val="24"/>
        </w:rPr>
        <w:t>’</w:t>
      </w:r>
      <w:r w:rsidRPr="00583BE1">
        <w:rPr>
          <w:sz w:val="24"/>
        </w:rPr>
        <w:t>s site, match your appearanc</w:t>
      </w:r>
      <w:r w:rsidR="006F0F59">
        <w:rPr>
          <w:sz w:val="24"/>
        </w:rPr>
        <w:t>e to your client</w:t>
      </w:r>
      <w:r w:rsidR="008B4FF5">
        <w:rPr>
          <w:sz w:val="24"/>
        </w:rPr>
        <w:t>’</w:t>
      </w:r>
      <w:r w:rsidR="006F0F59">
        <w:rPr>
          <w:sz w:val="24"/>
        </w:rPr>
        <w:t xml:space="preserve">s dress code. </w:t>
      </w:r>
      <w:r w:rsidRPr="00583BE1">
        <w:rPr>
          <w:sz w:val="24"/>
        </w:rPr>
        <w:t>For those instances where you have clients or visitors meeting you in the office who will be wearing corporate office attire,</w:t>
      </w:r>
      <w:r w:rsidR="006F0F59">
        <w:rPr>
          <w:sz w:val="24"/>
        </w:rPr>
        <w:t xml:space="preserve"> you should dress likewise. All employees</w:t>
      </w:r>
      <w:r w:rsidRPr="00583BE1">
        <w:rPr>
          <w:sz w:val="24"/>
        </w:rPr>
        <w:t xml:space="preserve"> attending Firm events are expected to dress in appropriate attire.</w:t>
      </w:r>
    </w:p>
    <w:p w14:paraId="6C15CEDA" w14:textId="77777777" w:rsidR="00583BE1" w:rsidRPr="00583BE1" w:rsidRDefault="00583BE1" w:rsidP="00583BE1">
      <w:pPr>
        <w:spacing w:after="240"/>
        <w:ind w:left="0"/>
        <w:jc w:val="both"/>
        <w:rPr>
          <w:sz w:val="24"/>
        </w:rPr>
      </w:pPr>
      <w:r w:rsidRPr="00583BE1">
        <w:rPr>
          <w:sz w:val="24"/>
        </w:rPr>
        <w:t xml:space="preserve">Any questions or clarifications should be addressed to </w:t>
      </w:r>
      <w:r w:rsidR="00E9632F">
        <w:rPr>
          <w:sz w:val="24"/>
        </w:rPr>
        <w:t>Human Resources</w:t>
      </w:r>
      <w:r w:rsidRPr="00583BE1">
        <w:rPr>
          <w:sz w:val="24"/>
        </w:rPr>
        <w:t>. Any questionable attire will be discussed on a one-on-one basis.</w:t>
      </w:r>
    </w:p>
    <w:p w14:paraId="1BAD6EF8" w14:textId="77777777" w:rsidR="0080766E" w:rsidRDefault="0080766E" w:rsidP="00583BE1">
      <w:pPr>
        <w:spacing w:after="240"/>
        <w:ind w:left="0"/>
        <w:jc w:val="both"/>
        <w:rPr>
          <w:b/>
          <w:bCs/>
          <w:sz w:val="24"/>
        </w:rPr>
      </w:pPr>
    </w:p>
    <w:p w14:paraId="6786D79D" w14:textId="77777777" w:rsidR="00583BE1" w:rsidRPr="00583BE1" w:rsidRDefault="00583BE1" w:rsidP="00583BE1">
      <w:pPr>
        <w:spacing w:after="240"/>
        <w:ind w:left="0"/>
        <w:jc w:val="both"/>
        <w:rPr>
          <w:sz w:val="24"/>
        </w:rPr>
      </w:pPr>
      <w:r w:rsidRPr="00583BE1">
        <w:rPr>
          <w:b/>
          <w:bCs/>
          <w:sz w:val="24"/>
        </w:rPr>
        <w:t>Recommended Attire:</w:t>
      </w:r>
    </w:p>
    <w:tbl>
      <w:tblPr>
        <w:tblW w:w="986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19"/>
        <w:gridCol w:w="5050"/>
      </w:tblGrid>
      <w:tr w:rsidR="00583BE1" w:rsidRPr="00583BE1" w14:paraId="1C885867" w14:textId="77777777" w:rsidTr="00583BE1">
        <w:trPr>
          <w:trHeight w:hRule="exact" w:val="250"/>
        </w:trPr>
        <w:tc>
          <w:tcPr>
            <w:tcW w:w="4819" w:type="dxa"/>
            <w:tcBorders>
              <w:top w:val="nil"/>
              <w:left w:val="nil"/>
              <w:bottom w:val="single" w:sz="4" w:space="0" w:color="auto"/>
              <w:right w:val="nil"/>
            </w:tcBorders>
            <w:shd w:val="clear" w:color="auto" w:fill="FFFFFF"/>
          </w:tcPr>
          <w:p w14:paraId="3B0A92BA" w14:textId="77777777" w:rsidR="00583BE1" w:rsidRPr="00583BE1" w:rsidRDefault="00583BE1" w:rsidP="00583BE1">
            <w:pPr>
              <w:spacing w:after="240"/>
              <w:ind w:left="0"/>
              <w:jc w:val="both"/>
              <w:rPr>
                <w:sz w:val="24"/>
              </w:rPr>
            </w:pPr>
            <w:r w:rsidRPr="00583BE1">
              <w:rPr>
                <w:b/>
                <w:bCs/>
                <w:sz w:val="24"/>
              </w:rPr>
              <w:t>MEN</w:t>
            </w:r>
          </w:p>
        </w:tc>
        <w:tc>
          <w:tcPr>
            <w:tcW w:w="5050" w:type="dxa"/>
            <w:tcBorders>
              <w:top w:val="nil"/>
              <w:left w:val="nil"/>
              <w:bottom w:val="single" w:sz="4" w:space="0" w:color="auto"/>
              <w:right w:val="nil"/>
            </w:tcBorders>
            <w:shd w:val="clear" w:color="auto" w:fill="FFFFFF"/>
          </w:tcPr>
          <w:p w14:paraId="1FABCA9B" w14:textId="77777777" w:rsidR="00583BE1" w:rsidRPr="00583BE1" w:rsidRDefault="00583BE1" w:rsidP="00583BE1">
            <w:pPr>
              <w:spacing w:after="240"/>
              <w:ind w:left="0"/>
              <w:jc w:val="both"/>
              <w:rPr>
                <w:sz w:val="24"/>
              </w:rPr>
            </w:pPr>
            <w:r w:rsidRPr="00583BE1">
              <w:rPr>
                <w:b/>
                <w:bCs/>
                <w:sz w:val="24"/>
              </w:rPr>
              <w:t>WOMEN</w:t>
            </w:r>
          </w:p>
        </w:tc>
      </w:tr>
      <w:tr w:rsidR="00583BE1" w:rsidRPr="00583BE1" w14:paraId="0D1ED9D9" w14:textId="77777777" w:rsidTr="006F0F59">
        <w:trPr>
          <w:trHeight w:hRule="exact" w:val="288"/>
        </w:trPr>
        <w:tc>
          <w:tcPr>
            <w:tcW w:w="4819" w:type="dxa"/>
            <w:tcBorders>
              <w:top w:val="single" w:sz="4" w:space="0" w:color="auto"/>
              <w:left w:val="nil"/>
              <w:bottom w:val="nil"/>
              <w:right w:val="nil"/>
            </w:tcBorders>
            <w:shd w:val="clear" w:color="auto" w:fill="FFFFFF"/>
          </w:tcPr>
          <w:p w14:paraId="35B434D2" w14:textId="77777777" w:rsidR="00583BE1" w:rsidRPr="00583BE1" w:rsidRDefault="00583BE1" w:rsidP="00583BE1">
            <w:pPr>
              <w:spacing w:after="240"/>
              <w:ind w:left="0"/>
              <w:jc w:val="both"/>
              <w:rPr>
                <w:sz w:val="24"/>
              </w:rPr>
            </w:pPr>
            <w:r w:rsidRPr="00583BE1">
              <w:rPr>
                <w:sz w:val="24"/>
              </w:rPr>
              <w:t>Casual slacks</w:t>
            </w:r>
          </w:p>
        </w:tc>
        <w:tc>
          <w:tcPr>
            <w:tcW w:w="5050" w:type="dxa"/>
            <w:tcBorders>
              <w:top w:val="single" w:sz="4" w:space="0" w:color="auto"/>
              <w:left w:val="nil"/>
              <w:bottom w:val="nil"/>
              <w:right w:val="nil"/>
            </w:tcBorders>
            <w:shd w:val="clear" w:color="auto" w:fill="FFFFFF"/>
          </w:tcPr>
          <w:p w14:paraId="5D5B281D" w14:textId="77777777" w:rsidR="00583BE1" w:rsidRPr="00583BE1" w:rsidRDefault="00583BE1" w:rsidP="00583BE1">
            <w:pPr>
              <w:spacing w:after="240"/>
              <w:ind w:left="0"/>
              <w:jc w:val="both"/>
              <w:rPr>
                <w:sz w:val="24"/>
              </w:rPr>
            </w:pPr>
            <w:r w:rsidRPr="00583BE1">
              <w:rPr>
                <w:sz w:val="24"/>
              </w:rPr>
              <w:t>Skirts</w:t>
            </w:r>
          </w:p>
        </w:tc>
      </w:tr>
      <w:tr w:rsidR="00583BE1" w:rsidRPr="00583BE1" w14:paraId="1FB574B7" w14:textId="77777777" w:rsidTr="006F0F59">
        <w:trPr>
          <w:trHeight w:hRule="exact" w:val="288"/>
        </w:trPr>
        <w:tc>
          <w:tcPr>
            <w:tcW w:w="4819" w:type="dxa"/>
            <w:tcBorders>
              <w:top w:val="nil"/>
              <w:left w:val="nil"/>
              <w:bottom w:val="nil"/>
              <w:right w:val="nil"/>
            </w:tcBorders>
            <w:shd w:val="clear" w:color="auto" w:fill="FFFFFF"/>
          </w:tcPr>
          <w:p w14:paraId="7398103A" w14:textId="77777777" w:rsidR="00583BE1" w:rsidRPr="00583BE1" w:rsidRDefault="00583BE1" w:rsidP="00583BE1">
            <w:pPr>
              <w:spacing w:after="240"/>
              <w:ind w:left="0"/>
              <w:jc w:val="both"/>
              <w:rPr>
                <w:sz w:val="24"/>
              </w:rPr>
            </w:pPr>
            <w:r w:rsidRPr="00583BE1">
              <w:rPr>
                <w:sz w:val="24"/>
              </w:rPr>
              <w:t>Shirts with collars (short or long sleeve)</w:t>
            </w:r>
          </w:p>
        </w:tc>
        <w:tc>
          <w:tcPr>
            <w:tcW w:w="5050" w:type="dxa"/>
            <w:tcBorders>
              <w:top w:val="nil"/>
              <w:left w:val="nil"/>
              <w:bottom w:val="nil"/>
              <w:right w:val="nil"/>
            </w:tcBorders>
            <w:shd w:val="clear" w:color="auto" w:fill="FFFFFF"/>
          </w:tcPr>
          <w:p w14:paraId="2BB37C54" w14:textId="77777777" w:rsidR="00583BE1" w:rsidRPr="00583BE1" w:rsidRDefault="00583BE1" w:rsidP="00583BE1">
            <w:pPr>
              <w:spacing w:after="240"/>
              <w:ind w:left="0"/>
              <w:jc w:val="both"/>
              <w:rPr>
                <w:sz w:val="24"/>
              </w:rPr>
            </w:pPr>
            <w:r w:rsidRPr="00583BE1">
              <w:rPr>
                <w:sz w:val="24"/>
              </w:rPr>
              <w:t xml:space="preserve">Casual </w:t>
            </w:r>
            <w:r w:rsidR="00512CC7">
              <w:rPr>
                <w:sz w:val="24"/>
              </w:rPr>
              <w:t>s</w:t>
            </w:r>
            <w:r w:rsidR="00512CC7" w:rsidRPr="00583BE1">
              <w:rPr>
                <w:sz w:val="24"/>
              </w:rPr>
              <w:t>lacks</w:t>
            </w:r>
          </w:p>
        </w:tc>
      </w:tr>
      <w:tr w:rsidR="00583BE1" w:rsidRPr="00583BE1" w14:paraId="2551A25B" w14:textId="77777777" w:rsidTr="006F0F59">
        <w:trPr>
          <w:trHeight w:hRule="exact" w:val="288"/>
        </w:trPr>
        <w:tc>
          <w:tcPr>
            <w:tcW w:w="4819" w:type="dxa"/>
            <w:tcBorders>
              <w:top w:val="nil"/>
              <w:left w:val="nil"/>
              <w:bottom w:val="nil"/>
              <w:right w:val="nil"/>
            </w:tcBorders>
            <w:shd w:val="clear" w:color="auto" w:fill="FFFFFF"/>
          </w:tcPr>
          <w:p w14:paraId="0F4B4DED" w14:textId="77777777" w:rsidR="00583BE1" w:rsidRPr="00583BE1" w:rsidRDefault="00583BE1" w:rsidP="00583BE1">
            <w:pPr>
              <w:spacing w:after="240"/>
              <w:ind w:left="0"/>
              <w:jc w:val="both"/>
              <w:rPr>
                <w:sz w:val="24"/>
              </w:rPr>
            </w:pPr>
            <w:r w:rsidRPr="00583BE1">
              <w:rPr>
                <w:sz w:val="24"/>
              </w:rPr>
              <w:t>Close-</w:t>
            </w:r>
            <w:r w:rsidR="00512CC7">
              <w:rPr>
                <w:sz w:val="24"/>
              </w:rPr>
              <w:t>t</w:t>
            </w:r>
            <w:r w:rsidR="00512CC7" w:rsidRPr="00583BE1">
              <w:rPr>
                <w:sz w:val="24"/>
              </w:rPr>
              <w:t xml:space="preserve">oed </w:t>
            </w:r>
            <w:r w:rsidR="00512CC7">
              <w:rPr>
                <w:sz w:val="24"/>
              </w:rPr>
              <w:t>s</w:t>
            </w:r>
            <w:r w:rsidR="00512CC7" w:rsidRPr="00583BE1">
              <w:rPr>
                <w:sz w:val="24"/>
              </w:rPr>
              <w:t>hoes</w:t>
            </w:r>
          </w:p>
          <w:p w14:paraId="56F92E79" w14:textId="77777777" w:rsidR="00583BE1" w:rsidRPr="00583BE1" w:rsidRDefault="00583BE1" w:rsidP="00583BE1">
            <w:pPr>
              <w:spacing w:after="240"/>
              <w:ind w:left="0"/>
              <w:jc w:val="both"/>
              <w:rPr>
                <w:sz w:val="24"/>
              </w:rPr>
            </w:pPr>
          </w:p>
        </w:tc>
        <w:tc>
          <w:tcPr>
            <w:tcW w:w="5050" w:type="dxa"/>
            <w:tcBorders>
              <w:top w:val="nil"/>
              <w:left w:val="nil"/>
              <w:bottom w:val="nil"/>
              <w:right w:val="nil"/>
            </w:tcBorders>
            <w:shd w:val="clear" w:color="auto" w:fill="FFFFFF"/>
          </w:tcPr>
          <w:p w14:paraId="3078CCB2" w14:textId="77777777" w:rsidR="00583BE1" w:rsidRPr="00583BE1" w:rsidRDefault="00583BE1" w:rsidP="00583BE1">
            <w:pPr>
              <w:spacing w:after="240"/>
              <w:ind w:left="0"/>
              <w:jc w:val="both"/>
              <w:rPr>
                <w:sz w:val="24"/>
              </w:rPr>
            </w:pPr>
            <w:r w:rsidRPr="00583BE1">
              <w:rPr>
                <w:sz w:val="24"/>
              </w:rPr>
              <w:t xml:space="preserve">Dresses </w:t>
            </w:r>
          </w:p>
        </w:tc>
      </w:tr>
      <w:tr w:rsidR="00583BE1" w:rsidRPr="00583BE1" w14:paraId="4D748FB7" w14:textId="77777777" w:rsidTr="006F0F59">
        <w:trPr>
          <w:trHeight w:hRule="exact" w:val="288"/>
        </w:trPr>
        <w:tc>
          <w:tcPr>
            <w:tcW w:w="4819" w:type="dxa"/>
            <w:tcBorders>
              <w:top w:val="nil"/>
              <w:left w:val="nil"/>
              <w:bottom w:val="nil"/>
              <w:right w:val="nil"/>
            </w:tcBorders>
            <w:shd w:val="clear" w:color="auto" w:fill="FFFFFF"/>
          </w:tcPr>
          <w:p w14:paraId="47CE40CB" w14:textId="77777777" w:rsidR="00583BE1" w:rsidRPr="00583BE1" w:rsidRDefault="00583BE1" w:rsidP="00583BE1">
            <w:pPr>
              <w:spacing w:after="240"/>
              <w:ind w:left="0"/>
              <w:jc w:val="both"/>
              <w:rPr>
                <w:sz w:val="24"/>
              </w:rPr>
            </w:pPr>
            <w:r w:rsidRPr="00583BE1">
              <w:rPr>
                <w:sz w:val="24"/>
              </w:rPr>
              <w:t>Jeans (no holes and no frayed hems)</w:t>
            </w:r>
          </w:p>
        </w:tc>
        <w:tc>
          <w:tcPr>
            <w:tcW w:w="5050" w:type="dxa"/>
            <w:tcBorders>
              <w:top w:val="nil"/>
              <w:left w:val="nil"/>
              <w:bottom w:val="nil"/>
              <w:right w:val="nil"/>
            </w:tcBorders>
            <w:shd w:val="clear" w:color="auto" w:fill="FFFFFF"/>
          </w:tcPr>
          <w:p w14:paraId="4E988D61" w14:textId="77777777" w:rsidR="00583BE1" w:rsidRPr="00583BE1" w:rsidRDefault="00583BE1" w:rsidP="00583BE1">
            <w:pPr>
              <w:spacing w:after="240"/>
              <w:ind w:left="0"/>
              <w:jc w:val="both"/>
              <w:rPr>
                <w:sz w:val="24"/>
              </w:rPr>
            </w:pPr>
            <w:r w:rsidRPr="00583BE1">
              <w:rPr>
                <w:sz w:val="24"/>
              </w:rPr>
              <w:t>Sweaters</w:t>
            </w:r>
            <w:r w:rsidR="003659DD">
              <w:rPr>
                <w:sz w:val="24"/>
              </w:rPr>
              <w:t>, blouses</w:t>
            </w:r>
          </w:p>
        </w:tc>
      </w:tr>
      <w:tr w:rsidR="00583BE1" w:rsidRPr="00583BE1" w14:paraId="67B03688" w14:textId="77777777" w:rsidTr="006F0F59">
        <w:trPr>
          <w:trHeight w:hRule="exact" w:val="288"/>
        </w:trPr>
        <w:tc>
          <w:tcPr>
            <w:tcW w:w="4819" w:type="dxa"/>
            <w:tcBorders>
              <w:top w:val="nil"/>
              <w:left w:val="nil"/>
              <w:bottom w:val="nil"/>
              <w:right w:val="nil"/>
            </w:tcBorders>
            <w:shd w:val="clear" w:color="auto" w:fill="FFFFFF"/>
          </w:tcPr>
          <w:p w14:paraId="0BBA3248" w14:textId="77777777" w:rsidR="00583BE1" w:rsidRPr="00583BE1" w:rsidRDefault="00583BE1" w:rsidP="00583BE1">
            <w:pPr>
              <w:spacing w:after="240"/>
              <w:ind w:left="0"/>
              <w:jc w:val="both"/>
              <w:rPr>
                <w:sz w:val="24"/>
              </w:rPr>
            </w:pPr>
          </w:p>
        </w:tc>
        <w:tc>
          <w:tcPr>
            <w:tcW w:w="5050" w:type="dxa"/>
            <w:tcBorders>
              <w:top w:val="nil"/>
              <w:left w:val="nil"/>
              <w:bottom w:val="nil"/>
              <w:right w:val="nil"/>
            </w:tcBorders>
            <w:shd w:val="clear" w:color="auto" w:fill="FFFFFF"/>
          </w:tcPr>
          <w:p w14:paraId="01279C9F" w14:textId="77777777" w:rsidR="00583BE1" w:rsidRPr="00583BE1" w:rsidRDefault="00583BE1" w:rsidP="00583BE1">
            <w:pPr>
              <w:spacing w:after="240"/>
              <w:ind w:left="0"/>
              <w:jc w:val="both"/>
              <w:rPr>
                <w:sz w:val="24"/>
              </w:rPr>
            </w:pPr>
            <w:r w:rsidRPr="00583BE1">
              <w:rPr>
                <w:sz w:val="24"/>
              </w:rPr>
              <w:t>Jeans (no holes and no frayed hems)</w:t>
            </w:r>
          </w:p>
        </w:tc>
      </w:tr>
    </w:tbl>
    <w:p w14:paraId="6E28F724" w14:textId="77777777" w:rsidR="006F0F59" w:rsidRDefault="006F0F59" w:rsidP="006F0F59">
      <w:pPr>
        <w:ind w:left="0"/>
        <w:jc w:val="both"/>
        <w:rPr>
          <w:b/>
          <w:bCs/>
          <w:sz w:val="24"/>
        </w:rPr>
      </w:pPr>
    </w:p>
    <w:p w14:paraId="349E0F6C" w14:textId="77777777" w:rsidR="00583BE1" w:rsidRPr="00583BE1" w:rsidRDefault="00583BE1" w:rsidP="00583BE1">
      <w:pPr>
        <w:spacing w:after="240"/>
        <w:ind w:left="0"/>
        <w:jc w:val="both"/>
        <w:rPr>
          <w:b/>
          <w:bCs/>
          <w:sz w:val="24"/>
        </w:rPr>
      </w:pPr>
      <w:r w:rsidRPr="00583BE1">
        <w:rPr>
          <w:b/>
          <w:bCs/>
          <w:sz w:val="24"/>
        </w:rPr>
        <w:t>Unacceptable Office Attire:</w:t>
      </w:r>
    </w:p>
    <w:p w14:paraId="2EC27914" w14:textId="77777777" w:rsidR="00583BE1" w:rsidRPr="00583BE1" w:rsidRDefault="00583BE1" w:rsidP="006F0F59">
      <w:pPr>
        <w:numPr>
          <w:ilvl w:val="0"/>
          <w:numId w:val="14"/>
        </w:numPr>
        <w:jc w:val="both"/>
        <w:rPr>
          <w:sz w:val="24"/>
        </w:rPr>
      </w:pPr>
      <w:r w:rsidRPr="00C0419B">
        <w:rPr>
          <w:sz w:val="24"/>
        </w:rPr>
        <w:t>Athletic</w:t>
      </w:r>
      <w:r w:rsidR="0080766E">
        <w:rPr>
          <w:sz w:val="24"/>
        </w:rPr>
        <w:t>, soiled, damaged</w:t>
      </w:r>
      <w:r w:rsidRPr="00C0419B">
        <w:rPr>
          <w:sz w:val="24"/>
        </w:rPr>
        <w:t xml:space="preserve"> shoes</w:t>
      </w:r>
      <w:r w:rsidR="0080766E">
        <w:rPr>
          <w:sz w:val="24"/>
        </w:rPr>
        <w:t>;</w:t>
      </w:r>
      <w:r w:rsidR="0080766E" w:rsidRPr="00512CC7">
        <w:rPr>
          <w:sz w:val="24"/>
        </w:rPr>
        <w:t xml:space="preserve"> </w:t>
      </w:r>
      <w:r w:rsidRPr="00512CC7">
        <w:rPr>
          <w:sz w:val="24"/>
        </w:rPr>
        <w:t>work</w:t>
      </w:r>
      <w:r w:rsidRPr="00583BE1">
        <w:rPr>
          <w:sz w:val="24"/>
        </w:rPr>
        <w:t xml:space="preserve"> boots, </w:t>
      </w:r>
      <w:r w:rsidR="00512CC7">
        <w:rPr>
          <w:sz w:val="24"/>
        </w:rPr>
        <w:t>flip flops</w:t>
      </w:r>
      <w:r w:rsidR="005D0C05">
        <w:rPr>
          <w:sz w:val="24"/>
        </w:rPr>
        <w:t>,</w:t>
      </w:r>
      <w:r w:rsidR="00512CC7">
        <w:rPr>
          <w:sz w:val="24"/>
        </w:rPr>
        <w:t xml:space="preserve"> </w:t>
      </w:r>
      <w:r w:rsidRPr="00583BE1">
        <w:rPr>
          <w:sz w:val="24"/>
        </w:rPr>
        <w:t>beach sandals</w:t>
      </w:r>
    </w:p>
    <w:p w14:paraId="75ABBBBF" w14:textId="77777777" w:rsidR="00583BE1" w:rsidRPr="00583BE1" w:rsidRDefault="00583BE1" w:rsidP="006F0F59">
      <w:pPr>
        <w:numPr>
          <w:ilvl w:val="0"/>
          <w:numId w:val="14"/>
        </w:numPr>
        <w:jc w:val="both"/>
        <w:rPr>
          <w:sz w:val="24"/>
        </w:rPr>
      </w:pPr>
      <w:r w:rsidRPr="00583BE1">
        <w:rPr>
          <w:sz w:val="24"/>
        </w:rPr>
        <w:t>Mini-skirts, cutoffs</w:t>
      </w:r>
      <w:r w:rsidR="00E9632F">
        <w:rPr>
          <w:sz w:val="24"/>
        </w:rPr>
        <w:t>, shorts</w:t>
      </w:r>
      <w:r w:rsidR="005D0C05">
        <w:rPr>
          <w:sz w:val="24"/>
        </w:rPr>
        <w:t>,</w:t>
      </w:r>
      <w:r w:rsidRPr="00583BE1">
        <w:rPr>
          <w:sz w:val="24"/>
        </w:rPr>
        <w:t xml:space="preserve"> short-shorts</w:t>
      </w:r>
    </w:p>
    <w:p w14:paraId="584E732A" w14:textId="77777777" w:rsidR="00583BE1" w:rsidRPr="0080766E" w:rsidRDefault="00583BE1" w:rsidP="006F0F59">
      <w:pPr>
        <w:numPr>
          <w:ilvl w:val="0"/>
          <w:numId w:val="14"/>
        </w:numPr>
        <w:jc w:val="both"/>
        <w:rPr>
          <w:sz w:val="24"/>
        </w:rPr>
      </w:pPr>
      <w:r w:rsidRPr="00583BE1">
        <w:rPr>
          <w:sz w:val="24"/>
        </w:rPr>
        <w:t>Halter tops</w:t>
      </w:r>
      <w:r w:rsidR="005D0C05">
        <w:rPr>
          <w:sz w:val="24"/>
        </w:rPr>
        <w:t xml:space="preserve">, </w:t>
      </w:r>
      <w:r w:rsidRPr="00583BE1">
        <w:rPr>
          <w:sz w:val="24"/>
        </w:rPr>
        <w:t>T-shirts</w:t>
      </w:r>
      <w:r w:rsidR="005D0C05">
        <w:rPr>
          <w:sz w:val="24"/>
        </w:rPr>
        <w:t>, sports jerseys</w:t>
      </w:r>
      <w:r w:rsidR="00512CC7">
        <w:rPr>
          <w:sz w:val="24"/>
        </w:rPr>
        <w:t xml:space="preserve"> </w:t>
      </w:r>
    </w:p>
    <w:p w14:paraId="54A4F7EF" w14:textId="77777777" w:rsidR="0080766E" w:rsidRDefault="00583BE1">
      <w:pPr>
        <w:numPr>
          <w:ilvl w:val="0"/>
          <w:numId w:val="14"/>
        </w:numPr>
        <w:jc w:val="both"/>
        <w:rPr>
          <w:sz w:val="24"/>
        </w:rPr>
      </w:pPr>
      <w:r w:rsidRPr="0080766E">
        <w:rPr>
          <w:sz w:val="24"/>
        </w:rPr>
        <w:t>Sweats (of any fabric</w:t>
      </w:r>
      <w:r w:rsidR="00125DEF">
        <w:rPr>
          <w:sz w:val="24"/>
        </w:rPr>
        <w:t>, including Spandex</w:t>
      </w:r>
      <w:r w:rsidRPr="0080766E">
        <w:rPr>
          <w:sz w:val="24"/>
        </w:rPr>
        <w:t xml:space="preserve">) or any other athletic </w:t>
      </w:r>
      <w:r w:rsidR="0080766E" w:rsidRPr="0080766E">
        <w:rPr>
          <w:sz w:val="24"/>
        </w:rPr>
        <w:t>wear</w:t>
      </w:r>
    </w:p>
    <w:p w14:paraId="57C87852" w14:textId="77777777" w:rsidR="00583BE1" w:rsidRPr="0080766E" w:rsidRDefault="00583BE1">
      <w:pPr>
        <w:numPr>
          <w:ilvl w:val="0"/>
          <w:numId w:val="14"/>
        </w:numPr>
        <w:jc w:val="both"/>
        <w:rPr>
          <w:sz w:val="24"/>
        </w:rPr>
      </w:pPr>
      <w:r w:rsidRPr="0080766E">
        <w:rPr>
          <w:sz w:val="24"/>
        </w:rPr>
        <w:t xml:space="preserve">Bathing </w:t>
      </w:r>
      <w:r w:rsidR="00657364" w:rsidRPr="0080766E">
        <w:rPr>
          <w:sz w:val="24"/>
        </w:rPr>
        <w:t>s</w:t>
      </w:r>
      <w:r w:rsidRPr="0080766E">
        <w:rPr>
          <w:sz w:val="24"/>
        </w:rPr>
        <w:t>uits</w:t>
      </w:r>
    </w:p>
    <w:p w14:paraId="40BCBC3A" w14:textId="77777777" w:rsidR="00583BE1" w:rsidRPr="00583BE1" w:rsidRDefault="00583BE1" w:rsidP="006F0F59">
      <w:pPr>
        <w:numPr>
          <w:ilvl w:val="0"/>
          <w:numId w:val="14"/>
        </w:numPr>
        <w:jc w:val="both"/>
        <w:rPr>
          <w:sz w:val="24"/>
        </w:rPr>
      </w:pPr>
      <w:r w:rsidRPr="00583BE1">
        <w:rPr>
          <w:sz w:val="24"/>
        </w:rPr>
        <w:t>Hats, caps</w:t>
      </w:r>
      <w:r w:rsidR="005D0C05" w:rsidRPr="00583BE1" w:rsidDel="005D0C05">
        <w:rPr>
          <w:sz w:val="24"/>
        </w:rPr>
        <w:t xml:space="preserve"> </w:t>
      </w:r>
    </w:p>
    <w:p w14:paraId="238DE021" w14:textId="77777777" w:rsidR="00B90A67" w:rsidRDefault="00B90A67" w:rsidP="00C65BF5">
      <w:pPr>
        <w:spacing w:after="240"/>
        <w:ind w:left="720"/>
        <w:jc w:val="both"/>
        <w:rPr>
          <w:sz w:val="24"/>
        </w:rPr>
      </w:pPr>
    </w:p>
    <w:p w14:paraId="14DC0A6A" w14:textId="77777777" w:rsidR="00B90A67" w:rsidRPr="00B53806" w:rsidRDefault="00B90A67" w:rsidP="00C65BF5">
      <w:pPr>
        <w:pStyle w:val="Caption"/>
        <w:ind w:left="0"/>
        <w:jc w:val="center"/>
        <w:rPr>
          <w:szCs w:val="24"/>
        </w:rPr>
      </w:pPr>
      <w:bookmarkStart w:id="72" w:name="_Toc425255013"/>
      <w:r w:rsidRPr="00C65BF5">
        <w:rPr>
          <w:b/>
          <w:i w:val="0"/>
          <w:sz w:val="24"/>
          <w:szCs w:val="24"/>
        </w:rPr>
        <w:t>Personal Relationships Between Employees</w:t>
      </w:r>
      <w:bookmarkEnd w:id="72"/>
    </w:p>
    <w:p w14:paraId="58882F5E" w14:textId="77777777" w:rsidR="00B90A67" w:rsidRPr="00C65BF5" w:rsidRDefault="00B90A67" w:rsidP="00C65BF5">
      <w:pPr>
        <w:pStyle w:val="Caption"/>
        <w:ind w:left="0"/>
        <w:jc w:val="both"/>
        <w:rPr>
          <w:sz w:val="24"/>
          <w:szCs w:val="24"/>
        </w:rPr>
      </w:pPr>
      <w:r w:rsidRPr="00C65BF5">
        <w:rPr>
          <w:i w:val="0"/>
          <w:sz w:val="24"/>
          <w:szCs w:val="24"/>
        </w:rPr>
        <w:t xml:space="preserve">A personal relationship between employees, such </w:t>
      </w:r>
      <w:r w:rsidR="005305DD">
        <w:rPr>
          <w:i w:val="0"/>
          <w:sz w:val="24"/>
          <w:szCs w:val="24"/>
        </w:rPr>
        <w:t xml:space="preserve">as </w:t>
      </w:r>
      <w:r w:rsidRPr="00C65BF5">
        <w:rPr>
          <w:i w:val="0"/>
          <w:sz w:val="24"/>
          <w:szCs w:val="24"/>
        </w:rPr>
        <w:t xml:space="preserve">a familial, romantic or similarly close relationship, can give rise to a conflict of interest, or the appearance of one, in the employment setting especially if one party to the relationship supervises the other. Accordingly, </w:t>
      </w:r>
      <w:r>
        <w:rPr>
          <w:i w:val="0"/>
          <w:sz w:val="24"/>
          <w:szCs w:val="24"/>
        </w:rPr>
        <w:t>the Firm</w:t>
      </w:r>
      <w:r w:rsidRPr="00C65BF5">
        <w:rPr>
          <w:i w:val="0"/>
          <w:sz w:val="24"/>
          <w:szCs w:val="24"/>
        </w:rPr>
        <w:t xml:space="preserve"> may refuse to hire or place an applicant or employee in a position that would create a potential or actual conflict of interest. If employees form a personal relationship, whether or not one supervises the other, they must notify Human Resources. </w:t>
      </w:r>
      <w:r>
        <w:rPr>
          <w:i w:val="0"/>
          <w:sz w:val="24"/>
          <w:szCs w:val="24"/>
        </w:rPr>
        <w:t>The Firm</w:t>
      </w:r>
      <w:r w:rsidRPr="00C65BF5">
        <w:rPr>
          <w:i w:val="0"/>
          <w:sz w:val="24"/>
          <w:szCs w:val="24"/>
        </w:rPr>
        <w:t xml:space="preserve"> will take appropriate measures to address the situation which could include transfer, reassignment or termination of employment.</w:t>
      </w:r>
    </w:p>
    <w:p w14:paraId="7B8DFF16" w14:textId="77777777" w:rsidR="00B90A67" w:rsidRPr="00583BE1" w:rsidRDefault="00B90A67" w:rsidP="00C65BF5">
      <w:pPr>
        <w:spacing w:after="240"/>
        <w:ind w:left="720"/>
        <w:jc w:val="both"/>
        <w:rPr>
          <w:sz w:val="24"/>
        </w:rPr>
      </w:pPr>
    </w:p>
    <w:p w14:paraId="117FFC4F" w14:textId="77777777" w:rsidR="0016233F" w:rsidRPr="00DD1CA7" w:rsidRDefault="0016233F" w:rsidP="000B6783">
      <w:pPr>
        <w:pStyle w:val="Heading2"/>
        <w:spacing w:after="240"/>
        <w:jc w:val="center"/>
        <w:rPr>
          <w:rFonts w:ascii="Times New Roman" w:hAnsi="Times New Roman"/>
        </w:rPr>
      </w:pPr>
      <w:bookmarkStart w:id="73" w:name="_Toc484020582"/>
      <w:r w:rsidRPr="00DD1CA7">
        <w:rPr>
          <w:rFonts w:ascii="Times New Roman" w:hAnsi="Times New Roman"/>
        </w:rPr>
        <w:lastRenderedPageBreak/>
        <w:t xml:space="preserve">Solicitation </w:t>
      </w:r>
      <w:r w:rsidR="00047415" w:rsidRPr="00DD1CA7">
        <w:rPr>
          <w:rFonts w:ascii="Times New Roman" w:hAnsi="Times New Roman"/>
        </w:rPr>
        <w:t>and</w:t>
      </w:r>
      <w:r w:rsidRPr="00DD1CA7">
        <w:rPr>
          <w:rFonts w:ascii="Times New Roman" w:hAnsi="Times New Roman"/>
        </w:rPr>
        <w:t xml:space="preserve"> Distribution</w:t>
      </w:r>
      <w:bookmarkEnd w:id="73"/>
    </w:p>
    <w:p w14:paraId="75FF2C5A"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To prevent disruption of operations, solicitation and distribution of literature</w:t>
      </w:r>
      <w:r w:rsidR="003038CD">
        <w:rPr>
          <w:rFonts w:ascii="Times New Roman" w:hAnsi="Times New Roman"/>
        </w:rPr>
        <w:t xml:space="preserve"> unrelated to Firm business</w:t>
      </w:r>
      <w:r w:rsidRPr="00DD1CA7">
        <w:rPr>
          <w:rFonts w:ascii="Times New Roman" w:hAnsi="Times New Roman"/>
        </w:rPr>
        <w:t xml:space="preserve"> will be limited as follows:</w:t>
      </w:r>
    </w:p>
    <w:p w14:paraId="595567BD" w14:textId="77777777" w:rsidR="0016233F" w:rsidRPr="00DD1CA7" w:rsidRDefault="0016233F" w:rsidP="00DD5CFC">
      <w:pPr>
        <w:pStyle w:val="BodyText2"/>
        <w:numPr>
          <w:ilvl w:val="0"/>
          <w:numId w:val="15"/>
        </w:numPr>
        <w:rPr>
          <w:rFonts w:ascii="Times New Roman" w:hAnsi="Times New Roman"/>
        </w:rPr>
      </w:pPr>
      <w:r w:rsidRPr="00DD1CA7">
        <w:rPr>
          <w:rFonts w:ascii="Times New Roman" w:hAnsi="Times New Roman"/>
        </w:rPr>
        <w:t xml:space="preserve">Solicitations </w:t>
      </w:r>
      <w:r w:rsidR="009E244D" w:rsidRPr="00DD1CA7">
        <w:rPr>
          <w:rFonts w:ascii="Times New Roman" w:hAnsi="Times New Roman"/>
        </w:rPr>
        <w:t>on behalf of a third party</w:t>
      </w:r>
      <w:r w:rsidR="006145A1" w:rsidRPr="00DD1CA7">
        <w:rPr>
          <w:rFonts w:ascii="Times New Roman" w:hAnsi="Times New Roman"/>
        </w:rPr>
        <w:t xml:space="preserve"> or which do not constitute </w:t>
      </w:r>
      <w:r w:rsidR="00DD1CA7">
        <w:rPr>
          <w:rFonts w:ascii="Times New Roman" w:hAnsi="Times New Roman"/>
        </w:rPr>
        <w:t>Firm</w:t>
      </w:r>
      <w:r w:rsidR="006145A1" w:rsidRPr="00DD1CA7">
        <w:rPr>
          <w:rFonts w:ascii="Times New Roman" w:hAnsi="Times New Roman"/>
        </w:rPr>
        <w:t xml:space="preserve"> business</w:t>
      </w:r>
      <w:r w:rsidR="009E244D" w:rsidRPr="00DD1CA7">
        <w:rPr>
          <w:rFonts w:ascii="Times New Roman" w:hAnsi="Times New Roman"/>
        </w:rPr>
        <w:t xml:space="preserve"> </w:t>
      </w:r>
      <w:r w:rsidRPr="00DD1CA7">
        <w:rPr>
          <w:rFonts w:ascii="Times New Roman" w:hAnsi="Times New Roman"/>
        </w:rPr>
        <w:t>are not permitted by employees during working time.</w:t>
      </w:r>
      <w:r w:rsidR="00754A96" w:rsidRPr="00DD1CA7">
        <w:rPr>
          <w:rFonts w:ascii="Times New Roman" w:hAnsi="Times New Roman"/>
        </w:rPr>
        <w:t xml:space="preserve"> </w:t>
      </w:r>
      <w:r w:rsidRPr="00DD1CA7">
        <w:rPr>
          <w:rFonts w:ascii="Times New Roman" w:hAnsi="Times New Roman"/>
        </w:rPr>
        <w:t>An employee may not engage in solicitation of other employees while they are working.</w:t>
      </w:r>
      <w:r w:rsidR="006145A1" w:rsidRPr="00DD1CA7">
        <w:rPr>
          <w:rFonts w:ascii="Times New Roman" w:hAnsi="Times New Roman"/>
        </w:rPr>
        <w:t xml:space="preserve"> Break and lunch time is not working time.</w:t>
      </w:r>
    </w:p>
    <w:p w14:paraId="3C799EFE" w14:textId="77777777" w:rsidR="0016233F" w:rsidRPr="00DD1CA7" w:rsidRDefault="0016233F" w:rsidP="00DD5CFC">
      <w:pPr>
        <w:pStyle w:val="BodyText2"/>
        <w:numPr>
          <w:ilvl w:val="0"/>
          <w:numId w:val="15"/>
        </w:numPr>
        <w:rPr>
          <w:rFonts w:ascii="Times New Roman" w:hAnsi="Times New Roman"/>
        </w:rPr>
      </w:pPr>
      <w:r w:rsidRPr="00DD1CA7">
        <w:rPr>
          <w:rFonts w:ascii="Times New Roman" w:hAnsi="Times New Roman"/>
        </w:rPr>
        <w:t xml:space="preserve">Distribution of literature </w:t>
      </w:r>
      <w:r w:rsidR="009E244D" w:rsidRPr="00DD1CA7">
        <w:rPr>
          <w:rFonts w:ascii="Times New Roman" w:hAnsi="Times New Roman"/>
        </w:rPr>
        <w:t>on behalf of a third party</w:t>
      </w:r>
      <w:r w:rsidR="006145A1" w:rsidRPr="00DD1CA7">
        <w:rPr>
          <w:rFonts w:ascii="Times New Roman" w:hAnsi="Times New Roman"/>
        </w:rPr>
        <w:t xml:space="preserve"> or that does not constitute </w:t>
      </w:r>
      <w:r w:rsidR="00DD1CA7">
        <w:rPr>
          <w:rFonts w:ascii="Times New Roman" w:hAnsi="Times New Roman"/>
        </w:rPr>
        <w:t>Firm</w:t>
      </w:r>
      <w:r w:rsidR="006145A1" w:rsidRPr="00DD1CA7">
        <w:rPr>
          <w:rFonts w:ascii="Times New Roman" w:hAnsi="Times New Roman"/>
        </w:rPr>
        <w:t xml:space="preserve"> business</w:t>
      </w:r>
      <w:r w:rsidR="009E244D" w:rsidRPr="00DD1CA7">
        <w:rPr>
          <w:rFonts w:ascii="Times New Roman" w:hAnsi="Times New Roman"/>
        </w:rPr>
        <w:t xml:space="preserve"> </w:t>
      </w:r>
      <w:r w:rsidRPr="00DD1CA7">
        <w:rPr>
          <w:rFonts w:ascii="Times New Roman" w:hAnsi="Times New Roman"/>
        </w:rPr>
        <w:t>is not permitted for any purpose during working time or at any time in working areas.</w:t>
      </w:r>
      <w:r w:rsidR="006145A1" w:rsidRPr="00DD1CA7">
        <w:rPr>
          <w:rFonts w:ascii="Times New Roman" w:hAnsi="Times New Roman"/>
        </w:rPr>
        <w:t xml:space="preserve"> The lunch room and break areas are not working areas.</w:t>
      </w:r>
    </w:p>
    <w:p w14:paraId="20D54E3E" w14:textId="77777777" w:rsidR="0016233F" w:rsidRPr="00DD1CA7" w:rsidRDefault="0016233F" w:rsidP="0079543F">
      <w:pPr>
        <w:pStyle w:val="BodyText2"/>
        <w:numPr>
          <w:ilvl w:val="0"/>
          <w:numId w:val="15"/>
        </w:numPr>
        <w:spacing w:after="240"/>
        <w:rPr>
          <w:rFonts w:ascii="Times New Roman" w:hAnsi="Times New Roman"/>
        </w:rPr>
      </w:pPr>
      <w:r w:rsidRPr="00DD1CA7">
        <w:rPr>
          <w:rFonts w:ascii="Times New Roman" w:hAnsi="Times New Roman"/>
        </w:rPr>
        <w:t xml:space="preserve">Non-employees may not solicit for any purpose or engage in distribution of literature of any kind on </w:t>
      </w:r>
      <w:r w:rsidR="00CC16CB"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Pr="00DD1CA7">
        <w:rPr>
          <w:rFonts w:ascii="Times New Roman" w:hAnsi="Times New Roman"/>
        </w:rPr>
        <w:t>s premises at any time.</w:t>
      </w:r>
      <w:r w:rsidR="00754A96" w:rsidRPr="00DD1CA7">
        <w:rPr>
          <w:rFonts w:ascii="Times New Roman" w:hAnsi="Times New Roman"/>
        </w:rPr>
        <w:t xml:space="preserve"> </w:t>
      </w:r>
    </w:p>
    <w:p w14:paraId="32275D71" w14:textId="77777777" w:rsidR="0016233F" w:rsidRPr="00DD1CA7" w:rsidRDefault="00872706" w:rsidP="000B6783">
      <w:pPr>
        <w:pStyle w:val="BodyText2"/>
        <w:spacing w:after="240"/>
        <w:rPr>
          <w:rFonts w:ascii="Times New Roman" w:hAnsi="Times New Roman"/>
        </w:rPr>
      </w:pPr>
      <w:r>
        <w:rPr>
          <w:rFonts w:ascii="Times New Roman" w:hAnsi="Times New Roman"/>
        </w:rPr>
        <w:t>Corrective</w:t>
      </w:r>
      <w:r w:rsidR="0016233F" w:rsidRPr="00DD1CA7">
        <w:rPr>
          <w:rFonts w:ascii="Times New Roman" w:hAnsi="Times New Roman"/>
        </w:rPr>
        <w:t xml:space="preserve"> action, up to and including </w:t>
      </w:r>
      <w:r w:rsidR="005305DD">
        <w:rPr>
          <w:rFonts w:ascii="Times New Roman" w:hAnsi="Times New Roman"/>
        </w:rPr>
        <w:t>termination</w:t>
      </w:r>
      <w:r w:rsidR="0016233F" w:rsidRPr="00DD1CA7">
        <w:rPr>
          <w:rFonts w:ascii="Times New Roman" w:hAnsi="Times New Roman"/>
        </w:rPr>
        <w:t>, may result if an employee is found to have violated this policy.</w:t>
      </w:r>
      <w:r w:rsidR="00754A96" w:rsidRPr="00DD1CA7">
        <w:rPr>
          <w:rFonts w:ascii="Times New Roman" w:hAnsi="Times New Roman"/>
        </w:rPr>
        <w:t xml:space="preserve"> </w:t>
      </w:r>
      <w:r w:rsidR="0016233F" w:rsidRPr="00DD1CA7">
        <w:rPr>
          <w:rFonts w:ascii="Times New Roman" w:hAnsi="Times New Roman"/>
        </w:rPr>
        <w:t xml:space="preserve">No exceptions to this policy shall be made without the express written consent of </w:t>
      </w:r>
      <w:r w:rsidR="005305DD">
        <w:rPr>
          <w:rFonts w:ascii="Times New Roman" w:hAnsi="Times New Roman"/>
        </w:rPr>
        <w:t>a Partner.</w:t>
      </w:r>
    </w:p>
    <w:p w14:paraId="2B388561" w14:textId="77777777" w:rsidR="0016233F" w:rsidRPr="00DD1CA7" w:rsidRDefault="0016233F" w:rsidP="000B6783">
      <w:pPr>
        <w:pStyle w:val="Heading2"/>
        <w:spacing w:after="240"/>
        <w:jc w:val="center"/>
        <w:rPr>
          <w:rFonts w:ascii="Times New Roman" w:hAnsi="Times New Roman"/>
        </w:rPr>
      </w:pPr>
      <w:bookmarkStart w:id="74" w:name="_Toc484020583"/>
      <w:r w:rsidRPr="00DD1CA7">
        <w:rPr>
          <w:rFonts w:ascii="Times New Roman" w:hAnsi="Times New Roman"/>
        </w:rPr>
        <w:t>Confidential Information</w:t>
      </w:r>
      <w:bookmarkEnd w:id="74"/>
    </w:p>
    <w:p w14:paraId="32619F19"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 xml:space="preserve">The protection of confidential technical, business and planning information of </w:t>
      </w:r>
      <w:r w:rsidR="00776666"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its affiliates, its </w:t>
      </w:r>
      <w:r w:rsidR="00DD0A64">
        <w:rPr>
          <w:rFonts w:ascii="Times New Roman" w:hAnsi="Times New Roman"/>
        </w:rPr>
        <w:t>client</w:t>
      </w:r>
      <w:r w:rsidRPr="00DD1CA7">
        <w:rPr>
          <w:rFonts w:ascii="Times New Roman" w:hAnsi="Times New Roman"/>
        </w:rPr>
        <w:t xml:space="preserve">s or other third parties is vital to the best interests of </w:t>
      </w:r>
      <w:r w:rsidR="00AF6B9D"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w:t>
      </w:r>
      <w:r w:rsidR="00754A96" w:rsidRPr="00DD1CA7">
        <w:rPr>
          <w:rFonts w:ascii="Times New Roman" w:hAnsi="Times New Roman"/>
        </w:rPr>
        <w:t xml:space="preserve"> </w:t>
      </w:r>
      <w:r w:rsidRPr="00DD1CA7">
        <w:rPr>
          <w:rFonts w:ascii="Times New Roman" w:hAnsi="Times New Roman"/>
        </w:rPr>
        <w:t xml:space="preserve">Employees of </w:t>
      </w:r>
      <w:r w:rsidR="00AF6B9D"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may be provided with confidential information or may have access to confidential information.</w:t>
      </w:r>
      <w:r w:rsidR="00754A96" w:rsidRPr="00DD1CA7">
        <w:rPr>
          <w:rFonts w:ascii="Times New Roman" w:hAnsi="Times New Roman"/>
        </w:rPr>
        <w:t xml:space="preserve"> </w:t>
      </w:r>
      <w:r w:rsidRPr="00DD1CA7">
        <w:rPr>
          <w:rFonts w:ascii="Times New Roman" w:hAnsi="Times New Roman"/>
        </w:rPr>
        <w:t>Such confidential information includes, but is not limited to:</w:t>
      </w:r>
    </w:p>
    <w:p w14:paraId="66215926" w14:textId="77777777" w:rsidR="0016233F" w:rsidRPr="00DD1CA7" w:rsidRDefault="005D4948" w:rsidP="00DD5CFC">
      <w:pPr>
        <w:numPr>
          <w:ilvl w:val="0"/>
          <w:numId w:val="2"/>
        </w:numPr>
        <w:jc w:val="both"/>
        <w:rPr>
          <w:sz w:val="24"/>
        </w:rPr>
      </w:pPr>
      <w:r w:rsidRPr="00DD1CA7">
        <w:rPr>
          <w:sz w:val="24"/>
        </w:rPr>
        <w:t>T</w:t>
      </w:r>
      <w:r w:rsidR="0016233F" w:rsidRPr="00DD1CA7">
        <w:rPr>
          <w:sz w:val="24"/>
        </w:rPr>
        <w:t xml:space="preserve">echnical information of </w:t>
      </w:r>
      <w:r w:rsidR="00AF6B9D" w:rsidRPr="00DD1CA7">
        <w:rPr>
          <w:sz w:val="24"/>
        </w:rPr>
        <w:t>t</w:t>
      </w:r>
      <w:r w:rsidR="000E73AB" w:rsidRPr="00DD1CA7">
        <w:rPr>
          <w:sz w:val="24"/>
        </w:rPr>
        <w:t xml:space="preserve">he </w:t>
      </w:r>
      <w:r w:rsidR="00DD1CA7">
        <w:rPr>
          <w:sz w:val="24"/>
        </w:rPr>
        <w:t>Firm</w:t>
      </w:r>
      <w:r w:rsidR="0016233F" w:rsidRPr="00DD1CA7">
        <w:rPr>
          <w:sz w:val="24"/>
        </w:rPr>
        <w:t xml:space="preserve">, its affiliates, its </w:t>
      </w:r>
      <w:r w:rsidR="00DD0A64">
        <w:rPr>
          <w:sz w:val="24"/>
        </w:rPr>
        <w:t>client</w:t>
      </w:r>
      <w:r w:rsidR="0016233F" w:rsidRPr="00DD1CA7">
        <w:rPr>
          <w:sz w:val="24"/>
        </w:rPr>
        <w:t>s or other third parties, such as but not limited to computer programs, software, databases, methods, know-how, formulae, compositions, technological data, processes, discoveries, and similar items;</w:t>
      </w:r>
    </w:p>
    <w:p w14:paraId="2865E331" w14:textId="77777777" w:rsidR="0016233F" w:rsidRPr="00DD1CA7" w:rsidRDefault="005D4948" w:rsidP="00DD5CFC">
      <w:pPr>
        <w:numPr>
          <w:ilvl w:val="0"/>
          <w:numId w:val="2"/>
        </w:numPr>
        <w:jc w:val="both"/>
        <w:rPr>
          <w:sz w:val="24"/>
        </w:rPr>
      </w:pPr>
      <w:r w:rsidRPr="00DD1CA7">
        <w:rPr>
          <w:sz w:val="24"/>
        </w:rPr>
        <w:t>B</w:t>
      </w:r>
      <w:r w:rsidR="0016233F" w:rsidRPr="00DD1CA7">
        <w:rPr>
          <w:sz w:val="24"/>
        </w:rPr>
        <w:t xml:space="preserve">usiness information of </w:t>
      </w:r>
      <w:r w:rsidR="00AF6B9D" w:rsidRPr="00DD1CA7">
        <w:rPr>
          <w:sz w:val="24"/>
        </w:rPr>
        <w:t>t</w:t>
      </w:r>
      <w:r w:rsidR="000E73AB" w:rsidRPr="00DD1CA7">
        <w:rPr>
          <w:sz w:val="24"/>
        </w:rPr>
        <w:t xml:space="preserve">he </w:t>
      </w:r>
      <w:r w:rsidR="00DD1CA7">
        <w:rPr>
          <w:sz w:val="24"/>
        </w:rPr>
        <w:t>Firm</w:t>
      </w:r>
      <w:r w:rsidR="0016233F" w:rsidRPr="00DD1CA7">
        <w:rPr>
          <w:sz w:val="24"/>
        </w:rPr>
        <w:t xml:space="preserve">, its affiliates, its </w:t>
      </w:r>
      <w:r w:rsidR="00DD0A64">
        <w:rPr>
          <w:sz w:val="24"/>
        </w:rPr>
        <w:t>client</w:t>
      </w:r>
      <w:r w:rsidR="0016233F" w:rsidRPr="00DD1CA7">
        <w:rPr>
          <w:sz w:val="24"/>
        </w:rPr>
        <w:t xml:space="preserve">s or other third parties, such as but not limited to compensation data, </w:t>
      </w:r>
      <w:r w:rsidR="00776666" w:rsidRPr="00DD1CA7">
        <w:rPr>
          <w:sz w:val="24"/>
        </w:rPr>
        <w:t xml:space="preserve">the identity, training, and skills of personnel, </w:t>
      </w:r>
      <w:r w:rsidR="00DD0A64">
        <w:rPr>
          <w:sz w:val="24"/>
        </w:rPr>
        <w:t>client</w:t>
      </w:r>
      <w:r w:rsidR="0016233F" w:rsidRPr="00DD1CA7">
        <w:rPr>
          <w:sz w:val="24"/>
        </w:rPr>
        <w:t xml:space="preserve"> lists, </w:t>
      </w:r>
      <w:r w:rsidR="00DD0A64">
        <w:rPr>
          <w:sz w:val="24"/>
        </w:rPr>
        <w:t>client</w:t>
      </w:r>
      <w:r w:rsidR="0016233F" w:rsidRPr="00DD1CA7">
        <w:rPr>
          <w:sz w:val="24"/>
        </w:rPr>
        <w:t xml:space="preserve"> preferences, financial information, credit information, and similar items; and</w:t>
      </w:r>
    </w:p>
    <w:p w14:paraId="67C9A737" w14:textId="77777777" w:rsidR="0016233F" w:rsidRPr="00DD1CA7" w:rsidRDefault="005D4948" w:rsidP="00DD5CFC">
      <w:pPr>
        <w:numPr>
          <w:ilvl w:val="0"/>
          <w:numId w:val="2"/>
        </w:numPr>
        <w:spacing w:after="240"/>
        <w:jc w:val="both"/>
        <w:rPr>
          <w:sz w:val="24"/>
        </w:rPr>
      </w:pPr>
      <w:r w:rsidRPr="00DD1CA7">
        <w:rPr>
          <w:sz w:val="24"/>
        </w:rPr>
        <w:t>I</w:t>
      </w:r>
      <w:r w:rsidR="0016233F" w:rsidRPr="00DD1CA7">
        <w:rPr>
          <w:sz w:val="24"/>
        </w:rPr>
        <w:t xml:space="preserve">nformation relating to future plans of </w:t>
      </w:r>
      <w:r w:rsidR="00AF6B9D" w:rsidRPr="00DD1CA7">
        <w:rPr>
          <w:sz w:val="24"/>
        </w:rPr>
        <w:t>t</w:t>
      </w:r>
      <w:r w:rsidR="000E73AB" w:rsidRPr="00DD1CA7">
        <w:rPr>
          <w:sz w:val="24"/>
        </w:rPr>
        <w:t xml:space="preserve">he </w:t>
      </w:r>
      <w:r w:rsidR="00DD1CA7">
        <w:rPr>
          <w:sz w:val="24"/>
        </w:rPr>
        <w:t>Firm</w:t>
      </w:r>
      <w:r w:rsidR="0016233F" w:rsidRPr="00DD1CA7">
        <w:rPr>
          <w:sz w:val="24"/>
        </w:rPr>
        <w:t xml:space="preserve">, its affiliates, its </w:t>
      </w:r>
      <w:r w:rsidR="00DD0A64">
        <w:rPr>
          <w:sz w:val="24"/>
        </w:rPr>
        <w:t>client</w:t>
      </w:r>
      <w:r w:rsidR="0016233F" w:rsidRPr="00DD1CA7">
        <w:rPr>
          <w:sz w:val="24"/>
        </w:rPr>
        <w:t>s or other third parties, such as but not limited to marketing strategies, research, pending projects and proposals, proprietary processes, research and development strategies, and similar items.</w:t>
      </w:r>
    </w:p>
    <w:p w14:paraId="3E20CFB5"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 xml:space="preserve">The above types of information, together with other trade secrets and valuable, confidential information of </w:t>
      </w:r>
      <w:r w:rsidR="007707E3"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its affiliates, its </w:t>
      </w:r>
      <w:r w:rsidR="00DD0A64">
        <w:rPr>
          <w:rFonts w:ascii="Times New Roman" w:hAnsi="Times New Roman"/>
        </w:rPr>
        <w:t>client</w:t>
      </w:r>
      <w:r w:rsidRPr="00DD1CA7">
        <w:rPr>
          <w:rFonts w:ascii="Times New Roman" w:hAnsi="Times New Roman"/>
        </w:rPr>
        <w:t xml:space="preserve">s or other third parties, (collectively, the </w:t>
      </w:r>
      <w:r w:rsidR="008B4FF5">
        <w:rPr>
          <w:rFonts w:ascii="Times New Roman" w:hAnsi="Times New Roman"/>
        </w:rPr>
        <w:t>“</w:t>
      </w:r>
      <w:r w:rsidRPr="00DD1CA7">
        <w:rPr>
          <w:rFonts w:ascii="Times New Roman" w:hAnsi="Times New Roman"/>
        </w:rPr>
        <w:t>Confidential Information</w:t>
      </w:r>
      <w:r w:rsidR="008B4FF5">
        <w:rPr>
          <w:rFonts w:ascii="Times New Roman" w:hAnsi="Times New Roman"/>
        </w:rPr>
        <w:t>”</w:t>
      </w:r>
      <w:r w:rsidRPr="00DD1CA7">
        <w:rPr>
          <w:rFonts w:ascii="Times New Roman" w:hAnsi="Times New Roman"/>
        </w:rPr>
        <w:t>), are subject to strict controls.</w:t>
      </w:r>
      <w:r w:rsidR="00D9716A">
        <w:rPr>
          <w:rFonts w:ascii="Times New Roman" w:hAnsi="Times New Roman"/>
        </w:rPr>
        <w:t xml:space="preserve"> Employees are required to enter into a confidentiality agreement as a condition of employment.</w:t>
      </w:r>
    </w:p>
    <w:p w14:paraId="0BCD2DB8" w14:textId="77777777" w:rsidR="0016233F" w:rsidRPr="00DD1CA7" w:rsidRDefault="0016233F" w:rsidP="000B6783">
      <w:pPr>
        <w:spacing w:after="240"/>
        <w:ind w:left="0"/>
        <w:jc w:val="both"/>
        <w:rPr>
          <w:sz w:val="24"/>
        </w:rPr>
      </w:pPr>
      <w:r w:rsidRPr="00DD1CA7">
        <w:rPr>
          <w:sz w:val="24"/>
        </w:rPr>
        <w:t xml:space="preserve">Employees who improperly </w:t>
      </w:r>
      <w:r w:rsidR="00AF6B9D" w:rsidRPr="00DD1CA7">
        <w:rPr>
          <w:sz w:val="24"/>
        </w:rPr>
        <w:t>use or disclose trade secrets or</w:t>
      </w:r>
      <w:r w:rsidRPr="00DD1CA7">
        <w:rPr>
          <w:sz w:val="24"/>
        </w:rPr>
        <w:t xml:space="preserve"> Confidential Information will be subject to </w:t>
      </w:r>
      <w:r w:rsidR="00872706">
        <w:rPr>
          <w:sz w:val="24"/>
        </w:rPr>
        <w:t>corrective</w:t>
      </w:r>
      <w:r w:rsidRPr="00DD1CA7">
        <w:rPr>
          <w:sz w:val="24"/>
        </w:rPr>
        <w:t xml:space="preserve"> action, up to and including </w:t>
      </w:r>
      <w:r w:rsidR="005305DD">
        <w:rPr>
          <w:sz w:val="24"/>
        </w:rPr>
        <w:t>termination of employment</w:t>
      </w:r>
      <w:r w:rsidRPr="00DD1CA7">
        <w:rPr>
          <w:sz w:val="24"/>
        </w:rPr>
        <w:t>.</w:t>
      </w:r>
      <w:r w:rsidR="00754A96" w:rsidRPr="00DD1CA7">
        <w:rPr>
          <w:sz w:val="24"/>
        </w:rPr>
        <w:t xml:space="preserve"> </w:t>
      </w:r>
      <w:r w:rsidRPr="00DD1CA7">
        <w:rPr>
          <w:sz w:val="24"/>
        </w:rPr>
        <w:t>In appropriate circumstances, legal action may be taken against an employee or former employee who violates this policy—even if the employee does not actually benefit from the disclosed information.</w:t>
      </w:r>
      <w:r w:rsidR="00754A96" w:rsidRPr="00DD1CA7">
        <w:rPr>
          <w:sz w:val="24"/>
        </w:rPr>
        <w:t xml:space="preserve"> </w:t>
      </w:r>
      <w:r w:rsidR="0089592F" w:rsidRPr="00DD1CA7">
        <w:rPr>
          <w:sz w:val="24"/>
        </w:rPr>
        <w:t xml:space="preserve">Upon </w:t>
      </w:r>
      <w:r w:rsidR="0089592F" w:rsidRPr="00DD1CA7">
        <w:rPr>
          <w:sz w:val="24"/>
        </w:rPr>
        <w:lastRenderedPageBreak/>
        <w:t xml:space="preserve">termination of employment, employees must return any and all Confidential Information to the </w:t>
      </w:r>
      <w:r w:rsidR="00DD1CA7">
        <w:rPr>
          <w:sz w:val="24"/>
        </w:rPr>
        <w:t>Firm</w:t>
      </w:r>
      <w:r w:rsidR="00D9716A">
        <w:rPr>
          <w:sz w:val="24"/>
        </w:rPr>
        <w:t xml:space="preserve"> in whatever medium or form in which such Confidential Information is contained</w:t>
      </w:r>
      <w:r w:rsidR="0089592F" w:rsidRPr="00DD1CA7">
        <w:rPr>
          <w:sz w:val="24"/>
        </w:rPr>
        <w:t>.</w:t>
      </w:r>
    </w:p>
    <w:p w14:paraId="595FB2F3" w14:textId="77777777" w:rsidR="0016233F" w:rsidRPr="00DD1CA7" w:rsidRDefault="0016233F" w:rsidP="000B6783">
      <w:pPr>
        <w:pStyle w:val="BodyText2"/>
        <w:spacing w:after="240"/>
        <w:rPr>
          <w:rFonts w:ascii="Times New Roman" w:hAnsi="Times New Roman"/>
        </w:rPr>
      </w:pPr>
      <w:r w:rsidRPr="00DD1CA7">
        <w:rPr>
          <w:rFonts w:ascii="Times New Roman" w:hAnsi="Times New Roman"/>
        </w:rPr>
        <w:t>Confidential Information in many instances may not be identified expressly as confidential or proprietary.</w:t>
      </w:r>
      <w:r w:rsidR="00754A96" w:rsidRPr="00DD1CA7">
        <w:rPr>
          <w:rFonts w:ascii="Times New Roman" w:hAnsi="Times New Roman"/>
        </w:rPr>
        <w:t xml:space="preserve"> </w:t>
      </w:r>
      <w:r w:rsidRPr="00DD1CA7">
        <w:rPr>
          <w:rFonts w:ascii="Times New Roman" w:hAnsi="Times New Roman"/>
        </w:rPr>
        <w:t>Employees may have access to information on computer networks or databases that constitutes Confidential Information subject to the terms of this policy.</w:t>
      </w:r>
      <w:r w:rsidR="00754A96" w:rsidRPr="00DD1CA7">
        <w:rPr>
          <w:rFonts w:ascii="Times New Roman" w:hAnsi="Times New Roman"/>
        </w:rPr>
        <w:t xml:space="preserve"> </w:t>
      </w:r>
      <w:r w:rsidRPr="00DD1CA7">
        <w:rPr>
          <w:rFonts w:ascii="Times New Roman" w:hAnsi="Times New Roman"/>
        </w:rPr>
        <w:t>Employees should remember that all information stored, compiled, or collected on computers, computer disks, databases, disk drives, networks</w:t>
      </w:r>
      <w:r w:rsidR="00D9716A">
        <w:rPr>
          <w:rFonts w:ascii="Times New Roman" w:hAnsi="Times New Roman"/>
        </w:rPr>
        <w:t>, portable storage devices</w:t>
      </w:r>
      <w:r w:rsidRPr="00DD1CA7">
        <w:rPr>
          <w:rFonts w:ascii="Times New Roman" w:hAnsi="Times New Roman"/>
        </w:rPr>
        <w:t xml:space="preserve"> or otherwise is the property of </w:t>
      </w:r>
      <w:r w:rsidR="00AF6B9D"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and </w:t>
      </w:r>
      <w:r w:rsidR="00AF6B9D"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may use, inspect, destroy, delete, publish or otherwise dispose of such information as </w:t>
      </w:r>
      <w:r w:rsidR="00AF6B9D"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determines to be in </w:t>
      </w:r>
      <w:r w:rsidR="00776666"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Pr="00DD1CA7">
        <w:rPr>
          <w:rFonts w:ascii="Times New Roman" w:hAnsi="Times New Roman"/>
        </w:rPr>
        <w:t>s best interest.</w:t>
      </w:r>
    </w:p>
    <w:p w14:paraId="4760FC94" w14:textId="77777777" w:rsidR="0016233F" w:rsidRPr="00DD1CA7" w:rsidRDefault="000E73AB" w:rsidP="000B6783">
      <w:pPr>
        <w:pStyle w:val="BodyText2"/>
        <w:spacing w:after="240"/>
        <w:rPr>
          <w:rFonts w:ascii="Times New Roman" w:hAnsi="Times New Roman"/>
        </w:rPr>
      </w:pPr>
      <w:r w:rsidRPr="00DD1CA7">
        <w:rPr>
          <w:rFonts w:ascii="Times New Roman" w:hAnsi="Times New Roman"/>
        </w:rPr>
        <w:t xml:space="preserve">The </w:t>
      </w:r>
      <w:r w:rsidR="00DD1CA7">
        <w:rPr>
          <w:rFonts w:ascii="Times New Roman" w:hAnsi="Times New Roman"/>
        </w:rPr>
        <w:t>Firm</w:t>
      </w:r>
      <w:r w:rsidR="0016233F" w:rsidRPr="00DD1CA7">
        <w:rPr>
          <w:rFonts w:ascii="Times New Roman" w:hAnsi="Times New Roman"/>
        </w:rPr>
        <w:t xml:space="preserve"> reserves the right to take all steps necessary to investigate possible improper disclosure or use of Confidential Information.</w:t>
      </w:r>
    </w:p>
    <w:p w14:paraId="6EC68D9C" w14:textId="77777777" w:rsidR="0016233F" w:rsidRPr="00DD1CA7" w:rsidRDefault="008B7D59" w:rsidP="000B6783">
      <w:pPr>
        <w:pStyle w:val="Heading2"/>
        <w:spacing w:after="240"/>
        <w:jc w:val="center"/>
        <w:rPr>
          <w:rFonts w:ascii="Times New Roman" w:hAnsi="Times New Roman"/>
        </w:rPr>
      </w:pPr>
      <w:bookmarkStart w:id="75" w:name="_Toc484020584"/>
      <w:r w:rsidRPr="00DD1CA7">
        <w:rPr>
          <w:rFonts w:ascii="Times New Roman" w:hAnsi="Times New Roman"/>
        </w:rPr>
        <w:t>Ethics and Gifts</w:t>
      </w:r>
      <w:bookmarkEnd w:id="75"/>
    </w:p>
    <w:p w14:paraId="52337D53" w14:textId="77777777" w:rsidR="0016233F" w:rsidRPr="00DD1CA7" w:rsidRDefault="00DD1CA7" w:rsidP="000B6783">
      <w:pPr>
        <w:pStyle w:val="BodyText2"/>
        <w:spacing w:after="240"/>
        <w:rPr>
          <w:rFonts w:ascii="Times New Roman" w:hAnsi="Times New Roman"/>
        </w:rPr>
      </w:pPr>
      <w:r>
        <w:rPr>
          <w:rFonts w:ascii="Times New Roman" w:hAnsi="Times New Roman"/>
        </w:rPr>
        <w:t>Firm</w:t>
      </w:r>
      <w:r w:rsidR="0016233F" w:rsidRPr="00DD1CA7">
        <w:rPr>
          <w:rFonts w:ascii="Times New Roman" w:hAnsi="Times New Roman"/>
        </w:rPr>
        <w:t xml:space="preserve"> employees should conduct themselves in a manner </w:t>
      </w:r>
      <w:r w:rsidR="008B7D59" w:rsidRPr="00DD1CA7">
        <w:rPr>
          <w:rFonts w:ascii="Times New Roman" w:hAnsi="Times New Roman"/>
        </w:rPr>
        <w:t xml:space="preserve">that promotes a good public image for the </w:t>
      </w:r>
      <w:r>
        <w:rPr>
          <w:rFonts w:ascii="Times New Roman" w:hAnsi="Times New Roman"/>
        </w:rPr>
        <w:t>Firm</w:t>
      </w:r>
      <w:r w:rsidR="008B7D59" w:rsidRPr="00DD1CA7">
        <w:rPr>
          <w:rFonts w:ascii="Times New Roman" w:hAnsi="Times New Roman"/>
        </w:rPr>
        <w:t>.</w:t>
      </w:r>
      <w:r w:rsidR="00754A96" w:rsidRPr="00DD1CA7">
        <w:rPr>
          <w:rFonts w:ascii="Times New Roman" w:hAnsi="Times New Roman"/>
        </w:rPr>
        <w:t xml:space="preserve"> </w:t>
      </w:r>
      <w:r w:rsidR="008B7D59" w:rsidRPr="00DD1CA7">
        <w:rPr>
          <w:rFonts w:ascii="Times New Roman" w:hAnsi="Times New Roman"/>
        </w:rPr>
        <w:t>Employees should avoid any situation that would present a conflict of interest or breach of business ethics.</w:t>
      </w:r>
      <w:r w:rsidR="00754A96" w:rsidRPr="00DD1CA7">
        <w:rPr>
          <w:rFonts w:ascii="Times New Roman" w:hAnsi="Times New Roman"/>
        </w:rPr>
        <w:t xml:space="preserve"> </w:t>
      </w:r>
      <w:r w:rsidR="008B7D59" w:rsidRPr="00DD1CA7">
        <w:rPr>
          <w:rFonts w:ascii="Times New Roman" w:hAnsi="Times New Roman"/>
        </w:rPr>
        <w:t xml:space="preserve">Employees should also avoid any situation that would </w:t>
      </w:r>
      <w:r w:rsidR="0016233F" w:rsidRPr="00DD1CA7">
        <w:rPr>
          <w:rFonts w:ascii="Times New Roman" w:hAnsi="Times New Roman"/>
        </w:rPr>
        <w:t xml:space="preserve">raise the </w:t>
      </w:r>
      <w:r w:rsidR="0016233F" w:rsidRPr="00DD1CA7">
        <w:rPr>
          <w:rFonts w:ascii="Times New Roman" w:hAnsi="Times New Roman"/>
          <w:i/>
        </w:rPr>
        <w:t>appearance</w:t>
      </w:r>
      <w:r w:rsidR="008B7D59" w:rsidRPr="00DD1CA7">
        <w:rPr>
          <w:rFonts w:ascii="Times New Roman" w:hAnsi="Times New Roman"/>
        </w:rPr>
        <w:t xml:space="preserve"> of impropriety.</w:t>
      </w:r>
    </w:p>
    <w:p w14:paraId="1C5BC979" w14:textId="77777777" w:rsidR="008B7D59" w:rsidRPr="00DD1CA7" w:rsidRDefault="00DD1CA7" w:rsidP="000B6783">
      <w:pPr>
        <w:pStyle w:val="BodyText2"/>
        <w:spacing w:after="240"/>
        <w:rPr>
          <w:rFonts w:ascii="Times New Roman" w:hAnsi="Times New Roman"/>
        </w:rPr>
      </w:pPr>
      <w:r>
        <w:rPr>
          <w:rFonts w:ascii="Times New Roman" w:hAnsi="Times New Roman"/>
        </w:rPr>
        <w:t>Firm</w:t>
      </w:r>
      <w:r w:rsidR="0016233F" w:rsidRPr="00DD1CA7">
        <w:rPr>
          <w:rFonts w:ascii="Times New Roman" w:hAnsi="Times New Roman"/>
        </w:rPr>
        <w:t xml:space="preserve"> employees and their family and dependents must not accept gifts of substantial value or lavi</w:t>
      </w:r>
      <w:r w:rsidR="008B7D59" w:rsidRPr="00DD1CA7">
        <w:rPr>
          <w:rFonts w:ascii="Times New Roman" w:hAnsi="Times New Roman"/>
        </w:rPr>
        <w:t xml:space="preserve">sh entertainment from </w:t>
      </w:r>
      <w:r>
        <w:rPr>
          <w:rFonts w:ascii="Times New Roman" w:hAnsi="Times New Roman"/>
        </w:rPr>
        <w:t>Firm</w:t>
      </w:r>
      <w:r w:rsidR="008B7D59" w:rsidRPr="00DD1CA7">
        <w:rPr>
          <w:rFonts w:ascii="Times New Roman" w:hAnsi="Times New Roman"/>
        </w:rPr>
        <w:t xml:space="preserve"> </w:t>
      </w:r>
      <w:r w:rsidR="00DD0A64">
        <w:rPr>
          <w:rFonts w:ascii="Times New Roman" w:hAnsi="Times New Roman"/>
        </w:rPr>
        <w:t>client</w:t>
      </w:r>
      <w:r w:rsidR="008B7D59" w:rsidRPr="00DD1CA7">
        <w:rPr>
          <w:rFonts w:ascii="Times New Roman" w:hAnsi="Times New Roman"/>
        </w:rPr>
        <w:t xml:space="preserve">s, </w:t>
      </w:r>
      <w:r w:rsidR="0016233F" w:rsidRPr="00DD1CA7">
        <w:rPr>
          <w:rFonts w:ascii="Times New Roman" w:hAnsi="Times New Roman"/>
        </w:rPr>
        <w:t>suppliers</w:t>
      </w:r>
      <w:r w:rsidR="008B7D59" w:rsidRPr="00DD1CA7">
        <w:rPr>
          <w:rFonts w:ascii="Times New Roman" w:hAnsi="Times New Roman"/>
        </w:rPr>
        <w:t>,</w:t>
      </w:r>
      <w:r w:rsidR="0016233F" w:rsidRPr="00DD1CA7">
        <w:rPr>
          <w:rFonts w:ascii="Times New Roman" w:hAnsi="Times New Roman"/>
        </w:rPr>
        <w:t xml:space="preserve"> or vendors.</w:t>
      </w:r>
      <w:r w:rsidR="00754A96" w:rsidRPr="00DD1CA7">
        <w:rPr>
          <w:rFonts w:ascii="Times New Roman" w:hAnsi="Times New Roman"/>
        </w:rPr>
        <w:t xml:space="preserve"> </w:t>
      </w:r>
      <w:r w:rsidR="0016233F" w:rsidRPr="00DD1CA7">
        <w:rPr>
          <w:rFonts w:ascii="Times New Roman" w:hAnsi="Times New Roman"/>
        </w:rPr>
        <w:t xml:space="preserve">Employees must not accept personal fees or commissions in connection with </w:t>
      </w:r>
      <w:r>
        <w:rPr>
          <w:rFonts w:ascii="Times New Roman" w:hAnsi="Times New Roman"/>
        </w:rPr>
        <w:t>Firm</w:t>
      </w:r>
      <w:r w:rsidR="0016233F" w:rsidRPr="00DD1CA7">
        <w:rPr>
          <w:rFonts w:ascii="Times New Roman" w:hAnsi="Times New Roman"/>
        </w:rPr>
        <w:t xml:space="preserve"> </w:t>
      </w:r>
      <w:r w:rsidR="008B7D59" w:rsidRPr="00DD1CA7">
        <w:rPr>
          <w:rFonts w:ascii="Times New Roman" w:hAnsi="Times New Roman"/>
        </w:rPr>
        <w:t>business.</w:t>
      </w:r>
      <w:r w:rsidR="00754A96" w:rsidRPr="00DD1CA7">
        <w:rPr>
          <w:rFonts w:ascii="Times New Roman" w:hAnsi="Times New Roman"/>
        </w:rPr>
        <w:t xml:space="preserve"> </w:t>
      </w:r>
      <w:r w:rsidR="0016233F" w:rsidRPr="00DD1CA7">
        <w:rPr>
          <w:rFonts w:ascii="Times New Roman" w:hAnsi="Times New Roman"/>
        </w:rPr>
        <w:t xml:space="preserve">Orders, contracts, and commitments to suppliers or vendors should be awarded on the basis of merit and not for any personal gain of a </w:t>
      </w:r>
      <w:r>
        <w:rPr>
          <w:rFonts w:ascii="Times New Roman" w:hAnsi="Times New Roman"/>
        </w:rPr>
        <w:t>Firm</w:t>
      </w:r>
      <w:r w:rsidR="0016233F" w:rsidRPr="00DD1CA7">
        <w:rPr>
          <w:rFonts w:ascii="Times New Roman" w:hAnsi="Times New Roman"/>
        </w:rPr>
        <w:t xml:space="preserve"> employee.</w:t>
      </w:r>
      <w:r w:rsidR="00754A96" w:rsidRPr="00DD1CA7">
        <w:rPr>
          <w:rFonts w:ascii="Times New Roman" w:hAnsi="Times New Roman"/>
        </w:rPr>
        <w:t xml:space="preserve"> </w:t>
      </w:r>
      <w:r w:rsidR="008B7D59" w:rsidRPr="00DD1CA7">
        <w:rPr>
          <w:rFonts w:ascii="Times New Roman" w:hAnsi="Times New Roman"/>
        </w:rPr>
        <w:t xml:space="preserve">At all times, </w:t>
      </w:r>
      <w:r>
        <w:rPr>
          <w:rFonts w:ascii="Times New Roman" w:hAnsi="Times New Roman"/>
        </w:rPr>
        <w:t>Firm</w:t>
      </w:r>
      <w:r w:rsidR="008B7D59" w:rsidRPr="00DD1CA7">
        <w:rPr>
          <w:rFonts w:ascii="Times New Roman" w:hAnsi="Times New Roman"/>
        </w:rPr>
        <w:t xml:space="preserve"> employees must act with the u</w:t>
      </w:r>
      <w:r w:rsidR="00D9716A">
        <w:rPr>
          <w:rFonts w:ascii="Times New Roman" w:hAnsi="Times New Roman"/>
        </w:rPr>
        <w:t>t</w:t>
      </w:r>
      <w:r w:rsidR="008B7D59" w:rsidRPr="00DD1CA7">
        <w:rPr>
          <w:rFonts w:ascii="Times New Roman" w:hAnsi="Times New Roman"/>
        </w:rPr>
        <w:t>most ethics.</w:t>
      </w:r>
    </w:p>
    <w:p w14:paraId="084CE527" w14:textId="77777777" w:rsidR="0016233F" w:rsidRPr="00DD1CA7" w:rsidRDefault="008B7D59" w:rsidP="000B6783">
      <w:pPr>
        <w:pStyle w:val="BodyText2"/>
        <w:spacing w:after="240"/>
        <w:rPr>
          <w:rFonts w:ascii="Times New Roman" w:hAnsi="Times New Roman"/>
        </w:rPr>
      </w:pPr>
      <w:r w:rsidRPr="00DD1CA7">
        <w:rPr>
          <w:rFonts w:ascii="Times New Roman" w:hAnsi="Times New Roman"/>
        </w:rPr>
        <w:t xml:space="preserve">Employees may not aid competitors of the </w:t>
      </w:r>
      <w:r w:rsidR="00DD1CA7">
        <w:rPr>
          <w:rFonts w:ascii="Times New Roman" w:hAnsi="Times New Roman"/>
        </w:rPr>
        <w:t>Firm</w:t>
      </w:r>
      <w:r w:rsidRPr="00DD1CA7">
        <w:rPr>
          <w:rFonts w:ascii="Times New Roman" w:hAnsi="Times New Roman"/>
        </w:rPr>
        <w:t xml:space="preserve"> in any way.</w:t>
      </w:r>
      <w:r w:rsidR="00754A96" w:rsidRPr="00DD1CA7">
        <w:rPr>
          <w:rFonts w:ascii="Times New Roman" w:hAnsi="Times New Roman"/>
        </w:rPr>
        <w:t xml:space="preserve"> </w:t>
      </w:r>
      <w:r w:rsidRPr="00DD1CA7">
        <w:rPr>
          <w:rFonts w:ascii="Times New Roman" w:hAnsi="Times New Roman"/>
        </w:rPr>
        <w:t xml:space="preserve">Moreover, </w:t>
      </w:r>
      <w:r w:rsidR="00D9716A">
        <w:rPr>
          <w:rFonts w:ascii="Times New Roman" w:hAnsi="Times New Roman"/>
        </w:rPr>
        <w:t>e</w:t>
      </w:r>
      <w:r w:rsidR="0016233F" w:rsidRPr="00DD1CA7">
        <w:rPr>
          <w:rFonts w:ascii="Times New Roman" w:hAnsi="Times New Roman"/>
        </w:rPr>
        <w:t xml:space="preserve">mployees must not, for themselves or a competitor, solicit </w:t>
      </w:r>
      <w:r w:rsidR="007707E3"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8B4FF5">
        <w:rPr>
          <w:rFonts w:ascii="Times New Roman" w:hAnsi="Times New Roman"/>
        </w:rPr>
        <w:t>’</w:t>
      </w:r>
      <w:r w:rsidR="0016233F" w:rsidRPr="00DD1CA7">
        <w:rPr>
          <w:rFonts w:ascii="Times New Roman" w:hAnsi="Times New Roman"/>
        </w:rPr>
        <w:t xml:space="preserve">s clients for services similar to or competitive with those provided or offered by </w:t>
      </w:r>
      <w:r w:rsidR="007707E3"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0016233F" w:rsidRPr="00DD1CA7">
        <w:rPr>
          <w:rFonts w:ascii="Times New Roman" w:hAnsi="Times New Roman"/>
        </w:rPr>
        <w:t>.</w:t>
      </w:r>
    </w:p>
    <w:p w14:paraId="08FFB382" w14:textId="77777777" w:rsidR="0016233F" w:rsidRDefault="0016233F" w:rsidP="000B6783">
      <w:pPr>
        <w:pStyle w:val="BodyText2"/>
        <w:spacing w:after="240"/>
        <w:rPr>
          <w:rFonts w:ascii="Times New Roman" w:hAnsi="Times New Roman"/>
        </w:rPr>
      </w:pPr>
      <w:r w:rsidRPr="00DD1CA7">
        <w:rPr>
          <w:rFonts w:ascii="Times New Roman" w:hAnsi="Times New Roman"/>
        </w:rPr>
        <w:t xml:space="preserve">Any conduct constituting </w:t>
      </w:r>
      <w:r w:rsidR="00D9716A">
        <w:rPr>
          <w:rFonts w:ascii="Times New Roman" w:hAnsi="Times New Roman"/>
        </w:rPr>
        <w:t xml:space="preserve">a breach of business ethics or </w:t>
      </w:r>
      <w:r w:rsidRPr="00DD1CA7">
        <w:rPr>
          <w:rFonts w:ascii="Times New Roman" w:hAnsi="Times New Roman"/>
        </w:rPr>
        <w:t xml:space="preserve">a conflict of interest may result in </w:t>
      </w:r>
      <w:r w:rsidR="00872706">
        <w:rPr>
          <w:rFonts w:ascii="Times New Roman" w:hAnsi="Times New Roman"/>
        </w:rPr>
        <w:t>corrective</w:t>
      </w:r>
      <w:r w:rsidRPr="00DD1CA7">
        <w:rPr>
          <w:rFonts w:ascii="Times New Roman" w:hAnsi="Times New Roman"/>
        </w:rPr>
        <w:t xml:space="preserve"> action</w:t>
      </w:r>
      <w:r w:rsidR="008B7D59" w:rsidRPr="00DD1CA7">
        <w:rPr>
          <w:rFonts w:ascii="Times New Roman" w:hAnsi="Times New Roman"/>
        </w:rPr>
        <w:t>,</w:t>
      </w:r>
      <w:r w:rsidRPr="00DD1CA7">
        <w:rPr>
          <w:rFonts w:ascii="Times New Roman" w:hAnsi="Times New Roman"/>
        </w:rPr>
        <w:t xml:space="preserve"> up to and including discharge.</w:t>
      </w:r>
    </w:p>
    <w:p w14:paraId="54962764" w14:textId="77777777" w:rsidR="0016233F" w:rsidRPr="00DD1CA7" w:rsidRDefault="0016233F" w:rsidP="000B6783">
      <w:pPr>
        <w:pStyle w:val="Heading2"/>
        <w:spacing w:after="240"/>
        <w:jc w:val="center"/>
        <w:rPr>
          <w:rFonts w:ascii="Times New Roman" w:hAnsi="Times New Roman"/>
        </w:rPr>
      </w:pPr>
      <w:bookmarkStart w:id="76" w:name="_Toc484020585"/>
      <w:r w:rsidRPr="00DD1CA7">
        <w:rPr>
          <w:rFonts w:ascii="Times New Roman" w:hAnsi="Times New Roman"/>
        </w:rPr>
        <w:t xml:space="preserve">Termination </w:t>
      </w:r>
      <w:r w:rsidR="00211E3E" w:rsidRPr="00DD1CA7">
        <w:rPr>
          <w:rFonts w:ascii="Times New Roman" w:hAnsi="Times New Roman"/>
        </w:rPr>
        <w:t>o</w:t>
      </w:r>
      <w:r w:rsidRPr="00DD1CA7">
        <w:rPr>
          <w:rFonts w:ascii="Times New Roman" w:hAnsi="Times New Roman"/>
        </w:rPr>
        <w:t>f Employment</w:t>
      </w:r>
      <w:bookmarkEnd w:id="76"/>
    </w:p>
    <w:p w14:paraId="1F7204C4" w14:textId="77777777" w:rsidR="0016233F" w:rsidRPr="00DD1CA7" w:rsidRDefault="0016233F" w:rsidP="000B6783">
      <w:pPr>
        <w:pStyle w:val="Heading3"/>
        <w:spacing w:after="240"/>
        <w:rPr>
          <w:rFonts w:ascii="Times New Roman" w:hAnsi="Times New Roman"/>
        </w:rPr>
      </w:pPr>
      <w:r w:rsidRPr="00DD1CA7">
        <w:rPr>
          <w:rFonts w:ascii="Times New Roman" w:hAnsi="Times New Roman"/>
        </w:rPr>
        <w:t>Resignation</w:t>
      </w:r>
    </w:p>
    <w:p w14:paraId="742D9A15" w14:textId="77777777" w:rsidR="0016233F" w:rsidRPr="00DD1CA7" w:rsidRDefault="0016233F" w:rsidP="000B6783">
      <w:pPr>
        <w:pStyle w:val="BodyText2"/>
        <w:spacing w:after="240"/>
        <w:rPr>
          <w:rFonts w:ascii="Times New Roman" w:hAnsi="Times New Roman"/>
        </w:rPr>
      </w:pPr>
      <w:r w:rsidRPr="003659DD">
        <w:rPr>
          <w:rFonts w:ascii="Times New Roman" w:hAnsi="Times New Roman"/>
        </w:rPr>
        <w:t xml:space="preserve">Employees </w:t>
      </w:r>
      <w:r w:rsidRPr="00C65BF5">
        <w:rPr>
          <w:rFonts w:ascii="Times New Roman" w:hAnsi="Times New Roman"/>
        </w:rPr>
        <w:t xml:space="preserve">who </w:t>
      </w:r>
      <w:r w:rsidR="009733F0" w:rsidRPr="00C65BF5">
        <w:rPr>
          <w:rFonts w:ascii="Times New Roman" w:hAnsi="Times New Roman"/>
        </w:rPr>
        <w:t xml:space="preserve">resign from employment </w:t>
      </w:r>
      <w:r w:rsidRPr="003659DD">
        <w:rPr>
          <w:rFonts w:ascii="Times New Roman" w:hAnsi="Times New Roman"/>
        </w:rPr>
        <w:t>should give at least two weeks written notice.</w:t>
      </w:r>
      <w:r w:rsidR="00754A96" w:rsidRPr="003659DD">
        <w:rPr>
          <w:rFonts w:ascii="Times New Roman" w:hAnsi="Times New Roman"/>
        </w:rPr>
        <w:t xml:space="preserve"> </w:t>
      </w:r>
      <w:r w:rsidRPr="003659DD">
        <w:rPr>
          <w:rFonts w:ascii="Times New Roman" w:hAnsi="Times New Roman"/>
        </w:rPr>
        <w:t>The letter of resignation should state fully the reason</w:t>
      </w:r>
      <w:r w:rsidRPr="00DD1CA7">
        <w:rPr>
          <w:rFonts w:ascii="Times New Roman" w:hAnsi="Times New Roman"/>
        </w:rPr>
        <w:t xml:space="preserve">(s) for leaving and should be turned in to </w:t>
      </w:r>
      <w:r w:rsidR="005305DD">
        <w:rPr>
          <w:rFonts w:ascii="Times New Roman" w:hAnsi="Times New Roman"/>
        </w:rPr>
        <w:t>Human Resources or a Partner.</w:t>
      </w:r>
    </w:p>
    <w:p w14:paraId="147D1164" w14:textId="77777777" w:rsidR="0016233F" w:rsidRPr="00DD1CA7" w:rsidRDefault="0016233F" w:rsidP="000B6783">
      <w:pPr>
        <w:pStyle w:val="Heading3"/>
        <w:spacing w:after="240"/>
        <w:rPr>
          <w:rFonts w:ascii="Times New Roman" w:hAnsi="Times New Roman"/>
        </w:rPr>
      </w:pPr>
      <w:r w:rsidRPr="00DD1CA7">
        <w:rPr>
          <w:rFonts w:ascii="Times New Roman" w:hAnsi="Times New Roman"/>
        </w:rPr>
        <w:t>Involuntary Termination of Employment</w:t>
      </w:r>
    </w:p>
    <w:p w14:paraId="1D10E340" w14:textId="77777777" w:rsidR="00FC5C4A" w:rsidRDefault="0016233F" w:rsidP="000B6783">
      <w:pPr>
        <w:pStyle w:val="BodyText2"/>
        <w:spacing w:after="240"/>
        <w:rPr>
          <w:rFonts w:ascii="Times New Roman" w:hAnsi="Times New Roman"/>
        </w:rPr>
      </w:pPr>
      <w:r w:rsidRPr="00DD1CA7">
        <w:rPr>
          <w:rFonts w:ascii="Times New Roman" w:hAnsi="Times New Roman"/>
        </w:rPr>
        <w:t xml:space="preserve">Employment with </w:t>
      </w:r>
      <w:r w:rsidR="007707E3" w:rsidRPr="00DD1CA7">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is </w:t>
      </w:r>
      <w:r w:rsidR="00A46AFA">
        <w:rPr>
          <w:rFonts w:ascii="Times New Roman" w:hAnsi="Times New Roman"/>
        </w:rPr>
        <w:t>a</w:t>
      </w:r>
      <w:r w:rsidR="00A46AFA" w:rsidRPr="00DD1CA7">
        <w:rPr>
          <w:rFonts w:ascii="Times New Roman" w:hAnsi="Times New Roman"/>
        </w:rPr>
        <w:t>t</w:t>
      </w:r>
      <w:r w:rsidR="00A46AFA">
        <w:rPr>
          <w:rFonts w:ascii="Times New Roman" w:hAnsi="Times New Roman"/>
        </w:rPr>
        <w:t>-</w:t>
      </w:r>
      <w:r w:rsidRPr="00DD1CA7">
        <w:rPr>
          <w:rFonts w:ascii="Times New Roman" w:hAnsi="Times New Roman"/>
        </w:rPr>
        <w:t xml:space="preserve">will and may be terminated by </w:t>
      </w:r>
      <w:r w:rsidR="0079543F">
        <w:rPr>
          <w:rFonts w:ascii="Times New Roman" w:hAnsi="Times New Roman"/>
        </w:rPr>
        <w:t>t</w:t>
      </w:r>
      <w:r w:rsidR="000E73AB" w:rsidRPr="00DD1CA7">
        <w:rPr>
          <w:rFonts w:ascii="Times New Roman" w:hAnsi="Times New Roman"/>
        </w:rPr>
        <w:t xml:space="preserve">he </w:t>
      </w:r>
      <w:r w:rsidR="00DD1CA7">
        <w:rPr>
          <w:rFonts w:ascii="Times New Roman" w:hAnsi="Times New Roman"/>
        </w:rPr>
        <w:t>Firm</w:t>
      </w:r>
      <w:r w:rsidRPr="00DD1CA7">
        <w:rPr>
          <w:rFonts w:ascii="Times New Roman" w:hAnsi="Times New Roman"/>
        </w:rPr>
        <w:t xml:space="preserve"> at any time with or without cause and with or without notice.</w:t>
      </w:r>
      <w:r w:rsidR="00754A96" w:rsidRPr="00DD1CA7">
        <w:rPr>
          <w:rFonts w:ascii="Times New Roman" w:hAnsi="Times New Roman"/>
        </w:rPr>
        <w:t xml:space="preserve"> </w:t>
      </w:r>
    </w:p>
    <w:p w14:paraId="2BEAD163" w14:textId="77777777" w:rsidR="00E84106" w:rsidRPr="00DD1CA7" w:rsidRDefault="00E84106" w:rsidP="00E84106">
      <w:pPr>
        <w:pStyle w:val="Heading3"/>
        <w:spacing w:after="240"/>
        <w:rPr>
          <w:rFonts w:ascii="Times New Roman" w:hAnsi="Times New Roman"/>
        </w:rPr>
      </w:pPr>
      <w:r>
        <w:rPr>
          <w:rFonts w:ascii="Times New Roman" w:hAnsi="Times New Roman"/>
        </w:rPr>
        <w:lastRenderedPageBreak/>
        <w:t xml:space="preserve">Return of </w:t>
      </w:r>
      <w:r w:rsidR="00744C25">
        <w:rPr>
          <w:rFonts w:ascii="Times New Roman" w:hAnsi="Times New Roman"/>
        </w:rPr>
        <w:t>Firm</w:t>
      </w:r>
      <w:r>
        <w:rPr>
          <w:rFonts w:ascii="Times New Roman" w:hAnsi="Times New Roman"/>
        </w:rPr>
        <w:t xml:space="preserve"> Property</w:t>
      </w:r>
    </w:p>
    <w:p w14:paraId="0599B5DA" w14:textId="53CDF57A" w:rsidR="0016233F" w:rsidRPr="00DD1CA7" w:rsidRDefault="00E84106" w:rsidP="00C925D1">
      <w:pPr>
        <w:pStyle w:val="BodyText2"/>
        <w:spacing w:after="240"/>
      </w:pPr>
      <w:r w:rsidRPr="00E84106">
        <w:rPr>
          <w:rFonts w:ascii="Times New Roman" w:hAnsi="Times New Roman"/>
        </w:rPr>
        <w:t xml:space="preserve">All </w:t>
      </w:r>
      <w:r w:rsidR="00A46AFA">
        <w:rPr>
          <w:rFonts w:ascii="Times New Roman" w:hAnsi="Times New Roman"/>
        </w:rPr>
        <w:t>Firm</w:t>
      </w:r>
      <w:r w:rsidRPr="00E84106">
        <w:rPr>
          <w:rFonts w:ascii="Times New Roman" w:hAnsi="Times New Roman"/>
        </w:rPr>
        <w:t xml:space="preserve"> property, including but not limited to, computers, phones, fax machines, </w:t>
      </w:r>
      <w:r w:rsidR="005305DD">
        <w:rPr>
          <w:rFonts w:ascii="Times New Roman" w:hAnsi="Times New Roman"/>
        </w:rPr>
        <w:t>key fobs</w:t>
      </w:r>
      <w:r w:rsidRPr="00E84106">
        <w:rPr>
          <w:rFonts w:ascii="Times New Roman" w:hAnsi="Times New Roman"/>
        </w:rPr>
        <w:t>, credit cards, and calling cards must be returned on or before the final day of employment.</w:t>
      </w:r>
      <w:r>
        <w:rPr>
          <w:rFonts w:ascii="Times New Roman" w:hAnsi="Times New Roman"/>
        </w:rPr>
        <w:t xml:space="preserve"> </w:t>
      </w:r>
      <w:r w:rsidR="00CA3C13" w:rsidRPr="00CA3C13">
        <w:rPr>
          <w:rFonts w:ascii="Times New Roman" w:hAnsi="Times New Roman"/>
        </w:rPr>
        <w:t xml:space="preserve">To the extent it is not possible to return a device on which electronic copies </w:t>
      </w:r>
      <w:r w:rsidR="00CA3C13">
        <w:rPr>
          <w:rFonts w:ascii="Times New Roman" w:hAnsi="Times New Roman"/>
        </w:rPr>
        <w:t xml:space="preserve">of Firm property </w:t>
      </w:r>
      <w:r w:rsidR="00CA3C13" w:rsidRPr="00CA3C13">
        <w:rPr>
          <w:rFonts w:ascii="Times New Roman" w:hAnsi="Times New Roman"/>
        </w:rPr>
        <w:t>are stored, you agree to delete or destroy such copies and not to attempt to recover or otherwise access them.</w:t>
      </w:r>
    </w:p>
    <w:sectPr w:rsidR="0016233F" w:rsidRPr="00DD1CA7" w:rsidSect="004B22CA">
      <w:footerReference w:type="default" r:id="rId14"/>
      <w:pgSz w:w="12240" w:h="15840" w:code="1"/>
      <w:pgMar w:top="1440" w:right="1440" w:bottom="1440"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ED40" w14:textId="77777777" w:rsidR="00587BA5" w:rsidRDefault="00587BA5">
      <w:r>
        <w:separator/>
      </w:r>
    </w:p>
  </w:endnote>
  <w:endnote w:type="continuationSeparator" w:id="0">
    <w:p w14:paraId="6AADEBE7" w14:textId="77777777" w:rsidR="00587BA5" w:rsidRDefault="00587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25F1A" w14:textId="77777777" w:rsidR="00CD7352" w:rsidRDefault="00CD73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614765A6" w14:textId="77777777" w:rsidR="00CD7352" w:rsidRDefault="00CD73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B996" w14:textId="77777777" w:rsidR="00CD7352" w:rsidRDefault="00CD7352">
    <w:pPr>
      <w:pStyle w:val="Footer"/>
    </w:pPr>
  </w:p>
  <w:p w14:paraId="0B396EBC" w14:textId="77777777" w:rsidR="00CD7352" w:rsidRDefault="00CD7352">
    <w:pPr>
      <w:pStyle w:val="Footer"/>
      <w:jc w:val="right"/>
    </w:pPr>
    <w:r>
      <w:rPr>
        <w:sz w:val="16"/>
      </w:rPr>
      <w:t>06005.0017:A50144.1 (1GV001_.DOC)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B4A6D" w14:textId="77777777" w:rsidR="00CD7352" w:rsidRPr="00FA71C7" w:rsidRDefault="00CD7352" w:rsidP="000F1255">
    <w:pPr>
      <w:pStyle w:val="Footer"/>
      <w:tabs>
        <w:tab w:val="clear" w:pos="8640"/>
        <w:tab w:val="right" w:pos="9180"/>
      </w:tabs>
      <w:ind w:right="360"/>
      <w:rPr>
        <w:rFonts w:ascii="Times New Roman" w:hAnsi="Times New Roman"/>
        <w:b/>
        <w:smallCaps/>
        <w:sz w:val="18"/>
      </w:rPr>
    </w:pPr>
    <w:r w:rsidRPr="00FA71C7">
      <w:rPr>
        <w:rFonts w:ascii="Times New Roman" w:hAnsi="Times New Roman"/>
        <w:smallCaps/>
        <w:sz w:val="18"/>
      </w:rPr>
      <w:t>Employee Handbook</w:t>
    </w:r>
    <w:r w:rsidRPr="00FA71C7">
      <w:rPr>
        <w:rFonts w:ascii="Times New Roman" w:hAnsi="Times New Roman"/>
        <w:smallCaps/>
        <w:sz w:val="18"/>
      </w:rPr>
      <w:tab/>
    </w:r>
    <w:r w:rsidRPr="00FA71C7">
      <w:rPr>
        <w:rFonts w:ascii="Times New Roman" w:hAnsi="Times New Roman"/>
        <w:smallCaps/>
        <w:sz w:val="18"/>
      </w:rPr>
      <w:tab/>
      <w:t>Table of Contents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CE0AD" w14:textId="77777777" w:rsidR="00CD7352" w:rsidRDefault="00CD7352" w:rsidP="00E90340">
    <w:pPr>
      <w:pStyle w:val="Footer"/>
      <w:keepLines w:val="0"/>
      <w:tabs>
        <w:tab w:val="clear" w:pos="8640"/>
        <w:tab w:val="right" w:pos="9360"/>
      </w:tabs>
      <w:ind w:right="-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D932F" w14:textId="77777777" w:rsidR="00587BA5" w:rsidRDefault="00587BA5">
      <w:r>
        <w:separator/>
      </w:r>
    </w:p>
  </w:footnote>
  <w:footnote w:type="continuationSeparator" w:id="0">
    <w:p w14:paraId="2DC75DCD" w14:textId="77777777" w:rsidR="00587BA5" w:rsidRDefault="00587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4E00" w14:textId="77777777" w:rsidR="00CD7352" w:rsidRDefault="00CD7352" w:rsidP="00E90340">
    <w:pPr>
      <w:pStyle w:val="Header"/>
      <w:keepLines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6C3921"/>
    <w:multiLevelType w:val="hybridMultilevel"/>
    <w:tmpl w:val="D77400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0348EF"/>
    <w:multiLevelType w:val="hybridMultilevel"/>
    <w:tmpl w:val="171E22A8"/>
    <w:lvl w:ilvl="0" w:tplc="50622DBC">
      <w:start w:val="1"/>
      <w:numFmt w:val="lowerLetter"/>
      <w:lvlText w:val="(%1)"/>
      <w:lvlJc w:val="left"/>
      <w:pPr>
        <w:ind w:left="900" w:hanging="720"/>
      </w:pPr>
      <w:rPr>
        <w:rFonts w:hint="default"/>
      </w:rPr>
    </w:lvl>
    <w:lvl w:ilvl="1" w:tplc="D436A1A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3C2AC6"/>
    <w:multiLevelType w:val="hybridMultilevel"/>
    <w:tmpl w:val="D6BC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61E16"/>
    <w:multiLevelType w:val="hybridMultilevel"/>
    <w:tmpl w:val="E392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4802"/>
    <w:multiLevelType w:val="hybridMultilevel"/>
    <w:tmpl w:val="5616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3682A"/>
    <w:multiLevelType w:val="singleLevel"/>
    <w:tmpl w:val="DBA6320C"/>
    <w:lvl w:ilvl="0">
      <w:numFmt w:val="bullet"/>
      <w:lvlText w:val=""/>
      <w:lvlJc w:val="left"/>
      <w:pPr>
        <w:tabs>
          <w:tab w:val="num" w:pos="1440"/>
        </w:tabs>
        <w:ind w:left="1440" w:hanging="720"/>
      </w:pPr>
      <w:rPr>
        <w:rFonts w:ascii="Symbol" w:hAnsi="Symbol" w:hint="default"/>
      </w:rPr>
    </w:lvl>
  </w:abstractNum>
  <w:abstractNum w:abstractNumId="7" w15:restartNumberingAfterBreak="0">
    <w:nsid w:val="27AD499A"/>
    <w:multiLevelType w:val="hybridMultilevel"/>
    <w:tmpl w:val="CCA08E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15DF6"/>
    <w:multiLevelType w:val="hybridMultilevel"/>
    <w:tmpl w:val="FA5429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592021"/>
    <w:multiLevelType w:val="hybridMultilevel"/>
    <w:tmpl w:val="0C42BF5E"/>
    <w:lvl w:ilvl="0" w:tplc="50622DBC">
      <w:start w:val="1"/>
      <w:numFmt w:val="lowerLetter"/>
      <w:lvlText w:val="(%1)"/>
      <w:lvlJc w:val="left"/>
      <w:pPr>
        <w:ind w:left="90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023724"/>
    <w:multiLevelType w:val="hybridMultilevel"/>
    <w:tmpl w:val="57826C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EBE47EB"/>
    <w:multiLevelType w:val="hybridMultilevel"/>
    <w:tmpl w:val="764EF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20191D"/>
    <w:multiLevelType w:val="hybridMultilevel"/>
    <w:tmpl w:val="6C2EB13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D70FD2"/>
    <w:multiLevelType w:val="hybridMultilevel"/>
    <w:tmpl w:val="6FD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26901"/>
    <w:multiLevelType w:val="hybridMultilevel"/>
    <w:tmpl w:val="335CD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0E5B3F"/>
    <w:multiLevelType w:val="hybridMultilevel"/>
    <w:tmpl w:val="6DD03A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794D4C"/>
    <w:multiLevelType w:val="hybridMultilevel"/>
    <w:tmpl w:val="0C42BF5E"/>
    <w:lvl w:ilvl="0" w:tplc="50622DB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746F01"/>
    <w:multiLevelType w:val="hybridMultilevel"/>
    <w:tmpl w:val="A66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620B2"/>
    <w:multiLevelType w:val="hybridMultilevel"/>
    <w:tmpl w:val="06B0C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8283D3C"/>
    <w:multiLevelType w:val="hybridMultilevel"/>
    <w:tmpl w:val="DD48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E326A"/>
    <w:multiLevelType w:val="hybridMultilevel"/>
    <w:tmpl w:val="731E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946E8"/>
    <w:multiLevelType w:val="hybridMultilevel"/>
    <w:tmpl w:val="1158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43864"/>
    <w:multiLevelType w:val="hybridMultilevel"/>
    <w:tmpl w:val="0A3AA8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0B0FFD"/>
    <w:multiLevelType w:val="hybridMultilevel"/>
    <w:tmpl w:val="23480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sz w:val="22"/>
        </w:rPr>
      </w:lvl>
    </w:lvlOverride>
  </w:num>
  <w:num w:numId="2">
    <w:abstractNumId w:val="6"/>
  </w:num>
  <w:num w:numId="3">
    <w:abstractNumId w:val="19"/>
  </w:num>
  <w:num w:numId="4">
    <w:abstractNumId w:val="11"/>
  </w:num>
  <w:num w:numId="5">
    <w:abstractNumId w:val="16"/>
  </w:num>
  <w:num w:numId="6">
    <w:abstractNumId w:val="9"/>
  </w:num>
  <w:num w:numId="7">
    <w:abstractNumId w:val="14"/>
  </w:num>
  <w:num w:numId="8">
    <w:abstractNumId w:val="2"/>
  </w:num>
  <w:num w:numId="9">
    <w:abstractNumId w:val="15"/>
  </w:num>
  <w:num w:numId="10">
    <w:abstractNumId w:val="22"/>
  </w:num>
  <w:num w:numId="11">
    <w:abstractNumId w:val="1"/>
  </w:num>
  <w:num w:numId="12">
    <w:abstractNumId w:val="8"/>
  </w:num>
  <w:num w:numId="13">
    <w:abstractNumId w:val="12"/>
  </w:num>
  <w:num w:numId="14">
    <w:abstractNumId w:val="17"/>
  </w:num>
  <w:num w:numId="15">
    <w:abstractNumId w:val="7"/>
  </w:num>
  <w:num w:numId="16">
    <w:abstractNumId w:val="4"/>
  </w:num>
  <w:num w:numId="17">
    <w:abstractNumId w:val="13"/>
  </w:num>
  <w:num w:numId="18">
    <w:abstractNumId w:val="20"/>
  </w:num>
  <w:num w:numId="19">
    <w:abstractNumId w:val="5"/>
  </w:num>
  <w:num w:numId="20">
    <w:abstractNumId w:val="23"/>
  </w:num>
  <w:num w:numId="21">
    <w:abstractNumId w:val="21"/>
  </w:num>
  <w:num w:numId="22">
    <w:abstractNumId w:val="18"/>
  </w:num>
  <w:num w:numId="23">
    <w:abstractNumId w:val="10"/>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9E"/>
    <w:rsid w:val="00000720"/>
    <w:rsid w:val="00003B7C"/>
    <w:rsid w:val="00006480"/>
    <w:rsid w:val="00006EA1"/>
    <w:rsid w:val="00010526"/>
    <w:rsid w:val="00010E5F"/>
    <w:rsid w:val="000139BC"/>
    <w:rsid w:val="00013C39"/>
    <w:rsid w:val="000204AA"/>
    <w:rsid w:val="00024B8A"/>
    <w:rsid w:val="00025CB3"/>
    <w:rsid w:val="000274F4"/>
    <w:rsid w:val="000304C7"/>
    <w:rsid w:val="00036670"/>
    <w:rsid w:val="00042566"/>
    <w:rsid w:val="00043B89"/>
    <w:rsid w:val="00044AC3"/>
    <w:rsid w:val="00046109"/>
    <w:rsid w:val="00047415"/>
    <w:rsid w:val="000518F9"/>
    <w:rsid w:val="00053911"/>
    <w:rsid w:val="0005464D"/>
    <w:rsid w:val="00057D2A"/>
    <w:rsid w:val="000603FE"/>
    <w:rsid w:val="00062D70"/>
    <w:rsid w:val="000665E5"/>
    <w:rsid w:val="00071A3F"/>
    <w:rsid w:val="000743B8"/>
    <w:rsid w:val="0008036D"/>
    <w:rsid w:val="00087B1A"/>
    <w:rsid w:val="000922D7"/>
    <w:rsid w:val="00093055"/>
    <w:rsid w:val="000941B7"/>
    <w:rsid w:val="000946CA"/>
    <w:rsid w:val="000A174E"/>
    <w:rsid w:val="000A2ACF"/>
    <w:rsid w:val="000B1F43"/>
    <w:rsid w:val="000B2232"/>
    <w:rsid w:val="000B3F1D"/>
    <w:rsid w:val="000B6783"/>
    <w:rsid w:val="000B79D8"/>
    <w:rsid w:val="000C65CB"/>
    <w:rsid w:val="000C7176"/>
    <w:rsid w:val="000D0730"/>
    <w:rsid w:val="000D145D"/>
    <w:rsid w:val="000D16FB"/>
    <w:rsid w:val="000D22C6"/>
    <w:rsid w:val="000D3337"/>
    <w:rsid w:val="000D3869"/>
    <w:rsid w:val="000D76C8"/>
    <w:rsid w:val="000E0C44"/>
    <w:rsid w:val="000E460B"/>
    <w:rsid w:val="000E73AB"/>
    <w:rsid w:val="000F1255"/>
    <w:rsid w:val="000F441B"/>
    <w:rsid w:val="000F63B4"/>
    <w:rsid w:val="001003A6"/>
    <w:rsid w:val="0010671D"/>
    <w:rsid w:val="00111C5D"/>
    <w:rsid w:val="00113A5C"/>
    <w:rsid w:val="00115358"/>
    <w:rsid w:val="0011649C"/>
    <w:rsid w:val="00121F0F"/>
    <w:rsid w:val="00121FBF"/>
    <w:rsid w:val="00122B65"/>
    <w:rsid w:val="00125DEF"/>
    <w:rsid w:val="00136454"/>
    <w:rsid w:val="00146213"/>
    <w:rsid w:val="00152BC2"/>
    <w:rsid w:val="00155466"/>
    <w:rsid w:val="00155821"/>
    <w:rsid w:val="0016233F"/>
    <w:rsid w:val="001648AE"/>
    <w:rsid w:val="0016573D"/>
    <w:rsid w:val="00165F2E"/>
    <w:rsid w:val="00166444"/>
    <w:rsid w:val="00171B3E"/>
    <w:rsid w:val="00172FCC"/>
    <w:rsid w:val="00186214"/>
    <w:rsid w:val="00187483"/>
    <w:rsid w:val="001916AC"/>
    <w:rsid w:val="001950F7"/>
    <w:rsid w:val="001A4312"/>
    <w:rsid w:val="001B33A9"/>
    <w:rsid w:val="001B3BE3"/>
    <w:rsid w:val="001B7084"/>
    <w:rsid w:val="001C5336"/>
    <w:rsid w:val="001D036A"/>
    <w:rsid w:val="001D03B1"/>
    <w:rsid w:val="001D0A68"/>
    <w:rsid w:val="001D4A93"/>
    <w:rsid w:val="001D7583"/>
    <w:rsid w:val="001E371E"/>
    <w:rsid w:val="001E4A88"/>
    <w:rsid w:val="001E526E"/>
    <w:rsid w:val="001F10CC"/>
    <w:rsid w:val="001F2720"/>
    <w:rsid w:val="001F6699"/>
    <w:rsid w:val="00203850"/>
    <w:rsid w:val="002049D0"/>
    <w:rsid w:val="00211E3E"/>
    <w:rsid w:val="00213768"/>
    <w:rsid w:val="002153C1"/>
    <w:rsid w:val="00226A84"/>
    <w:rsid w:val="00226C5F"/>
    <w:rsid w:val="002322FE"/>
    <w:rsid w:val="00237475"/>
    <w:rsid w:val="00246E26"/>
    <w:rsid w:val="00251D10"/>
    <w:rsid w:val="00251EFA"/>
    <w:rsid w:val="0026365C"/>
    <w:rsid w:val="002648C1"/>
    <w:rsid w:val="002663CB"/>
    <w:rsid w:val="00273BE1"/>
    <w:rsid w:val="00274170"/>
    <w:rsid w:val="002763C4"/>
    <w:rsid w:val="00277AED"/>
    <w:rsid w:val="002921AF"/>
    <w:rsid w:val="00292B6C"/>
    <w:rsid w:val="00295A88"/>
    <w:rsid w:val="00297BBF"/>
    <w:rsid w:val="002A6805"/>
    <w:rsid w:val="002A764C"/>
    <w:rsid w:val="002A7866"/>
    <w:rsid w:val="002B0C16"/>
    <w:rsid w:val="002B2972"/>
    <w:rsid w:val="002B3A83"/>
    <w:rsid w:val="002B62F0"/>
    <w:rsid w:val="002C0125"/>
    <w:rsid w:val="002C124C"/>
    <w:rsid w:val="002C12B6"/>
    <w:rsid w:val="002C3091"/>
    <w:rsid w:val="002C6BF4"/>
    <w:rsid w:val="002C78EB"/>
    <w:rsid w:val="002D1119"/>
    <w:rsid w:val="002D1F39"/>
    <w:rsid w:val="002D3362"/>
    <w:rsid w:val="002D3622"/>
    <w:rsid w:val="002D62FC"/>
    <w:rsid w:val="002D646A"/>
    <w:rsid w:val="002D678D"/>
    <w:rsid w:val="002E25B7"/>
    <w:rsid w:val="002E3BD7"/>
    <w:rsid w:val="002E780E"/>
    <w:rsid w:val="002F6E23"/>
    <w:rsid w:val="003011E6"/>
    <w:rsid w:val="00303186"/>
    <w:rsid w:val="003038CD"/>
    <w:rsid w:val="00306148"/>
    <w:rsid w:val="0031168F"/>
    <w:rsid w:val="00311EE5"/>
    <w:rsid w:val="00314F42"/>
    <w:rsid w:val="00324810"/>
    <w:rsid w:val="00324A5B"/>
    <w:rsid w:val="00335E4C"/>
    <w:rsid w:val="0033765C"/>
    <w:rsid w:val="00340652"/>
    <w:rsid w:val="003426CC"/>
    <w:rsid w:val="003427AE"/>
    <w:rsid w:val="00345E87"/>
    <w:rsid w:val="00346420"/>
    <w:rsid w:val="00354C4D"/>
    <w:rsid w:val="00361155"/>
    <w:rsid w:val="00362C25"/>
    <w:rsid w:val="003631DE"/>
    <w:rsid w:val="0036407B"/>
    <w:rsid w:val="003659DD"/>
    <w:rsid w:val="0037668B"/>
    <w:rsid w:val="003911F7"/>
    <w:rsid w:val="0039341B"/>
    <w:rsid w:val="003946C1"/>
    <w:rsid w:val="00394903"/>
    <w:rsid w:val="00396BC5"/>
    <w:rsid w:val="003975FC"/>
    <w:rsid w:val="003B371D"/>
    <w:rsid w:val="003C14BC"/>
    <w:rsid w:val="003C30CE"/>
    <w:rsid w:val="003C4887"/>
    <w:rsid w:val="003D4490"/>
    <w:rsid w:val="003F1F44"/>
    <w:rsid w:val="003F32FF"/>
    <w:rsid w:val="003F6563"/>
    <w:rsid w:val="003F7E1E"/>
    <w:rsid w:val="004042EC"/>
    <w:rsid w:val="00405755"/>
    <w:rsid w:val="00405957"/>
    <w:rsid w:val="0040722C"/>
    <w:rsid w:val="00407258"/>
    <w:rsid w:val="00407E06"/>
    <w:rsid w:val="00412BCB"/>
    <w:rsid w:val="00412EC4"/>
    <w:rsid w:val="00413C89"/>
    <w:rsid w:val="0041741F"/>
    <w:rsid w:val="00422B6A"/>
    <w:rsid w:val="00425557"/>
    <w:rsid w:val="00430A4E"/>
    <w:rsid w:val="0043169E"/>
    <w:rsid w:val="004327E2"/>
    <w:rsid w:val="0044496D"/>
    <w:rsid w:val="004509E9"/>
    <w:rsid w:val="00450E0D"/>
    <w:rsid w:val="00451CD8"/>
    <w:rsid w:val="00460DBD"/>
    <w:rsid w:val="004611AD"/>
    <w:rsid w:val="00461A10"/>
    <w:rsid w:val="00461C20"/>
    <w:rsid w:val="00462869"/>
    <w:rsid w:val="00462C26"/>
    <w:rsid w:val="00467640"/>
    <w:rsid w:val="004678D5"/>
    <w:rsid w:val="00470106"/>
    <w:rsid w:val="00473C1E"/>
    <w:rsid w:val="00474CFF"/>
    <w:rsid w:val="00475C40"/>
    <w:rsid w:val="0048425B"/>
    <w:rsid w:val="00491107"/>
    <w:rsid w:val="00492A5A"/>
    <w:rsid w:val="00493F45"/>
    <w:rsid w:val="004A26C5"/>
    <w:rsid w:val="004A29C3"/>
    <w:rsid w:val="004A3B65"/>
    <w:rsid w:val="004A403D"/>
    <w:rsid w:val="004A790C"/>
    <w:rsid w:val="004B22CA"/>
    <w:rsid w:val="004B2B50"/>
    <w:rsid w:val="004D0450"/>
    <w:rsid w:val="004D2E20"/>
    <w:rsid w:val="004D3D88"/>
    <w:rsid w:val="004D77B3"/>
    <w:rsid w:val="004E0460"/>
    <w:rsid w:val="004E281F"/>
    <w:rsid w:val="004E3355"/>
    <w:rsid w:val="004E5241"/>
    <w:rsid w:val="004F159C"/>
    <w:rsid w:val="004F4302"/>
    <w:rsid w:val="004F5B10"/>
    <w:rsid w:val="004F79F6"/>
    <w:rsid w:val="0050060E"/>
    <w:rsid w:val="00500E1C"/>
    <w:rsid w:val="00503669"/>
    <w:rsid w:val="005102D4"/>
    <w:rsid w:val="00512CC7"/>
    <w:rsid w:val="005151BF"/>
    <w:rsid w:val="0052016E"/>
    <w:rsid w:val="0052022F"/>
    <w:rsid w:val="00520780"/>
    <w:rsid w:val="00521671"/>
    <w:rsid w:val="00525EFC"/>
    <w:rsid w:val="005305DD"/>
    <w:rsid w:val="0053095E"/>
    <w:rsid w:val="00534CDA"/>
    <w:rsid w:val="005358F4"/>
    <w:rsid w:val="0054071A"/>
    <w:rsid w:val="005431BE"/>
    <w:rsid w:val="00543F21"/>
    <w:rsid w:val="005458DD"/>
    <w:rsid w:val="00550BFD"/>
    <w:rsid w:val="005525E8"/>
    <w:rsid w:val="00554824"/>
    <w:rsid w:val="00554CDA"/>
    <w:rsid w:val="00555B9C"/>
    <w:rsid w:val="005603F1"/>
    <w:rsid w:val="00562694"/>
    <w:rsid w:val="00564996"/>
    <w:rsid w:val="00567585"/>
    <w:rsid w:val="00577E12"/>
    <w:rsid w:val="0058263C"/>
    <w:rsid w:val="00583BE1"/>
    <w:rsid w:val="00587BA5"/>
    <w:rsid w:val="00591A59"/>
    <w:rsid w:val="005A4D9D"/>
    <w:rsid w:val="005A5148"/>
    <w:rsid w:val="005A6A4A"/>
    <w:rsid w:val="005A75DD"/>
    <w:rsid w:val="005B0241"/>
    <w:rsid w:val="005B1686"/>
    <w:rsid w:val="005C08A7"/>
    <w:rsid w:val="005C4205"/>
    <w:rsid w:val="005D0C05"/>
    <w:rsid w:val="005D0DF2"/>
    <w:rsid w:val="005D3506"/>
    <w:rsid w:val="005D3664"/>
    <w:rsid w:val="005D4948"/>
    <w:rsid w:val="005E30C5"/>
    <w:rsid w:val="005E3C13"/>
    <w:rsid w:val="006017A0"/>
    <w:rsid w:val="00601EF8"/>
    <w:rsid w:val="00604A5C"/>
    <w:rsid w:val="00610776"/>
    <w:rsid w:val="006145A1"/>
    <w:rsid w:val="006207C9"/>
    <w:rsid w:val="00625BAB"/>
    <w:rsid w:val="00630C63"/>
    <w:rsid w:val="00631A5F"/>
    <w:rsid w:val="00634044"/>
    <w:rsid w:val="00636330"/>
    <w:rsid w:val="00640538"/>
    <w:rsid w:val="00640976"/>
    <w:rsid w:val="006504C5"/>
    <w:rsid w:val="00654F5E"/>
    <w:rsid w:val="00656DF4"/>
    <w:rsid w:val="006571EB"/>
    <w:rsid w:val="0065732B"/>
    <w:rsid w:val="00657364"/>
    <w:rsid w:val="00657BED"/>
    <w:rsid w:val="00657CB1"/>
    <w:rsid w:val="00662E74"/>
    <w:rsid w:val="006653A6"/>
    <w:rsid w:val="00666508"/>
    <w:rsid w:val="00666E64"/>
    <w:rsid w:val="006742D2"/>
    <w:rsid w:val="00676F7D"/>
    <w:rsid w:val="00680133"/>
    <w:rsid w:val="00687909"/>
    <w:rsid w:val="00690694"/>
    <w:rsid w:val="00694C93"/>
    <w:rsid w:val="00695EA8"/>
    <w:rsid w:val="0069719C"/>
    <w:rsid w:val="006A0B93"/>
    <w:rsid w:val="006A0C75"/>
    <w:rsid w:val="006A1330"/>
    <w:rsid w:val="006A1C59"/>
    <w:rsid w:val="006B05D1"/>
    <w:rsid w:val="006B3DA7"/>
    <w:rsid w:val="006B6E57"/>
    <w:rsid w:val="006C3043"/>
    <w:rsid w:val="006C7117"/>
    <w:rsid w:val="006C7673"/>
    <w:rsid w:val="006D300C"/>
    <w:rsid w:val="006D34E5"/>
    <w:rsid w:val="006D5E87"/>
    <w:rsid w:val="006E5B74"/>
    <w:rsid w:val="006E5CA4"/>
    <w:rsid w:val="006F026C"/>
    <w:rsid w:val="006F0F59"/>
    <w:rsid w:val="006F1334"/>
    <w:rsid w:val="007047CF"/>
    <w:rsid w:val="0070548C"/>
    <w:rsid w:val="00711734"/>
    <w:rsid w:val="0071329E"/>
    <w:rsid w:val="00722F24"/>
    <w:rsid w:val="00724D69"/>
    <w:rsid w:val="0072557D"/>
    <w:rsid w:val="00725850"/>
    <w:rsid w:val="0073470F"/>
    <w:rsid w:val="007369AE"/>
    <w:rsid w:val="007442BC"/>
    <w:rsid w:val="00744C25"/>
    <w:rsid w:val="00750075"/>
    <w:rsid w:val="00751114"/>
    <w:rsid w:val="00753804"/>
    <w:rsid w:val="00754A96"/>
    <w:rsid w:val="00755258"/>
    <w:rsid w:val="0076086E"/>
    <w:rsid w:val="007634AF"/>
    <w:rsid w:val="00765198"/>
    <w:rsid w:val="007707E3"/>
    <w:rsid w:val="00773402"/>
    <w:rsid w:val="00776666"/>
    <w:rsid w:val="00785DCC"/>
    <w:rsid w:val="0079285B"/>
    <w:rsid w:val="0079543F"/>
    <w:rsid w:val="007971D0"/>
    <w:rsid w:val="007A3E41"/>
    <w:rsid w:val="007B0455"/>
    <w:rsid w:val="007B7551"/>
    <w:rsid w:val="007C05E5"/>
    <w:rsid w:val="007D0629"/>
    <w:rsid w:val="007D0BE6"/>
    <w:rsid w:val="007D12C0"/>
    <w:rsid w:val="007D2EFD"/>
    <w:rsid w:val="007D6124"/>
    <w:rsid w:val="007E524B"/>
    <w:rsid w:val="007E56CA"/>
    <w:rsid w:val="007F02F4"/>
    <w:rsid w:val="007F3046"/>
    <w:rsid w:val="007F7671"/>
    <w:rsid w:val="0080490C"/>
    <w:rsid w:val="008051AE"/>
    <w:rsid w:val="00807422"/>
    <w:rsid w:val="0080766E"/>
    <w:rsid w:val="00810EFD"/>
    <w:rsid w:val="00812F66"/>
    <w:rsid w:val="00814E39"/>
    <w:rsid w:val="008230D6"/>
    <w:rsid w:val="008310A6"/>
    <w:rsid w:val="00831921"/>
    <w:rsid w:val="00835D56"/>
    <w:rsid w:val="00840C99"/>
    <w:rsid w:val="008463EE"/>
    <w:rsid w:val="00850AC9"/>
    <w:rsid w:val="00854FF5"/>
    <w:rsid w:val="00856D00"/>
    <w:rsid w:val="00861698"/>
    <w:rsid w:val="00861ADF"/>
    <w:rsid w:val="008648ED"/>
    <w:rsid w:val="00865F6F"/>
    <w:rsid w:val="00872706"/>
    <w:rsid w:val="00886412"/>
    <w:rsid w:val="00887739"/>
    <w:rsid w:val="00890A07"/>
    <w:rsid w:val="0089592F"/>
    <w:rsid w:val="008A24A4"/>
    <w:rsid w:val="008A2BC2"/>
    <w:rsid w:val="008A5166"/>
    <w:rsid w:val="008A7FE0"/>
    <w:rsid w:val="008B1047"/>
    <w:rsid w:val="008B4FF5"/>
    <w:rsid w:val="008B7D59"/>
    <w:rsid w:val="008C1A10"/>
    <w:rsid w:val="008C3F39"/>
    <w:rsid w:val="008C411F"/>
    <w:rsid w:val="008D3654"/>
    <w:rsid w:val="008D44FE"/>
    <w:rsid w:val="008E231B"/>
    <w:rsid w:val="008E4DCB"/>
    <w:rsid w:val="008E5D7B"/>
    <w:rsid w:val="008E5E20"/>
    <w:rsid w:val="008E6089"/>
    <w:rsid w:val="008E76F0"/>
    <w:rsid w:val="008F0EE7"/>
    <w:rsid w:val="008F3D3C"/>
    <w:rsid w:val="00901D10"/>
    <w:rsid w:val="00902C64"/>
    <w:rsid w:val="009046E6"/>
    <w:rsid w:val="00905B77"/>
    <w:rsid w:val="00912655"/>
    <w:rsid w:val="00915B0C"/>
    <w:rsid w:val="00916C84"/>
    <w:rsid w:val="0093039B"/>
    <w:rsid w:val="00931B4A"/>
    <w:rsid w:val="00932E29"/>
    <w:rsid w:val="00936359"/>
    <w:rsid w:val="00937424"/>
    <w:rsid w:val="00937EC0"/>
    <w:rsid w:val="0094005F"/>
    <w:rsid w:val="00942271"/>
    <w:rsid w:val="00942A73"/>
    <w:rsid w:val="00942FFE"/>
    <w:rsid w:val="00943B73"/>
    <w:rsid w:val="009474B4"/>
    <w:rsid w:val="00950325"/>
    <w:rsid w:val="00953FC4"/>
    <w:rsid w:val="00955801"/>
    <w:rsid w:val="00955C53"/>
    <w:rsid w:val="00957770"/>
    <w:rsid w:val="009649D7"/>
    <w:rsid w:val="009650E9"/>
    <w:rsid w:val="0096702D"/>
    <w:rsid w:val="009733F0"/>
    <w:rsid w:val="00975F04"/>
    <w:rsid w:val="0097608E"/>
    <w:rsid w:val="009763CE"/>
    <w:rsid w:val="00977F68"/>
    <w:rsid w:val="00982644"/>
    <w:rsid w:val="00991009"/>
    <w:rsid w:val="00992F39"/>
    <w:rsid w:val="009935D7"/>
    <w:rsid w:val="00997DDC"/>
    <w:rsid w:val="009A05DB"/>
    <w:rsid w:val="009A17A2"/>
    <w:rsid w:val="009B200B"/>
    <w:rsid w:val="009B3F22"/>
    <w:rsid w:val="009B72DA"/>
    <w:rsid w:val="009C01E3"/>
    <w:rsid w:val="009C024B"/>
    <w:rsid w:val="009C72CF"/>
    <w:rsid w:val="009C73EC"/>
    <w:rsid w:val="009D6421"/>
    <w:rsid w:val="009D687F"/>
    <w:rsid w:val="009E14A5"/>
    <w:rsid w:val="009E244D"/>
    <w:rsid w:val="009E30C4"/>
    <w:rsid w:val="009F2F2A"/>
    <w:rsid w:val="009F498A"/>
    <w:rsid w:val="00A060CE"/>
    <w:rsid w:val="00A15683"/>
    <w:rsid w:val="00A17920"/>
    <w:rsid w:val="00A20975"/>
    <w:rsid w:val="00A216D9"/>
    <w:rsid w:val="00A24D59"/>
    <w:rsid w:val="00A24E74"/>
    <w:rsid w:val="00A25AA6"/>
    <w:rsid w:val="00A2694E"/>
    <w:rsid w:val="00A302CC"/>
    <w:rsid w:val="00A3119C"/>
    <w:rsid w:val="00A35D54"/>
    <w:rsid w:val="00A36344"/>
    <w:rsid w:val="00A42644"/>
    <w:rsid w:val="00A430F1"/>
    <w:rsid w:val="00A464F5"/>
    <w:rsid w:val="00A46AFA"/>
    <w:rsid w:val="00A55355"/>
    <w:rsid w:val="00A639F2"/>
    <w:rsid w:val="00A65B72"/>
    <w:rsid w:val="00A66208"/>
    <w:rsid w:val="00A74335"/>
    <w:rsid w:val="00A7516D"/>
    <w:rsid w:val="00A77074"/>
    <w:rsid w:val="00A77A02"/>
    <w:rsid w:val="00A80C07"/>
    <w:rsid w:val="00A871EC"/>
    <w:rsid w:val="00A942DC"/>
    <w:rsid w:val="00A95522"/>
    <w:rsid w:val="00A96940"/>
    <w:rsid w:val="00AB300D"/>
    <w:rsid w:val="00AB3387"/>
    <w:rsid w:val="00AC32C4"/>
    <w:rsid w:val="00AC4784"/>
    <w:rsid w:val="00AC6095"/>
    <w:rsid w:val="00AD18A4"/>
    <w:rsid w:val="00AD5757"/>
    <w:rsid w:val="00AD5BE5"/>
    <w:rsid w:val="00AE4258"/>
    <w:rsid w:val="00AF0771"/>
    <w:rsid w:val="00AF0E15"/>
    <w:rsid w:val="00AF1DC3"/>
    <w:rsid w:val="00AF200B"/>
    <w:rsid w:val="00AF3FF1"/>
    <w:rsid w:val="00AF4699"/>
    <w:rsid w:val="00AF57F9"/>
    <w:rsid w:val="00AF5D83"/>
    <w:rsid w:val="00AF67D1"/>
    <w:rsid w:val="00AF6B9D"/>
    <w:rsid w:val="00B02F82"/>
    <w:rsid w:val="00B04FA8"/>
    <w:rsid w:val="00B138C3"/>
    <w:rsid w:val="00B1559D"/>
    <w:rsid w:val="00B24CF5"/>
    <w:rsid w:val="00B3270F"/>
    <w:rsid w:val="00B33E24"/>
    <w:rsid w:val="00B35C22"/>
    <w:rsid w:val="00B37B8E"/>
    <w:rsid w:val="00B42855"/>
    <w:rsid w:val="00B46288"/>
    <w:rsid w:val="00B46F19"/>
    <w:rsid w:val="00B47C1A"/>
    <w:rsid w:val="00B517AD"/>
    <w:rsid w:val="00B53806"/>
    <w:rsid w:val="00B572EB"/>
    <w:rsid w:val="00B576BC"/>
    <w:rsid w:val="00B577B7"/>
    <w:rsid w:val="00B578D2"/>
    <w:rsid w:val="00B6047A"/>
    <w:rsid w:val="00B621FC"/>
    <w:rsid w:val="00B62820"/>
    <w:rsid w:val="00B62B0A"/>
    <w:rsid w:val="00B70DE2"/>
    <w:rsid w:val="00B830ED"/>
    <w:rsid w:val="00B84F60"/>
    <w:rsid w:val="00B85B35"/>
    <w:rsid w:val="00B90A67"/>
    <w:rsid w:val="00B933D6"/>
    <w:rsid w:val="00BA24FE"/>
    <w:rsid w:val="00BA34FD"/>
    <w:rsid w:val="00BA3B7B"/>
    <w:rsid w:val="00BB3AFE"/>
    <w:rsid w:val="00BB5C59"/>
    <w:rsid w:val="00BC02AF"/>
    <w:rsid w:val="00BC2E9A"/>
    <w:rsid w:val="00BC5189"/>
    <w:rsid w:val="00BC7C08"/>
    <w:rsid w:val="00BD1511"/>
    <w:rsid w:val="00BD25AA"/>
    <w:rsid w:val="00BD4274"/>
    <w:rsid w:val="00BD7412"/>
    <w:rsid w:val="00BE6543"/>
    <w:rsid w:val="00BF1E36"/>
    <w:rsid w:val="00BF58FF"/>
    <w:rsid w:val="00BF6DF3"/>
    <w:rsid w:val="00BF7C98"/>
    <w:rsid w:val="00C0419B"/>
    <w:rsid w:val="00C06011"/>
    <w:rsid w:val="00C068D4"/>
    <w:rsid w:val="00C1331F"/>
    <w:rsid w:val="00C15FFC"/>
    <w:rsid w:val="00C2098B"/>
    <w:rsid w:val="00C224B4"/>
    <w:rsid w:val="00C255DB"/>
    <w:rsid w:val="00C27787"/>
    <w:rsid w:val="00C32F4E"/>
    <w:rsid w:val="00C34D59"/>
    <w:rsid w:val="00C4539B"/>
    <w:rsid w:val="00C50F62"/>
    <w:rsid w:val="00C50FD6"/>
    <w:rsid w:val="00C51CCB"/>
    <w:rsid w:val="00C62DDF"/>
    <w:rsid w:val="00C654D5"/>
    <w:rsid w:val="00C65BF5"/>
    <w:rsid w:val="00C65F24"/>
    <w:rsid w:val="00C66488"/>
    <w:rsid w:val="00C67493"/>
    <w:rsid w:val="00C70045"/>
    <w:rsid w:val="00C705D8"/>
    <w:rsid w:val="00C70BAB"/>
    <w:rsid w:val="00C754F7"/>
    <w:rsid w:val="00C819B3"/>
    <w:rsid w:val="00C862B5"/>
    <w:rsid w:val="00C867ED"/>
    <w:rsid w:val="00C869D3"/>
    <w:rsid w:val="00C925D1"/>
    <w:rsid w:val="00C935B2"/>
    <w:rsid w:val="00CA3C13"/>
    <w:rsid w:val="00CA510F"/>
    <w:rsid w:val="00CA66A8"/>
    <w:rsid w:val="00CA6F4A"/>
    <w:rsid w:val="00CA72C2"/>
    <w:rsid w:val="00CA7483"/>
    <w:rsid w:val="00CB53A0"/>
    <w:rsid w:val="00CC0A71"/>
    <w:rsid w:val="00CC16CB"/>
    <w:rsid w:val="00CC1B57"/>
    <w:rsid w:val="00CC5778"/>
    <w:rsid w:val="00CC6983"/>
    <w:rsid w:val="00CD4FA4"/>
    <w:rsid w:val="00CD518E"/>
    <w:rsid w:val="00CD6444"/>
    <w:rsid w:val="00CD7352"/>
    <w:rsid w:val="00CE3D4D"/>
    <w:rsid w:val="00CF1068"/>
    <w:rsid w:val="00CF4EFD"/>
    <w:rsid w:val="00D015BB"/>
    <w:rsid w:val="00D029E3"/>
    <w:rsid w:val="00D03035"/>
    <w:rsid w:val="00D04627"/>
    <w:rsid w:val="00D04B51"/>
    <w:rsid w:val="00D236CB"/>
    <w:rsid w:val="00D23EAA"/>
    <w:rsid w:val="00D25298"/>
    <w:rsid w:val="00D25D02"/>
    <w:rsid w:val="00D265B8"/>
    <w:rsid w:val="00D30D0F"/>
    <w:rsid w:val="00D30EE9"/>
    <w:rsid w:val="00D317D5"/>
    <w:rsid w:val="00D4584C"/>
    <w:rsid w:val="00D47C0D"/>
    <w:rsid w:val="00D53E28"/>
    <w:rsid w:val="00D57E14"/>
    <w:rsid w:val="00D61DA7"/>
    <w:rsid w:val="00D63FAD"/>
    <w:rsid w:val="00D653FD"/>
    <w:rsid w:val="00D70712"/>
    <w:rsid w:val="00D747AF"/>
    <w:rsid w:val="00D80CAA"/>
    <w:rsid w:val="00D82AD4"/>
    <w:rsid w:val="00D82B51"/>
    <w:rsid w:val="00D84266"/>
    <w:rsid w:val="00D907B2"/>
    <w:rsid w:val="00D95D93"/>
    <w:rsid w:val="00D9716A"/>
    <w:rsid w:val="00D975DA"/>
    <w:rsid w:val="00D97A3D"/>
    <w:rsid w:val="00D97FD7"/>
    <w:rsid w:val="00DA083F"/>
    <w:rsid w:val="00DA437F"/>
    <w:rsid w:val="00DA775C"/>
    <w:rsid w:val="00DB3CEF"/>
    <w:rsid w:val="00DB7836"/>
    <w:rsid w:val="00DC1A6D"/>
    <w:rsid w:val="00DC1E25"/>
    <w:rsid w:val="00DC2929"/>
    <w:rsid w:val="00DC4E8C"/>
    <w:rsid w:val="00DD0A64"/>
    <w:rsid w:val="00DD1BC5"/>
    <w:rsid w:val="00DD1CA7"/>
    <w:rsid w:val="00DD2409"/>
    <w:rsid w:val="00DD3895"/>
    <w:rsid w:val="00DD5CFC"/>
    <w:rsid w:val="00DD7DB0"/>
    <w:rsid w:val="00DE4A93"/>
    <w:rsid w:val="00DE601E"/>
    <w:rsid w:val="00DE67CD"/>
    <w:rsid w:val="00DE6C8E"/>
    <w:rsid w:val="00DF026A"/>
    <w:rsid w:val="00DF104D"/>
    <w:rsid w:val="00DF2553"/>
    <w:rsid w:val="00DF2557"/>
    <w:rsid w:val="00E00B1E"/>
    <w:rsid w:val="00E04CC2"/>
    <w:rsid w:val="00E12322"/>
    <w:rsid w:val="00E131FC"/>
    <w:rsid w:val="00E169B2"/>
    <w:rsid w:val="00E177AD"/>
    <w:rsid w:val="00E2076E"/>
    <w:rsid w:val="00E21128"/>
    <w:rsid w:val="00E227CF"/>
    <w:rsid w:val="00E332F1"/>
    <w:rsid w:val="00E35B3A"/>
    <w:rsid w:val="00E416E9"/>
    <w:rsid w:val="00E439C4"/>
    <w:rsid w:val="00E52232"/>
    <w:rsid w:val="00E53B5D"/>
    <w:rsid w:val="00E54BB4"/>
    <w:rsid w:val="00E56C37"/>
    <w:rsid w:val="00E63F3B"/>
    <w:rsid w:val="00E672AC"/>
    <w:rsid w:val="00E74F86"/>
    <w:rsid w:val="00E84106"/>
    <w:rsid w:val="00E846DA"/>
    <w:rsid w:val="00E847E1"/>
    <w:rsid w:val="00E8594C"/>
    <w:rsid w:val="00E902EB"/>
    <w:rsid w:val="00E90340"/>
    <w:rsid w:val="00E906B7"/>
    <w:rsid w:val="00E928EC"/>
    <w:rsid w:val="00E9632F"/>
    <w:rsid w:val="00E97C3E"/>
    <w:rsid w:val="00EA03FD"/>
    <w:rsid w:val="00EA1709"/>
    <w:rsid w:val="00EA1931"/>
    <w:rsid w:val="00EA29A4"/>
    <w:rsid w:val="00EA2D69"/>
    <w:rsid w:val="00ED202D"/>
    <w:rsid w:val="00EE13F5"/>
    <w:rsid w:val="00EE578F"/>
    <w:rsid w:val="00EE5FA5"/>
    <w:rsid w:val="00EF2A9C"/>
    <w:rsid w:val="00F0272E"/>
    <w:rsid w:val="00F03584"/>
    <w:rsid w:val="00F121C3"/>
    <w:rsid w:val="00F132D2"/>
    <w:rsid w:val="00F13715"/>
    <w:rsid w:val="00F145BB"/>
    <w:rsid w:val="00F17ED6"/>
    <w:rsid w:val="00F328FE"/>
    <w:rsid w:val="00F35070"/>
    <w:rsid w:val="00F410EA"/>
    <w:rsid w:val="00F41D58"/>
    <w:rsid w:val="00F42130"/>
    <w:rsid w:val="00F44F04"/>
    <w:rsid w:val="00F4526F"/>
    <w:rsid w:val="00F45BFD"/>
    <w:rsid w:val="00F60567"/>
    <w:rsid w:val="00F61B57"/>
    <w:rsid w:val="00F620D5"/>
    <w:rsid w:val="00F63154"/>
    <w:rsid w:val="00F637CE"/>
    <w:rsid w:val="00F6389D"/>
    <w:rsid w:val="00F658A3"/>
    <w:rsid w:val="00F703E6"/>
    <w:rsid w:val="00F709D1"/>
    <w:rsid w:val="00F73945"/>
    <w:rsid w:val="00F84397"/>
    <w:rsid w:val="00F84B7E"/>
    <w:rsid w:val="00F86D06"/>
    <w:rsid w:val="00FA14AA"/>
    <w:rsid w:val="00FA2E70"/>
    <w:rsid w:val="00FA40AC"/>
    <w:rsid w:val="00FA71C7"/>
    <w:rsid w:val="00FB0D2E"/>
    <w:rsid w:val="00FB3BC5"/>
    <w:rsid w:val="00FB5D1A"/>
    <w:rsid w:val="00FC0363"/>
    <w:rsid w:val="00FC5C4A"/>
    <w:rsid w:val="00FC6FA7"/>
    <w:rsid w:val="00FD353A"/>
    <w:rsid w:val="00FD3B9A"/>
    <w:rsid w:val="00FD6B01"/>
    <w:rsid w:val="00FE46B5"/>
    <w:rsid w:val="00FE4DDD"/>
    <w:rsid w:val="00FE7E35"/>
    <w:rsid w:val="00FE7E36"/>
    <w:rsid w:val="00FF1B8A"/>
    <w:rsid w:val="00FF3448"/>
    <w:rsid w:val="00FF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18E53CED"/>
  <w15:docId w15:val="{2C8274AA-8E6D-4092-A08C-95211CA7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22CA"/>
    <w:pPr>
      <w:ind w:left="1080"/>
    </w:pPr>
    <w:rPr>
      <w:rFonts w:ascii="Times New Roman" w:hAnsi="Times New Roman"/>
    </w:rPr>
  </w:style>
  <w:style w:type="paragraph" w:styleId="Heading1">
    <w:name w:val="heading 1"/>
    <w:basedOn w:val="HeadingBase"/>
    <w:next w:val="BodyText"/>
    <w:qFormat/>
    <w:rsid w:val="004B22CA"/>
    <w:pPr>
      <w:shd w:val="pct10" w:color="auto" w:fill="auto"/>
      <w:spacing w:before="0" w:line="240" w:lineRule="auto"/>
      <w:ind w:left="0"/>
      <w:outlineLvl w:val="0"/>
    </w:pPr>
    <w:rPr>
      <w:rFonts w:ascii="Tahoma" w:hAnsi="Tahoma"/>
      <w:b/>
      <w:spacing w:val="-10"/>
      <w:position w:val="6"/>
      <w:sz w:val="28"/>
    </w:rPr>
  </w:style>
  <w:style w:type="paragraph" w:styleId="Heading2">
    <w:name w:val="heading 2"/>
    <w:basedOn w:val="HeadingBase"/>
    <w:next w:val="BodyText"/>
    <w:qFormat/>
    <w:rsid w:val="004B22CA"/>
    <w:pPr>
      <w:spacing w:before="0" w:line="240" w:lineRule="auto"/>
      <w:ind w:left="0"/>
      <w:outlineLvl w:val="1"/>
    </w:pPr>
    <w:rPr>
      <w:rFonts w:ascii="Tahoma" w:hAnsi="Tahoma"/>
      <w:b/>
      <w:sz w:val="24"/>
    </w:rPr>
  </w:style>
  <w:style w:type="paragraph" w:styleId="Heading3">
    <w:name w:val="heading 3"/>
    <w:basedOn w:val="HeadingBase"/>
    <w:next w:val="BodyText"/>
    <w:qFormat/>
    <w:rsid w:val="004B22CA"/>
    <w:pPr>
      <w:spacing w:before="0" w:line="240" w:lineRule="auto"/>
      <w:ind w:left="0"/>
      <w:outlineLvl w:val="2"/>
    </w:pPr>
    <w:rPr>
      <w:rFonts w:ascii="Tahoma" w:hAnsi="Tahoma"/>
      <w:sz w:val="24"/>
      <w:u w:val="single"/>
    </w:rPr>
  </w:style>
  <w:style w:type="paragraph" w:styleId="Heading4">
    <w:name w:val="heading 4"/>
    <w:basedOn w:val="HeadingBase"/>
    <w:next w:val="BodyText"/>
    <w:qFormat/>
    <w:rsid w:val="004B22CA"/>
    <w:pPr>
      <w:outlineLvl w:val="3"/>
    </w:pPr>
    <w:rPr>
      <w:b/>
      <w:sz w:val="18"/>
    </w:rPr>
  </w:style>
  <w:style w:type="paragraph" w:styleId="Heading5">
    <w:name w:val="heading 5"/>
    <w:basedOn w:val="HeadingBase"/>
    <w:next w:val="BodyText"/>
    <w:qFormat/>
    <w:rsid w:val="004B22CA"/>
    <w:pPr>
      <w:spacing w:before="220" w:after="220"/>
      <w:outlineLvl w:val="4"/>
    </w:pPr>
    <w:rPr>
      <w:rFonts w:ascii="Times New Roman" w:hAnsi="Times New Roman"/>
      <w:i/>
      <w:sz w:val="20"/>
    </w:rPr>
  </w:style>
  <w:style w:type="paragraph" w:styleId="Heading6">
    <w:name w:val="heading 6"/>
    <w:basedOn w:val="HeadingBase"/>
    <w:next w:val="BodyText"/>
    <w:qFormat/>
    <w:rsid w:val="004B22CA"/>
    <w:pPr>
      <w:outlineLvl w:val="5"/>
    </w:pPr>
    <w:rPr>
      <w:rFonts w:ascii="Times New Roman" w:hAnsi="Times New Roman"/>
      <w:i/>
      <w:sz w:val="20"/>
    </w:rPr>
  </w:style>
  <w:style w:type="paragraph" w:styleId="Heading7">
    <w:name w:val="heading 7"/>
    <w:basedOn w:val="HeadingBase"/>
    <w:next w:val="BodyText"/>
    <w:qFormat/>
    <w:rsid w:val="004B22CA"/>
    <w:pPr>
      <w:outlineLvl w:val="6"/>
    </w:pPr>
    <w:rPr>
      <w:rFonts w:ascii="Times New Roman" w:hAnsi="Times New Roman"/>
      <w:sz w:val="20"/>
    </w:rPr>
  </w:style>
  <w:style w:type="paragraph" w:styleId="Heading8">
    <w:name w:val="heading 8"/>
    <w:basedOn w:val="HeadingBase"/>
    <w:next w:val="BodyText"/>
    <w:qFormat/>
    <w:rsid w:val="004B22CA"/>
    <w:pPr>
      <w:outlineLvl w:val="7"/>
    </w:pPr>
    <w:rPr>
      <w:i/>
      <w:sz w:val="18"/>
    </w:rPr>
  </w:style>
  <w:style w:type="paragraph" w:styleId="Heading9">
    <w:name w:val="heading 9"/>
    <w:basedOn w:val="HeadingBase"/>
    <w:next w:val="BodyText"/>
    <w:qFormat/>
    <w:rsid w:val="004B22CA"/>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4B22CA"/>
    <w:pPr>
      <w:keepNext/>
      <w:keepLines/>
      <w:spacing w:before="140" w:line="220" w:lineRule="atLeast"/>
    </w:pPr>
    <w:rPr>
      <w:rFonts w:ascii="Arial" w:hAnsi="Arial"/>
      <w:spacing w:val="-4"/>
      <w:kern w:val="28"/>
      <w:sz w:val="22"/>
    </w:rPr>
  </w:style>
  <w:style w:type="paragraph" w:styleId="BodyText">
    <w:name w:val="Body Text"/>
    <w:basedOn w:val="Normal"/>
    <w:rsid w:val="004B22CA"/>
    <w:pPr>
      <w:spacing w:after="220" w:line="220" w:lineRule="atLeast"/>
    </w:pPr>
  </w:style>
  <w:style w:type="paragraph" w:styleId="Header">
    <w:name w:val="header"/>
    <w:basedOn w:val="HeaderBase"/>
    <w:rsid w:val="004B22CA"/>
  </w:style>
  <w:style w:type="paragraph" w:customStyle="1" w:styleId="HeaderBase">
    <w:name w:val="Header Base"/>
    <w:basedOn w:val="Normal"/>
    <w:rsid w:val="004B22CA"/>
    <w:pPr>
      <w:keepLines/>
      <w:tabs>
        <w:tab w:val="center" w:pos="4320"/>
        <w:tab w:val="right" w:pos="8640"/>
      </w:tabs>
      <w:ind w:left="0"/>
    </w:pPr>
    <w:rPr>
      <w:rFonts w:ascii="Arial" w:hAnsi="Arial"/>
      <w:spacing w:val="-4"/>
    </w:rPr>
  </w:style>
  <w:style w:type="paragraph" w:styleId="Footer">
    <w:name w:val="footer"/>
    <w:basedOn w:val="HeaderBase"/>
    <w:link w:val="FooterChar"/>
    <w:uiPriority w:val="99"/>
    <w:rsid w:val="004B22CA"/>
  </w:style>
  <w:style w:type="paragraph" w:customStyle="1" w:styleId="prim">
    <w:name w:val="prim"/>
    <w:basedOn w:val="Normal"/>
    <w:rsid w:val="004B22CA"/>
    <w:pPr>
      <w:ind w:firstLine="720"/>
    </w:pPr>
  </w:style>
  <w:style w:type="paragraph" w:styleId="FootnoteText">
    <w:name w:val="footnote text"/>
    <w:basedOn w:val="FootnoteBase"/>
    <w:semiHidden/>
    <w:rsid w:val="004B22CA"/>
  </w:style>
  <w:style w:type="paragraph" w:customStyle="1" w:styleId="FootnoteBase">
    <w:name w:val="Footnote Base"/>
    <w:basedOn w:val="Normal"/>
    <w:rsid w:val="004B22CA"/>
    <w:pPr>
      <w:keepLines/>
      <w:spacing w:line="220" w:lineRule="atLeast"/>
    </w:pPr>
    <w:rPr>
      <w:sz w:val="18"/>
    </w:rPr>
  </w:style>
  <w:style w:type="character" w:styleId="PageNumber">
    <w:name w:val="page number"/>
    <w:rsid w:val="004B22CA"/>
    <w:rPr>
      <w:rFonts w:ascii="Arial" w:hAnsi="Arial"/>
      <w:b/>
      <w:sz w:val="18"/>
    </w:rPr>
  </w:style>
  <w:style w:type="paragraph" w:customStyle="1" w:styleId="ind">
    <w:name w:val="ind"/>
    <w:basedOn w:val="Normal"/>
    <w:rsid w:val="004B22CA"/>
    <w:pPr>
      <w:ind w:left="1440" w:hanging="720"/>
    </w:pPr>
    <w:rPr>
      <w:rFonts w:ascii="Times" w:hAnsi="Times"/>
    </w:rPr>
  </w:style>
  <w:style w:type="character" w:styleId="FootnoteReference">
    <w:name w:val="footnote reference"/>
    <w:semiHidden/>
    <w:rsid w:val="004B22CA"/>
    <w:rPr>
      <w:vertAlign w:val="superscript"/>
    </w:rPr>
  </w:style>
  <w:style w:type="character" w:styleId="EndnoteReference">
    <w:name w:val="endnote reference"/>
    <w:semiHidden/>
    <w:rsid w:val="004B22CA"/>
    <w:rPr>
      <w:b/>
      <w:vertAlign w:val="superscript"/>
    </w:rPr>
  </w:style>
  <w:style w:type="paragraph" w:customStyle="1" w:styleId="BlockQuotation">
    <w:name w:val="Block Quotation"/>
    <w:basedOn w:val="BodyText"/>
    <w:rsid w:val="004B22CA"/>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4B22CA"/>
    <w:pPr>
      <w:keepNext/>
    </w:pPr>
  </w:style>
  <w:style w:type="paragraph" w:styleId="Caption">
    <w:name w:val="caption"/>
    <w:basedOn w:val="Picture"/>
    <w:next w:val="BodyText"/>
    <w:qFormat/>
    <w:rsid w:val="004B22CA"/>
    <w:pPr>
      <w:spacing w:before="60" w:after="220" w:line="220" w:lineRule="atLeast"/>
      <w:ind w:left="1800"/>
    </w:pPr>
    <w:rPr>
      <w:i/>
      <w:sz w:val="18"/>
    </w:rPr>
  </w:style>
  <w:style w:type="paragraph" w:customStyle="1" w:styleId="Picture">
    <w:name w:val="Picture"/>
    <w:basedOn w:val="Normal"/>
    <w:next w:val="Caption"/>
    <w:rsid w:val="004B22CA"/>
    <w:pPr>
      <w:keepNext/>
    </w:pPr>
  </w:style>
  <w:style w:type="paragraph" w:customStyle="1" w:styleId="DocumentLabel">
    <w:name w:val="Document Label"/>
    <w:basedOn w:val="HeadingBase"/>
    <w:next w:val="BodyText"/>
    <w:rsid w:val="004B22CA"/>
    <w:pPr>
      <w:spacing w:before="160"/>
    </w:pPr>
    <w:rPr>
      <w:rFonts w:ascii="Times New Roman" w:hAnsi="Times New Roman"/>
      <w:spacing w:val="-30"/>
      <w:sz w:val="60"/>
    </w:rPr>
  </w:style>
  <w:style w:type="paragraph" w:styleId="EndnoteText">
    <w:name w:val="endnote text"/>
    <w:basedOn w:val="FootnoteBase"/>
    <w:semiHidden/>
    <w:rsid w:val="004B22CA"/>
  </w:style>
  <w:style w:type="paragraph" w:styleId="Index1">
    <w:name w:val="index 1"/>
    <w:basedOn w:val="IndexBase"/>
    <w:autoRedefine/>
    <w:semiHidden/>
    <w:rsid w:val="004B22CA"/>
    <w:pPr>
      <w:tabs>
        <w:tab w:val="right" w:pos="4080"/>
      </w:tabs>
      <w:ind w:hanging="360"/>
    </w:pPr>
  </w:style>
  <w:style w:type="paragraph" w:customStyle="1" w:styleId="IndexBase">
    <w:name w:val="Index Base"/>
    <w:basedOn w:val="Normal"/>
    <w:rsid w:val="004B22CA"/>
    <w:pPr>
      <w:spacing w:line="220" w:lineRule="atLeast"/>
      <w:ind w:left="360"/>
    </w:pPr>
  </w:style>
  <w:style w:type="paragraph" w:styleId="Index2">
    <w:name w:val="index 2"/>
    <w:basedOn w:val="IndexBase"/>
    <w:autoRedefine/>
    <w:semiHidden/>
    <w:rsid w:val="004B22CA"/>
    <w:pPr>
      <w:tabs>
        <w:tab w:val="right" w:pos="4080"/>
      </w:tabs>
      <w:ind w:left="720" w:hanging="360"/>
    </w:pPr>
  </w:style>
  <w:style w:type="paragraph" w:styleId="Index3">
    <w:name w:val="index 3"/>
    <w:basedOn w:val="IndexBase"/>
    <w:autoRedefine/>
    <w:semiHidden/>
    <w:rsid w:val="004B22CA"/>
    <w:pPr>
      <w:tabs>
        <w:tab w:val="right" w:pos="4080"/>
      </w:tabs>
      <w:ind w:left="720" w:hanging="360"/>
    </w:pPr>
  </w:style>
  <w:style w:type="paragraph" w:styleId="Index4">
    <w:name w:val="index 4"/>
    <w:basedOn w:val="IndexBase"/>
    <w:autoRedefine/>
    <w:semiHidden/>
    <w:rsid w:val="004B22CA"/>
    <w:pPr>
      <w:tabs>
        <w:tab w:val="right" w:pos="4080"/>
      </w:tabs>
      <w:ind w:left="720" w:hanging="360"/>
    </w:pPr>
  </w:style>
  <w:style w:type="paragraph" w:styleId="Index5">
    <w:name w:val="index 5"/>
    <w:basedOn w:val="IndexBase"/>
    <w:autoRedefine/>
    <w:semiHidden/>
    <w:rsid w:val="004B22CA"/>
    <w:pPr>
      <w:tabs>
        <w:tab w:val="right" w:pos="4080"/>
      </w:tabs>
      <w:ind w:left="720" w:hanging="360"/>
    </w:pPr>
  </w:style>
  <w:style w:type="paragraph" w:styleId="IndexHeading">
    <w:name w:val="index heading"/>
    <w:basedOn w:val="HeadingBase"/>
    <w:next w:val="Index1"/>
    <w:semiHidden/>
    <w:rsid w:val="004B22CA"/>
    <w:pPr>
      <w:keepLines w:val="0"/>
      <w:spacing w:before="440"/>
      <w:ind w:left="0"/>
    </w:pPr>
    <w:rPr>
      <w:b/>
      <w:caps/>
      <w:spacing w:val="0"/>
      <w:kern w:val="0"/>
      <w:sz w:val="24"/>
    </w:rPr>
  </w:style>
  <w:style w:type="paragraph" w:customStyle="1" w:styleId="SectionHeading">
    <w:name w:val="Section Heading"/>
    <w:basedOn w:val="Heading1"/>
    <w:rsid w:val="004B22CA"/>
  </w:style>
  <w:style w:type="character" w:customStyle="1" w:styleId="Lead-inEmphasis">
    <w:name w:val="Lead-in Emphasis"/>
    <w:rsid w:val="004B22CA"/>
    <w:rPr>
      <w:rFonts w:ascii="Arial" w:hAnsi="Arial"/>
      <w:b/>
      <w:spacing w:val="-4"/>
    </w:rPr>
  </w:style>
  <w:style w:type="character" w:styleId="LineNumber">
    <w:name w:val="line number"/>
    <w:rsid w:val="004B22CA"/>
    <w:rPr>
      <w:sz w:val="18"/>
    </w:rPr>
  </w:style>
  <w:style w:type="paragraph" w:styleId="List">
    <w:name w:val="List"/>
    <w:basedOn w:val="BodyText"/>
    <w:rsid w:val="004B22CA"/>
    <w:pPr>
      <w:ind w:left="1440" w:hanging="360"/>
    </w:pPr>
  </w:style>
  <w:style w:type="paragraph" w:styleId="ListBullet">
    <w:name w:val="List Bullet"/>
    <w:basedOn w:val="List"/>
    <w:autoRedefine/>
    <w:rsid w:val="004B22CA"/>
    <w:pPr>
      <w:ind w:left="1800" w:right="720"/>
    </w:pPr>
  </w:style>
  <w:style w:type="paragraph" w:styleId="ListNumber">
    <w:name w:val="List Number"/>
    <w:basedOn w:val="List"/>
    <w:rsid w:val="004B22CA"/>
    <w:pPr>
      <w:ind w:left="1800" w:right="720"/>
    </w:pPr>
  </w:style>
  <w:style w:type="paragraph" w:styleId="MacroText">
    <w:name w:val="macro"/>
    <w:basedOn w:val="Normal"/>
    <w:semiHidden/>
    <w:rsid w:val="004B22CA"/>
    <w:rPr>
      <w:rFonts w:ascii="Courier New" w:hAnsi="Courier New"/>
    </w:rPr>
  </w:style>
  <w:style w:type="paragraph" w:customStyle="1" w:styleId="SubtitleCover">
    <w:name w:val="Subtitle Cover"/>
    <w:basedOn w:val="TitleCover"/>
    <w:next w:val="BodyText"/>
    <w:rsid w:val="004B22CA"/>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4B22CA"/>
    <w:pPr>
      <w:spacing w:before="1800" w:line="240" w:lineRule="atLeast"/>
    </w:pPr>
    <w:rPr>
      <w:b/>
      <w:spacing w:val="-48"/>
      <w:sz w:val="72"/>
    </w:rPr>
  </w:style>
  <w:style w:type="character" w:customStyle="1" w:styleId="Superscript">
    <w:name w:val="Superscript"/>
    <w:rsid w:val="004B22CA"/>
    <w:rPr>
      <w:b/>
      <w:vertAlign w:val="superscript"/>
    </w:rPr>
  </w:style>
  <w:style w:type="paragraph" w:customStyle="1" w:styleId="TOCBase">
    <w:name w:val="TOC Base"/>
    <w:basedOn w:val="Normal"/>
    <w:rsid w:val="004B22CA"/>
    <w:pPr>
      <w:tabs>
        <w:tab w:val="right" w:leader="dot" w:pos="6480"/>
      </w:tabs>
      <w:spacing w:after="220" w:line="220" w:lineRule="atLeast"/>
      <w:ind w:left="0"/>
    </w:pPr>
    <w:rPr>
      <w:rFonts w:ascii="Arial" w:hAnsi="Arial"/>
    </w:rPr>
  </w:style>
  <w:style w:type="paragraph" w:styleId="TableofFigures">
    <w:name w:val="table of figures"/>
    <w:basedOn w:val="TOCBase"/>
    <w:semiHidden/>
    <w:rsid w:val="004B22CA"/>
    <w:pPr>
      <w:ind w:left="1440" w:hanging="360"/>
    </w:pPr>
  </w:style>
  <w:style w:type="paragraph" w:styleId="TOC1">
    <w:name w:val="toc 1"/>
    <w:basedOn w:val="TOCBase"/>
    <w:autoRedefine/>
    <w:uiPriority w:val="39"/>
    <w:rsid w:val="00DE4A93"/>
    <w:pPr>
      <w:tabs>
        <w:tab w:val="clear" w:pos="6480"/>
        <w:tab w:val="right" w:leader="dot" w:pos="9350"/>
      </w:tabs>
      <w:spacing w:before="240" w:after="0" w:line="240" w:lineRule="auto"/>
    </w:pPr>
    <w:rPr>
      <w:rFonts w:ascii="Times New Roman" w:eastAsiaTheme="minorEastAsia" w:hAnsi="Times New Roman"/>
      <w:bCs/>
      <w:caps/>
      <w:noProof/>
      <w:szCs w:val="28"/>
    </w:rPr>
  </w:style>
  <w:style w:type="paragraph" w:styleId="TOC2">
    <w:name w:val="toc 2"/>
    <w:basedOn w:val="TOCBase"/>
    <w:autoRedefine/>
    <w:uiPriority w:val="39"/>
    <w:rsid w:val="007A3E41"/>
    <w:pPr>
      <w:shd w:val="clear" w:color="auto" w:fill="FFFFFF" w:themeFill="background1"/>
      <w:tabs>
        <w:tab w:val="clear" w:pos="6480"/>
        <w:tab w:val="left" w:pos="360"/>
        <w:tab w:val="right" w:leader="dot" w:pos="9350"/>
      </w:tabs>
      <w:spacing w:before="240" w:after="0" w:line="240" w:lineRule="auto"/>
    </w:pPr>
    <w:rPr>
      <w:rFonts w:ascii="Times New Roman" w:hAnsi="Times New Roman"/>
      <w:b/>
      <w:bCs/>
      <w:noProof/>
      <w:szCs w:val="24"/>
    </w:rPr>
  </w:style>
  <w:style w:type="paragraph" w:styleId="TOC3">
    <w:name w:val="toc 3"/>
    <w:basedOn w:val="TOCBase"/>
    <w:autoRedefine/>
    <w:semiHidden/>
    <w:rsid w:val="004B22CA"/>
    <w:pPr>
      <w:tabs>
        <w:tab w:val="clear" w:pos="6480"/>
      </w:tabs>
      <w:spacing w:after="0" w:line="240" w:lineRule="auto"/>
      <w:ind w:left="200"/>
    </w:pPr>
    <w:rPr>
      <w:rFonts w:ascii="Times New Roman" w:hAnsi="Times New Roman"/>
      <w:szCs w:val="24"/>
    </w:rPr>
  </w:style>
  <w:style w:type="paragraph" w:styleId="TOC4">
    <w:name w:val="toc 4"/>
    <w:basedOn w:val="TOCBase"/>
    <w:autoRedefine/>
    <w:semiHidden/>
    <w:rsid w:val="004B22CA"/>
    <w:pPr>
      <w:tabs>
        <w:tab w:val="clear" w:pos="6480"/>
      </w:tabs>
      <w:spacing w:after="0" w:line="240" w:lineRule="auto"/>
      <w:ind w:left="400"/>
    </w:pPr>
    <w:rPr>
      <w:rFonts w:ascii="Times New Roman" w:hAnsi="Times New Roman"/>
      <w:szCs w:val="24"/>
    </w:rPr>
  </w:style>
  <w:style w:type="paragraph" w:styleId="TOC5">
    <w:name w:val="toc 5"/>
    <w:basedOn w:val="TOCBase"/>
    <w:autoRedefine/>
    <w:semiHidden/>
    <w:rsid w:val="004B22CA"/>
    <w:pPr>
      <w:tabs>
        <w:tab w:val="clear" w:pos="6480"/>
      </w:tabs>
      <w:spacing w:after="0" w:line="240" w:lineRule="auto"/>
      <w:ind w:left="600"/>
    </w:pPr>
    <w:rPr>
      <w:rFonts w:ascii="Times New Roman" w:hAnsi="Times New Roman"/>
      <w:szCs w:val="24"/>
    </w:rPr>
  </w:style>
  <w:style w:type="paragraph" w:customStyle="1" w:styleId="SectionLabel">
    <w:name w:val="Section Label"/>
    <w:basedOn w:val="HeadingBase"/>
    <w:next w:val="BodyText"/>
    <w:rsid w:val="004B22CA"/>
    <w:pPr>
      <w:spacing w:before="400" w:after="440"/>
    </w:pPr>
    <w:rPr>
      <w:rFonts w:ascii="Times New Roman" w:hAnsi="Times New Roman"/>
      <w:spacing w:val="-30"/>
      <w:sz w:val="60"/>
    </w:rPr>
  </w:style>
  <w:style w:type="paragraph" w:customStyle="1" w:styleId="FooterFirst">
    <w:name w:val="Footer First"/>
    <w:basedOn w:val="Footer"/>
    <w:rsid w:val="004B22CA"/>
    <w:pPr>
      <w:pBdr>
        <w:bottom w:val="single" w:sz="6" w:space="1" w:color="auto"/>
      </w:pBdr>
      <w:spacing w:before="600"/>
    </w:pPr>
    <w:rPr>
      <w:b/>
    </w:rPr>
  </w:style>
  <w:style w:type="paragraph" w:customStyle="1" w:styleId="FooterEven">
    <w:name w:val="Footer Even"/>
    <w:basedOn w:val="Footer"/>
    <w:rsid w:val="004B22CA"/>
    <w:pPr>
      <w:pBdr>
        <w:bottom w:val="single" w:sz="6" w:space="1" w:color="auto"/>
      </w:pBdr>
      <w:spacing w:before="600"/>
    </w:pPr>
    <w:rPr>
      <w:b/>
    </w:rPr>
  </w:style>
  <w:style w:type="paragraph" w:customStyle="1" w:styleId="FooterOdd">
    <w:name w:val="Footer Odd"/>
    <w:basedOn w:val="Footer"/>
    <w:rsid w:val="004B22CA"/>
    <w:pPr>
      <w:pBdr>
        <w:bottom w:val="single" w:sz="6" w:space="1" w:color="auto"/>
      </w:pBdr>
      <w:spacing w:before="600"/>
    </w:pPr>
    <w:rPr>
      <w:b/>
    </w:rPr>
  </w:style>
  <w:style w:type="paragraph" w:customStyle="1" w:styleId="HeaderFirst">
    <w:name w:val="Header First"/>
    <w:basedOn w:val="Header"/>
    <w:rsid w:val="004B22CA"/>
  </w:style>
  <w:style w:type="paragraph" w:customStyle="1" w:styleId="HeaderEven">
    <w:name w:val="Header Even"/>
    <w:basedOn w:val="Header"/>
    <w:rsid w:val="004B22CA"/>
  </w:style>
  <w:style w:type="paragraph" w:customStyle="1" w:styleId="HeaderOdd">
    <w:name w:val="Header Odd"/>
    <w:basedOn w:val="Header"/>
    <w:rsid w:val="004B22CA"/>
  </w:style>
  <w:style w:type="paragraph" w:customStyle="1" w:styleId="ChapterLabel">
    <w:name w:val="Chapter Label"/>
    <w:basedOn w:val="HeadingBase"/>
    <w:next w:val="ChapterTitle"/>
    <w:rsid w:val="004B22CA"/>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4B22CA"/>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4B22CA"/>
    <w:pPr>
      <w:spacing w:before="0" w:line="400" w:lineRule="atLeast"/>
    </w:pPr>
    <w:rPr>
      <w:i/>
      <w:spacing w:val="-14"/>
      <w:sz w:val="34"/>
    </w:rPr>
  </w:style>
  <w:style w:type="paragraph" w:styleId="BodyTextIndent">
    <w:name w:val="Body Text Indent"/>
    <w:basedOn w:val="BodyText"/>
    <w:rsid w:val="004B22CA"/>
    <w:pPr>
      <w:ind w:left="1440"/>
    </w:pPr>
  </w:style>
  <w:style w:type="paragraph" w:styleId="Subtitle">
    <w:name w:val="Subtitle"/>
    <w:basedOn w:val="Title"/>
    <w:next w:val="BodyText"/>
    <w:qFormat/>
    <w:rsid w:val="004B22CA"/>
    <w:pPr>
      <w:spacing w:before="0" w:after="160" w:line="400" w:lineRule="atLeast"/>
    </w:pPr>
    <w:rPr>
      <w:i/>
      <w:spacing w:val="-14"/>
      <w:sz w:val="34"/>
    </w:rPr>
  </w:style>
  <w:style w:type="paragraph" w:styleId="Title">
    <w:name w:val="Title"/>
    <w:basedOn w:val="HeadingBase"/>
    <w:next w:val="Subtitle"/>
    <w:qFormat/>
    <w:rsid w:val="004B22CA"/>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4B22CA"/>
    <w:pPr>
      <w:ind w:left="3240"/>
    </w:pPr>
  </w:style>
  <w:style w:type="paragraph" w:styleId="ListNumber4">
    <w:name w:val="List Number 4"/>
    <w:basedOn w:val="ListNumber"/>
    <w:rsid w:val="004B22CA"/>
    <w:pPr>
      <w:ind w:left="2880"/>
    </w:pPr>
  </w:style>
  <w:style w:type="paragraph" w:styleId="ListNumber3">
    <w:name w:val="List Number 3"/>
    <w:basedOn w:val="ListNumber"/>
    <w:rsid w:val="004B22CA"/>
    <w:pPr>
      <w:ind w:left="2520"/>
    </w:pPr>
  </w:style>
  <w:style w:type="paragraph" w:styleId="ListBullet5">
    <w:name w:val="List Bullet 5"/>
    <w:basedOn w:val="ListBullet"/>
    <w:autoRedefine/>
    <w:rsid w:val="004B22CA"/>
    <w:pPr>
      <w:ind w:left="3240"/>
    </w:pPr>
  </w:style>
  <w:style w:type="paragraph" w:styleId="ListBullet4">
    <w:name w:val="List Bullet 4"/>
    <w:basedOn w:val="ListBullet"/>
    <w:autoRedefine/>
    <w:rsid w:val="004B22CA"/>
    <w:pPr>
      <w:ind w:left="2880"/>
    </w:pPr>
  </w:style>
  <w:style w:type="paragraph" w:styleId="ListBullet3">
    <w:name w:val="List Bullet 3"/>
    <w:basedOn w:val="ListBullet"/>
    <w:autoRedefine/>
    <w:rsid w:val="004B22CA"/>
    <w:pPr>
      <w:ind w:left="2520"/>
    </w:pPr>
  </w:style>
  <w:style w:type="paragraph" w:styleId="ListBullet2">
    <w:name w:val="List Bullet 2"/>
    <w:basedOn w:val="ListBullet"/>
    <w:autoRedefine/>
    <w:rsid w:val="004B22CA"/>
    <w:pPr>
      <w:ind w:left="2160"/>
    </w:pPr>
  </w:style>
  <w:style w:type="paragraph" w:styleId="List5">
    <w:name w:val="List 5"/>
    <w:basedOn w:val="List"/>
    <w:rsid w:val="004B22CA"/>
    <w:pPr>
      <w:ind w:left="2880"/>
    </w:pPr>
  </w:style>
  <w:style w:type="paragraph" w:styleId="List4">
    <w:name w:val="List 4"/>
    <w:basedOn w:val="List"/>
    <w:rsid w:val="004B22CA"/>
    <w:pPr>
      <w:ind w:left="2520"/>
    </w:pPr>
  </w:style>
  <w:style w:type="paragraph" w:styleId="List3">
    <w:name w:val="List 3"/>
    <w:basedOn w:val="List"/>
    <w:rsid w:val="004B22CA"/>
    <w:pPr>
      <w:ind w:left="2160"/>
    </w:pPr>
  </w:style>
  <w:style w:type="paragraph" w:styleId="List2">
    <w:name w:val="List 2"/>
    <w:basedOn w:val="List"/>
    <w:rsid w:val="004B22CA"/>
    <w:pPr>
      <w:ind w:left="1800"/>
    </w:pPr>
  </w:style>
  <w:style w:type="character" w:styleId="Emphasis">
    <w:name w:val="Emphasis"/>
    <w:qFormat/>
    <w:rsid w:val="004B22CA"/>
    <w:rPr>
      <w:rFonts w:ascii="Arial" w:hAnsi="Arial"/>
      <w:b/>
      <w:spacing w:val="-4"/>
    </w:rPr>
  </w:style>
  <w:style w:type="character" w:styleId="CommentReference">
    <w:name w:val="annotation reference"/>
    <w:semiHidden/>
    <w:rsid w:val="004B22CA"/>
    <w:rPr>
      <w:sz w:val="16"/>
    </w:rPr>
  </w:style>
  <w:style w:type="paragraph" w:styleId="CommentText">
    <w:name w:val="annotation text"/>
    <w:basedOn w:val="FootnoteBase"/>
    <w:link w:val="CommentTextChar"/>
    <w:semiHidden/>
    <w:rsid w:val="004B22CA"/>
  </w:style>
  <w:style w:type="paragraph" w:styleId="ListNumber2">
    <w:name w:val="List Number 2"/>
    <w:basedOn w:val="ListNumber"/>
    <w:rsid w:val="004B22CA"/>
    <w:pPr>
      <w:ind w:left="2160"/>
    </w:pPr>
  </w:style>
  <w:style w:type="paragraph" w:styleId="ListContinue">
    <w:name w:val="List Continue"/>
    <w:basedOn w:val="List"/>
    <w:rsid w:val="004B22CA"/>
    <w:pPr>
      <w:ind w:left="1800" w:firstLine="0"/>
    </w:pPr>
  </w:style>
  <w:style w:type="paragraph" w:styleId="ListContinue2">
    <w:name w:val="List Continue 2"/>
    <w:basedOn w:val="ListContinue"/>
    <w:rsid w:val="004B22CA"/>
    <w:pPr>
      <w:ind w:left="2160"/>
    </w:pPr>
  </w:style>
  <w:style w:type="paragraph" w:styleId="ListContinue3">
    <w:name w:val="List Continue 3"/>
    <w:basedOn w:val="ListContinue"/>
    <w:rsid w:val="004B22CA"/>
    <w:pPr>
      <w:ind w:left="2520"/>
    </w:pPr>
  </w:style>
  <w:style w:type="paragraph" w:styleId="ListContinue4">
    <w:name w:val="List Continue 4"/>
    <w:basedOn w:val="ListContinue"/>
    <w:rsid w:val="004B22CA"/>
    <w:pPr>
      <w:ind w:left="2880"/>
    </w:pPr>
  </w:style>
  <w:style w:type="paragraph" w:styleId="ListContinue5">
    <w:name w:val="List Continue 5"/>
    <w:basedOn w:val="ListContinue"/>
    <w:rsid w:val="004B22CA"/>
    <w:pPr>
      <w:ind w:left="3240"/>
    </w:pPr>
  </w:style>
  <w:style w:type="paragraph" w:styleId="NormalIndent">
    <w:name w:val="Normal Indent"/>
    <w:basedOn w:val="Normal"/>
    <w:rsid w:val="004B22CA"/>
    <w:pPr>
      <w:ind w:left="1440"/>
    </w:pPr>
  </w:style>
  <w:style w:type="paragraph" w:customStyle="1" w:styleId="ReturnAddress">
    <w:name w:val="Return Address"/>
    <w:basedOn w:val="Normal"/>
    <w:rsid w:val="004B22CA"/>
    <w:pPr>
      <w:keepLines/>
      <w:framePr w:w="2160" w:h="1200" w:wrap="notBeside" w:vAnchor="page" w:hAnchor="page" w:x="9241" w:y="673" w:anchorLock="1"/>
      <w:spacing w:line="220" w:lineRule="atLeast"/>
      <w:ind w:left="0"/>
    </w:pPr>
    <w:rPr>
      <w:sz w:val="16"/>
    </w:rPr>
  </w:style>
  <w:style w:type="character" w:customStyle="1" w:styleId="Slogan">
    <w:name w:val="Slogan"/>
    <w:rsid w:val="004B22CA"/>
    <w:rPr>
      <w:i/>
      <w:spacing w:val="-6"/>
      <w:sz w:val="24"/>
    </w:rPr>
  </w:style>
  <w:style w:type="paragraph" w:customStyle="1" w:styleId="CompanyName">
    <w:name w:val="Company Name"/>
    <w:basedOn w:val="DocumentLabel"/>
    <w:rsid w:val="004B22CA"/>
    <w:pPr>
      <w:spacing w:before="0"/>
    </w:pPr>
  </w:style>
  <w:style w:type="paragraph" w:customStyle="1" w:styleId="PartLabel">
    <w:name w:val="Part Label"/>
    <w:basedOn w:val="HeadingBase"/>
    <w:next w:val="Normal"/>
    <w:rsid w:val="004B22CA"/>
    <w:pPr>
      <w:spacing w:before="400" w:after="440"/>
    </w:pPr>
    <w:rPr>
      <w:rFonts w:ascii="Times New Roman" w:hAnsi="Times New Roman"/>
      <w:spacing w:val="-30"/>
      <w:sz w:val="60"/>
    </w:rPr>
  </w:style>
  <w:style w:type="paragraph" w:customStyle="1" w:styleId="PartSubtitle">
    <w:name w:val="Part Subtitle"/>
    <w:basedOn w:val="Normal"/>
    <w:next w:val="BodyText"/>
    <w:rsid w:val="004B22CA"/>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4B22CA"/>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4B22CA"/>
    <w:pPr>
      <w:tabs>
        <w:tab w:val="right" w:leader="dot" w:pos="7560"/>
      </w:tabs>
      <w:ind w:left="1440" w:hanging="360"/>
    </w:pPr>
  </w:style>
  <w:style w:type="paragraph" w:styleId="TOAHeading">
    <w:name w:val="toa heading"/>
    <w:basedOn w:val="Normal"/>
    <w:next w:val="TableofAuthorities"/>
    <w:semiHidden/>
    <w:rsid w:val="004B22CA"/>
    <w:pPr>
      <w:keepNext/>
      <w:spacing w:before="240" w:after="120" w:line="360" w:lineRule="exact"/>
    </w:pPr>
    <w:rPr>
      <w:rFonts w:ascii="Arial" w:hAnsi="Arial"/>
      <w:b/>
      <w:kern w:val="28"/>
      <w:sz w:val="28"/>
    </w:rPr>
  </w:style>
  <w:style w:type="paragraph" w:styleId="MessageHeader">
    <w:name w:val="Message Header"/>
    <w:basedOn w:val="BodyText"/>
    <w:rsid w:val="004B22CA"/>
    <w:pPr>
      <w:keepLines/>
      <w:tabs>
        <w:tab w:val="left" w:pos="3600"/>
        <w:tab w:val="left" w:pos="4680"/>
      </w:tabs>
      <w:spacing w:after="120" w:line="280" w:lineRule="exact"/>
      <w:ind w:right="2160" w:hanging="1080"/>
    </w:pPr>
    <w:rPr>
      <w:rFonts w:ascii="Arial" w:hAnsi="Arial"/>
      <w:sz w:val="22"/>
    </w:rPr>
  </w:style>
  <w:style w:type="paragraph" w:styleId="BodyText2">
    <w:name w:val="Body Text 2"/>
    <w:basedOn w:val="Normal"/>
    <w:link w:val="BodyText2Char"/>
    <w:rsid w:val="004B22CA"/>
    <w:pPr>
      <w:ind w:left="0"/>
      <w:jc w:val="both"/>
    </w:pPr>
    <w:rPr>
      <w:rFonts w:ascii="Tahoma" w:hAnsi="Tahoma"/>
      <w:sz w:val="24"/>
    </w:rPr>
  </w:style>
  <w:style w:type="paragraph" w:styleId="BodyTextIndent2">
    <w:name w:val="Body Text Indent 2"/>
    <w:basedOn w:val="Normal"/>
    <w:rsid w:val="004B22CA"/>
    <w:pPr>
      <w:ind w:left="0" w:firstLine="720"/>
      <w:jc w:val="both"/>
    </w:pPr>
    <w:rPr>
      <w:rFonts w:ascii="Tahoma" w:hAnsi="Tahoma"/>
      <w:sz w:val="24"/>
    </w:rPr>
  </w:style>
  <w:style w:type="paragraph" w:styleId="BodyText3">
    <w:name w:val="Body Text 3"/>
    <w:basedOn w:val="Normal"/>
    <w:rsid w:val="004B22CA"/>
    <w:pPr>
      <w:ind w:left="0"/>
    </w:pPr>
    <w:rPr>
      <w:rFonts w:ascii="Tahoma" w:hAnsi="Tahoma"/>
      <w:sz w:val="24"/>
    </w:rPr>
  </w:style>
  <w:style w:type="paragraph" w:styleId="BodyTextIndent3">
    <w:name w:val="Body Text Indent 3"/>
    <w:basedOn w:val="Normal"/>
    <w:rsid w:val="004B22CA"/>
    <w:pPr>
      <w:ind w:left="0" w:firstLine="720"/>
    </w:pPr>
    <w:rPr>
      <w:rFonts w:ascii="Tahoma" w:hAnsi="Tahoma"/>
      <w:sz w:val="24"/>
    </w:rPr>
  </w:style>
  <w:style w:type="paragraph" w:styleId="TOC6">
    <w:name w:val="toc 6"/>
    <w:basedOn w:val="Normal"/>
    <w:next w:val="Normal"/>
    <w:autoRedefine/>
    <w:semiHidden/>
    <w:rsid w:val="004B22CA"/>
    <w:pPr>
      <w:ind w:left="800"/>
    </w:pPr>
    <w:rPr>
      <w:szCs w:val="24"/>
    </w:rPr>
  </w:style>
  <w:style w:type="paragraph" w:styleId="TOC7">
    <w:name w:val="toc 7"/>
    <w:basedOn w:val="Normal"/>
    <w:next w:val="Normal"/>
    <w:autoRedefine/>
    <w:semiHidden/>
    <w:rsid w:val="004B22CA"/>
    <w:pPr>
      <w:ind w:left="1000"/>
    </w:pPr>
    <w:rPr>
      <w:szCs w:val="24"/>
    </w:rPr>
  </w:style>
  <w:style w:type="paragraph" w:styleId="TOC8">
    <w:name w:val="toc 8"/>
    <w:basedOn w:val="Normal"/>
    <w:next w:val="Normal"/>
    <w:autoRedefine/>
    <w:semiHidden/>
    <w:rsid w:val="004B22CA"/>
    <w:pPr>
      <w:ind w:left="1200"/>
    </w:pPr>
    <w:rPr>
      <w:szCs w:val="24"/>
    </w:rPr>
  </w:style>
  <w:style w:type="paragraph" w:styleId="TOC9">
    <w:name w:val="toc 9"/>
    <w:basedOn w:val="Normal"/>
    <w:next w:val="Normal"/>
    <w:autoRedefine/>
    <w:semiHidden/>
    <w:rsid w:val="004B22CA"/>
    <w:pPr>
      <w:ind w:left="1400"/>
    </w:pPr>
    <w:rPr>
      <w:szCs w:val="24"/>
    </w:rPr>
  </w:style>
  <w:style w:type="character" w:styleId="Hyperlink">
    <w:name w:val="Hyperlink"/>
    <w:uiPriority w:val="99"/>
    <w:rsid w:val="004B22CA"/>
    <w:rPr>
      <w:color w:val="0000FF"/>
      <w:u w:val="single"/>
    </w:rPr>
  </w:style>
  <w:style w:type="character" w:styleId="FollowedHyperlink">
    <w:name w:val="FollowedHyperlink"/>
    <w:rsid w:val="004B22CA"/>
    <w:rPr>
      <w:color w:val="800080"/>
      <w:u w:val="single"/>
    </w:rPr>
  </w:style>
  <w:style w:type="paragraph" w:styleId="BalloonText">
    <w:name w:val="Balloon Text"/>
    <w:basedOn w:val="Normal"/>
    <w:semiHidden/>
    <w:rsid w:val="00C1331F"/>
    <w:rPr>
      <w:rFonts w:ascii="Tahoma" w:hAnsi="Tahoma" w:cs="Tahoma"/>
      <w:sz w:val="16"/>
      <w:szCs w:val="16"/>
    </w:rPr>
  </w:style>
  <w:style w:type="character" w:styleId="Strong">
    <w:name w:val="Strong"/>
    <w:uiPriority w:val="22"/>
    <w:qFormat/>
    <w:rsid w:val="00DC1E25"/>
    <w:rPr>
      <w:b/>
      <w:bCs/>
    </w:rPr>
  </w:style>
  <w:style w:type="paragraph" w:styleId="ListParagraph">
    <w:name w:val="List Paragraph"/>
    <w:basedOn w:val="Normal"/>
    <w:uiPriority w:val="34"/>
    <w:qFormat/>
    <w:rsid w:val="00F42130"/>
    <w:pPr>
      <w:ind w:left="720"/>
    </w:pPr>
  </w:style>
  <w:style w:type="paragraph" w:styleId="CommentSubject">
    <w:name w:val="annotation subject"/>
    <w:basedOn w:val="CommentText"/>
    <w:next w:val="CommentText"/>
    <w:semiHidden/>
    <w:rsid w:val="006A1330"/>
    <w:pPr>
      <w:keepLines w:val="0"/>
      <w:spacing w:line="240" w:lineRule="auto"/>
    </w:pPr>
    <w:rPr>
      <w:b/>
      <w:bCs/>
      <w:sz w:val="20"/>
    </w:rPr>
  </w:style>
  <w:style w:type="character" w:customStyle="1" w:styleId="FooterChar">
    <w:name w:val="Footer Char"/>
    <w:link w:val="Footer"/>
    <w:uiPriority w:val="99"/>
    <w:rsid w:val="00C70BAB"/>
    <w:rPr>
      <w:rFonts w:ascii="Arial" w:hAnsi="Arial"/>
      <w:spacing w:val="-4"/>
    </w:rPr>
  </w:style>
  <w:style w:type="character" w:customStyle="1" w:styleId="BodyText2Char">
    <w:name w:val="Body Text 2 Char"/>
    <w:link w:val="BodyText2"/>
    <w:rsid w:val="00425557"/>
    <w:rPr>
      <w:rFonts w:ascii="Tahoma" w:hAnsi="Tahoma"/>
      <w:sz w:val="24"/>
    </w:rPr>
  </w:style>
  <w:style w:type="paragraph" w:styleId="NoSpacing">
    <w:name w:val="No Spacing"/>
    <w:uiPriority w:val="1"/>
    <w:qFormat/>
    <w:rsid w:val="00DB7836"/>
    <w:pPr>
      <w:ind w:left="1080"/>
    </w:pPr>
    <w:rPr>
      <w:rFonts w:ascii="Times New Roman" w:hAnsi="Times New Roman"/>
    </w:rPr>
  </w:style>
  <w:style w:type="table" w:styleId="TableGrid">
    <w:name w:val="Table Grid"/>
    <w:basedOn w:val="TableNormal"/>
    <w:rsid w:val="00BB3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9650E9"/>
    <w:rPr>
      <w:b/>
      <w:bCs/>
      <w:i/>
      <w:iCs/>
      <w:spacing w:val="5"/>
    </w:rPr>
  </w:style>
  <w:style w:type="paragraph" w:styleId="NormalWeb">
    <w:name w:val="Normal (Web)"/>
    <w:basedOn w:val="Normal"/>
    <w:uiPriority w:val="99"/>
    <w:unhideWhenUsed/>
    <w:rsid w:val="00461A10"/>
    <w:pPr>
      <w:spacing w:before="100" w:beforeAutospacing="1" w:after="100" w:afterAutospacing="1"/>
      <w:ind w:left="0"/>
    </w:pPr>
    <w:rPr>
      <w:sz w:val="24"/>
      <w:szCs w:val="24"/>
    </w:rPr>
  </w:style>
  <w:style w:type="paragraph" w:styleId="Revision">
    <w:name w:val="Revision"/>
    <w:hidden/>
    <w:uiPriority w:val="99"/>
    <w:semiHidden/>
    <w:rsid w:val="00461A10"/>
    <w:rPr>
      <w:rFonts w:ascii="Times New Roman" w:hAnsi="Times New Roman"/>
    </w:rPr>
  </w:style>
  <w:style w:type="character" w:customStyle="1" w:styleId="apple-converted-space">
    <w:name w:val="apple-converted-space"/>
    <w:basedOn w:val="DefaultParagraphFont"/>
    <w:rsid w:val="00BA3B7B"/>
  </w:style>
  <w:style w:type="character" w:customStyle="1" w:styleId="CommentTextChar">
    <w:name w:val="Comment Text Char"/>
    <w:basedOn w:val="DefaultParagraphFont"/>
    <w:link w:val="CommentText"/>
    <w:semiHidden/>
    <w:rsid w:val="00251D10"/>
    <w:rPr>
      <w:rFonts w:ascii="Times New Roman" w:hAnsi="Times New Roman"/>
      <w:sz w:val="18"/>
    </w:rPr>
  </w:style>
  <w:style w:type="character" w:styleId="UnresolvedMention">
    <w:name w:val="Unresolved Mention"/>
    <w:basedOn w:val="DefaultParagraphFont"/>
    <w:uiPriority w:val="99"/>
    <w:semiHidden/>
    <w:unhideWhenUsed/>
    <w:rsid w:val="008E2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67705">
      <w:bodyDiv w:val="1"/>
      <w:marLeft w:val="0"/>
      <w:marRight w:val="0"/>
      <w:marTop w:val="0"/>
      <w:marBottom w:val="0"/>
      <w:divBdr>
        <w:top w:val="none" w:sz="0" w:space="0" w:color="auto"/>
        <w:left w:val="none" w:sz="0" w:space="0" w:color="auto"/>
        <w:bottom w:val="none" w:sz="0" w:space="0" w:color="auto"/>
        <w:right w:val="none" w:sz="0" w:space="0" w:color="auto"/>
      </w:divBdr>
    </w:div>
    <w:div w:id="893663552">
      <w:bodyDiv w:val="1"/>
      <w:marLeft w:val="0"/>
      <w:marRight w:val="0"/>
      <w:marTop w:val="0"/>
      <w:marBottom w:val="0"/>
      <w:divBdr>
        <w:top w:val="none" w:sz="0" w:space="0" w:color="auto"/>
        <w:left w:val="none" w:sz="0" w:space="0" w:color="auto"/>
        <w:bottom w:val="none" w:sz="0" w:space="0" w:color="auto"/>
        <w:right w:val="none" w:sz="0" w:space="0" w:color="auto"/>
      </w:divBdr>
    </w:div>
    <w:div w:id="1332366347">
      <w:bodyDiv w:val="1"/>
      <w:marLeft w:val="0"/>
      <w:marRight w:val="0"/>
      <w:marTop w:val="0"/>
      <w:marBottom w:val="0"/>
      <w:divBdr>
        <w:top w:val="none" w:sz="0" w:space="0" w:color="auto"/>
        <w:left w:val="none" w:sz="0" w:space="0" w:color="auto"/>
        <w:bottom w:val="none" w:sz="0" w:space="0" w:color="auto"/>
        <w:right w:val="none" w:sz="0" w:space="0" w:color="auto"/>
      </w:divBdr>
    </w:div>
    <w:div w:id="184150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298C9.9510F290"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4574E-D87D-4BA5-B341-4C306C7D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43</Pages>
  <Words>16460</Words>
  <Characters>93823</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Ethan Frome</vt:lpstr>
    </vt:vector>
  </TitlesOfParts>
  <Company>Microsoft</Company>
  <LinksUpToDate>false</LinksUpToDate>
  <CharactersWithSpaces>110063</CharactersWithSpaces>
  <SharedDoc>false</SharedDoc>
  <HLinks>
    <vt:vector size="318" baseType="variant">
      <vt:variant>
        <vt:i4>1769533</vt:i4>
      </vt:variant>
      <vt:variant>
        <vt:i4>314</vt:i4>
      </vt:variant>
      <vt:variant>
        <vt:i4>0</vt:i4>
      </vt:variant>
      <vt:variant>
        <vt:i4>5</vt:i4>
      </vt:variant>
      <vt:variant>
        <vt:lpwstr/>
      </vt:variant>
      <vt:variant>
        <vt:lpwstr>_Toc291599793</vt:lpwstr>
      </vt:variant>
      <vt:variant>
        <vt:i4>1769533</vt:i4>
      </vt:variant>
      <vt:variant>
        <vt:i4>308</vt:i4>
      </vt:variant>
      <vt:variant>
        <vt:i4>0</vt:i4>
      </vt:variant>
      <vt:variant>
        <vt:i4>5</vt:i4>
      </vt:variant>
      <vt:variant>
        <vt:lpwstr/>
      </vt:variant>
      <vt:variant>
        <vt:lpwstr>_Toc291599792</vt:lpwstr>
      </vt:variant>
      <vt:variant>
        <vt:i4>1769533</vt:i4>
      </vt:variant>
      <vt:variant>
        <vt:i4>302</vt:i4>
      </vt:variant>
      <vt:variant>
        <vt:i4>0</vt:i4>
      </vt:variant>
      <vt:variant>
        <vt:i4>5</vt:i4>
      </vt:variant>
      <vt:variant>
        <vt:lpwstr/>
      </vt:variant>
      <vt:variant>
        <vt:lpwstr>_Toc291599791</vt:lpwstr>
      </vt:variant>
      <vt:variant>
        <vt:i4>1769533</vt:i4>
      </vt:variant>
      <vt:variant>
        <vt:i4>296</vt:i4>
      </vt:variant>
      <vt:variant>
        <vt:i4>0</vt:i4>
      </vt:variant>
      <vt:variant>
        <vt:i4>5</vt:i4>
      </vt:variant>
      <vt:variant>
        <vt:lpwstr/>
      </vt:variant>
      <vt:variant>
        <vt:lpwstr>_Toc291599790</vt:lpwstr>
      </vt:variant>
      <vt:variant>
        <vt:i4>1703997</vt:i4>
      </vt:variant>
      <vt:variant>
        <vt:i4>290</vt:i4>
      </vt:variant>
      <vt:variant>
        <vt:i4>0</vt:i4>
      </vt:variant>
      <vt:variant>
        <vt:i4>5</vt:i4>
      </vt:variant>
      <vt:variant>
        <vt:lpwstr/>
      </vt:variant>
      <vt:variant>
        <vt:lpwstr>_Toc291599789</vt:lpwstr>
      </vt:variant>
      <vt:variant>
        <vt:i4>1703997</vt:i4>
      </vt:variant>
      <vt:variant>
        <vt:i4>284</vt:i4>
      </vt:variant>
      <vt:variant>
        <vt:i4>0</vt:i4>
      </vt:variant>
      <vt:variant>
        <vt:i4>5</vt:i4>
      </vt:variant>
      <vt:variant>
        <vt:lpwstr/>
      </vt:variant>
      <vt:variant>
        <vt:lpwstr>_Toc291599788</vt:lpwstr>
      </vt:variant>
      <vt:variant>
        <vt:i4>1703997</vt:i4>
      </vt:variant>
      <vt:variant>
        <vt:i4>278</vt:i4>
      </vt:variant>
      <vt:variant>
        <vt:i4>0</vt:i4>
      </vt:variant>
      <vt:variant>
        <vt:i4>5</vt:i4>
      </vt:variant>
      <vt:variant>
        <vt:lpwstr/>
      </vt:variant>
      <vt:variant>
        <vt:lpwstr>_Toc291599787</vt:lpwstr>
      </vt:variant>
      <vt:variant>
        <vt:i4>1703997</vt:i4>
      </vt:variant>
      <vt:variant>
        <vt:i4>272</vt:i4>
      </vt:variant>
      <vt:variant>
        <vt:i4>0</vt:i4>
      </vt:variant>
      <vt:variant>
        <vt:i4>5</vt:i4>
      </vt:variant>
      <vt:variant>
        <vt:lpwstr/>
      </vt:variant>
      <vt:variant>
        <vt:lpwstr>_Toc291599786</vt:lpwstr>
      </vt:variant>
      <vt:variant>
        <vt:i4>1703997</vt:i4>
      </vt:variant>
      <vt:variant>
        <vt:i4>266</vt:i4>
      </vt:variant>
      <vt:variant>
        <vt:i4>0</vt:i4>
      </vt:variant>
      <vt:variant>
        <vt:i4>5</vt:i4>
      </vt:variant>
      <vt:variant>
        <vt:lpwstr/>
      </vt:variant>
      <vt:variant>
        <vt:lpwstr>_Toc291599785</vt:lpwstr>
      </vt:variant>
      <vt:variant>
        <vt:i4>1703997</vt:i4>
      </vt:variant>
      <vt:variant>
        <vt:i4>260</vt:i4>
      </vt:variant>
      <vt:variant>
        <vt:i4>0</vt:i4>
      </vt:variant>
      <vt:variant>
        <vt:i4>5</vt:i4>
      </vt:variant>
      <vt:variant>
        <vt:lpwstr/>
      </vt:variant>
      <vt:variant>
        <vt:lpwstr>_Toc291599784</vt:lpwstr>
      </vt:variant>
      <vt:variant>
        <vt:i4>1703997</vt:i4>
      </vt:variant>
      <vt:variant>
        <vt:i4>254</vt:i4>
      </vt:variant>
      <vt:variant>
        <vt:i4>0</vt:i4>
      </vt:variant>
      <vt:variant>
        <vt:i4>5</vt:i4>
      </vt:variant>
      <vt:variant>
        <vt:lpwstr/>
      </vt:variant>
      <vt:variant>
        <vt:lpwstr>_Toc291599783</vt:lpwstr>
      </vt:variant>
      <vt:variant>
        <vt:i4>1703997</vt:i4>
      </vt:variant>
      <vt:variant>
        <vt:i4>248</vt:i4>
      </vt:variant>
      <vt:variant>
        <vt:i4>0</vt:i4>
      </vt:variant>
      <vt:variant>
        <vt:i4>5</vt:i4>
      </vt:variant>
      <vt:variant>
        <vt:lpwstr/>
      </vt:variant>
      <vt:variant>
        <vt:lpwstr>_Toc291599782</vt:lpwstr>
      </vt:variant>
      <vt:variant>
        <vt:i4>1703997</vt:i4>
      </vt:variant>
      <vt:variant>
        <vt:i4>242</vt:i4>
      </vt:variant>
      <vt:variant>
        <vt:i4>0</vt:i4>
      </vt:variant>
      <vt:variant>
        <vt:i4>5</vt:i4>
      </vt:variant>
      <vt:variant>
        <vt:lpwstr/>
      </vt:variant>
      <vt:variant>
        <vt:lpwstr>_Toc291599781</vt:lpwstr>
      </vt:variant>
      <vt:variant>
        <vt:i4>1703997</vt:i4>
      </vt:variant>
      <vt:variant>
        <vt:i4>236</vt:i4>
      </vt:variant>
      <vt:variant>
        <vt:i4>0</vt:i4>
      </vt:variant>
      <vt:variant>
        <vt:i4>5</vt:i4>
      </vt:variant>
      <vt:variant>
        <vt:lpwstr/>
      </vt:variant>
      <vt:variant>
        <vt:lpwstr>_Toc291599780</vt:lpwstr>
      </vt:variant>
      <vt:variant>
        <vt:i4>1376317</vt:i4>
      </vt:variant>
      <vt:variant>
        <vt:i4>230</vt:i4>
      </vt:variant>
      <vt:variant>
        <vt:i4>0</vt:i4>
      </vt:variant>
      <vt:variant>
        <vt:i4>5</vt:i4>
      </vt:variant>
      <vt:variant>
        <vt:lpwstr/>
      </vt:variant>
      <vt:variant>
        <vt:lpwstr>_Toc291599779</vt:lpwstr>
      </vt:variant>
      <vt:variant>
        <vt:i4>1376317</vt:i4>
      </vt:variant>
      <vt:variant>
        <vt:i4>224</vt:i4>
      </vt:variant>
      <vt:variant>
        <vt:i4>0</vt:i4>
      </vt:variant>
      <vt:variant>
        <vt:i4>5</vt:i4>
      </vt:variant>
      <vt:variant>
        <vt:lpwstr/>
      </vt:variant>
      <vt:variant>
        <vt:lpwstr>_Toc291599778</vt:lpwstr>
      </vt:variant>
      <vt:variant>
        <vt:i4>1376317</vt:i4>
      </vt:variant>
      <vt:variant>
        <vt:i4>218</vt:i4>
      </vt:variant>
      <vt:variant>
        <vt:i4>0</vt:i4>
      </vt:variant>
      <vt:variant>
        <vt:i4>5</vt:i4>
      </vt:variant>
      <vt:variant>
        <vt:lpwstr/>
      </vt:variant>
      <vt:variant>
        <vt:lpwstr>_Toc291599777</vt:lpwstr>
      </vt:variant>
      <vt:variant>
        <vt:i4>1376317</vt:i4>
      </vt:variant>
      <vt:variant>
        <vt:i4>212</vt:i4>
      </vt:variant>
      <vt:variant>
        <vt:i4>0</vt:i4>
      </vt:variant>
      <vt:variant>
        <vt:i4>5</vt:i4>
      </vt:variant>
      <vt:variant>
        <vt:lpwstr/>
      </vt:variant>
      <vt:variant>
        <vt:lpwstr>_Toc291599776</vt:lpwstr>
      </vt:variant>
      <vt:variant>
        <vt:i4>1376317</vt:i4>
      </vt:variant>
      <vt:variant>
        <vt:i4>206</vt:i4>
      </vt:variant>
      <vt:variant>
        <vt:i4>0</vt:i4>
      </vt:variant>
      <vt:variant>
        <vt:i4>5</vt:i4>
      </vt:variant>
      <vt:variant>
        <vt:lpwstr/>
      </vt:variant>
      <vt:variant>
        <vt:lpwstr>_Toc291599775</vt:lpwstr>
      </vt:variant>
      <vt:variant>
        <vt:i4>1376317</vt:i4>
      </vt:variant>
      <vt:variant>
        <vt:i4>200</vt:i4>
      </vt:variant>
      <vt:variant>
        <vt:i4>0</vt:i4>
      </vt:variant>
      <vt:variant>
        <vt:i4>5</vt:i4>
      </vt:variant>
      <vt:variant>
        <vt:lpwstr/>
      </vt:variant>
      <vt:variant>
        <vt:lpwstr>_Toc291599774</vt:lpwstr>
      </vt:variant>
      <vt:variant>
        <vt:i4>1376317</vt:i4>
      </vt:variant>
      <vt:variant>
        <vt:i4>194</vt:i4>
      </vt:variant>
      <vt:variant>
        <vt:i4>0</vt:i4>
      </vt:variant>
      <vt:variant>
        <vt:i4>5</vt:i4>
      </vt:variant>
      <vt:variant>
        <vt:lpwstr/>
      </vt:variant>
      <vt:variant>
        <vt:lpwstr>_Toc291599773</vt:lpwstr>
      </vt:variant>
      <vt:variant>
        <vt:i4>1376317</vt:i4>
      </vt:variant>
      <vt:variant>
        <vt:i4>188</vt:i4>
      </vt:variant>
      <vt:variant>
        <vt:i4>0</vt:i4>
      </vt:variant>
      <vt:variant>
        <vt:i4>5</vt:i4>
      </vt:variant>
      <vt:variant>
        <vt:lpwstr/>
      </vt:variant>
      <vt:variant>
        <vt:lpwstr>_Toc291599772</vt:lpwstr>
      </vt:variant>
      <vt:variant>
        <vt:i4>1376317</vt:i4>
      </vt:variant>
      <vt:variant>
        <vt:i4>182</vt:i4>
      </vt:variant>
      <vt:variant>
        <vt:i4>0</vt:i4>
      </vt:variant>
      <vt:variant>
        <vt:i4>5</vt:i4>
      </vt:variant>
      <vt:variant>
        <vt:lpwstr/>
      </vt:variant>
      <vt:variant>
        <vt:lpwstr>_Toc291599771</vt:lpwstr>
      </vt:variant>
      <vt:variant>
        <vt:i4>1376317</vt:i4>
      </vt:variant>
      <vt:variant>
        <vt:i4>176</vt:i4>
      </vt:variant>
      <vt:variant>
        <vt:i4>0</vt:i4>
      </vt:variant>
      <vt:variant>
        <vt:i4>5</vt:i4>
      </vt:variant>
      <vt:variant>
        <vt:lpwstr/>
      </vt:variant>
      <vt:variant>
        <vt:lpwstr>_Toc291599770</vt:lpwstr>
      </vt:variant>
      <vt:variant>
        <vt:i4>1310781</vt:i4>
      </vt:variant>
      <vt:variant>
        <vt:i4>170</vt:i4>
      </vt:variant>
      <vt:variant>
        <vt:i4>0</vt:i4>
      </vt:variant>
      <vt:variant>
        <vt:i4>5</vt:i4>
      </vt:variant>
      <vt:variant>
        <vt:lpwstr/>
      </vt:variant>
      <vt:variant>
        <vt:lpwstr>_Toc291599769</vt:lpwstr>
      </vt:variant>
      <vt:variant>
        <vt:i4>1310781</vt:i4>
      </vt:variant>
      <vt:variant>
        <vt:i4>164</vt:i4>
      </vt:variant>
      <vt:variant>
        <vt:i4>0</vt:i4>
      </vt:variant>
      <vt:variant>
        <vt:i4>5</vt:i4>
      </vt:variant>
      <vt:variant>
        <vt:lpwstr/>
      </vt:variant>
      <vt:variant>
        <vt:lpwstr>_Toc291599768</vt:lpwstr>
      </vt:variant>
      <vt:variant>
        <vt:i4>1310781</vt:i4>
      </vt:variant>
      <vt:variant>
        <vt:i4>158</vt:i4>
      </vt:variant>
      <vt:variant>
        <vt:i4>0</vt:i4>
      </vt:variant>
      <vt:variant>
        <vt:i4>5</vt:i4>
      </vt:variant>
      <vt:variant>
        <vt:lpwstr/>
      </vt:variant>
      <vt:variant>
        <vt:lpwstr>_Toc291599767</vt:lpwstr>
      </vt:variant>
      <vt:variant>
        <vt:i4>1310781</vt:i4>
      </vt:variant>
      <vt:variant>
        <vt:i4>152</vt:i4>
      </vt:variant>
      <vt:variant>
        <vt:i4>0</vt:i4>
      </vt:variant>
      <vt:variant>
        <vt:i4>5</vt:i4>
      </vt:variant>
      <vt:variant>
        <vt:lpwstr/>
      </vt:variant>
      <vt:variant>
        <vt:lpwstr>_Toc291599766</vt:lpwstr>
      </vt:variant>
      <vt:variant>
        <vt:i4>1310781</vt:i4>
      </vt:variant>
      <vt:variant>
        <vt:i4>146</vt:i4>
      </vt:variant>
      <vt:variant>
        <vt:i4>0</vt:i4>
      </vt:variant>
      <vt:variant>
        <vt:i4>5</vt:i4>
      </vt:variant>
      <vt:variant>
        <vt:lpwstr/>
      </vt:variant>
      <vt:variant>
        <vt:lpwstr>_Toc291599765</vt:lpwstr>
      </vt:variant>
      <vt:variant>
        <vt:i4>1310781</vt:i4>
      </vt:variant>
      <vt:variant>
        <vt:i4>140</vt:i4>
      </vt:variant>
      <vt:variant>
        <vt:i4>0</vt:i4>
      </vt:variant>
      <vt:variant>
        <vt:i4>5</vt:i4>
      </vt:variant>
      <vt:variant>
        <vt:lpwstr/>
      </vt:variant>
      <vt:variant>
        <vt:lpwstr>_Toc291599764</vt:lpwstr>
      </vt:variant>
      <vt:variant>
        <vt:i4>1310781</vt:i4>
      </vt:variant>
      <vt:variant>
        <vt:i4>134</vt:i4>
      </vt:variant>
      <vt:variant>
        <vt:i4>0</vt:i4>
      </vt:variant>
      <vt:variant>
        <vt:i4>5</vt:i4>
      </vt:variant>
      <vt:variant>
        <vt:lpwstr/>
      </vt:variant>
      <vt:variant>
        <vt:lpwstr>_Toc291599763</vt:lpwstr>
      </vt:variant>
      <vt:variant>
        <vt:i4>1310781</vt:i4>
      </vt:variant>
      <vt:variant>
        <vt:i4>128</vt:i4>
      </vt:variant>
      <vt:variant>
        <vt:i4>0</vt:i4>
      </vt:variant>
      <vt:variant>
        <vt:i4>5</vt:i4>
      </vt:variant>
      <vt:variant>
        <vt:lpwstr/>
      </vt:variant>
      <vt:variant>
        <vt:lpwstr>_Toc291599762</vt:lpwstr>
      </vt:variant>
      <vt:variant>
        <vt:i4>1310781</vt:i4>
      </vt:variant>
      <vt:variant>
        <vt:i4>122</vt:i4>
      </vt:variant>
      <vt:variant>
        <vt:i4>0</vt:i4>
      </vt:variant>
      <vt:variant>
        <vt:i4>5</vt:i4>
      </vt:variant>
      <vt:variant>
        <vt:lpwstr/>
      </vt:variant>
      <vt:variant>
        <vt:lpwstr>_Toc291599761</vt:lpwstr>
      </vt:variant>
      <vt:variant>
        <vt:i4>1310781</vt:i4>
      </vt:variant>
      <vt:variant>
        <vt:i4>116</vt:i4>
      </vt:variant>
      <vt:variant>
        <vt:i4>0</vt:i4>
      </vt:variant>
      <vt:variant>
        <vt:i4>5</vt:i4>
      </vt:variant>
      <vt:variant>
        <vt:lpwstr/>
      </vt:variant>
      <vt:variant>
        <vt:lpwstr>_Toc291599760</vt:lpwstr>
      </vt:variant>
      <vt:variant>
        <vt:i4>1507389</vt:i4>
      </vt:variant>
      <vt:variant>
        <vt:i4>110</vt:i4>
      </vt:variant>
      <vt:variant>
        <vt:i4>0</vt:i4>
      </vt:variant>
      <vt:variant>
        <vt:i4>5</vt:i4>
      </vt:variant>
      <vt:variant>
        <vt:lpwstr/>
      </vt:variant>
      <vt:variant>
        <vt:lpwstr>_Toc291599759</vt:lpwstr>
      </vt:variant>
      <vt:variant>
        <vt:i4>1507389</vt:i4>
      </vt:variant>
      <vt:variant>
        <vt:i4>104</vt:i4>
      </vt:variant>
      <vt:variant>
        <vt:i4>0</vt:i4>
      </vt:variant>
      <vt:variant>
        <vt:i4>5</vt:i4>
      </vt:variant>
      <vt:variant>
        <vt:lpwstr/>
      </vt:variant>
      <vt:variant>
        <vt:lpwstr>_Toc291599758</vt:lpwstr>
      </vt:variant>
      <vt:variant>
        <vt:i4>1507389</vt:i4>
      </vt:variant>
      <vt:variant>
        <vt:i4>98</vt:i4>
      </vt:variant>
      <vt:variant>
        <vt:i4>0</vt:i4>
      </vt:variant>
      <vt:variant>
        <vt:i4>5</vt:i4>
      </vt:variant>
      <vt:variant>
        <vt:lpwstr/>
      </vt:variant>
      <vt:variant>
        <vt:lpwstr>_Toc291599757</vt:lpwstr>
      </vt:variant>
      <vt:variant>
        <vt:i4>1507389</vt:i4>
      </vt:variant>
      <vt:variant>
        <vt:i4>92</vt:i4>
      </vt:variant>
      <vt:variant>
        <vt:i4>0</vt:i4>
      </vt:variant>
      <vt:variant>
        <vt:i4>5</vt:i4>
      </vt:variant>
      <vt:variant>
        <vt:lpwstr/>
      </vt:variant>
      <vt:variant>
        <vt:lpwstr>_Toc291599756</vt:lpwstr>
      </vt:variant>
      <vt:variant>
        <vt:i4>1507389</vt:i4>
      </vt:variant>
      <vt:variant>
        <vt:i4>86</vt:i4>
      </vt:variant>
      <vt:variant>
        <vt:i4>0</vt:i4>
      </vt:variant>
      <vt:variant>
        <vt:i4>5</vt:i4>
      </vt:variant>
      <vt:variant>
        <vt:lpwstr/>
      </vt:variant>
      <vt:variant>
        <vt:lpwstr>_Toc291599755</vt:lpwstr>
      </vt:variant>
      <vt:variant>
        <vt:i4>1507389</vt:i4>
      </vt:variant>
      <vt:variant>
        <vt:i4>80</vt:i4>
      </vt:variant>
      <vt:variant>
        <vt:i4>0</vt:i4>
      </vt:variant>
      <vt:variant>
        <vt:i4>5</vt:i4>
      </vt:variant>
      <vt:variant>
        <vt:lpwstr/>
      </vt:variant>
      <vt:variant>
        <vt:lpwstr>_Toc291599754</vt:lpwstr>
      </vt:variant>
      <vt:variant>
        <vt:i4>1507389</vt:i4>
      </vt:variant>
      <vt:variant>
        <vt:i4>74</vt:i4>
      </vt:variant>
      <vt:variant>
        <vt:i4>0</vt:i4>
      </vt:variant>
      <vt:variant>
        <vt:i4>5</vt:i4>
      </vt:variant>
      <vt:variant>
        <vt:lpwstr/>
      </vt:variant>
      <vt:variant>
        <vt:lpwstr>_Toc291599753</vt:lpwstr>
      </vt:variant>
      <vt:variant>
        <vt:i4>1507389</vt:i4>
      </vt:variant>
      <vt:variant>
        <vt:i4>68</vt:i4>
      </vt:variant>
      <vt:variant>
        <vt:i4>0</vt:i4>
      </vt:variant>
      <vt:variant>
        <vt:i4>5</vt:i4>
      </vt:variant>
      <vt:variant>
        <vt:lpwstr/>
      </vt:variant>
      <vt:variant>
        <vt:lpwstr>_Toc291599752</vt:lpwstr>
      </vt:variant>
      <vt:variant>
        <vt:i4>1507389</vt:i4>
      </vt:variant>
      <vt:variant>
        <vt:i4>62</vt:i4>
      </vt:variant>
      <vt:variant>
        <vt:i4>0</vt:i4>
      </vt:variant>
      <vt:variant>
        <vt:i4>5</vt:i4>
      </vt:variant>
      <vt:variant>
        <vt:lpwstr/>
      </vt:variant>
      <vt:variant>
        <vt:lpwstr>_Toc291599751</vt:lpwstr>
      </vt:variant>
      <vt:variant>
        <vt:i4>1507389</vt:i4>
      </vt:variant>
      <vt:variant>
        <vt:i4>56</vt:i4>
      </vt:variant>
      <vt:variant>
        <vt:i4>0</vt:i4>
      </vt:variant>
      <vt:variant>
        <vt:i4>5</vt:i4>
      </vt:variant>
      <vt:variant>
        <vt:lpwstr/>
      </vt:variant>
      <vt:variant>
        <vt:lpwstr>_Toc291599750</vt:lpwstr>
      </vt:variant>
      <vt:variant>
        <vt:i4>1441853</vt:i4>
      </vt:variant>
      <vt:variant>
        <vt:i4>50</vt:i4>
      </vt:variant>
      <vt:variant>
        <vt:i4>0</vt:i4>
      </vt:variant>
      <vt:variant>
        <vt:i4>5</vt:i4>
      </vt:variant>
      <vt:variant>
        <vt:lpwstr/>
      </vt:variant>
      <vt:variant>
        <vt:lpwstr>_Toc291599749</vt:lpwstr>
      </vt:variant>
      <vt:variant>
        <vt:i4>1441853</vt:i4>
      </vt:variant>
      <vt:variant>
        <vt:i4>44</vt:i4>
      </vt:variant>
      <vt:variant>
        <vt:i4>0</vt:i4>
      </vt:variant>
      <vt:variant>
        <vt:i4>5</vt:i4>
      </vt:variant>
      <vt:variant>
        <vt:lpwstr/>
      </vt:variant>
      <vt:variant>
        <vt:lpwstr>_Toc291599748</vt:lpwstr>
      </vt:variant>
      <vt:variant>
        <vt:i4>1441853</vt:i4>
      </vt:variant>
      <vt:variant>
        <vt:i4>38</vt:i4>
      </vt:variant>
      <vt:variant>
        <vt:i4>0</vt:i4>
      </vt:variant>
      <vt:variant>
        <vt:i4>5</vt:i4>
      </vt:variant>
      <vt:variant>
        <vt:lpwstr/>
      </vt:variant>
      <vt:variant>
        <vt:lpwstr>_Toc291599747</vt:lpwstr>
      </vt:variant>
      <vt:variant>
        <vt:i4>1441853</vt:i4>
      </vt:variant>
      <vt:variant>
        <vt:i4>32</vt:i4>
      </vt:variant>
      <vt:variant>
        <vt:i4>0</vt:i4>
      </vt:variant>
      <vt:variant>
        <vt:i4>5</vt:i4>
      </vt:variant>
      <vt:variant>
        <vt:lpwstr/>
      </vt:variant>
      <vt:variant>
        <vt:lpwstr>_Toc291599746</vt:lpwstr>
      </vt:variant>
      <vt:variant>
        <vt:i4>1441853</vt:i4>
      </vt:variant>
      <vt:variant>
        <vt:i4>26</vt:i4>
      </vt:variant>
      <vt:variant>
        <vt:i4>0</vt:i4>
      </vt:variant>
      <vt:variant>
        <vt:i4>5</vt:i4>
      </vt:variant>
      <vt:variant>
        <vt:lpwstr/>
      </vt:variant>
      <vt:variant>
        <vt:lpwstr>_Toc291599745</vt:lpwstr>
      </vt:variant>
      <vt:variant>
        <vt:i4>1441853</vt:i4>
      </vt:variant>
      <vt:variant>
        <vt:i4>20</vt:i4>
      </vt:variant>
      <vt:variant>
        <vt:i4>0</vt:i4>
      </vt:variant>
      <vt:variant>
        <vt:i4>5</vt:i4>
      </vt:variant>
      <vt:variant>
        <vt:lpwstr/>
      </vt:variant>
      <vt:variant>
        <vt:lpwstr>_Toc291599744</vt:lpwstr>
      </vt:variant>
      <vt:variant>
        <vt:i4>1441853</vt:i4>
      </vt:variant>
      <vt:variant>
        <vt:i4>14</vt:i4>
      </vt:variant>
      <vt:variant>
        <vt:i4>0</vt:i4>
      </vt:variant>
      <vt:variant>
        <vt:i4>5</vt:i4>
      </vt:variant>
      <vt:variant>
        <vt:lpwstr/>
      </vt:variant>
      <vt:variant>
        <vt:lpwstr>_Toc291599743</vt:lpwstr>
      </vt:variant>
      <vt:variant>
        <vt:i4>1441853</vt:i4>
      </vt:variant>
      <vt:variant>
        <vt:i4>8</vt:i4>
      </vt:variant>
      <vt:variant>
        <vt:i4>0</vt:i4>
      </vt:variant>
      <vt:variant>
        <vt:i4>5</vt:i4>
      </vt:variant>
      <vt:variant>
        <vt:lpwstr/>
      </vt:variant>
      <vt:variant>
        <vt:lpwstr>_Toc291599742</vt:lpwstr>
      </vt:variant>
      <vt:variant>
        <vt:i4>1441853</vt:i4>
      </vt:variant>
      <vt:variant>
        <vt:i4>2</vt:i4>
      </vt:variant>
      <vt:variant>
        <vt:i4>0</vt:i4>
      </vt:variant>
      <vt:variant>
        <vt:i4>5</vt:i4>
      </vt:variant>
      <vt:variant>
        <vt:lpwstr/>
      </vt:variant>
      <vt:variant>
        <vt:lpwstr>_Toc291599741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Human Resources</dc:creator>
  <cp:keywords>Ethan</cp:keywords>
  <dc:description/>
  <cp:lastModifiedBy>Mya Kelly</cp:lastModifiedBy>
  <cp:revision>27</cp:revision>
  <cp:lastPrinted>2019-10-29T22:21:00Z</cp:lastPrinted>
  <dcterms:created xsi:type="dcterms:W3CDTF">2019-10-28T21:13:00Z</dcterms:created>
  <dcterms:modified xsi:type="dcterms:W3CDTF">2019-12-12T18:05:00Z</dcterms:modified>
</cp:coreProperties>
</file>