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9omx5kgn1mg" w:id="0"/>
      <w:bookmarkEnd w:id="0"/>
      <w:r w:rsidDel="00000000" w:rsidR="00000000" w:rsidRPr="00000000">
        <w:rPr>
          <w:rtl w:val="0"/>
        </w:rPr>
        <w:t xml:space="preserve">Phase 1, Artifact 6: Cross-Validation Audit + Executive Summary</w:t>
      </w:r>
    </w:p>
    <w:p w:rsidR="00000000" w:rsidDel="00000000" w:rsidP="00000000" w:rsidRDefault="00000000" w:rsidRPr="00000000" w14:paraId="00000002">
      <w:pPr>
        <w:rPr/>
      </w:pPr>
      <w:r w:rsidDel="00000000" w:rsidR="00000000" w:rsidRPr="00000000">
        <w:rPr>
          <w:b w:val="1"/>
          <w:bCs w:val="1"/>
          <w:rtl w:val="0"/>
        </w:rPr>
        <w:t xml:space="preserve">Engagement:</w:t>
      </w:r>
      <w:r w:rsidDel="00000000" w:rsidR="00000000" w:rsidRPr="00000000">
        <w:rPr>
          <w:rtl w:val="0"/>
        </w:rPr>
        <w:t xml:space="preserve"> SkyFire Energy / Fractional VP Commercial Sales — Option B (SOW-001, effective May 1, 2026) </w:t>
      </w:r>
      <w:r w:rsidDel="00000000" w:rsidR="00000000" w:rsidRPr="00000000">
        <w:rPr>
          <w:b w:val="1"/>
          <w:bCs w:val="1"/>
          <w:rtl w:val="0"/>
        </w:rPr>
        <w:t xml:space="preserve">Compiled:</w:t>
      </w:r>
      <w:r w:rsidDel="00000000" w:rsidR="00000000" w:rsidRPr="00000000">
        <w:rPr>
          <w:rtl w:val="0"/>
        </w:rPr>
        <w:t xml:space="preserve"> May 16, 2026 </w:t>
      </w:r>
      <w:r w:rsidDel="00000000" w:rsidR="00000000" w:rsidRPr="00000000">
        <w:rPr>
          <w:b w:val="1"/>
          <w:bCs w:val="1"/>
          <w:rtl w:val="0"/>
        </w:rPr>
        <w:t xml:space="preserve">Purpose:</w:t>
      </w:r>
      <w:r w:rsidDel="00000000" w:rsidR="00000000" w:rsidRPr="00000000">
        <w:rPr>
          <w:rtl w:val="0"/>
        </w:rPr>
        <w:t xml:space="preserve"> The integration layer for Phase 1. Stress-tests the five prior artifacts for internal consistency, then summarizes the foundation that hands off to Phase 2 (intake agent design) and Phase 3 (build and deploy). </w:t>
      </w:r>
      <w:r w:rsidDel="00000000" w:rsidR="00000000" w:rsidRPr="00000000">
        <w:rPr>
          <w:b w:val="1"/>
          <w:bCs w:val="1"/>
          <w:rtl w:val="0"/>
        </w:rPr>
        <w:t xml:space="preserve">Read time:</w:t>
      </w:r>
      <w:r w:rsidDel="00000000" w:rsidR="00000000" w:rsidRPr="00000000">
        <w:rPr>
          <w:rtl w:val="0"/>
        </w:rPr>
        <w:t xml:space="preserve"> ~10 minutes.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rPr/>
      </w:pPr>
      <w:bookmarkStart w:colFirst="0" w:colLast="0" w:name="_57yh50g9ptt" w:id="1"/>
      <w:bookmarkEnd w:id="1"/>
      <w:r w:rsidDel="00000000" w:rsidR="00000000" w:rsidRPr="00000000">
        <w:rPr>
          <w:rtl w:val="0"/>
        </w:rPr>
        <w:t xml:space="preserve">PART 1 — CROSS-VALIDATION AUDIT</w:t>
      </w:r>
    </w:p>
    <w:p w:rsidR="00000000" w:rsidDel="00000000" w:rsidP="00000000" w:rsidRDefault="00000000" w:rsidRPr="00000000" w14:paraId="00000006">
      <w:pPr>
        <w:rPr/>
      </w:pPr>
      <w:r w:rsidDel="00000000" w:rsidR="00000000" w:rsidRPr="00000000">
        <w:rPr>
          <w:rtl w:val="0"/>
        </w:rPr>
        <w:t xml:space="preserve">Six tests. Outcomes documented. Where issues surfaced, the change is named.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a40twtnnp961" w:id="2"/>
      <w:bookmarkEnd w:id="2"/>
      <w:r w:rsidDel="00000000" w:rsidR="00000000" w:rsidRPr="00000000">
        <w:rPr>
          <w:rtl w:val="0"/>
        </w:rPr>
        <w:t xml:space="preserve">TEST 1 — Do the constraints (Artifact 3) match the brief (Artifact 2)?</w:t>
      </w:r>
    </w:p>
    <w:p w:rsidR="00000000" w:rsidDel="00000000" w:rsidP="00000000" w:rsidRDefault="00000000" w:rsidRPr="00000000" w14:paraId="0000000A">
      <w:pPr>
        <w:rPr/>
      </w:pPr>
      <w:r w:rsidDel="00000000" w:rsidR="00000000" w:rsidRPr="00000000">
        <w:rPr>
          <w:b w:val="1"/>
          <w:bCs w:val="1"/>
          <w:rtl w:val="0"/>
        </w:rPr>
        <w:t xml:space="preserve">Pass.</w:t>
      </w:r>
      <w:r w:rsidDel="00000000" w:rsidR="00000000" w:rsidRPr="00000000">
        <w:rPr>
          <w:rtl w:val="0"/>
        </w:rPr>
        <w:t xml:space="preserve"> Every constraint in Artifact 3 is supported by evidence cited directly in Artifact 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Supporting evidence location in 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C1 — CRM truth loop broken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§3 (Dave's "data is garbage" + Greg's "paying for something we're not using"); §5 (0 of 41,938 sequenced); §7 (94% deals untouched 30 days; 0.16 activities/active deal/week)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C2 — Qualification gate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Fonts w:ascii="Arial Unicode MS" w:cs="Arial Unicode MS" w:eastAsia="Arial Unicode MS" w:hAnsi="Arial Unicode MS"/>
                <w:rtl w:val="0"/>
              </w:rPr>
              <w:t xml:space="preserve">§7 (1,099:534 loss-to-win = 2.06:1; 10% → 40% stage-skip; "Estimating team stretched thin… unqualified work" from May 11 reorg)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C3 — Greg single-threaded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§3 (Greg's role); §7 (301 deals; 192 calls / 3,084 emails / 7 tasks; "Consulting siloed w/ Greg")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C4 — Forecast probabilities residential-era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Fonts w:ascii="Arial Unicode MS" w:cs="Arial Unicode MS" w:eastAsia="Arial Unicode MS" w:hAnsi="Arial Unicode MS"/>
                <w:rtl w:val="0"/>
              </w:rPr>
              <w:t xml:space="preserve">§2 (Hakai BC 60% vs 30–35% conversion; $30M → $18M weighted vs $9–10.5M calibrated); §7 ($5–12M/quarter overstatement); §3 (Dave's manual workaround quote, May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C5 — 96.3% of accounts have no segment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§5 (audit finding direct); §6 (GA4 audience gap — no REIT, cold storage, mining, cannabis, datacentres, etc.); §2 ($12.15M target by geography, not segment)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C6 — $20–30M Hakai BC 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§2 and §7 (named inventory deal-by-deal: Calgary Stampede Big Four, Precon, DIRTT, Garibaldi Glass, Allen Town, Westfine Meats, Bonnybrook, City of Airdrie Twin Arenas)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C7 — Marketing-to-sales attribution broken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§6 (Stingray 0.11% conversion on 6,467 sessions; Organic 12.80%; qualified-leads metric reads 0 every week, weeks 0000–0019 of 2026)</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No constraint was dropped. No evidence was added. The brief and the hypothesis are internally consistent.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f6phz9xs0uqw" w:id="3"/>
      <w:bookmarkEnd w:id="3"/>
      <w:r w:rsidDel="00000000" w:rsidR="00000000" w:rsidRPr="00000000">
        <w:rPr>
          <w:rtl w:val="0"/>
        </w:rPr>
        <w:t xml:space="preserve">TEST 2 — Does the Known Knowns Inventory (Artifact 4) match the brief (Artifact 2)?</w:t>
      </w:r>
    </w:p>
    <w:p w:rsidR="00000000" w:rsidDel="00000000" w:rsidP="00000000" w:rsidRDefault="00000000" w:rsidRPr="00000000" w14:paraId="00000021">
      <w:pPr>
        <w:rPr/>
      </w:pPr>
      <w:r w:rsidDel="00000000" w:rsidR="00000000" w:rsidRPr="00000000">
        <w:rPr>
          <w:b w:val="1"/>
          <w:bCs w:val="1"/>
          <w:rtl w:val="0"/>
        </w:rPr>
        <w:t xml:space="preserve">Pass with one minor flag.</w:t>
      </w:r>
      <w:r w:rsidDel="00000000" w:rsidR="00000000" w:rsidRPr="00000000">
        <w:rPr>
          <w:rtl w:val="0"/>
        </w:rPr>
        <w:t xml:space="preserve"> Every operational claim in A4 is defensible from A2 or from a source A2 explicitly cites. One housekeeping note: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A4 §T13 (Pre-Discovery Playbook discipline).</w:t>
      </w:r>
      <w:r w:rsidDel="00000000" w:rsidR="00000000" w:rsidRPr="00000000">
        <w:rPr>
          <w:rFonts w:ascii="Arial Unicode MS" w:cs="Arial Unicode MS" w:eastAsia="Arial Unicode MS" w:hAnsi="Arial Unicode MS"/>
          <w:rtl w:val="0"/>
        </w:rPr>
        <w:t xml:space="preserve"> Sources from the David Nagy masterclass codification and the v1→v2 proposal rewrite history. Not in A2 directly. Defensible from A1's source inventory and the master playbook's §7.6. </w:t>
      </w:r>
      <w:r w:rsidDel="00000000" w:rsidR="00000000" w:rsidRPr="00000000">
        <w:rPr>
          <w:b w:val="1"/>
          <w:bCs w:val="1"/>
          <w:rtl w:val="0"/>
        </w:rPr>
        <w:t xml:space="preserve">No revision required</w:t>
      </w:r>
      <w:r w:rsidDel="00000000" w:rsidR="00000000" w:rsidRPr="00000000">
        <w:rPr>
          <w:rtl w:val="0"/>
        </w:rPr>
        <w:t xml:space="preserve"> — A4 was explicitly compiled from a wider source pool than A2 (per its own footer). Noted for completeness.</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A4 §T11 (CEO selection signal).</w:t>
      </w:r>
      <w:r w:rsidDel="00000000" w:rsidR="00000000" w:rsidRPr="00000000">
        <w:rPr>
          <w:rtl w:val="0"/>
        </w:rPr>
        <w:t xml:space="preserve"> Greg's "How can we continue working with you after this four-month contract?" comes from the April 14 interview record, not A2 directly. A2 §3 confirms the core selection signal ("Dave attended only Joey's interview out of three candidates"). The continuation language is defensible from A1 §B references but not in A2. </w:t>
      </w:r>
      <w:r w:rsidDel="00000000" w:rsidR="00000000" w:rsidRPr="00000000">
        <w:rPr>
          <w:b w:val="1"/>
          <w:bCs w:val="1"/>
          <w:rtl w:val="0"/>
        </w:rPr>
        <w:t xml:space="preserve">No revision required</w:t>
      </w:r>
      <w:r w:rsidDel="00000000" w:rsidR="00000000" w:rsidRPr="00000000">
        <w:rPr>
          <w:rtl w:val="0"/>
        </w:rPr>
        <w:t xml:space="preserve"> — boundary fact preserved for stakeholder calibration purposes.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No claim was deleted. No claim was revised.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ve0q01oqxa69" w:id="4"/>
      <w:bookmarkEnd w:id="4"/>
      <w:r w:rsidDel="00000000" w:rsidR="00000000" w:rsidRPr="00000000">
        <w:rPr>
          <w:rtl w:val="0"/>
        </w:rPr>
        <w:t xml:space="preserve">TEST 3 — Do the open questions match the known knowns?</w:t>
      </w:r>
    </w:p>
    <w:p w:rsidR="00000000" w:rsidDel="00000000" w:rsidP="00000000" w:rsidRDefault="00000000" w:rsidRPr="00000000" w14:paraId="0000002A">
      <w:pPr>
        <w:rPr/>
      </w:pPr>
      <w:r w:rsidDel="00000000" w:rsidR="00000000" w:rsidRPr="00000000">
        <w:rPr>
          <w:b w:val="1"/>
          <w:bCs w:val="1"/>
          <w:rtl w:val="0"/>
        </w:rPr>
        <w:t xml:space="preserve">Pass.</w:t>
      </w:r>
      <w:r w:rsidDel="00000000" w:rsidR="00000000" w:rsidRPr="00000000">
        <w:rPr>
          <w:rtl w:val="0"/>
        </w:rPr>
        <w:t xml:space="preserve"> No question in Artifact 5 has its answer already in Artifact 4.</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 walked the 44 questions against A4's "What we DON'T yet know" sections for each of the eight stakeholders. The mapping holds: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Dave's five questions all map to A4 P1's "don't yet know" list (year-two trajectory, Hakai operational read, engagement risk, $12.15M target reality, 18-month forward role).</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Greg's eight questions all map to A4 P2's "don't yet know" list (delegation reality, segment year-one bets, lead-source mix, Hunter day-one, Hakai stall disposition, Aug 29 "done" criterion, Dave intelligence).</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Landon, Jason, Curtis, Rob Silver, Bryce, Stacy intake questions all map to their respective P3–P8 don't-yet-know inventories.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No redundancy. No question is asking for information we already have.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rw83lkjn4vge" w:id="5"/>
      <w:bookmarkEnd w:id="5"/>
      <w:r w:rsidDel="00000000" w:rsidR="00000000" w:rsidRPr="00000000">
        <w:rPr>
          <w:rtl w:val="0"/>
        </w:rPr>
        <w:t xml:space="preserve">TEST 4 — Is every constraint being tested?</w:t>
      </w:r>
    </w:p>
    <w:p w:rsidR="00000000" w:rsidDel="00000000" w:rsidP="00000000" w:rsidRDefault="00000000" w:rsidRPr="00000000" w14:paraId="00000036">
      <w:pPr>
        <w:rPr/>
      </w:pPr>
      <w:r w:rsidDel="00000000" w:rsidR="00000000" w:rsidRPr="00000000">
        <w:rPr>
          <w:b w:val="1"/>
          <w:bCs w:val="1"/>
          <w:rtl w:val="0"/>
        </w:rPr>
        <w:t xml:space="preserve">Pass.</w:t>
      </w:r>
      <w:r w:rsidDel="00000000" w:rsidR="00000000" w:rsidRPr="00000000">
        <w:rPr>
          <w:rtl w:val="0"/>
        </w:rPr>
        <w:t xml:space="preserve"> Artifact 5's Cross-Cutting Question Map confirms coverage at the required threshold.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b w:val="1"/>
                <w:bCs w:val="1"/>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b w:val="1"/>
                <w:bCs w:val="1"/>
              </w:rPr>
            </w:pPr>
            <w:r w:rsidDel="00000000" w:rsidR="00000000" w:rsidRPr="00000000">
              <w:rPr>
                <w:b w:val="1"/>
                <w:bCs w:val="1"/>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C7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rtl w:val="0"/>
              </w:rPr>
              <w:t xml:space="preserve">MED-HIGH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Every constraint tested at or above its threshold. C7 (MEDIUM-HIGH) tested across three distinct seats — Greg (operating), Curtis (data), Stacy (marketing operations) — which protects the lowest-confidence constraint with the broadest seat coverage.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dquyome0lg46" w:id="6"/>
      <w:bookmarkEnd w:id="6"/>
      <w:r w:rsidDel="00000000" w:rsidR="00000000" w:rsidRPr="00000000">
        <w:rPr>
          <w:rtl w:val="0"/>
        </w:rPr>
        <w:t xml:space="preserve">TEST 5 — Is the time budget real?</w:t>
      </w:r>
    </w:p>
    <w:p w:rsidR="00000000" w:rsidDel="00000000" w:rsidP="00000000" w:rsidRDefault="00000000" w:rsidRPr="00000000" w14:paraId="00000065">
      <w:pPr>
        <w:rPr/>
      </w:pPr>
      <w:r w:rsidDel="00000000" w:rsidR="00000000" w:rsidRPr="00000000">
        <w:rPr>
          <w:b w:val="1"/>
          <w:bCs w:val="1"/>
          <w:rtl w:val="0"/>
        </w:rPr>
        <w:t xml:space="preserve">Pass.</w:t>
      </w:r>
      <w:r w:rsidDel="00000000" w:rsidR="00000000" w:rsidRPr="00000000">
        <w:rPr>
          <w:rtl w:val="0"/>
        </w:rPr>
        <w:t xml:space="preserve"> No interview breaks 20 minutes. Aggregate 115 minutes across 8 interviews is operator-tolerable for asynchronous intake.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b w:val="1"/>
                <w:bCs w:val="1"/>
              </w:rPr>
            </w:pPr>
            <w:r w:rsidDel="00000000" w:rsidR="00000000" w:rsidRPr="00000000">
              <w:rPr>
                <w:b w:val="1"/>
                <w:bCs w:val="1"/>
                <w:rtl w:val="0"/>
              </w:rPr>
              <w:t xml:space="preserve">Interview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center"/>
              <w:rPr>
                <w:b w:val="1"/>
                <w:bCs w:val="1"/>
              </w:rPr>
            </w:pPr>
            <w:r w:rsidDel="00000000" w:rsidR="00000000" w:rsidRPr="00000000">
              <w:rPr>
                <w:b w:val="1"/>
                <w:bCs w:val="1"/>
                <w:rtl w:val="0"/>
              </w:rPr>
              <w:t xml:space="preserve">Total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center"/>
              <w:rPr>
                <w:b w:val="1"/>
                <w:bCs w:val="1"/>
              </w:rPr>
            </w:pPr>
            <w:r w:rsidDel="00000000" w:rsidR="00000000" w:rsidRPr="00000000">
              <w:rPr>
                <w:b w:val="1"/>
                <w:bCs w:val="1"/>
                <w:rtl w:val="0"/>
              </w:rPr>
              <w:t xml:space="preserve">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center"/>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Dave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rtl w:val="0"/>
              </w:rPr>
              <w:t xml:space="preserve">~14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rtl w:val="0"/>
              </w:rPr>
              <w:t xml:space="preserve">12–15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Greg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rtl w:val="0"/>
              </w:rPr>
              <w:t xml:space="preserve">~18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rtl w:val="0"/>
              </w:rPr>
              <w:t xml:space="preserve">15–20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Landon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rtl w:val="0"/>
              </w:rPr>
              <w:t xml:space="preserve">~14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Jason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Curtis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rtl w:val="0"/>
              </w:rPr>
              <w:t xml:space="preserve">~15.5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rFonts w:ascii="Arial Unicode MS" w:cs="Arial Unicode MS" w:eastAsia="Arial Unicode MS" w:hAnsi="Arial Unicode MS"/>
                <w:rtl w:val="0"/>
              </w:rPr>
              <w:t xml:space="preserve">✓ within tolerance; Q5 (James McPhail split) is the named trim if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Robert Silver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rtl w:val="0"/>
              </w:rPr>
              <w:t xml:space="preserve">~12.5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rtl w:val="0"/>
              </w:rPr>
              <w:t xml:space="preserve">12–15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Bryce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rtl w:val="0"/>
              </w:rPr>
              <w:t xml:space="preserve">~14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rtl w:val="0"/>
              </w:rPr>
              <w:t xml:space="preserve">12–15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Stacy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rtl w:val="0"/>
              </w:rPr>
              <w:t xml:space="preserve">~12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rtl w:val="0"/>
              </w:rPr>
              <w:t xml:space="preserve">12–15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A5's pacing rule — 60% of time on P0 questions, 40% on P1 and probe-down — keeps every interview honest if it runs hot. The trim list is pre-named in A5 (Greg Q5 / Curtis Q5) so the agent does not improvise under pressure.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rPr/>
      </w:pPr>
      <w:bookmarkStart w:colFirst="0" w:colLast="0" w:name="_r8hhml8rt6vu" w:id="7"/>
      <w:bookmarkEnd w:id="7"/>
      <w:r w:rsidDel="00000000" w:rsidR="00000000" w:rsidRPr="00000000">
        <w:rPr>
          <w:rtl w:val="0"/>
        </w:rPr>
        <w:t xml:space="preserve">TEST 6 — Does this pass the Greg test?</w:t>
      </w:r>
    </w:p>
    <w:p w:rsidR="00000000" w:rsidDel="00000000" w:rsidP="00000000" w:rsidRDefault="00000000" w:rsidRPr="00000000" w14:paraId="00000090">
      <w:pPr>
        <w:rPr/>
      </w:pPr>
      <w:r w:rsidDel="00000000" w:rsidR="00000000" w:rsidRPr="00000000">
        <w:rPr>
          <w:b w:val="1"/>
          <w:bCs w:val="1"/>
          <w:rtl w:val="0"/>
        </w:rPr>
        <w:t xml:space="preserve">Pass.</w:t>
      </w:r>
      <w:r w:rsidDel="00000000" w:rsidR="00000000" w:rsidRPr="00000000">
        <w:rPr>
          <w:rtl w:val="0"/>
        </w:rPr>
        <w:t xml:space="preserve"> Read-aloud test applied to the executive summary draft below. Greg's own language carries the diagnosis throughout: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1"/>
        </w:numPr>
        <w:ind w:left="720" w:hanging="360"/>
      </w:pPr>
      <w:r w:rsidDel="00000000" w:rsidR="00000000" w:rsidRPr="00000000">
        <w:rPr>
          <w:i w:val="1"/>
          <w:iCs w:val="1"/>
          <w:rtl w:val="0"/>
        </w:rPr>
        <w:t xml:space="preserve">"We're paying for something we're not using"</w:t>
      </w:r>
      <w:r w:rsidDel="00000000" w:rsidR="00000000" w:rsidRPr="00000000">
        <w:rPr>
          <w:rtl w:val="0"/>
        </w:rPr>
        <w:t xml:space="preserve"> — his words, May 8.</w:t>
      </w:r>
    </w:p>
    <w:p w:rsidR="00000000" w:rsidDel="00000000" w:rsidP="00000000" w:rsidRDefault="00000000" w:rsidRPr="00000000" w14:paraId="00000093">
      <w:pPr>
        <w:numPr>
          <w:ilvl w:val="0"/>
          <w:numId w:val="1"/>
        </w:numPr>
        <w:ind w:left="720" w:hanging="360"/>
      </w:pPr>
      <w:r w:rsidDel="00000000" w:rsidR="00000000" w:rsidRPr="00000000">
        <w:rPr>
          <w:i w:val="1"/>
          <w:iCs w:val="1"/>
          <w:rtl w:val="0"/>
        </w:rPr>
        <w:t xml:space="preserve">"We know this data is garbage"</w:t>
      </w:r>
      <w:r w:rsidDel="00000000" w:rsidR="00000000" w:rsidRPr="00000000">
        <w:rPr>
          <w:rtl w:val="0"/>
        </w:rPr>
        <w:t xml:space="preserve"> — Dave's words, May 8.</w:t>
      </w:r>
    </w:p>
    <w:p w:rsidR="00000000" w:rsidDel="00000000" w:rsidP="00000000" w:rsidRDefault="00000000" w:rsidRPr="00000000" w14:paraId="00000094">
      <w:pPr>
        <w:numPr>
          <w:ilvl w:val="0"/>
          <w:numId w:val="1"/>
        </w:numPr>
        <w:ind w:left="720" w:hanging="360"/>
      </w:pPr>
      <w:r w:rsidDel="00000000" w:rsidR="00000000" w:rsidRPr="00000000">
        <w:rPr>
          <w:i w:val="1"/>
          <w:iCs w:val="1"/>
          <w:rtl w:val="0"/>
        </w:rPr>
        <w:t xml:space="preserve">"Consulting siloed w/ Greg"</w:t>
      </w:r>
      <w:r w:rsidDel="00000000" w:rsidR="00000000" w:rsidRPr="00000000">
        <w:rPr>
          <w:rtl w:val="0"/>
        </w:rPr>
        <w:t xml:space="preserve"> — the team's own naming, May 11 reorg.</w:t>
      </w:r>
    </w:p>
    <w:p w:rsidR="00000000" w:rsidDel="00000000" w:rsidP="00000000" w:rsidRDefault="00000000" w:rsidRPr="00000000" w14:paraId="00000095">
      <w:pPr>
        <w:numPr>
          <w:ilvl w:val="0"/>
          <w:numId w:val="1"/>
        </w:numPr>
        <w:ind w:left="720" w:hanging="360"/>
      </w:pPr>
      <w:r w:rsidDel="00000000" w:rsidR="00000000" w:rsidRPr="00000000">
        <w:rPr>
          <w:i w:val="1"/>
          <w:iCs w:val="1"/>
          <w:rtl w:val="0"/>
        </w:rPr>
        <w:t xml:space="preserve">"Estimating team stretched thin… unqualified work"</w:t>
      </w:r>
      <w:r w:rsidDel="00000000" w:rsidR="00000000" w:rsidRPr="00000000">
        <w:rPr>
          <w:rtl w:val="0"/>
        </w:rPr>
        <w:t xml:space="preserve"> — May 11 reorg.</w:t>
      </w:r>
    </w:p>
    <w:p w:rsidR="00000000" w:rsidDel="00000000" w:rsidP="00000000" w:rsidRDefault="00000000" w:rsidRPr="00000000" w14:paraId="00000096">
      <w:pPr>
        <w:numPr>
          <w:ilvl w:val="0"/>
          <w:numId w:val="1"/>
        </w:numPr>
        <w:ind w:left="720" w:hanging="360"/>
      </w:pPr>
      <w:r w:rsidDel="00000000" w:rsidR="00000000" w:rsidRPr="00000000">
        <w:rPr>
          <w:i w:val="1"/>
          <w:iCs w:val="1"/>
          <w:rtl w:val="0"/>
        </w:rPr>
        <w:t xml:space="preserve">"actionable quickly" / "not a strategy document for a shelf"</w:t>
      </w:r>
      <w:r w:rsidDel="00000000" w:rsidR="00000000" w:rsidRPr="00000000">
        <w:rPr>
          <w:rtl w:val="0"/>
        </w:rPr>
        <w:t xml:space="preserve"> — Greg's anchor phrases from the Feb 24 brief.</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Named deals (Calgary Stampede Big Four, Garibaldi Glass, DIRTT, Precon, Westfine, Allen Town, Airdrie Twin Arenas, Bonnybrook) — pulled deal-by-deal from the May 8 audit, not summarized.</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Numbers throughout pulled from SkyFire's own data: 8,842 / 41,938 / 301 / 192-3,084-7 / 2.06:1 / 96.3% / 0.16 / $5–12M / $20–30M / $12,149,049.08.</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No consultant abstraction. No glossy adjectives. Greg would recognize the diagnosis as his own — sharpened, quantified, ranked.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rPr/>
      </w:pPr>
      <w:bookmarkStart w:colFirst="0" w:colLast="0" w:name="_bd9ap3vfdcm3" w:id="8"/>
      <w:bookmarkEnd w:id="8"/>
      <w:r w:rsidDel="00000000" w:rsidR="00000000" w:rsidRPr="00000000">
        <w:rPr>
          <w:rtl w:val="0"/>
        </w:rPr>
        <w:t xml:space="preserve">ONE STRUCTURAL CONSOLIDATION (named, not hidden)</w:t>
      </w:r>
    </w:p>
    <w:p w:rsidR="00000000" w:rsidDel="00000000" w:rsidP="00000000" w:rsidRDefault="00000000" w:rsidRPr="00000000" w14:paraId="0000009E">
      <w:pPr>
        <w:rPr/>
      </w:pPr>
      <w:r w:rsidDel="00000000" w:rsidR="00000000" w:rsidRPr="00000000">
        <w:rPr>
          <w:rtl w:val="0"/>
        </w:rPr>
        <w:t xml:space="preserve">The prompt for this artifact specifies "Five constraints maximum" for the Constraint Stack reference card. Artifact 3 ranked seven.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Decision:</w:t>
      </w:r>
      <w:r w:rsidDel="00000000" w:rsidR="00000000" w:rsidRPr="00000000">
        <w:rPr>
          <w:rtl w:val="0"/>
        </w:rPr>
        <w:t xml:space="preserve"> the executive summary's Section C carries the five most binding constraints (C1–C5). C6 and C7 are real and remain in Artifact 3's full ranking, but they are constraint-instances of C2 (qualification gate missing) and C1 (CRM truth loop broken) applied to specific layers — Hakai BC for C6, the marketing channel for C7. Consolidating to five does not hide them; it surfaces that fixing C1 and C2 at the source resolves much of C6 and C7 downstream.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Why this is honest:</w:t>
      </w:r>
      <w:r w:rsidDel="00000000" w:rsidR="00000000" w:rsidRPr="00000000">
        <w:rPr>
          <w:rtl w:val="0"/>
        </w:rPr>
        <w:t xml:space="preserve"> if the qualification gate gets built (C2), the Hakai BC stalled inventory clears as a byproduct (C6). If the CRM truth loop closes (C1), the Stingray attribution loop becomes measurable (C7). The five-constraint card is the action priority list, not a deletion of the seven-constraint full diagnosis.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rPr/>
      </w:pPr>
      <w:bookmarkStart w:colFirst="0" w:colLast="0" w:name="_osvaqc9b9lxv" w:id="9"/>
      <w:bookmarkEnd w:id="9"/>
      <w:r w:rsidDel="00000000" w:rsidR="00000000" w:rsidRPr="00000000">
        <w:rPr>
          <w:rtl w:val="0"/>
        </w:rPr>
        <w:t xml:space="preserve">PART 2 — PHASE 1 EXECUTIVE SUMMARY</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rPr/>
      </w:pPr>
      <w:bookmarkStart w:colFirst="0" w:colLast="0" w:name="_uxkffnfmdtey" w:id="10"/>
      <w:bookmarkEnd w:id="10"/>
      <w:r w:rsidDel="00000000" w:rsidR="00000000" w:rsidRPr="00000000">
        <w:rPr>
          <w:rtl w:val="0"/>
        </w:rPr>
        <w:t xml:space="preserve">A. The One-Sentence Diagnosis</w:t>
      </w:r>
    </w:p>
    <w:p w:rsidR="00000000" w:rsidDel="00000000" w:rsidP="00000000" w:rsidRDefault="00000000" w:rsidRPr="00000000" w14:paraId="000000A8">
      <w:pPr>
        <w:ind w:left="600" w:right="600" w:firstLine="0"/>
        <w:rPr/>
      </w:pPr>
      <w:r w:rsidDel="00000000" w:rsidR="00000000" w:rsidRPr="00000000">
        <w:rPr>
          <w:rFonts w:ascii="Arial Unicode MS" w:cs="Arial Unicode MS" w:eastAsia="Arial Unicode MS" w:hAnsi="Arial Unicode MS"/>
          <w:b w:val="1"/>
          <w:bCs w:val="1"/>
          <w:rtl w:val="0"/>
        </w:rPr>
        <w:t xml:space="preserve">SkyFire's C&amp;I engine runs on selling muscle, not system — the CRM is paid for and unfed (0 of 41,938 contacts ever sequenced), the qualification gate doesn't exist before estimating (2.06:1 loss-to-win, deals jump 10% → 40% skipping the 20% "Engaged" stage), the forecast overstates pipeline by $5–12M per quarter, Greg is single-threaded on 301 open deals, and $20–30M of Hakai BC inventory sits stalled 8–16 months in a "Qualified" stage that has no qualification gate.</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Every clause carries a number from SkyFire's own data. Every number maps to a constraint below.</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rPr/>
      </w:pPr>
      <w:bookmarkStart w:colFirst="0" w:colLast="0" w:name="_pxts4kkh55qx" w:id="11"/>
      <w:bookmarkEnd w:id="11"/>
      <w:r w:rsidDel="00000000" w:rsidR="00000000" w:rsidRPr="00000000">
        <w:rPr>
          <w:rtl w:val="0"/>
        </w:rPr>
        <w:t xml:space="preserve">B. The Five-Point Operating Picture</w:t>
      </w:r>
    </w:p>
    <w:p w:rsidR="00000000" w:rsidDel="00000000" w:rsidP="00000000" w:rsidRDefault="00000000" w:rsidRPr="00000000" w14:paraId="000000AE">
      <w:pPr>
        <w:rPr/>
      </w:pPr>
      <w:r w:rsidDel="00000000" w:rsidR="00000000" w:rsidRPr="00000000">
        <w:rPr>
          <w:b w:val="1"/>
          <w:bCs w:val="1"/>
          <w:rtl w:val="0"/>
        </w:rPr>
        <w:t xml:space="preserve">1. What SkyFire does.</w:t>
      </w:r>
      <w:r w:rsidDel="00000000" w:rsidR="00000000" w:rsidRPr="00000000">
        <w:rPr>
          <w:rtl w:val="0"/>
        </w:rPr>
        <w:t xml:space="preserve"> 25-year-old solar EPC and O&amp;M firm, employee-owned via ESOP since 2018, B Corp 103.7, ~200 employees post-Hakai (~97 pre), legacy 2025 revenue ~$6.5M CAD (materially understated post-acquisition). 250+ MWp installed across 8,500+ grid-connected systems, 230+ MWp under full-scope O&amp;M (2+ GWp serviced overall), 8 provinces and territories, 20+ utility partners. CEO David Vonesch on the CanREA board. 2026 is the 25th anniversary year.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2. The C&amp;I-specific reality.</w:t>
      </w:r>
      <w:r w:rsidDel="00000000" w:rsidR="00000000" w:rsidRPr="00000000">
        <w:rPr>
          <w:rtl w:val="0"/>
        </w:rPr>
        <w:t xml:space="preserve"> Engagement focus. Smallest project-based line by revenue but the most strategically asymmetric — high-margin, recurring-O&amp;M cross-sell, no documented sales motion. SkyFire's own marketing strategy doc names a $12,149,049.08 2026 C&amp;I target split YYC 81% / YEG 10% / YLW 9%. The Hakai BC pipeline holds 3,641 deals; $20–30M+ stalls at the 40% "Qualified" stage with named individual deals stuck 8–16 months.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3. State of the sales engine.</w:t>
      </w:r>
      <w:r w:rsidDel="00000000" w:rsidR="00000000" w:rsidRPr="00000000">
        <w:rPr>
          <w:rtl w:val="0"/>
        </w:rPr>
        <w:t xml:space="preserve"> 8,842 reported open deals. 1,367 (15.5%) actually owned by active reps; the other 7,475 are migration default (7,285 to Stacy) plus ghost owners. 8,000 carry close dates already in the past. Last 12 months: 1,099 closed-lost to 534 closed-won — 2.06:1 loss-to-win. Greg personally owns 301 open deals; his 90-day activity is 192 calls / 3,084 emails / 7 tasks (440:1 email-to-task), with 37% of his deals untouched 30 days. The team is bimodal: selling muscle is present (100% call-disposition fill, 51.8% email open rate, Colin Pischke's structured discovery script, Tiziana Russo's 2,013 calls in 90 days), system structure is absent (0 of 41,938 contacts ever sequence-enrolled, 94% of open deals untouched 30 days, 0.16 activities per active deal per week against a 5–8 C&amp;I healthy benchmark).</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4. Technology and data posture.</w:t>
      </w:r>
      <w:r w:rsidDel="00000000" w:rsidR="00000000" w:rsidRPr="00000000">
        <w:rPr>
          <w:rtl w:val="0"/>
        </w:rPr>
        <w:t xml:space="preserve"> HubSpot Sales Hub Pro paid for since the December 2024 Salesforce migration; the migration left 25–30 properties to archive, 8–10 to rename, 6 to build, and a February 19, 2025 mass-stage-update event broke time-in-stage on every touched deal. 96.3% of 18,853 companies in the database have no industry tag — segment-level forecast, win rate, and target-list integration all blocked at the schema layer. Curtis Buxton's estimate tool (v7.4.9, May 4, 2026; 88 sheets; NREL PVWatts v8 API; six commercial finance models; province-specific economics) sits outside HubSpot — operational reality but architectural debt. Gemini in active use for meeting transcription. ChatGPT shows up as a 20.4% conversion-rate referral source. Zero production AI agents deployed.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5. People and culture posture.</w:t>
      </w:r>
      <w:r w:rsidDel="00000000" w:rsidR="00000000" w:rsidRPr="00000000">
        <w:rPr>
          <w:rtl w:val="0"/>
        </w:rPr>
        <w:t xml:space="preserve"> Dave Vonesch — CEO, decision authority, CanREA board, attended only Joey's interview out of three candidates. Greg Sauer — VP BD, primary contact, internal champion, MEDes Environmental Design, anti-greenwashing, owns the bottleneck and is honest about it. </w:t>
      </w:r>
      <w:r w:rsidDel="00000000" w:rsidR="00000000" w:rsidRPr="00000000">
        <w:rPr>
          <w:b w:val="1"/>
          <w:bCs w:val="1"/>
          <w:rtl w:val="0"/>
        </w:rPr>
        <w:t xml:space="preserve">Stacy Haakonson is in seat as VP RevOps (correction to master playbook).</w:t>
      </w:r>
      <w:r w:rsidDel="00000000" w:rsidR="00000000" w:rsidRPr="00000000">
        <w:rPr>
          <w:rtl w:val="0"/>
        </w:rPr>
        <w:t xml:space="preserve"> Landon Aldridge as COO (corrected from "Latin TBD"). Jason Jackson as former Hakai CEO, now EVP Strategy &amp; BD, five months in. Curtis Buxton owns the proposal tool and the HubSpot data layer; James McPhail pairs with him on data work. Hunter recruitment is in process — Ryder Petch and Nick Ward shortlisted. Bragg Creek C&amp;I Sales Retreat confirmed for June 9–10, with Joey in person.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pPr>
      <w:bookmarkStart w:colFirst="0" w:colLast="0" w:name="_125wivbuktcf" w:id="12"/>
      <w:bookmarkEnd w:id="12"/>
      <w:r w:rsidDel="00000000" w:rsidR="00000000" w:rsidRPr="00000000">
        <w:rPr>
          <w:rtl w:val="0"/>
        </w:rPr>
        <w:t xml:space="preserve">C. The Constraint Stack — Final Reference Card</w:t>
      </w:r>
    </w:p>
    <w:p w:rsidR="00000000" w:rsidDel="00000000" w:rsidP="00000000" w:rsidRDefault="00000000" w:rsidRPr="00000000" w14:paraId="000000BA">
      <w:pPr>
        <w:rPr/>
      </w:pPr>
      <w:r w:rsidDel="00000000" w:rsidR="00000000" w:rsidRPr="00000000">
        <w:rPr>
          <w:rtl w:val="0"/>
        </w:rPr>
        <w:t xml:space="preserve">Five binding constraints. The full seven-constraint ranking lives in Artifact 3 §6; C6 and C7 there are downstream instances of C2 and C1 below.</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cente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b w:val="1"/>
                <w:bCs w:val="1"/>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b w:val="1"/>
                <w:bCs w:val="1"/>
              </w:rPr>
            </w:pPr>
            <w:r w:rsidDel="00000000" w:rsidR="00000000" w:rsidRPr="00000000">
              <w:rPr>
                <w:b w:val="1"/>
                <w:bCs w:val="1"/>
                <w:rtl w:val="0"/>
              </w:rPr>
              <w:t xml:space="preserve">Headline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center"/>
              <w:rPr>
                <w:b w:val="1"/>
                <w:bCs w:val="1"/>
              </w:rPr>
            </w:pPr>
            <w:r w:rsidDel="00000000" w:rsidR="00000000" w:rsidRPr="00000000">
              <w:rPr>
                <w:b w:val="1"/>
                <w:bCs w:val="1"/>
                <w:rtl w:val="0"/>
              </w:rPr>
              <w:t xml:space="preserve">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C1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CRM truth loop broken — system paid for, structurally distorted, not fed, mistrusted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0 of 41,938 contacts ever sequenced; 94% deals untouched 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C2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First-contact qualification gate missing — deals reach estimating that should be killed at first conversation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Fonts w:ascii="Arial Unicode MS" w:cs="Arial Unicode MS" w:eastAsia="Arial Unicode MS" w:hAnsi="Arial Unicode MS"/>
                <w:rtl w:val="0"/>
              </w:rPr>
              <w:t xml:space="preserve">2.06:1 loss-to-win; deals skip 10% →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C3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Greg single-threaded on origination, qualification, execution for every C&amp;I deal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301 open deals personally; 440:1 email-to-task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C4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Forecast probabilities residential-era, mathematically wrong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$5–12M per quarter overstated; Dave running a manual workaround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C5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96.3% of accounts have no segment tag — the 15+ named C&amp;I segments are marketing language, not operating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Segment-level pipeline reporting impossible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rtl w:val="0"/>
              </w:rPr>
              <w:t xml:space="preserve">HIGH</w:t>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C6 ($20–30M Hakai BC stalled) and C7 (marketing-to-sales attribution broken; Stingray at 0.11% conversion) are real and on the Month 1 watch list. They are layered manifestations of C2 and C1 respectively. Fixing the source clears the downstream.</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rPr/>
      </w:pPr>
      <w:bookmarkStart w:colFirst="0" w:colLast="0" w:name="_st85blzc8meu" w:id="13"/>
      <w:bookmarkEnd w:id="13"/>
      <w:r w:rsidDel="00000000" w:rsidR="00000000" w:rsidRPr="00000000">
        <w:rPr>
          <w:rtl w:val="0"/>
        </w:rPr>
        <w:t xml:space="preserve">D. The Intake Plan</w:t>
      </w:r>
    </w:p>
    <w:p w:rsidR="00000000" w:rsidDel="00000000" w:rsidP="00000000" w:rsidRDefault="00000000" w:rsidRPr="00000000" w14:paraId="000000D9">
      <w:pPr>
        <w:rPr/>
      </w:pPr>
      <w:r w:rsidDel="00000000" w:rsidR="00000000" w:rsidRPr="00000000">
        <w:rPr>
          <w:b w:val="1"/>
          <w:bCs w:val="1"/>
          <w:rtl w:val="0"/>
        </w:rPr>
        <w:t xml:space="preserve">Tier 1 — Engagement-critical decision-makers and the marketing-side correction.</w:t>
      </w:r>
      <w:r w:rsidDel="00000000" w:rsidR="00000000" w:rsidRPr="00000000">
        <w:rPr>
          <w:rtl w:val="0"/>
        </w:rPr>
        <w:t xml:space="preserve"> Dave Vonesch (12–15 min), Greg Sauer (15–20 min), Stacy Haakonson (12–15 min). Tests: every constraint multiple times, plus year-two trajectory (Dave Q5), engagement success criteria (Greg Q7), the Stingray attribution number (Stacy Q2), and the Amanda Schewaga status verification (Stacy Q4). Stacy's intake is the live correction to the master playbook's wrong assumption that she had departed. </w:t>
      </w:r>
      <w:r w:rsidDel="00000000" w:rsidR="00000000" w:rsidRPr="00000000">
        <w:rPr>
          <w:b w:val="1"/>
          <w:bCs w:val="1"/>
          <w:rtl w:val="0"/>
        </w:rPr>
        <w:t xml:space="preserve">Total: 39–50 minutes.</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Tier 2 — Operating leadership and execution-critical seats.</w:t>
      </w:r>
      <w:r w:rsidDel="00000000" w:rsidR="00000000" w:rsidRPr="00000000">
        <w:rPr>
          <w:rtl w:val="0"/>
        </w:rPr>
        <w:t xml:space="preserve"> Landon Aldridge (15 min), Jason Jackson (15 min), Curtis Buxton (15 min). Tests: delivery capacity ceiling and sales-to-ops handoff (Landon), Hakai BC pipeline ground truth and BC-coastal market intelligence (Jason), 30-day plan execution feasibility and the proposal-tool architecture decision (Curtis). </w:t>
      </w:r>
      <w:r w:rsidDel="00000000" w:rsidR="00000000" w:rsidRPr="00000000">
        <w:rPr>
          <w:b w:val="1"/>
          <w:bCs w:val="1"/>
          <w:rtl w:val="0"/>
        </w:rPr>
        <w:t xml:space="preserve">Total: 45 minutes.</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Tier 3 — Rep-level reality.</w:t>
      </w:r>
      <w:r w:rsidDel="00000000" w:rsidR="00000000" w:rsidRPr="00000000">
        <w:rPr>
          <w:rtl w:val="0"/>
        </w:rPr>
        <w:t xml:space="preserve"> Robert Silver (12–15 min), Bryce Hayes (12–15 min). Tests: onboarding gap and fresh-eyes workflow (Rob), tenured-rep objection patterns and proposal-process friction (Bryce). </w:t>
      </w:r>
      <w:r w:rsidDel="00000000" w:rsidR="00000000" w:rsidRPr="00000000">
        <w:rPr>
          <w:b w:val="1"/>
          <w:bCs w:val="1"/>
          <w:rtl w:val="0"/>
        </w:rPr>
        <w:t xml:space="preserve">Total: 24–30 minutes.</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Grand total: ~115 minutes of synthesized intake time across 8 interviews. Async via the Strategic Intake Agent eliminates scheduling overhead.</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rPr/>
      </w:pPr>
      <w:bookmarkStart w:colFirst="0" w:colLast="0" w:name="_if7b1cu7x5m" w:id="14"/>
      <w:bookmarkEnd w:id="14"/>
      <w:r w:rsidDel="00000000" w:rsidR="00000000" w:rsidRPr="00000000">
        <w:rPr>
          <w:rtl w:val="0"/>
        </w:rPr>
        <w:t xml:space="preserve">E. The Top Ten Open Questions</w:t>
      </w:r>
    </w:p>
    <w:p w:rsidR="00000000" w:rsidDel="00000000" w:rsidP="00000000" w:rsidRDefault="00000000" w:rsidRPr="00000000" w14:paraId="000000E3">
      <w:pPr>
        <w:rPr/>
      </w:pPr>
      <w:r w:rsidDel="00000000" w:rsidR="00000000" w:rsidRPr="00000000">
        <w:rPr>
          <w:rtl w:val="0"/>
        </w:rPr>
        <w:t xml:space="preserve">The ten questions the agent must get to no matter what. If everything else gets squeezed, these don't.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cente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Who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center"/>
              <w:rPr>
                <w:b w:val="1"/>
                <w:bCs w:val="1"/>
              </w:rPr>
            </w:pPr>
            <w:r w:rsidDel="00000000" w:rsidR="00000000" w:rsidRPr="00000000">
              <w:rPr>
                <w:b w:val="1"/>
                <w:bCs w:val="1"/>
                <w:rtl w:val="0"/>
              </w:rPr>
              <w:t xml:space="preserve">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When you close out August 31 and you open the executive dashboard Monday morning, what's the one number you want to trust that you can't trust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Dave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rtl w:val="0"/>
              </w:rPr>
              <w:t xml:space="preserve">C1, C4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The C&amp;I revenue target is $12.15M, split YYC/YEG/YLW. Forget the number — what's the C&amp;I revenue posture you actually need by year-end for the rest of the business to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Dave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rtl w:val="0"/>
              </w:rPr>
              <w:t xml:space="preserve">C4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Of the 301 open deals on your plate, what's your gut on how many you'd transfer to a teammate this week if you had a clean way to do it — and what makes the clean way unclean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Greg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rtl w:val="0"/>
              </w:rPr>
              <w:t xml:space="preserve">C3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Forget the 16-segment list. If you had to bet year-one C&amp;I revenue on three segments — not five, three — which three, and what makes you certain over the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Greg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rtl w:val="0"/>
              </w:rPr>
              <w:t xml:space="preserve">C5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The $20–30M+ stalled in the Hakai BC 40% Qualified stage — Calgary Stampede Big Four, Garibaldi Glass, Precon, DIRTT, Westfine. How many would you personally close-lost today if asked? What's stopping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Greg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rtl w:val="0"/>
              </w:rPr>
              <w:t xml:space="preserve">C6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When "actionable quickly" lands in your inbox on May 29 with the Month 1 Current-State Assessment, what's the test you'll apply to know it actually was?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Greg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rtl w:val="0"/>
              </w:rPr>
              <w:t xml:space="preserve">engagement 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Where is delivery currently choking — what region, what project type, what part of the work — and where do you have spare capacity that sales doesn't know to feed?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Landon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rtl w:val="0"/>
              </w:rPr>
              <w:t xml:space="preserve">capacity ceiling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Of the deals currently in the 40% Qualified stage on the Hakai BC pipeline — Calgary Stampede, Garibaldi Glass, DIRTT, Precon, Westfine — how many would you take to close-lost today, and how many do you still believe?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Jason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rtl w:val="0"/>
              </w:rPr>
              <w:t xml:space="preserve">C6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The BC coastal C&amp;I market — wilderness lodging, First Nations, Vancouver Island industrial, the Victoria pipeline Dave called challenging. Who are the buyers and segments SkyFire doesn't know yet that you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Jason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rtl w:val="0"/>
              </w:rPr>
              <w:t xml:space="preserve">C5 (BC segment intelligence)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What's the current monthly spend with Stingray, and what KPI are they reporting against? Has anyone ever closed the loop from a paid-social-sourced lead to a closed-won C&amp;I deal?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Stacy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center"/>
              <w:rPr/>
            </w:pPr>
            <w:r w:rsidDel="00000000" w:rsidR="00000000" w:rsidRPr="00000000">
              <w:rPr>
                <w:rtl w:val="0"/>
              </w:rPr>
              <w:t xml:space="preserve">C7</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If even one of these comes back with a one-word answer, Joey re-engages directly. These are the ten that determine whether the Month 1 Assessment is built on real intelligence or polished assumptions.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rPr/>
      </w:pPr>
      <w:bookmarkStart w:colFirst="0" w:colLast="0" w:name="_qungww58wxgr" w:id="15"/>
      <w:bookmarkEnd w:id="15"/>
      <w:r w:rsidDel="00000000" w:rsidR="00000000" w:rsidRPr="00000000">
        <w:rPr>
          <w:rtl w:val="0"/>
        </w:rPr>
        <w:t xml:space="preserve">F. Phase 2 Readiness Brief — Design Decisions and Inputs</w:t>
      </w:r>
    </w:p>
    <w:p w:rsidR="00000000" w:rsidDel="00000000" w:rsidP="00000000" w:rsidRDefault="00000000" w:rsidRPr="00000000" w14:paraId="00000116">
      <w:pPr>
        <w:rPr/>
      </w:pPr>
      <w:r w:rsidDel="00000000" w:rsidR="00000000" w:rsidRPr="00000000">
        <w:rPr>
          <w:rtl w:val="0"/>
        </w:rPr>
        <w:t xml:space="preserve">Checklist of design decisions Phase 2 must make to build the Strategic Intake Agent. Each carries the Phase 1 input that resolves it.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1. Conversation flow architecture — branching by Tier?</w:t>
      </w:r>
      <w:r w:rsidDel="00000000" w:rsidR="00000000" w:rsidRPr="00000000">
        <w:rPr>
          <w:rtl w:val="0"/>
        </w:rPr>
        <w:t xml:space="preserve"> </w:t>
      </w:r>
      <w:r w:rsidDel="00000000" w:rsidR="00000000" w:rsidRPr="00000000">
        <w:rPr>
          <w:b w:val="1"/>
          <w:bCs w:val="1"/>
          <w:rtl w:val="0"/>
        </w:rPr>
        <w:t xml:space="preserve">Input:</w:t>
      </w:r>
      <w:r w:rsidDel="00000000" w:rsidR="00000000" w:rsidRPr="00000000">
        <w:rPr>
          <w:rtl w:val="0"/>
        </w:rPr>
        <w:t xml:space="preserve"> A5 shows substantial question-set variance by Tier (Tier 1 carries year-two and engagement-risk questions; Tier 2 carries operational/capability questions; Tier 3 carries rep-level reality). </w:t>
      </w:r>
      <w:r w:rsidDel="00000000" w:rsidR="00000000" w:rsidRPr="00000000">
        <w:rPr>
          <w:b w:val="1"/>
          <w:bCs w:val="1"/>
          <w:rtl w:val="0"/>
        </w:rPr>
        <w:t xml:space="preserve">Recommendation: branching by Tier</w:t>
      </w:r>
      <w:r w:rsidDel="00000000" w:rsidR="00000000" w:rsidRPr="00000000">
        <w:rPr>
          <w:rtl w:val="0"/>
        </w:rPr>
        <w:t xml:space="preserve">, with a shared opening warm and a shared universal closing question.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2. Knowledge base scope — full Business Intelligence Brief or compressed?</w:t>
      </w:r>
      <w:r w:rsidDel="00000000" w:rsidR="00000000" w:rsidRPr="00000000">
        <w:rPr>
          <w:rtl w:val="0"/>
        </w:rPr>
        <w:t xml:space="preserve"> </w:t>
      </w:r>
      <w:r w:rsidDel="00000000" w:rsidR="00000000" w:rsidRPr="00000000">
        <w:rPr>
          <w:b w:val="1"/>
          <w:bCs w:val="1"/>
          <w:rtl w:val="0"/>
        </w:rPr>
        <w:t xml:space="preserve">Input:</w:t>
      </w:r>
      <w:r w:rsidDel="00000000" w:rsidR="00000000" w:rsidRPr="00000000">
        <w:rPr>
          <w:rtl w:val="0"/>
        </w:rPr>
        <w:t xml:space="preserve"> A4 Known Knowns Inventory is the compressed reference, organized by topic and by person with explicit "redirect language" already drafted for the agent. A2 is the full source the agent should never quote at the interviewee. </w:t>
      </w:r>
      <w:r w:rsidDel="00000000" w:rsidR="00000000" w:rsidRPr="00000000">
        <w:rPr>
          <w:b w:val="1"/>
          <w:bCs w:val="1"/>
          <w:rtl w:val="0"/>
        </w:rPr>
        <w:t xml:space="preserve">Recommendation: A4 as the agent's working memory, A2 as the agent's retrieval base, A3 as the agent's hypothesis-test scorecard.</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3. Voice and tone — peer register or interviewer register?</w:t>
      </w:r>
      <w:r w:rsidDel="00000000" w:rsidR="00000000" w:rsidRPr="00000000">
        <w:rPr>
          <w:rtl w:val="0"/>
        </w:rPr>
        <w:t xml:space="preserve"> </w:t>
      </w:r>
      <w:r w:rsidDel="00000000" w:rsidR="00000000" w:rsidRPr="00000000">
        <w:rPr>
          <w:b w:val="1"/>
          <w:bCs w:val="1"/>
          <w:rtl w:val="0"/>
        </w:rPr>
        <w:t xml:space="preserve">Input:</w:t>
      </w:r>
      <w:r w:rsidDel="00000000" w:rsidR="00000000" w:rsidRPr="00000000">
        <w:rPr>
          <w:rtl w:val="0"/>
        </w:rPr>
        <w:t xml:space="preserve"> Master playbook §8 establishes CEO-to-CEO peer register across the engagement. A5's per-person calibration runs through this lens (Dave gets CEO grammar, Greg gets structured-evidence-led, Bryce gets standing-in-his-own-seat). </w:t>
      </w:r>
      <w:r w:rsidDel="00000000" w:rsidR="00000000" w:rsidRPr="00000000">
        <w:rPr>
          <w:b w:val="1"/>
          <w:bCs w:val="1"/>
          <w:rtl w:val="0"/>
        </w:rPr>
        <w:t xml:space="preserve">Recommendation: peer-to-peer with calibration per stakeholder.</w:t>
      </w:r>
      <w:r w:rsidDel="00000000" w:rsidR="00000000" w:rsidRPr="00000000">
        <w:rPr>
          <w:rtl w:val="0"/>
        </w:rPr>
        <w:t xml:space="preserve"> The agent should never sound like a survey.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4. Completion logic — time-cap, coverage-cap, or hybrid?</w:t>
      </w:r>
      <w:r w:rsidDel="00000000" w:rsidR="00000000" w:rsidRPr="00000000">
        <w:rPr>
          <w:rtl w:val="0"/>
        </w:rPr>
        <w:t xml:space="preserve"> </w:t>
      </w:r>
      <w:r w:rsidDel="00000000" w:rsidR="00000000" w:rsidRPr="00000000">
        <w:rPr>
          <w:b w:val="1"/>
          <w:bCs w:val="1"/>
          <w:rtl w:val="0"/>
        </w:rPr>
        <w:t xml:space="preserve">Input:</w:t>
      </w:r>
      <w:r w:rsidDel="00000000" w:rsidR="00000000" w:rsidRPr="00000000">
        <w:rPr>
          <w:rtl w:val="0"/>
        </w:rPr>
        <w:t xml:space="preserve"> A5 sets time budgets (12–20 min per interview) and coverage requirements (every constraint tested 2–3+ times across cohort). </w:t>
      </w:r>
      <w:r w:rsidDel="00000000" w:rsidR="00000000" w:rsidRPr="00000000">
        <w:rPr>
          <w:b w:val="1"/>
          <w:bCs w:val="1"/>
          <w:rtl w:val="0"/>
        </w:rPr>
        <w:t xml:space="preserve">Recommendation: hybrid.</w:t>
      </w:r>
      <w:r w:rsidDel="00000000" w:rsidR="00000000" w:rsidRPr="00000000">
        <w:rPr>
          <w:rtl w:val="0"/>
        </w:rPr>
        <w:t xml:space="preserve"> Coverage-cap on P0 questions (must be reached); time-cap on P1 and probe-down (trimmed under pressure). The agent's pacing logic should target 60% of time on P0, 40% on P1.</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5. Transcript handoff — raw or summarized?</w:t>
      </w:r>
      <w:r w:rsidDel="00000000" w:rsidR="00000000" w:rsidRPr="00000000">
        <w:rPr>
          <w:rtl w:val="0"/>
        </w:rPr>
        <w:t xml:space="preserve"> </w:t>
      </w:r>
      <w:r w:rsidDel="00000000" w:rsidR="00000000" w:rsidRPr="00000000">
        <w:rPr>
          <w:b w:val="1"/>
          <w:bCs w:val="1"/>
          <w:rtl w:val="0"/>
        </w:rPr>
        <w:t xml:space="preserve">Input:</w:t>
      </w:r>
      <w:r w:rsidDel="00000000" w:rsidR="00000000" w:rsidRPr="00000000">
        <w:rPr>
          <w:rtl w:val="0"/>
        </w:rPr>
        <w:t xml:space="preserve"> Joey needs both — raw for trust verification ("what did Jason actually say about the Garibaldi Glass deal?"), summarized for synthesis speed (cross-interview pattern detection). </w:t>
      </w:r>
      <w:r w:rsidDel="00000000" w:rsidR="00000000" w:rsidRPr="00000000">
        <w:rPr>
          <w:b w:val="1"/>
          <w:bCs w:val="1"/>
          <w:rtl w:val="0"/>
        </w:rPr>
        <w:t xml:space="preserve">Recommendation: raw transcript saved verbatim + Phase 2 agent-generated post-session synthesis appended.</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6. Sponsorship language — who signs the invite email?</w:t>
      </w:r>
      <w:r w:rsidDel="00000000" w:rsidR="00000000" w:rsidRPr="00000000">
        <w:rPr>
          <w:rtl w:val="0"/>
        </w:rPr>
        <w:t xml:space="preserve"> </w:t>
      </w:r>
      <w:r w:rsidDel="00000000" w:rsidR="00000000" w:rsidRPr="00000000">
        <w:rPr>
          <w:b w:val="1"/>
          <w:bCs w:val="1"/>
          <w:rtl w:val="0"/>
        </w:rPr>
        <w:t xml:space="preserve">Input:</w:t>
      </w:r>
      <w:r w:rsidDel="00000000" w:rsidR="00000000" w:rsidRPr="00000000">
        <w:rPr>
          <w:rtl w:val="0"/>
        </w:rPr>
        <w:t xml:space="preserve"> A4 P2 confirms Greg is the engagement champion. Dave is decision authority. Joey is the engagement lead. </w:t>
      </w:r>
      <w:r w:rsidDel="00000000" w:rsidR="00000000" w:rsidRPr="00000000">
        <w:rPr>
          <w:b w:val="1"/>
          <w:bCs w:val="1"/>
          <w:rtl w:val="0"/>
        </w:rPr>
        <w:t xml:space="preserve">Recommendation: Greg as named sender</w:t>
      </w:r>
      <w:r w:rsidDel="00000000" w:rsidR="00000000" w:rsidRPr="00000000">
        <w:rPr>
          <w:rtl w:val="0"/>
        </w:rPr>
        <w:t xml:space="preserve"> ("From Greg, with Joey copied") — leverages the internal trust capital, makes participation feel sponsored rather than imposed. Joey signs only the Dave-direct invite as a peer-level courtesy.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7. Contradiction-flagging logic — how does the agent handle facts that contradict the Known Knowns Inventory?</w:t>
      </w:r>
      <w:r w:rsidDel="00000000" w:rsidR="00000000" w:rsidRPr="00000000">
        <w:rPr>
          <w:rtl w:val="0"/>
        </w:rPr>
        <w:t xml:space="preserve"> </w:t>
      </w:r>
      <w:r w:rsidDel="00000000" w:rsidR="00000000" w:rsidRPr="00000000">
        <w:rPr>
          <w:b w:val="1"/>
          <w:bCs w:val="1"/>
          <w:rtl w:val="0"/>
        </w:rPr>
        <w:t xml:space="preserve">Input:</w:t>
      </w:r>
      <w:r w:rsidDel="00000000" w:rsidR="00000000" w:rsidRPr="00000000">
        <w:rPr>
          <w:rtl w:val="0"/>
        </w:rPr>
        <w:t xml:space="preserve"> A4 design notes specify: agent silently flags for Joey's review, never corrects the interviewee in the moment. The Stacy-departed and Rob MacInnis-spelling corrections are already-known examples. </w:t>
      </w:r>
      <w:r w:rsidDel="00000000" w:rsidR="00000000" w:rsidRPr="00000000">
        <w:rPr>
          <w:b w:val="1"/>
          <w:bCs w:val="1"/>
          <w:rtl w:val="0"/>
        </w:rPr>
        <w:t xml:space="preserve">Recommendation: confirmed — silent flag, never correct mid-conversation.</w:t>
      </w:r>
      <w:r w:rsidDel="00000000" w:rsidR="00000000" w:rsidRPr="00000000">
        <w:rPr>
          <w:rtl w:val="0"/>
        </w:rPr>
        <w:t xml:space="preserve"> Joey reviews flags between sessions.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8. Probe-down boundary — when does the agent stop probing?</w:t>
      </w:r>
      <w:r w:rsidDel="00000000" w:rsidR="00000000" w:rsidRPr="00000000">
        <w:rPr>
          <w:rtl w:val="0"/>
        </w:rPr>
        <w:t xml:space="preserve"> </w:t>
      </w:r>
      <w:r w:rsidDel="00000000" w:rsidR="00000000" w:rsidRPr="00000000">
        <w:rPr>
          <w:b w:val="1"/>
          <w:bCs w:val="1"/>
          <w:rtl w:val="0"/>
        </w:rPr>
        <w:t xml:space="preserve">Input:</w:t>
      </w:r>
      <w:r w:rsidDel="00000000" w:rsidR="00000000" w:rsidRPr="00000000">
        <w:rPr>
          <w:rtl w:val="0"/>
        </w:rPr>
        <w:t xml:space="preserve"> A5 design notes specify: if the answer is thin (&lt;30 sec, no specifics), probe down once; if still thin, move on and note the gap. </w:t>
      </w:r>
      <w:r w:rsidDel="00000000" w:rsidR="00000000" w:rsidRPr="00000000">
        <w:rPr>
          <w:b w:val="1"/>
          <w:bCs w:val="1"/>
          <w:rtl w:val="0"/>
        </w:rPr>
        <w:t xml:space="preserve">Recommendation: confirmed — one-shot probe with a logged note, no second probe.</w:t>
      </w:r>
      <w:r w:rsidDel="00000000" w:rsidR="00000000" w:rsidRPr="00000000">
        <w:rPr>
          <w:rtl w:val="0"/>
        </w:rPr>
        <w:t xml:space="preserve"> Probe escalation is Joey's role, not the agent's.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9. Universal closing question — register adjustment per stakeholder.</w:t>
      </w:r>
      <w:r w:rsidDel="00000000" w:rsidR="00000000" w:rsidRPr="00000000">
        <w:rPr>
          <w:rtl w:val="0"/>
        </w:rPr>
        <w:t xml:space="preserve"> </w:t>
      </w:r>
      <w:r w:rsidDel="00000000" w:rsidR="00000000" w:rsidRPr="00000000">
        <w:rPr>
          <w:b w:val="1"/>
          <w:bCs w:val="1"/>
          <w:rtl w:val="0"/>
        </w:rPr>
        <w:t xml:space="preserve">Input:</w:t>
      </w:r>
      <w:r w:rsidDel="00000000" w:rsidR="00000000" w:rsidRPr="00000000">
        <w:rPr>
          <w:rtl w:val="0"/>
        </w:rPr>
        <w:t xml:space="preserve"> A5 carries eight calibrated versions of the magic-wand question, each register-matched to the seat the interviewee occupies. </w:t>
      </w:r>
      <w:r w:rsidDel="00000000" w:rsidR="00000000" w:rsidRPr="00000000">
        <w:rPr>
          <w:b w:val="1"/>
          <w:bCs w:val="1"/>
          <w:rtl w:val="0"/>
        </w:rPr>
        <w:t xml:space="preserve">Recommendation: agent reads from this registry, does not generate.</w:t>
      </w:r>
      <w:r w:rsidDel="00000000" w:rsidR="00000000" w:rsidRPr="00000000">
        <w:rPr>
          <w:rtl w:val="0"/>
        </w:rPr>
        <w:t xml:space="preserve"> The closing question is non-negotiable; the calibration is non-negotiable.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10. Stacy intake — included or optional?</w:t>
      </w:r>
      <w:r w:rsidDel="00000000" w:rsidR="00000000" w:rsidRPr="00000000">
        <w:rPr>
          <w:rtl w:val="0"/>
        </w:rPr>
        <w:t xml:space="preserve"> </w:t>
      </w:r>
      <w:r w:rsidDel="00000000" w:rsidR="00000000" w:rsidRPr="00000000">
        <w:rPr>
          <w:b w:val="1"/>
          <w:bCs w:val="1"/>
          <w:rtl w:val="0"/>
        </w:rPr>
        <w:t xml:space="preserve">Input:</w:t>
      </w:r>
      <w:r w:rsidDel="00000000" w:rsidR="00000000" w:rsidRPr="00000000">
        <w:rPr>
          <w:rtl w:val="0"/>
        </w:rPr>
        <w:t xml:space="preserve"> A5 design notes flag Stacy as the eighth interview beyond the seven-target prompt. Without her, C7 coverage drops to two tests (Greg Q4, Curtis Q3) — still meets 2+ threshold but loses marketing-side ground truth, and the Amanda Schewaga status contradiction stays unresolved. </w:t>
      </w:r>
      <w:r w:rsidDel="00000000" w:rsidR="00000000" w:rsidRPr="00000000">
        <w:rPr>
          <w:b w:val="1"/>
          <w:bCs w:val="1"/>
          <w:rtl w:val="0"/>
        </w:rPr>
        <w:t xml:space="preserve">Recommendation: include Stacy.</w:t>
      </w:r>
      <w:r w:rsidDel="00000000" w:rsidR="00000000" w:rsidRPr="00000000">
        <w:rPr>
          <w:rtl w:val="0"/>
        </w:rPr>
        <w:t xml:space="preserve"> Twelve additional minutes for the engagement's only marketing-operational read is a high-ROI trade.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rPr/>
      </w:pPr>
      <w:bookmarkStart w:colFirst="0" w:colLast="0" w:name="_tf8l7srqsiuc" w:id="16"/>
      <w:bookmarkEnd w:id="16"/>
      <w:r w:rsidDel="00000000" w:rsidR="00000000" w:rsidRPr="00000000">
        <w:rPr>
          <w:rtl w:val="0"/>
        </w:rPr>
        <w:t xml:space="preserve">G. The Open Risks</w:t>
      </w:r>
    </w:p>
    <w:p w:rsidR="00000000" w:rsidDel="00000000" w:rsidP="00000000" w:rsidRDefault="00000000" w:rsidRPr="00000000" w14:paraId="0000012E">
      <w:pPr>
        <w:rPr/>
      </w:pPr>
      <w:r w:rsidDel="00000000" w:rsidR="00000000" w:rsidRPr="00000000">
        <w:rPr>
          <w:rtl w:val="0"/>
        </w:rPr>
        <w:t xml:space="preserve">Honest enumeration. Not softened.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Risk 1 — Constraint #1 (CRM truth loop) may be partially resolving on its own by Month 2.</w:t>
      </w:r>
      <w:r w:rsidDel="00000000" w:rsidR="00000000" w:rsidRPr="00000000">
        <w:rPr>
          <w:rtl w:val="0"/>
        </w:rPr>
        <w:t xml:space="preserve"> The May 21–June 5 30-day plan actions (Stacy reassignment, close-date sweep, segment field, stage probability recalibration) are owned by Curtis with Joey support. If they execute cleanly on schedule, the system may start to feel trustable to the team without further structural intervention — which means the binding constraint by Month 2 moves to C3 (Greg single-threading) rather than C1. </w:t>
      </w:r>
      <w:r w:rsidDel="00000000" w:rsidR="00000000" w:rsidRPr="00000000">
        <w:rPr>
          <w:b w:val="1"/>
          <w:bCs w:val="1"/>
          <w:rtl w:val="0"/>
        </w:rPr>
        <w:t xml:space="preserve">Mitigation:</w:t>
      </w:r>
      <w:r w:rsidDel="00000000" w:rsidR="00000000" w:rsidRPr="00000000">
        <w:rPr>
          <w:rtl w:val="0"/>
        </w:rPr>
        <w:t xml:space="preserve"> monitor May 21 / May 28 / June 5 as constraint-stability canaries; replan Month 2 assessment focus if C1 is materially resolving.</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Risk 2 — Interviewee cancellation reduces coverage on specific constraints.</w:t>
      </w:r>
      <w:r w:rsidDel="00000000" w:rsidR="00000000" w:rsidRPr="00000000">
        <w:rPr>
          <w:rtl w:val="0"/>
        </w:rPr>
        <w:t xml:space="preserve"> If Jason declines, C6 (Hakai stalled) drops to three tests but loses pre-acquisition institutional knowledge. If Stacy declines, C7 drops to the minimum and the Amanda status contradiction stays open. If Dave declines, C4 loses the CEO-direct test (recoverable through Greg's confirming view) but Joey loses the year-two trajectory intelligence. </w:t>
      </w:r>
      <w:r w:rsidDel="00000000" w:rsidR="00000000" w:rsidRPr="00000000">
        <w:rPr>
          <w:b w:val="1"/>
          <w:bCs w:val="1"/>
          <w:rtl w:val="0"/>
        </w:rPr>
        <w:t xml:space="preserve">Mitigation:</w:t>
      </w:r>
      <w:r w:rsidDel="00000000" w:rsidR="00000000" w:rsidRPr="00000000">
        <w:rPr>
          <w:rtl w:val="0"/>
        </w:rPr>
        <w:t xml:space="preserve"> Tier 1 invites land first; replan within 5 business days of any cancellation.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Risk 3 — Constraint #6 ($20–30M Hakai stalled) may evaporate as a measurable Month 1 win.</w:t>
      </w:r>
      <w:r w:rsidDel="00000000" w:rsidR="00000000" w:rsidRPr="00000000">
        <w:rPr>
          <w:rtl w:val="0"/>
        </w:rPr>
        <w:t xml:space="preserve"> If Curtis's May 21 Stacy reassignment forces a Hakai BC pipeline refresh and Jason starts dispositioning deals pre-intake, the stalled-inventory number compresses before Joey can show the assessment "before vs. after." </w:t>
      </w:r>
      <w:r w:rsidDel="00000000" w:rsidR="00000000" w:rsidRPr="00000000">
        <w:rPr>
          <w:b w:val="1"/>
          <w:bCs w:val="1"/>
          <w:rtl w:val="0"/>
        </w:rPr>
        <w:t xml:space="preserve">Net effect:</w:t>
      </w:r>
      <w:r w:rsidDel="00000000" w:rsidR="00000000" w:rsidRPr="00000000">
        <w:rPr>
          <w:rtl w:val="0"/>
        </w:rPr>
        <w:t xml:space="preserve"> validation gets easier, but the most quantifiable Month 1 trophy disappears. The engagement gains the result; the narrative loses the picture.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Risk 4 — Amanda Schewaga status contradiction.</w:t>
      </w:r>
      <w:r w:rsidDel="00000000" w:rsidR="00000000" w:rsidRPr="00000000">
        <w:rPr>
          <w:rtl w:val="0"/>
        </w:rPr>
        <w:t xml:space="preserve"> Master dossier and Onboarding Kit have her in role. User-memory note suggests she may have resigned. Stacy Q4 resolves it Day 1 of intake. </w:t>
      </w:r>
      <w:r w:rsidDel="00000000" w:rsidR="00000000" w:rsidRPr="00000000">
        <w:rPr>
          <w:b w:val="1"/>
          <w:bCs w:val="1"/>
          <w:rtl w:val="0"/>
        </w:rPr>
        <w:t xml:space="preserve">If she has departed, scope of marketing-side discussion in Month 1 expands</w:t>
      </w:r>
      <w:r w:rsidDel="00000000" w:rsidR="00000000" w:rsidRPr="00000000">
        <w:rPr>
          <w:rtl w:val="0"/>
        </w:rPr>
        <w:t xml:space="preserve"> — discipline required to not absorb that work, but the conversation surface increases.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Risk 5 — 30-day plan actions slip.</w:t>
      </w:r>
      <w:r w:rsidDel="00000000" w:rsidR="00000000" w:rsidRPr="00000000">
        <w:rPr>
          <w:rtl w:val="0"/>
        </w:rPr>
        <w:t xml:space="preserve"> If Stacy reassignment misses May 21, segment field misses May 28, or stage recalibration misses June 5, the Month 1 Current-State Assessment due May 29 lands without trustworthy underlying data. Joey's deliverable is still defensible from synthesis; the executive briefing loses operational impact. </w:t>
      </w:r>
      <w:r w:rsidDel="00000000" w:rsidR="00000000" w:rsidRPr="00000000">
        <w:rPr>
          <w:b w:val="1"/>
          <w:bCs w:val="1"/>
          <w:rtl w:val="0"/>
        </w:rPr>
        <w:t xml:space="preserve">Mitigation:</w:t>
      </w:r>
      <w:r w:rsidDel="00000000" w:rsidR="00000000" w:rsidRPr="00000000">
        <w:rPr>
          <w:rtl w:val="0"/>
        </w:rPr>
        <w:t xml:space="preserve"> Joey's how-to guide for property cleanup ships Week 2; Curtis + James McPhail execution monitored at the Monday committee.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Risk 6 — "Actionable quickly" filter applied to the May 29 assessment.</w:t>
      </w:r>
      <w:r w:rsidDel="00000000" w:rsidR="00000000" w:rsidRPr="00000000">
        <w:rPr>
          <w:rtl w:val="0"/>
        </w:rPr>
        <w:t xml:space="preserve"> If the deliverable leans too diagnostic and not enough Monday-usable, Greg's anchor language becomes the critique against it rather than the credibility frame around it. </w:t>
      </w:r>
      <w:r w:rsidDel="00000000" w:rsidR="00000000" w:rsidRPr="00000000">
        <w:rPr>
          <w:b w:val="1"/>
          <w:bCs w:val="1"/>
          <w:rtl w:val="0"/>
        </w:rPr>
        <w:t xml:space="preserve">Mitigation:</w:t>
      </w:r>
      <w:r w:rsidDel="00000000" w:rsidR="00000000" w:rsidRPr="00000000">
        <w:rPr>
          <w:rtl w:val="0"/>
        </w:rPr>
        <w:t xml:space="preserve"> every section of the May 29 assessment closes with a Monday-action; Greg gets a draft three business days in advance.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Risk 7 — Hakai integration workstream re-elevates.</w:t>
      </w:r>
      <w:r w:rsidDel="00000000" w:rsidR="00000000" w:rsidRPr="00000000">
        <w:rPr>
          <w:rtl w:val="0"/>
        </w:rPr>
        <w:t xml:space="preserve"> Phase 1 reclassified Hakai integration from binding constraint to in-flight Curtis workstream. If the May 14 Hakai BC team creation slips, or Jason's HubSpot invite languishes past May 9, integration mechanics climb back onto the constraint list and Month 2 hours reshuffle.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Risk 8 — Stingray contract continues unchallenged.</w:t>
      </w:r>
      <w:r w:rsidDel="00000000" w:rsidR="00000000" w:rsidRPr="00000000">
        <w:rPr>
          <w:rtl w:val="0"/>
        </w:rPr>
        <w:t xml:space="preserve"> If C7 stays parked until the Month 2 Technology Audit, the misallocation continues at 0.11% conversion. </w:t>
      </w:r>
      <w:r w:rsidDel="00000000" w:rsidR="00000000" w:rsidRPr="00000000">
        <w:rPr>
          <w:b w:val="1"/>
          <w:bCs w:val="1"/>
          <w:rtl w:val="0"/>
        </w:rPr>
        <w:t xml:space="preserve">Mitigation:</w:t>
      </w:r>
      <w:r w:rsidDel="00000000" w:rsidR="00000000" w:rsidRPr="00000000">
        <w:rPr>
          <w:rtl w:val="0"/>
        </w:rPr>
        <w:t xml:space="preserve"> surface the Stingray number to Stacy in the Week-2 intake; raise to the Monday committee in Week 3 with the data, not the opinion.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rPr/>
      </w:pPr>
      <w:bookmarkStart w:colFirst="0" w:colLast="0" w:name="_e6fqvl4mck18" w:id="17"/>
      <w:bookmarkEnd w:id="17"/>
      <w:r w:rsidDel="00000000" w:rsidR="00000000" w:rsidRPr="00000000">
        <w:rPr>
          <w:rtl w:val="0"/>
        </w:rPr>
        <w:t xml:space="preserve">READINESS STATEMENT</w:t>
      </w:r>
    </w:p>
    <w:p w:rsidR="00000000" w:rsidDel="00000000" w:rsidP="00000000" w:rsidRDefault="00000000" w:rsidRPr="00000000" w14:paraId="00000142">
      <w:pPr>
        <w:rPr/>
      </w:pPr>
      <w:r w:rsidDel="00000000" w:rsidR="00000000" w:rsidRPr="00000000">
        <w:rPr>
          <w:b w:val="1"/>
          <w:bCs w:val="1"/>
          <w:rtl w:val="0"/>
        </w:rPr>
        <w:t xml:space="preserve">Are we ready to build the agent?</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Yes — with one caveat.</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five Phase 1 artifacts hold together. The constraint hypothesis is supported by the brief. The Known Knowns Inventory is defensible. The Open Questions Registry tests every constraint at threshold. The time budget is operator-realistic. The Greg test passes — every key sentence in this summary uses SkyFire's own language and numbers.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 caveat: </w:t>
      </w:r>
      <w:r w:rsidDel="00000000" w:rsidR="00000000" w:rsidRPr="00000000">
        <w:rPr>
          <w:b w:val="1"/>
          <w:bCs w:val="1"/>
          <w:rtl w:val="0"/>
        </w:rPr>
        <w:t xml:space="preserve">the Amanda Schewaga status contradiction is the only intelligence gap that could materially shift scope.</w:t>
      </w:r>
      <w:r w:rsidDel="00000000" w:rsidR="00000000" w:rsidRPr="00000000">
        <w:rPr>
          <w:rtl w:val="0"/>
        </w:rPr>
        <w:t xml:space="preserve"> It resolves inside the Stacy intake (Q4, 60 seconds). Recommended path forward: proceed to build the agent against the eight-interview design; surface the Amanda question explicitly to Stacy as a first-30-seconds checkpoint; if Amanda has departed, the engagement's scope discipline (no marketing leadership lane) holds — Joey does not volunteer to fill the vacuum, the question is logged for the Month 4 Growth Recommendations memo as a Phase-2 expansion conversation timing input.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Phase 2 build can begin Monday, May 18.</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agent ships per the May 11 commitment in the Onboarding Kit. The Month 1 Current-State Assessment lands May 29 against trustworthy intake data. The four-month engagement runs against a foundation that started with intellectual discipline, not pre-baked conclusions — which, per the master playbook, is the deliverable's most useful feature for Greg and Dave.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i w:val="1"/>
          <w:iCs w:val="1"/>
          <w:rtl w:val="0"/>
        </w:rPr>
        <w:t xml:space="preserve">End of Phase 1, Artifact 6.</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i w:val="1"/>
          <w:iCs w:val="1"/>
          <w:rtl w:val="0"/>
        </w:rPr>
        <w:t xml:space="preserve">Compiled from: Phase 1 Artifacts 1 through 5; the Master Strategic Playbook §§ 5.1, 5.2, 5.3, 7.6, 8; the May 8 HubSpot Audit Executive Briefing and 30-day plan; the May 4 C&amp;I Sales Org kickoff transcript; the May 8 David × Joey weekly sync transcript; the May 11 C&amp;I Sales Reorganization workbook; SkyFire's C&amp;I Marketing Strategy document; the GA4 exports for Jan 1 – May 16, 2026. Anti-Slop Filter applied throughout. Read time verified at ~10 minutes.</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