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imqj2tcvjv7" w:id="0"/>
      <w:bookmarkEnd w:id="0"/>
      <w:r w:rsidDel="00000000" w:rsidR="00000000" w:rsidRPr="00000000">
        <w:rPr>
          <w:rtl w:val="0"/>
        </w:rPr>
        <w:t xml:space="preserve">Phase 2, Artifact 6: Aperture — Knowledge Base Architecture &amp; Output Specification</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The bookend artifact. Part A specifies how Aperture's brain accesses the Phase 1 knowledge artifacts during a live conversation. Part B specifies what Aperture outputs to Joey after each session. A is what the agent reads from before each question; B is what the agent writes to after the session ends. Phase 3 implements both from this spec.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Authority hierarchy: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Fonts w:ascii="Arial Unicode MS" w:cs="Arial Unicode MS" w:eastAsia="Arial Unicode MS" w:hAnsi="Arial Unicode MS"/>
          <w:rtl w:val="0"/>
        </w:rPr>
        <w:t xml:space="preserve">Voice and verbatim language → </w:t>
      </w:r>
      <w:r w:rsidDel="00000000" w:rsidR="00000000" w:rsidRPr="00000000">
        <w:rPr>
          <w:b w:val="1"/>
          <w:bCs w:val="1"/>
          <w:rtl w:val="0"/>
        </w:rPr>
        <w:t xml:space="preserve">Phase 2, Artifact 1</w:t>
      </w: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Fonts w:ascii="Arial Unicode MS" w:cs="Arial Unicode MS" w:eastAsia="Arial Unicode MS" w:hAnsi="Arial Unicode MS"/>
          <w:rtl w:val="0"/>
        </w:rPr>
        <w:t xml:space="preserve">Flow logic and pacing → </w:t>
      </w:r>
      <w:r w:rsidDel="00000000" w:rsidR="00000000" w:rsidRPr="00000000">
        <w:rPr>
          <w:b w:val="1"/>
          <w:bCs w:val="1"/>
          <w:rtl w:val="0"/>
        </w:rPr>
        <w:t xml:space="preserve">Phase 2, Artifact 2</w:t>
      </w: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Fonts w:ascii="Arial Unicode MS" w:cs="Arial Unicode MS" w:eastAsia="Arial Unicode MS" w:hAnsi="Arial Unicode MS"/>
          <w:rtl w:val="0"/>
        </w:rPr>
        <w:t xml:space="preserve">Question content (source registry) → </w:t>
      </w:r>
      <w:r w:rsidDel="00000000" w:rsidR="00000000" w:rsidRPr="00000000">
        <w:rPr>
          <w:b w:val="1"/>
          <w:bCs w:val="1"/>
          <w:rtl w:val="0"/>
        </w:rPr>
        <w:t xml:space="preserve">Phase 1, Artifact 5</w:t>
      </w: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Fonts w:ascii="Arial Unicode MS" w:cs="Arial Unicode MS" w:eastAsia="Arial Unicode MS" w:hAnsi="Arial Unicode MS"/>
          <w:rtl w:val="0"/>
        </w:rPr>
        <w:t xml:space="preserve">Reference facts → </w:t>
      </w:r>
      <w:r w:rsidDel="00000000" w:rsidR="00000000" w:rsidRPr="00000000">
        <w:rPr>
          <w:b w:val="1"/>
          <w:bCs w:val="1"/>
          <w:rtl w:val="0"/>
        </w:rPr>
        <w:t xml:space="preserve">Phase 1, Artifact 4 (Known Knowns Inventory)</w:t>
      </w: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rFonts w:ascii="Arial Unicode MS" w:cs="Arial Unicode MS" w:eastAsia="Arial Unicode MS" w:hAnsi="Arial Unicode MS"/>
          <w:rtl w:val="0"/>
        </w:rPr>
        <w:t xml:space="preserve">Retrieval context → </w:t>
      </w:r>
      <w:r w:rsidDel="00000000" w:rsidR="00000000" w:rsidRPr="00000000">
        <w:rPr>
          <w:b w:val="1"/>
          <w:bCs w:val="1"/>
          <w:rtl w:val="0"/>
        </w:rPr>
        <w:t xml:space="preserve">Phase 1, Artifact 2 (Business Intelligence Brief)</w:t>
      </w: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Fonts w:ascii="Arial Unicode MS" w:cs="Arial Unicode MS" w:eastAsia="Arial Unicode MS" w:hAnsi="Arial Unicode MS"/>
          <w:rtl w:val="0"/>
        </w:rPr>
        <w:t xml:space="preserve">Constraint hypotheses → </w:t>
      </w:r>
      <w:r w:rsidDel="00000000" w:rsidR="00000000" w:rsidRPr="00000000">
        <w:rPr>
          <w:b w:val="1"/>
          <w:bCs w:val="1"/>
          <w:rtl w:val="0"/>
        </w:rPr>
        <w:t xml:space="preserve">Phase 1, Artifact 3 (Constraint Hypothesis)</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Fonts w:ascii="Arial Unicode MS" w:cs="Arial Unicode MS" w:eastAsia="Arial Unicode MS" w:hAnsi="Arial Unicode MS"/>
          <w:rtl w:val="0"/>
        </w:rPr>
        <w:t xml:space="preserve">Tier 1 / Tier 2 / Tier 3 conversation flows → </w:t>
      </w:r>
      <w:r w:rsidDel="00000000" w:rsidR="00000000" w:rsidRPr="00000000">
        <w:rPr>
          <w:b w:val="1"/>
          <w:bCs w:val="1"/>
          <w:rtl w:val="0"/>
        </w:rPr>
        <w:t xml:space="preserve">Phase 2, Artifacts 3, 4, 5</w:t>
      </w: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Knowledge access + output format — </w:t>
      </w:r>
      <w:r w:rsidDel="00000000" w:rsidR="00000000" w:rsidRPr="00000000">
        <w:rPr>
          <w:b w:val="1"/>
          <w:bCs w:val="1"/>
          <w:rtl w:val="0"/>
        </w:rPr>
        <w:t xml:space="preserve">this artifact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three tests this artifact has to pass before it ships: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The Build Test</w:t>
      </w:r>
      <w:r w:rsidDel="00000000" w:rsidR="00000000" w:rsidRPr="00000000">
        <w:rPr>
          <w:rtl w:val="0"/>
        </w:rPr>
        <w:t xml:space="preserve"> — could Phase 3 build the email template and transcript format from this spec without clarification?</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The Tuesday Morning Test</w:t>
      </w:r>
      <w:r w:rsidDel="00000000" w:rsidR="00000000" w:rsidRPr="00000000">
        <w:rPr>
          <w:rtl w:val="0"/>
        </w:rPr>
        <w:t xml:space="preserve"> — when Joey opens the email on a Tuesday morning after Greg's intake completes, does he get the intelligence he needs in the first thirty seconds of reading?</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The Searchability Test</w:t>
      </w:r>
      <w:r w:rsidDel="00000000" w:rsidR="00000000" w:rsidRPr="00000000">
        <w:rPr>
          <w:rtl w:val="0"/>
        </w:rPr>
        <w:t xml:space="preserve"> — can Joey search the raw transcript six weeks later for "Garibaldi Glass" and find every reference?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three tests are documented at the end of the artifact.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5tuctqpzqcdg" w:id="1"/>
      <w:bookmarkEnd w:id="1"/>
      <w:r w:rsidDel="00000000" w:rsidR="00000000" w:rsidRPr="00000000">
        <w:rPr>
          <w:rtl w:val="0"/>
        </w:rPr>
        <w:t xml:space="preserve">PART A — KNOWLEDGE BASE ARCHITECTURE</w:t>
      </w:r>
    </w:p>
    <w:p w:rsidR="00000000" w:rsidDel="00000000" w:rsidP="00000000" w:rsidRDefault="00000000" w:rsidRPr="00000000" w14:paraId="00000019">
      <w:pPr>
        <w:rPr/>
      </w:pPr>
      <w:r w:rsidDel="00000000" w:rsidR="00000000" w:rsidRPr="00000000">
        <w:rPr>
          <w:rtl w:val="0"/>
        </w:rPr>
        <w:t xml:space="preserve">Aperture operates against three knowledge layers. Each layer has a different access pattern, a different latency profile, and a different role in the conversation. The layers do not duplicate each other; they hand intelligence to the agent at three different operating speeds.</w:t>
      </w:r>
    </w:p>
    <w:p w:rsidR="00000000" w:rsidDel="00000000" w:rsidP="00000000" w:rsidRDefault="00000000" w:rsidRPr="00000000" w14:paraId="0000001A">
      <w:pPr>
        <w:pStyle w:val="Heading2"/>
        <w:rPr/>
      </w:pPr>
      <w:bookmarkStart w:colFirst="0" w:colLast="0" w:name="_68mncjz3jyk3" w:id="2"/>
      <w:bookmarkEnd w:id="2"/>
      <w:r w:rsidDel="00000000" w:rsidR="00000000" w:rsidRPr="00000000">
        <w:rPr>
          <w:rtl w:val="0"/>
        </w:rPr>
        <w:t xml:space="preserve">A.1 The Three-Layer Memory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Access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Role in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1 — Working 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A4 (Known Knowns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Always in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What the agent knows entering the conversation — prevents asking for context it already 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2 — Retrieval 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A2 (Business Intelligence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Pulled when topic-relevant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Deep context the agent reaches for when a question turns on a specific 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3 — Hypothesis 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A3 (Constraint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Silent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The model the agent updates as the conversation produces evidence</w:t>
            </w:r>
          </w:p>
        </w:tc>
      </w:tr>
    </w:tbl>
    <w:p w:rsidR="00000000" w:rsidDel="00000000" w:rsidP="00000000" w:rsidRDefault="00000000" w:rsidRPr="00000000" w14:paraId="0000002B">
      <w:pPr>
        <w:pStyle w:val="Heading3"/>
        <w:rPr/>
      </w:pPr>
      <w:bookmarkStart w:colFirst="0" w:colLast="0" w:name="_jt52o3wutn3g" w:id="3"/>
      <w:bookmarkEnd w:id="3"/>
      <w:r w:rsidDel="00000000" w:rsidR="00000000" w:rsidRPr="00000000">
        <w:rPr>
          <w:rtl w:val="0"/>
        </w:rPr>
        <w:t xml:space="preserve">A.1.1 Layer 1 — Working Memory (Always in Context)</w:t>
      </w:r>
    </w:p>
    <w:p w:rsidR="00000000" w:rsidDel="00000000" w:rsidP="00000000" w:rsidRDefault="00000000" w:rsidRPr="00000000" w14:paraId="0000002C">
      <w:pPr>
        <w:rPr/>
      </w:pPr>
      <w:r w:rsidDel="00000000" w:rsidR="00000000" w:rsidRPr="00000000">
        <w:rPr>
          <w:b w:val="1"/>
          <w:bCs w:val="1"/>
          <w:rtl w:val="0"/>
        </w:rPr>
        <w:t xml:space="preserve">Source:</w:t>
      </w:r>
      <w:r w:rsidDel="00000000" w:rsidR="00000000" w:rsidRPr="00000000">
        <w:rPr>
          <w:rtl w:val="0"/>
        </w:rPr>
        <w:t xml:space="preserve"> Phase 1, Artifact 4 (Known Knowns Inventory). </w:t>
      </w:r>
      <w:r w:rsidDel="00000000" w:rsidR="00000000" w:rsidRPr="00000000">
        <w:rPr>
          <w:b w:val="1"/>
          <w:bCs w:val="1"/>
          <w:rtl w:val="0"/>
        </w:rPr>
        <w:t xml:space="preserve">Access:</w:t>
      </w:r>
      <w:r w:rsidDel="00000000" w:rsidR="00000000" w:rsidRPr="00000000">
        <w:rPr>
          <w:rtl w:val="0"/>
        </w:rPr>
        <w:t xml:space="preserve"> Loaded into the session prompt before the conversation opens. Never retrieved at turn-time; always already present. </w:t>
      </w:r>
      <w:r w:rsidDel="00000000" w:rsidR="00000000" w:rsidRPr="00000000">
        <w:rPr>
          <w:b w:val="1"/>
          <w:bCs w:val="1"/>
          <w:rtl w:val="0"/>
        </w:rPr>
        <w:t xml:space="preserve">Role:</w:t>
      </w:r>
      <w:r w:rsidDel="00000000" w:rsidR="00000000" w:rsidRPr="00000000">
        <w:rPr>
          <w:rtl w:val="0"/>
        </w:rPr>
        <w:t xml:space="preserve"> The agent's working memory of what's already in hand. Prevents Aperture from asking the interviewee to explain context the engagement has already documented from another source.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Data structure (Phase 3 implementation-ready):</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working_memory:</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Corp/ESOP,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certifications"</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incorporated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2018,</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certified,</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O&amp;M."</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REDIRECT_T1]"</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T2</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T3</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P1</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Vonesch"</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"Co-founded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2019."</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workaround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unknowns:</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trustworthy"</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beyond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do_not_relitigate: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D2</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kickoff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Bragg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retreat</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do_not_relitigate: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b w:val="1"/>
          <w:bCs w:val="1"/>
          <w:rtl w:val="0"/>
        </w:rPr>
        <w:t xml:space="preserve">Phase 3 build note:</w:t>
      </w:r>
      <w:r w:rsidDel="00000000" w:rsidR="00000000" w:rsidRPr="00000000">
        <w:rPr>
          <w:rtl w:val="0"/>
        </w:rPr>
        <w:t xml:space="preserve"> Working memory is large but stable across a session. Load once at session start; do not re-load mid-conversation. Estimated token weight: ~6,000 tokens at full A4 fidelity. Acceptable in the system prompt for any frontier model context window.</w:t>
      </w:r>
    </w:p>
    <w:p w:rsidR="00000000" w:rsidDel="00000000" w:rsidP="00000000" w:rsidRDefault="00000000" w:rsidRPr="00000000" w14:paraId="00000060">
      <w:pPr>
        <w:pStyle w:val="Heading3"/>
        <w:rPr/>
      </w:pPr>
      <w:bookmarkStart w:colFirst="0" w:colLast="0" w:name="_v8303yrxah60" w:id="4"/>
      <w:bookmarkEnd w:id="4"/>
      <w:r w:rsidDel="00000000" w:rsidR="00000000" w:rsidRPr="00000000">
        <w:rPr>
          <w:rtl w:val="0"/>
        </w:rPr>
        <w:t xml:space="preserve">A.1.2 Layer 2 — Retrieval Base (Pulled When Topic-Relevant)</w:t>
      </w:r>
    </w:p>
    <w:p w:rsidR="00000000" w:rsidDel="00000000" w:rsidP="00000000" w:rsidRDefault="00000000" w:rsidRPr="00000000" w14:paraId="00000061">
      <w:pPr>
        <w:rPr/>
      </w:pPr>
      <w:r w:rsidDel="00000000" w:rsidR="00000000" w:rsidRPr="00000000">
        <w:rPr>
          <w:b w:val="1"/>
          <w:bCs w:val="1"/>
          <w:rtl w:val="0"/>
        </w:rPr>
        <w:t xml:space="preserve">Source:</w:t>
      </w:r>
      <w:r w:rsidDel="00000000" w:rsidR="00000000" w:rsidRPr="00000000">
        <w:rPr>
          <w:rtl w:val="0"/>
        </w:rPr>
        <w:t xml:space="preserve"> Phase 1, Artifact 2 (Business Intelligence Brief). </w:t>
      </w:r>
      <w:r w:rsidDel="00000000" w:rsidR="00000000" w:rsidRPr="00000000">
        <w:rPr>
          <w:b w:val="1"/>
          <w:bCs w:val="1"/>
          <w:rtl w:val="0"/>
        </w:rPr>
        <w:t xml:space="preserve">Access:</w:t>
      </w:r>
      <w:r w:rsidDel="00000000" w:rsidR="00000000" w:rsidRPr="00000000">
        <w:rPr>
          <w:rtl w:val="0"/>
        </w:rPr>
        <w:t xml:space="preserve"> Indexed at deployment time. Retrieved at turn-time when the conversation crosses a trigger (per A.2). Retrieval is silent — Aperture never says "I'm checking the Brief." </w:t>
      </w:r>
      <w:r w:rsidDel="00000000" w:rsidR="00000000" w:rsidRPr="00000000">
        <w:rPr>
          <w:b w:val="1"/>
          <w:bCs w:val="1"/>
          <w:rtl w:val="0"/>
        </w:rPr>
        <w:t xml:space="preserve">Role:</w:t>
      </w:r>
      <w:r w:rsidDel="00000000" w:rsidR="00000000" w:rsidRPr="00000000">
        <w:rPr>
          <w:rtl w:val="0"/>
        </w:rPr>
        <w:t xml:space="preserve"> Deep contextual awareness without bloating the system prompt. The Brief carries the granular evidence — specific deal names, specific dollar figures, specific timelines, the GA4 data, the May 8 audit numbers, the marketing strategy doc analysis. The agent reaches for it when a question turns on a fact.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Data structure (Phase 3 implementation-ready):</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retrieval_base: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DIRTT,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Westfine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Meats."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entities_indexed:</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"DIRTT",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"Westfine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Meats"]</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MacInnis"]</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["$888K",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coastal",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constraints_referenced: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quotation]"</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hygiene"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41,938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entities_indexed:</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"41,938",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constraints_referenced: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indices:</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by_account: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by_person: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Haakonson: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by_number: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by_constraint: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by_segment: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coastal":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b w:val="1"/>
          <w:bCs w:val="1"/>
          <w:rtl w:val="0"/>
        </w:rPr>
        <w:t xml:space="preserve">Phase 3 build note:</w:t>
      </w:r>
      <w:r w:rsidDel="00000000" w:rsidR="00000000" w:rsidRPr="00000000">
        <w:rPr>
          <w:rtl w:val="0"/>
        </w:rPr>
        <w:t xml:space="preserve"> Retrieval should return chunks ranked by query specificity (a named account hits hard; a generic number hits soft). Top 1–3 chunks per retrieval; never more (context budget). Embed-search optional but not required — keyword/entity match against the indices is sufficient for the engagement's scope.</w:t>
      </w:r>
    </w:p>
    <w:p w:rsidR="00000000" w:rsidDel="00000000" w:rsidP="00000000" w:rsidRDefault="00000000" w:rsidRPr="00000000" w14:paraId="0000008F">
      <w:pPr>
        <w:pStyle w:val="Heading3"/>
        <w:rPr/>
      </w:pPr>
      <w:bookmarkStart w:colFirst="0" w:colLast="0" w:name="_h7jh3a8p7e5q" w:id="5"/>
      <w:bookmarkEnd w:id="5"/>
      <w:r w:rsidDel="00000000" w:rsidR="00000000" w:rsidRPr="00000000">
        <w:rPr>
          <w:rtl w:val="0"/>
        </w:rPr>
        <w:t xml:space="preserve">A.1.3 Layer 3 — Hypothesis Scorecard (Silent Background)</w:t>
      </w:r>
    </w:p>
    <w:p w:rsidR="00000000" w:rsidDel="00000000" w:rsidP="00000000" w:rsidRDefault="00000000" w:rsidRPr="00000000" w14:paraId="00000090">
      <w:pPr>
        <w:rPr/>
      </w:pPr>
      <w:r w:rsidDel="00000000" w:rsidR="00000000" w:rsidRPr="00000000">
        <w:rPr>
          <w:b w:val="1"/>
          <w:bCs w:val="1"/>
          <w:rtl w:val="0"/>
        </w:rPr>
        <w:t xml:space="preserve">Source:</w:t>
      </w:r>
      <w:r w:rsidDel="00000000" w:rsidR="00000000" w:rsidRPr="00000000">
        <w:rPr>
          <w:rtl w:val="0"/>
        </w:rPr>
        <w:t xml:space="preserve"> Phase 1, Artifact 3 (Constraint Hypothesis). </w:t>
      </w:r>
      <w:r w:rsidDel="00000000" w:rsidR="00000000" w:rsidRPr="00000000">
        <w:rPr>
          <w:b w:val="1"/>
          <w:bCs w:val="1"/>
          <w:rtl w:val="0"/>
        </w:rPr>
        <w:t xml:space="preserve">Access:</w:t>
      </w:r>
      <w:r w:rsidDel="00000000" w:rsidR="00000000" w:rsidRPr="00000000">
        <w:rPr>
          <w:rtl w:val="0"/>
        </w:rPr>
        <w:t xml:space="preserve"> Loaded at session start as a per-session scorecard initialized to the pre-intake constraint confidences. Updated silently after each turn. Never surfaces in the conversation itself. </w:t>
      </w:r>
      <w:r w:rsidDel="00000000" w:rsidR="00000000" w:rsidRPr="00000000">
        <w:rPr>
          <w:b w:val="1"/>
          <w:bCs w:val="1"/>
          <w:rtl w:val="0"/>
        </w:rPr>
        <w:t xml:space="preserve">Role:</w:t>
      </w:r>
      <w:r w:rsidDel="00000000" w:rsidR="00000000" w:rsidRPr="00000000">
        <w:rPr>
          <w:rtl w:val="0"/>
        </w:rPr>
        <w:t xml:space="preserve"> The model the agent updates as the conversation produces evidence. Every question in A5 is pre-tagged with a constraint it tests; after each answer, the agent silently scores whether the answer validates, partially validates, refutes, or surfaces new information. The scorecard rolls up into the synthesis appendix Joey receives.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Data structure (Phase 3 implementation-ready):</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hypothesis_scorecard:</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GREG_SAUER_20260522_1430</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greg_sauer</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pre_intake_confidence: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single-threaded</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residential-era</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Marketing-to-sales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turn-by-turn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per_question_scoring:</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GREG_Q1</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constraint_tested: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"00:04:12"</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new_information</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confidence_shift: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headcount."</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GREG_Q2</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constraint_tested: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"00:06:30"</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partially_validates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confidence_shift: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O&amp;M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post_intake_confidence: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unchanged</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Q5)</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unchanged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close-lost)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net_changes:</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strongly_validated: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untested_this_session: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new_constraints_surfaced: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b w:val="1"/>
          <w:bCs w:val="1"/>
          <w:rtl w:val="0"/>
        </w:rPr>
        <w:t xml:space="preserve">Phase 3 build note:</w:t>
      </w:r>
      <w:r w:rsidDel="00000000" w:rsidR="00000000" w:rsidRPr="00000000">
        <w:rPr>
          <w:rtl w:val="0"/>
        </w:rPr>
        <w:t xml:space="preserve"> The confidence scale is 0–1 numeric for internal computation, but rendered to Joey as HIGH/MEDIUM-HIGH/MEDIUM/LOW/UNTESTED. Joey reads the rendered scorecard; the numbers are operational. The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field is the four-state enum; the </w:t>
      </w:r>
      <w:r w:rsidDel="00000000" w:rsidR="00000000" w:rsidRPr="00000000">
        <w:rPr>
          <w:rFonts w:ascii="Roboto Mono" w:cs="Roboto Mono" w:eastAsia="Roboto Mono" w:hAnsi="Roboto Mono"/>
          <w:color w:val="188038"/>
          <w:rtl w:val="0"/>
        </w:rPr>
        <w:t xml:space="preserve">confidence_shift</w:t>
      </w:r>
      <w:r w:rsidDel="00000000" w:rsidR="00000000" w:rsidRPr="00000000">
        <w:rPr>
          <w:rtl w:val="0"/>
        </w:rPr>
        <w:t xml:space="preserve"> is the delta. A </w:t>
      </w:r>
      <w:r w:rsidDel="00000000" w:rsidR="00000000" w:rsidRPr="00000000">
        <w:rPr>
          <w:rFonts w:ascii="Roboto Mono" w:cs="Roboto Mono" w:eastAsia="Roboto Mono" w:hAnsi="Roboto Mono"/>
          <w:color w:val="188038"/>
          <w:rtl w:val="0"/>
        </w:rPr>
        <w:t xml:space="preserve">new_information</w:t>
      </w:r>
      <w:r w:rsidDel="00000000" w:rsidR="00000000" w:rsidRPr="00000000">
        <w:rPr>
          <w:rtl w:val="0"/>
        </w:rPr>
        <w:t xml:space="preserve"> outcome means the answer didn't validate or refute the named constraint but introduced material for a different constraint or a new hypothesis — Aperture flags it for synthesis Section 5 (Cross-Intake Pattern Notes).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7xisbbo9597x" w:id="6"/>
      <w:bookmarkEnd w:id="6"/>
      <w:r w:rsidDel="00000000" w:rsidR="00000000" w:rsidRPr="00000000">
        <w:rPr>
          <w:rtl w:val="0"/>
        </w:rPr>
        <w:t xml:space="preserve">A.2 Retrieval Trigger Logic</w:t>
      </w:r>
    </w:p>
    <w:p w:rsidR="00000000" w:rsidDel="00000000" w:rsidP="00000000" w:rsidRDefault="00000000" w:rsidRPr="00000000" w14:paraId="000000D4">
      <w:pPr>
        <w:rPr/>
      </w:pPr>
      <w:r w:rsidDel="00000000" w:rsidR="00000000" w:rsidRPr="00000000">
        <w:rPr>
          <w:rtl w:val="0"/>
        </w:rPr>
        <w:t xml:space="preserve">When does Aperture pull from Layer 2 (Business Intelligence Brief)?</w:t>
      </w:r>
    </w:p>
    <w:p w:rsidR="00000000" w:rsidDel="00000000" w:rsidP="00000000" w:rsidRDefault="00000000" w:rsidRPr="00000000" w14:paraId="000000D5">
      <w:pPr>
        <w:pStyle w:val="Heading3"/>
        <w:rPr/>
      </w:pPr>
      <w:bookmarkStart w:colFirst="0" w:colLast="0" w:name="_vo3de5ad4pkw" w:id="7"/>
      <w:bookmarkEnd w:id="7"/>
      <w:r w:rsidDel="00000000" w:rsidR="00000000" w:rsidRPr="00000000">
        <w:rPr>
          <w:rtl w:val="0"/>
        </w:rPr>
        <w:t xml:space="preserve">A.2.1 The Three Triggers</w:t>
      </w:r>
    </w:p>
    <w:p w:rsidR="00000000" w:rsidDel="00000000" w:rsidP="00000000" w:rsidRDefault="00000000" w:rsidRPr="00000000" w14:paraId="000000D6">
      <w:pPr>
        <w:rPr/>
      </w:pPr>
      <w:r w:rsidDel="00000000" w:rsidR="00000000" w:rsidRPr="00000000">
        <w:rPr>
          <w:b w:val="1"/>
          <w:bCs w:val="1"/>
          <w:rtl w:val="0"/>
        </w:rPr>
        <w:t xml:space="preserve">Trigger 1 — Named entity match.</w:t>
      </w:r>
      <w:r w:rsidDel="00000000" w:rsidR="00000000" w:rsidRPr="00000000">
        <w:rPr>
          <w:rtl w:val="0"/>
        </w:rPr>
        <w:t xml:space="preserve"> The interviewee names an account, customer, project, person, or segment that's documented in the Brief.</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trigger_1_entity_match:</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interviewee_utterance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indices.by_account,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indices.by_person,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indices.by_segment</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fire_threshold: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near-exact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entity</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retrieval_fires: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silent_use: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old,</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b w:val="1"/>
          <w:bCs w:val="1"/>
          <w:rtl w:val="0"/>
        </w:rPr>
        <w:t xml:space="preserve">Trigger 2 — Numeric match or near-match.</w:t>
      </w:r>
      <w:r w:rsidDel="00000000" w:rsidR="00000000" w:rsidRPr="00000000">
        <w:rPr>
          <w:rtl w:val="0"/>
        </w:rPr>
        <w:t xml:space="preserve"> The interviewee references a number that's documented in the Brief — Aperture quietly checks for consistency.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trigger_2_numeric_match:</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interviewee_utterance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tokens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figures,</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fire_threshold: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9,000-ish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retrieval_fires: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silent_use: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example_with_contradiction:</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retrieval_fires: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BC_002</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silent_use: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b w:val="1"/>
          <w:bCs w:val="1"/>
          <w:rtl w:val="0"/>
        </w:rPr>
        <w:t xml:space="preserve">Trigger 3 — Process description that overlaps documented sources.</w:t>
      </w:r>
      <w:r w:rsidDel="00000000" w:rsidR="00000000" w:rsidRPr="00000000">
        <w:rPr>
          <w:rtl w:val="0"/>
        </w:rPr>
        <w:t xml:space="preserve"> The interviewee describes a process that the Brief documented from another source — Aperture silently flags discrepancies.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trigger_3_process_overlap:</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interviewee_utterance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happens,</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fire_threshold: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documented_in_brief: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silent_use: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tl w:val="0"/>
        </w:rPr>
      </w:r>
    </w:p>
    <w:p w:rsidR="00000000" w:rsidDel="00000000" w:rsidP="00000000" w:rsidRDefault="00000000" w:rsidRPr="00000000" w14:paraId="00000110">
      <w:pPr>
        <w:pStyle w:val="Heading3"/>
        <w:rPr/>
      </w:pPr>
      <w:bookmarkStart w:colFirst="0" w:colLast="0" w:name="_bsuny2wplgl9" w:id="8"/>
      <w:bookmarkEnd w:id="8"/>
      <w:r w:rsidDel="00000000" w:rsidR="00000000" w:rsidRPr="00000000">
        <w:rPr>
          <w:rtl w:val="0"/>
        </w:rPr>
        <w:t xml:space="preserve">A.2.2 Silent Use — The Hard Rule</w:t>
      </w:r>
    </w:p>
    <w:p w:rsidR="00000000" w:rsidDel="00000000" w:rsidP="00000000" w:rsidRDefault="00000000" w:rsidRPr="00000000" w14:paraId="00000111">
      <w:pPr>
        <w:rPr/>
      </w:pPr>
      <w:r w:rsidDel="00000000" w:rsidR="00000000" w:rsidRPr="00000000">
        <w:rPr>
          <w:rtl w:val="0"/>
        </w:rPr>
        <w:t xml:space="preserve">Aperture NEVER surfaces retrieval to the interviewee. No phrases like: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"Let me check the brief on that…"</w:t>
      </w:r>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"I'm looking at the audit data…"</w:t>
      </w:r>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"According to what I have here…"</w:t>
      </w:r>
      <w:r w:rsidDel="00000000" w:rsidR="00000000" w:rsidRPr="00000000">
        <w:rPr>
          <w:rtl w:val="0"/>
        </w:rPr>
      </w:r>
    </w:p>
    <w:p w:rsidR="00000000" w:rsidDel="00000000" w:rsidP="00000000" w:rsidRDefault="00000000" w:rsidRPr="00000000" w14:paraId="00000116">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"My records show…"</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Retrieval is internal context that informs the next probe selection or the silent contradiction flag. The interviewee experiences a sharper agent, not a clipboarded interrogator.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When retrieval surfaces something contradictory, the contradiction is logged silently per A1 §6 and continues the registry. Aperture does NOT correct the interviewee mid-conversation. Joey is the resolver.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ic17hmxe61r8" w:id="9"/>
      <w:bookmarkEnd w:id="9"/>
      <w:r w:rsidDel="00000000" w:rsidR="00000000" w:rsidRPr="00000000">
        <w:rPr>
          <w:rtl w:val="0"/>
        </w:rPr>
        <w:t xml:space="preserve">A.3 The Already-Known Redirect</w:t>
      </w:r>
    </w:p>
    <w:p w:rsidR="00000000" w:rsidDel="00000000" w:rsidP="00000000" w:rsidRDefault="00000000" w:rsidRPr="00000000" w14:paraId="0000011E">
      <w:pPr>
        <w:rPr/>
      </w:pPr>
      <w:r w:rsidDel="00000000" w:rsidR="00000000" w:rsidRPr="00000000">
        <w:rPr>
          <w:rtl w:val="0"/>
        </w:rPr>
        <w:t xml:space="preserve">When an interviewee starts to explain something Aperture already knows from Layer 1, the agent acknowledges and redirects. The redirect template lives in A4 §"How the Agent Should Use This Inventory."</w:t>
      </w:r>
    </w:p>
    <w:p w:rsidR="00000000" w:rsidDel="00000000" w:rsidP="00000000" w:rsidRDefault="00000000" w:rsidRPr="00000000" w14:paraId="0000011F">
      <w:pPr>
        <w:pStyle w:val="Heading3"/>
        <w:rPr/>
      </w:pPr>
      <w:bookmarkStart w:colFirst="0" w:colLast="0" w:name="_e7gjtdpara4k" w:id="10"/>
      <w:bookmarkEnd w:id="10"/>
      <w:r w:rsidDel="00000000" w:rsidR="00000000" w:rsidRPr="00000000">
        <w:rPr>
          <w:rtl w:val="0"/>
        </w:rPr>
        <w:t xml:space="preserve">A.3.1 The Pattern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The grammar (per A4): acknowledge → demonstrate specificity → redirect.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Universal redirect template — AGENT DELIVERS: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ind w:left="600" w:right="600" w:firstLine="0"/>
        <w:rPr/>
      </w:pPr>
      <w:r w:rsidDel="00000000" w:rsidR="00000000" w:rsidRPr="00000000">
        <w:rPr>
          <w:i w:val="1"/>
          <w:iCs w:val="1"/>
          <w:rtl w:val="0"/>
        </w:rPr>
        <w:t xml:space="preserve">"I've got the [topic] from [implicit source — e.g., 'the May 8 audit' or 'the Feb 24 brief']. What I want from you on this is [the actual probe]…"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Delivery rules: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4"/>
        </w:numPr>
        <w:ind w:left="720" w:hanging="360"/>
      </w:pPr>
      <w:r w:rsidDel="00000000" w:rsidR="00000000" w:rsidRPr="00000000">
        <w:rPr>
          <w:b w:val="1"/>
          <w:bCs w:val="1"/>
          <w:rtl w:val="0"/>
        </w:rPr>
        <w:t xml:space="preserve">Never cut off mid-sentence.</w:t>
      </w:r>
      <w:r w:rsidDel="00000000" w:rsidR="00000000" w:rsidRPr="00000000">
        <w:rPr>
          <w:rtl w:val="0"/>
        </w:rPr>
        <w:t xml:space="preserve"> Let the interviewee finish their current thought, then redirect.</w:t>
      </w:r>
    </w:p>
    <w:p w:rsidR="00000000" w:rsidDel="00000000" w:rsidP="00000000" w:rsidRDefault="00000000" w:rsidRPr="00000000" w14:paraId="00000129">
      <w:pPr>
        <w:numPr>
          <w:ilvl w:val="0"/>
          <w:numId w:val="4"/>
        </w:numPr>
        <w:ind w:left="720" w:hanging="360"/>
      </w:pPr>
      <w:r w:rsidDel="00000000" w:rsidR="00000000" w:rsidRPr="00000000">
        <w:rPr>
          <w:b w:val="1"/>
          <w:bCs w:val="1"/>
          <w:rtl w:val="0"/>
        </w:rPr>
        <w:t xml:space="preserve">Demonstrate specificity.</w:t>
      </w:r>
      <w:r w:rsidDel="00000000" w:rsidR="00000000" w:rsidRPr="00000000">
        <w:rPr>
          <w:rtl w:val="0"/>
        </w:rPr>
        <w:t xml:space="preserve"> Cite the specific fact or number from the topic — generic acknowledgment ("I have that context") does not work. The interviewee has to hear the agent prove the listening.</w:t>
      </w:r>
    </w:p>
    <w:p w:rsidR="00000000" w:rsidDel="00000000" w:rsidP="00000000" w:rsidRDefault="00000000" w:rsidRPr="00000000" w14:paraId="0000012A">
      <w:pPr>
        <w:numPr>
          <w:ilvl w:val="0"/>
          <w:numId w:val="4"/>
        </w:numPr>
        <w:ind w:left="720" w:hanging="360"/>
      </w:pPr>
      <w:r w:rsidDel="00000000" w:rsidR="00000000" w:rsidRPr="00000000">
        <w:rPr>
          <w:b w:val="1"/>
          <w:bCs w:val="1"/>
          <w:rtl w:val="0"/>
        </w:rPr>
        <w:t xml:space="preserve">Pivot in one move.</w:t>
      </w:r>
      <w:r w:rsidDel="00000000" w:rsidR="00000000" w:rsidRPr="00000000">
        <w:rPr>
          <w:rtl w:val="0"/>
        </w:rPr>
        <w:t xml:space="preserve"> The redirect transitions directly to the probe — no apologetic intermediary, no "thanks for that context" softener.</w:t>
      </w:r>
    </w:p>
    <w:p w:rsidR="00000000" w:rsidDel="00000000" w:rsidP="00000000" w:rsidRDefault="00000000" w:rsidRPr="00000000" w14:paraId="0000012B">
      <w:pPr>
        <w:pStyle w:val="Heading3"/>
        <w:rPr/>
      </w:pPr>
      <w:bookmarkStart w:colFirst="0" w:colLast="0" w:name="_jjc09s866bdo" w:id="11"/>
      <w:bookmarkEnd w:id="11"/>
      <w:r w:rsidDel="00000000" w:rsidR="00000000" w:rsidRPr="00000000">
        <w:rPr>
          <w:rtl w:val="0"/>
        </w:rPr>
        <w:t xml:space="preserve">A.3.2 The Redirect Index — Per-Topic Templates</w:t>
      </w:r>
    </w:p>
    <w:p w:rsidR="00000000" w:rsidDel="00000000" w:rsidP="00000000" w:rsidRDefault="00000000" w:rsidRPr="00000000" w14:paraId="0000012C">
      <w:pPr>
        <w:rPr/>
      </w:pPr>
      <w:r w:rsidDel="00000000" w:rsidR="00000000" w:rsidRPr="00000000">
        <w:rPr>
          <w:rtl w:val="0"/>
        </w:rPr>
        <w:t xml:space="preserve">The eight redirect templates from A4 are loaded into Layer 1 working memory and triggered by topic-detection on the interviewee's utterance. Phase 3 implements as a topic classifier feeding into a templated response.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redirect_index:</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REDIRECT_T_HUBSPOT:</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T4</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8,842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$5–12M-per-</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quarter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REDIRECT_T_30DAY_PLAN:</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7,285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company_segment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backfilled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probabilities</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recalibrated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isn't."</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REDIRECT_T_SOW_STRUCTURE: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T12</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"Bragg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"kickoff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retreat"]</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Bragg</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REDIRECT_T_HAKAI:</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T3</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MacInnis",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"Vancouver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Island"]</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Jackson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former</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MacInnis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sales-pro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largest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NRStor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Natuashish</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REDIRECT_T_SEGMENTS: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T6</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"REITs",</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agriculture,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aerospace,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GC/electrical,</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wilderness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cannabis,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centres,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community-scale,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military.</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REDIRECT_T_GREG_BOTTLENECK_OTHERS:</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T5</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interviewee_is_not_greg: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3,084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REDIRECT_T_GREG_BOTTLENECK_SELF:</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T5</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interviewee_is_greg: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REDIRECT_T_COMPANY_HISTORY:</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"employee-owned",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grid-tied",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"CanREA"]</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incorporated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Smart,</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O&amp;M.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REDIRECT_T_COMPETITIVE: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T7</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trigger_keywords: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["Polaron",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"Kuby",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"EVOLVsolar",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competition",</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"competitors"]</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Polaron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residential</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Kuby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EVOLVsolar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basis."</w:t>
      </w:r>
      <w:r w:rsidDel="00000000" w:rsidR="00000000" w:rsidRPr="00000000">
        <w:rPr>
          <w:rtl w:val="0"/>
        </w:rPr>
      </w:r>
    </w:p>
    <w:p w:rsidR="00000000" w:rsidDel="00000000" w:rsidP="00000000" w:rsidRDefault="00000000" w:rsidRPr="00000000" w14:paraId="0000019A">
      <w:pPr>
        <w:pStyle w:val="Heading3"/>
        <w:rPr/>
      </w:pPr>
      <w:bookmarkStart w:colFirst="0" w:colLast="0" w:name="_dvtdsld2lpcn" w:id="12"/>
      <w:bookmarkEnd w:id="12"/>
      <w:r w:rsidDel="00000000" w:rsidR="00000000" w:rsidRPr="00000000">
        <w:rPr>
          <w:rtl w:val="0"/>
        </w:rPr>
        <w:t xml:space="preserve">A.3.3 Redirect Sequencing</w:t>
      </w:r>
    </w:p>
    <w:p w:rsidR="00000000" w:rsidDel="00000000" w:rsidP="00000000" w:rsidRDefault="00000000" w:rsidRPr="00000000" w14:paraId="0000019B">
      <w:pPr>
        <w:rPr/>
      </w:pPr>
      <w:r w:rsidDel="00000000" w:rsidR="00000000" w:rsidRPr="00000000">
        <w:rPr>
          <w:rtl w:val="0"/>
        </w:rPr>
        <w:t xml:space="preserve">If the interviewee crosses two or more redirect triggers within one answer, Aperture redirects to the FIRST topic and logs the others for later coverage. The agent does not stack redirects in one breath — that breaks register.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If the interviewee resists the redirect ("but I wanted to explain..."), the agent acknowledges and lets them finish, then re-asks the probe: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i w:val="1"/>
          <w:iCs w:val="1"/>
          <w:rtl w:val="0"/>
        </w:rPr>
        <w:t xml:space="preserve">"Got it — go ahead. […interviewee finishes…] Coming back to it — [probe]…"</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agent does not interrupt twice.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er91n2sgjmnb" w:id="13"/>
      <w:bookmarkEnd w:id="13"/>
      <w:r w:rsidDel="00000000" w:rsidR="00000000" w:rsidRPr="00000000">
        <w:rPr>
          <w:rtl w:val="0"/>
        </w:rPr>
        <w:t xml:space="preserve">A.4 Constraint Tracking — The Silent Scorecard</w:t>
      </w:r>
    </w:p>
    <w:p w:rsidR="00000000" w:rsidDel="00000000" w:rsidP="00000000" w:rsidRDefault="00000000" w:rsidRPr="00000000" w14:paraId="000001A5">
      <w:pPr>
        <w:rPr/>
      </w:pPr>
      <w:r w:rsidDel="00000000" w:rsidR="00000000" w:rsidRPr="00000000">
        <w:rPr>
          <w:rtl w:val="0"/>
        </w:rPr>
        <w:t xml:space="preserve">Every question in the agent's library is pre-tagged with the constraint it tests (per A5's "Constraint Mapped" field). After each answer, Aperture silently scores per the schema in A.1.3.</w:t>
      </w:r>
    </w:p>
    <w:p w:rsidR="00000000" w:rsidDel="00000000" w:rsidP="00000000" w:rsidRDefault="00000000" w:rsidRPr="00000000" w14:paraId="000001A6">
      <w:pPr>
        <w:pStyle w:val="Heading3"/>
        <w:rPr/>
      </w:pPr>
      <w:bookmarkStart w:colFirst="0" w:colLast="0" w:name="_suysop2kb8e0" w:id="14"/>
      <w:bookmarkEnd w:id="14"/>
      <w:r w:rsidDel="00000000" w:rsidR="00000000" w:rsidRPr="00000000">
        <w:rPr>
          <w:rtl w:val="0"/>
        </w:rPr>
        <w:t xml:space="preserve">A.4.1 Per-Question Scoring Schema (Detail)</w:t>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scoring_schema:</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"{INTERVIEWEE_PREFIX}_Q{N}"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"WARM_{INTERVIEWEE_PREFIX}"</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"DAVE_Q4",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"STACY_Q2",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"WARM_BRYCE"]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constraint_tested:</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(forward-looking,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scorecard)]</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indirect</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partially_refutes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overstated</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unscorable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direction</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confidence_shift:</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float</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rendering_to_joey:</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"unchanged"</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refutation"</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refutation"</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refutation"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paraphrase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continuous</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"HH:MM:SS"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agent_notes:</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forbidden: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interpretation,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signals"</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follow_up_recommended:</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yes_via_joey_separate_touch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yes_via_cross_intake_validation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probed</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yes_via_data_check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tl w:val="0"/>
        </w:rPr>
      </w:r>
    </w:p>
    <w:p w:rsidR="00000000" w:rsidDel="00000000" w:rsidP="00000000" w:rsidRDefault="00000000" w:rsidRPr="00000000" w14:paraId="000001E5">
      <w:pPr>
        <w:pStyle w:val="Heading3"/>
        <w:rPr/>
      </w:pPr>
      <w:bookmarkStart w:colFirst="0" w:colLast="0" w:name="_2e09cjby1phe" w:id="15"/>
      <w:bookmarkEnd w:id="15"/>
      <w:r w:rsidDel="00000000" w:rsidR="00000000" w:rsidRPr="00000000">
        <w:rPr>
          <w:rtl w:val="0"/>
        </w:rPr>
        <w:t xml:space="preserve">A.4.2 Roll-Up Logic</w:t>
      </w:r>
    </w:p>
    <w:p w:rsidR="00000000" w:rsidDel="00000000" w:rsidP="00000000" w:rsidRDefault="00000000" w:rsidRPr="00000000" w14:paraId="000001E6">
      <w:pPr>
        <w:rPr/>
      </w:pPr>
      <w:r w:rsidDel="00000000" w:rsidR="00000000" w:rsidRPr="00000000">
        <w:rPr>
          <w:rtl w:val="0"/>
        </w:rPr>
        <w:t xml:space="preserve">Per-question scores roll up at three levels: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rollups:</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per_constraint:</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scores</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net_confidence_shift: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confidence_shifts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dominant_outcome: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most-common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refutes...)</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driving_quote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questions_touching: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question_ids</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per_session:</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constraints_touched: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constraints_untouched: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net_promotions: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net_demotions: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new_hypotheses: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per_cohort:</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pre_cohort_confidence_per_constraint: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post_cohort_confidence_per_constraint: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net_change_per_constraint: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new_constraints_surfaced: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constraints_with_thin_coverage: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The per-session roll-up surfaces in §B.3 Section 2 of the synthesis appendix. The per-cohort roll-up surfaces in §B.4 (the final cohort synthesis).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rPr/>
      </w:pPr>
      <w:bookmarkStart w:colFirst="0" w:colLast="0" w:name="_7z17m0pz9kjt" w:id="16"/>
      <w:bookmarkEnd w:id="16"/>
      <w:r w:rsidDel="00000000" w:rsidR="00000000" w:rsidRPr="00000000">
        <w:rPr>
          <w:rtl w:val="0"/>
        </w:rPr>
        <w:t xml:space="preserve">PART B — OUTPUT SPECIFICATIONS</w:t>
      </w:r>
    </w:p>
    <w:p w:rsidR="00000000" w:rsidDel="00000000" w:rsidP="00000000" w:rsidRDefault="00000000" w:rsidRPr="00000000" w14:paraId="0000020B">
      <w:pPr>
        <w:rPr/>
      </w:pPr>
      <w:r w:rsidDel="00000000" w:rsidR="00000000" w:rsidRPr="00000000">
        <w:rPr>
          <w:rtl w:val="0"/>
        </w:rPr>
        <w:t xml:space="preserve">After each session, Aperture writes to Joey. The output is one email with one attachment-style appendix. The email is the headline; the appendix is the audit trail. Both are designed for Joey to read on a Tuesday morning over coffee and walk away with the intelligence he needs.</w:t>
      </w:r>
    </w:p>
    <w:p w:rsidR="00000000" w:rsidDel="00000000" w:rsidP="00000000" w:rsidRDefault="00000000" w:rsidRPr="00000000" w14:paraId="0000020C">
      <w:pPr>
        <w:pStyle w:val="Heading2"/>
        <w:rPr/>
      </w:pPr>
      <w:bookmarkStart w:colFirst="0" w:colLast="0" w:name="_uxampx24r8ov" w:id="17"/>
      <w:bookmarkEnd w:id="17"/>
      <w:r w:rsidDel="00000000" w:rsidR="00000000" w:rsidRPr="00000000">
        <w:rPr>
          <w:rtl w:val="0"/>
        </w:rPr>
        <w:t xml:space="preserve">B.1 Email Delivery Format</w:t>
      </w:r>
    </w:p>
    <w:p w:rsidR="00000000" w:rsidDel="00000000" w:rsidP="00000000" w:rsidRDefault="00000000" w:rsidRPr="00000000" w14:paraId="0000020D">
      <w:pPr>
        <w:rPr/>
      </w:pPr>
      <w:r w:rsidDel="00000000" w:rsidR="00000000" w:rsidRPr="00000000">
        <w:rPr>
          <w:rtl w:val="0"/>
        </w:rPr>
        <w:t xml:space="preserve">One email per session. No multi-email threading. No "summary email + transcript email" split. Joey opens one inbox item; everything is there.</w:t>
      </w:r>
    </w:p>
    <w:p w:rsidR="00000000" w:rsidDel="00000000" w:rsidP="00000000" w:rsidRDefault="00000000" w:rsidRPr="00000000" w14:paraId="0000020E">
      <w:pPr>
        <w:pStyle w:val="Heading3"/>
        <w:rPr/>
      </w:pPr>
      <w:bookmarkStart w:colFirst="0" w:colLast="0" w:name="_yxp8tnhac9ge" w:id="18"/>
      <w:bookmarkEnd w:id="18"/>
      <w:r w:rsidDel="00000000" w:rsidR="00000000" w:rsidRPr="00000000">
        <w:rPr>
          <w:rtl w:val="0"/>
        </w:rPr>
        <w:t xml:space="preserve">B.1.1 Subject Line — Locked Format</w:t>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"Aperture intake complete — Greg Sauer — May 22, 2026"</w:t>
      </w:r>
    </w:p>
    <w:p w:rsidR="00000000" w:rsidDel="00000000" w:rsidP="00000000" w:rsidRDefault="00000000" w:rsidRPr="00000000" w14:paraId="00000214">
      <w:pPr>
        <w:numPr>
          <w:ilvl w:val="0"/>
          <w:numId w:val="2"/>
        </w:numPr>
        <w:ind w:left="720" w:hanging="360"/>
      </w:pPr>
      <w:r w:rsidDel="00000000" w:rsidR="00000000" w:rsidRPr="00000000">
        <w:rPr>
          <w:rtl w:val="0"/>
        </w:rPr>
        <w:t xml:space="preserve">"Aperture intake complete — David Vonesch — May 23, 2026"</w:t>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"Aperture intake complete — Stacy Haakonson — May 27, 2026"</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Always "Aperture intake complete" as the prefix — never "Aperture session" or "Aperture call"</w:t>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Full first and last name (no nicknames; "Robert Silver" not "Rob Silver" in subject; "David Vonesch" not "Dave Vonesch")</w:t>
      </w:r>
    </w:p>
    <w:p w:rsidR="00000000" w:rsidDel="00000000" w:rsidP="00000000" w:rsidRDefault="00000000" w:rsidRPr="00000000" w14:paraId="0000021B">
      <w:pPr>
        <w:numPr>
          <w:ilvl w:val="0"/>
          <w:numId w:val="2"/>
        </w:numPr>
        <w:ind w:left="720" w:hanging="360"/>
      </w:pPr>
      <w:r w:rsidDel="00000000" w:rsidR="00000000" w:rsidRPr="00000000">
        <w:rPr>
          <w:rtl w:val="0"/>
        </w:rPr>
        <w:t xml:space="preserve">Date in long form, US convention (May 22, 2026, not 5/22/26)</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format is locked because Joey searches inbox six weeks later by intake person; the prefix and the long-date format make the search deterministic.</w:t>
      </w:r>
    </w:p>
    <w:p w:rsidR="00000000" w:rsidDel="00000000" w:rsidP="00000000" w:rsidRDefault="00000000" w:rsidRPr="00000000" w14:paraId="0000021E">
      <w:pPr>
        <w:pStyle w:val="Heading3"/>
        <w:rPr/>
      </w:pPr>
      <w:bookmarkStart w:colFirst="0" w:colLast="0" w:name="_ct612cmqdeq9" w:id="19"/>
      <w:bookmarkEnd w:id="19"/>
      <w:r w:rsidDel="00000000" w:rsidR="00000000" w:rsidRPr="00000000">
        <w:rPr>
          <w:rtl w:val="0"/>
        </w:rPr>
        <w:t xml:space="preserve">B.1.2 Email Body Structure — Six Sections, Top to Bottom</w:t>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human-readable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misremembered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anticipate.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261">
      <w:pPr>
        <w:pStyle w:val="Heading3"/>
        <w:rPr/>
      </w:pPr>
      <w:bookmarkStart w:colFirst="0" w:colLast="0" w:name="_mmroe0kdmwhf" w:id="20"/>
      <w:bookmarkEnd w:id="20"/>
      <w:r w:rsidDel="00000000" w:rsidR="00000000" w:rsidRPr="00000000">
        <w:rPr>
          <w:rtl w:val="0"/>
        </w:rPr>
        <w:t xml:space="preserve">B.1.3 Worked Example — Greg Sauer Intake</w:t>
      </w:r>
    </w:p>
    <w:p w:rsidR="00000000" w:rsidDel="00000000" w:rsidP="00000000" w:rsidRDefault="00000000" w:rsidRPr="00000000" w14:paraId="00000262">
      <w:pPr>
        <w:rPr/>
      </w:pPr>
      <w:r w:rsidDel="00000000" w:rsidR="00000000" w:rsidRPr="00000000">
        <w:rPr>
          <w:rtl w:val="0"/>
        </w:rPr>
        <w:t xml:space="preserve">This is the canonical example Phase 3 builds the template against. The example uses plausible content drawn from the registry and the constraint hypothesis — not actual transcript content (the live intake will produce its own).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Sauer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Sauer</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trims)</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real-vs-parked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rubric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collapse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single-threaded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O&amp;M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homebuilders.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paid-social-sourced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fighting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C4</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Email-to-call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high-funnel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3,084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sits</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"high-funnel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benchmark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post-hoc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rationalization,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compensation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himself.**</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roughly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concentrates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segment-priority</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cross-functional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email-to-call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2B8">
      <w:pPr>
        <w:pStyle w:val="Heading3"/>
        <w:rPr/>
      </w:pPr>
      <w:bookmarkStart w:colFirst="0" w:colLast="0" w:name="_k5d5q4cbgvl" w:id="21"/>
      <w:bookmarkEnd w:id="21"/>
      <w:r w:rsidDel="00000000" w:rsidR="00000000" w:rsidRPr="00000000">
        <w:rPr>
          <w:rtl w:val="0"/>
        </w:rPr>
        <w:t xml:space="preserve">B.1.4 Email-Body Anti-Slop Discipline</w:t>
      </w:r>
    </w:p>
    <w:p w:rsidR="00000000" w:rsidDel="00000000" w:rsidP="00000000" w:rsidRDefault="00000000" w:rsidRPr="00000000" w14:paraId="000002B9">
      <w:pPr>
        <w:rPr/>
      </w:pPr>
      <w:r w:rsidDel="00000000" w:rsidR="00000000" w:rsidRPr="00000000">
        <w:rPr>
          <w:rtl w:val="0"/>
        </w:rPr>
        <w:t xml:space="preserve">The email body is operator notes. Discipline: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2"/>
        </w:numPr>
        <w:ind w:left="720" w:hanging="360"/>
      </w:pPr>
      <w:r w:rsidDel="00000000" w:rsidR="00000000" w:rsidRPr="00000000">
        <w:rPr>
          <w:b w:val="1"/>
          <w:bCs w:val="1"/>
          <w:rtl w:val="0"/>
        </w:rPr>
        <w:t xml:space="preserve">Top-line take</w:t>
      </w:r>
      <w:r w:rsidDel="00000000" w:rsidR="00000000" w:rsidRPr="00000000">
        <w:rPr>
          <w:rtl w:val="0"/>
        </w:rPr>
        <w:t xml:space="preserve"> is one sentence. Never two. The headline IS one sentence; if you need two, the first isn't sharp enough — re-write.</w:t>
      </w:r>
    </w:p>
    <w:p w:rsidR="00000000" w:rsidDel="00000000" w:rsidP="00000000" w:rsidRDefault="00000000" w:rsidRPr="00000000" w14:paraId="000002BC">
      <w:pPr>
        <w:numPr>
          <w:ilvl w:val="0"/>
          <w:numId w:val="2"/>
        </w:numPr>
        <w:ind w:left="720" w:hanging="360"/>
      </w:pPr>
      <w:r w:rsidDel="00000000" w:rsidR="00000000" w:rsidRPr="00000000">
        <w:rPr>
          <w:b w:val="1"/>
          <w:bCs w:val="1"/>
          <w:rtl w:val="0"/>
        </w:rPr>
        <w:t xml:space="preserve">Constraint table cells</w:t>
      </w:r>
      <w:r w:rsidDel="00000000" w:rsidR="00000000" w:rsidRPr="00000000">
        <w:rPr>
          <w:rtl w:val="0"/>
        </w:rPr>
        <w:t xml:space="preserve"> carry verbatim quotes, not summaries. The quote drives the score; the cell shows the quote.</w:t>
      </w:r>
    </w:p>
    <w:p w:rsidR="00000000" w:rsidDel="00000000" w:rsidP="00000000" w:rsidRDefault="00000000" w:rsidRPr="00000000" w14:paraId="000002BD">
      <w:pPr>
        <w:numPr>
          <w:ilvl w:val="0"/>
          <w:numId w:val="2"/>
        </w:numPr>
        <w:ind w:left="720" w:hanging="360"/>
      </w:pPr>
      <w:r w:rsidDel="00000000" w:rsidR="00000000" w:rsidRPr="00000000">
        <w:rPr>
          <w:b w:val="1"/>
          <w:bCs w:val="1"/>
          <w:rtl w:val="0"/>
        </w:rPr>
        <w:t xml:space="preserve">Surprises</w:t>
      </w:r>
      <w:r w:rsidDel="00000000" w:rsidR="00000000" w:rsidRPr="00000000">
        <w:rPr>
          <w:rtl w:val="0"/>
        </w:rPr>
        <w:t xml:space="preserve"> carry the verbatim quote AND the agent's read. Both are required. A surprise without a quote is unsubstantiated; a quote without a read is just transcript.</w:t>
      </w:r>
    </w:p>
    <w:p w:rsidR="00000000" w:rsidDel="00000000" w:rsidP="00000000" w:rsidRDefault="00000000" w:rsidRPr="00000000" w14:paraId="000002BE">
      <w:pPr>
        <w:numPr>
          <w:ilvl w:val="0"/>
          <w:numId w:val="2"/>
        </w:numPr>
        <w:ind w:left="720" w:hanging="360"/>
      </w:pPr>
      <w:r w:rsidDel="00000000" w:rsidR="00000000" w:rsidRPr="00000000">
        <w:rPr>
          <w:b w:val="1"/>
          <w:bCs w:val="1"/>
          <w:rtl w:val="0"/>
        </w:rPr>
        <w:t xml:space="preserve">Follow-up recommendations</w:t>
      </w:r>
      <w:r w:rsidDel="00000000" w:rsidR="00000000" w:rsidRPr="00000000">
        <w:rPr>
          <w:rtl w:val="0"/>
        </w:rPr>
        <w:t xml:space="preserve"> are action verbs with named topics and named people. Not "explore X further" — "open the Hunter comp conversation with Dave."</w:t>
      </w:r>
    </w:p>
    <w:p w:rsidR="00000000" w:rsidDel="00000000" w:rsidP="00000000" w:rsidRDefault="00000000" w:rsidRPr="00000000" w14:paraId="000002BF">
      <w:pPr>
        <w:numPr>
          <w:ilvl w:val="0"/>
          <w:numId w:val="2"/>
        </w:numPr>
        <w:ind w:left="720" w:hanging="360"/>
      </w:pPr>
      <w:r w:rsidDel="00000000" w:rsidR="00000000" w:rsidRPr="00000000">
        <w:rPr>
          <w:b w:val="1"/>
          <w:bCs w:val="1"/>
          <w:rtl w:val="0"/>
        </w:rPr>
        <w:t xml:space="preserve">No exec summary prose anywhere.</w:t>
      </w:r>
      <w:r w:rsidDel="00000000" w:rsidR="00000000" w:rsidRPr="00000000">
        <w:rPr>
          <w:rtl w:val="0"/>
        </w:rPr>
        <w:t xml:space="preserve"> No "this signals," no "this underscores," no "going forward."</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4zvelodk2pm1" w:id="22"/>
      <w:bookmarkEnd w:id="22"/>
      <w:r w:rsidDel="00000000" w:rsidR="00000000" w:rsidRPr="00000000">
        <w:rPr>
          <w:rtl w:val="0"/>
        </w:rPr>
        <w:t xml:space="preserve">B.2 Transcript Format — The Audit Trail</w:t>
      </w:r>
    </w:p>
    <w:p w:rsidR="00000000" w:rsidDel="00000000" w:rsidP="00000000" w:rsidRDefault="00000000" w:rsidRPr="00000000" w14:paraId="000002C3">
      <w:pPr>
        <w:rPr/>
      </w:pPr>
      <w:r w:rsidDel="00000000" w:rsidR="00000000" w:rsidRPr="00000000">
        <w:rPr>
          <w:rtl w:val="0"/>
        </w:rPr>
        <w:t xml:space="preserve">The raw transcript appendix is the searchable audit trail. Format: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[HH:MM:SS]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[HH:MM:SS]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spoken]</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BC_[NNN]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2CC">
      <w:pPr>
        <w:pStyle w:val="Heading3"/>
        <w:rPr/>
      </w:pPr>
      <w:bookmarkStart w:colFirst="0" w:colLast="0" w:name="_n3vz0ns6n0e9" w:id="23"/>
      <w:bookmarkEnd w:id="23"/>
      <w:r w:rsidDel="00000000" w:rsidR="00000000" w:rsidRPr="00000000">
        <w:rPr>
          <w:rtl w:val="0"/>
        </w:rPr>
        <w:t xml:space="preserve">B.2.1 Timestamp Convention</w:t>
      </w:r>
    </w:p>
    <w:p w:rsidR="00000000" w:rsidDel="00000000" w:rsidP="00000000" w:rsidRDefault="00000000" w:rsidRPr="00000000" w14:paraId="000002CD">
      <w:pPr>
        <w:numPr>
          <w:ilvl w:val="0"/>
          <w:numId w:val="2"/>
        </w:numPr>
        <w:ind w:left="720" w:hanging="360"/>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HH:MM:SS</w:t>
      </w:r>
      <w:r w:rsidDel="00000000" w:rsidR="00000000" w:rsidRPr="00000000">
        <w:rPr>
          <w:rtl w:val="0"/>
        </w:rPr>
        <w:t xml:space="preserve"> relative to session start.</w:t>
      </w:r>
    </w:p>
    <w:p w:rsidR="00000000" w:rsidDel="00000000" w:rsidP="00000000" w:rsidRDefault="00000000" w:rsidRPr="00000000" w14:paraId="000002CE">
      <w:pPr>
        <w:numPr>
          <w:ilvl w:val="0"/>
          <w:numId w:val="2"/>
        </w:numPr>
        <w:ind w:left="720" w:hanging="360"/>
      </w:pPr>
      <w:r w:rsidDel="00000000" w:rsidR="00000000" w:rsidRPr="00000000">
        <w:rPr>
          <w:rtl w:val="0"/>
        </w:rPr>
        <w:t xml:space="preserve">Session start (</w:t>
      </w:r>
      <w:r w:rsidDel="00000000" w:rsidR="00000000" w:rsidRPr="00000000">
        <w:rPr>
          <w:rFonts w:ascii="Roboto Mono" w:cs="Roboto Mono" w:eastAsia="Roboto Mono" w:hAnsi="Roboto Mono"/>
          <w:color w:val="188038"/>
          <w:rtl w:val="0"/>
        </w:rPr>
        <w:t xml:space="preserve">00:00:00</w:t>
      </w:r>
      <w:r w:rsidDel="00000000" w:rsidR="00000000" w:rsidRPr="00000000">
        <w:rPr>
          <w:rtl w:val="0"/>
        </w:rPr>
        <w:t xml:space="preserve">) is the moment Aperture delivers the verbatim opening (A1 §3).</w:t>
      </w:r>
    </w:p>
    <w:p w:rsidR="00000000" w:rsidDel="00000000" w:rsidP="00000000" w:rsidRDefault="00000000" w:rsidRPr="00000000" w14:paraId="000002CF">
      <w:pPr>
        <w:numPr>
          <w:ilvl w:val="0"/>
          <w:numId w:val="2"/>
        </w:numPr>
        <w:ind w:left="720" w:hanging="360"/>
      </w:pPr>
      <w:r w:rsidDel="00000000" w:rsidR="00000000" w:rsidRPr="00000000">
        <w:rPr>
          <w:rtl w:val="0"/>
        </w:rPr>
        <w:t xml:space="preserve">Stage 1 (opening), Stage 2 (warm), Stage 3 (registry), Stage 4 (close), Stage 5 (final line) all share one continuous clock. No mid-session reset.</w:t>
      </w:r>
    </w:p>
    <w:p w:rsidR="00000000" w:rsidDel="00000000" w:rsidP="00000000" w:rsidRDefault="00000000" w:rsidRPr="00000000" w14:paraId="000002D0">
      <w:pPr>
        <w:numPr>
          <w:ilvl w:val="0"/>
          <w:numId w:val="2"/>
        </w:numPr>
        <w:ind w:left="720" w:hanging="360"/>
      </w:pPr>
      <w:r w:rsidDel="00000000" w:rsidR="00000000" w:rsidRPr="00000000">
        <w:rPr>
          <w:rtl w:val="0"/>
        </w:rPr>
        <w:t xml:space="preserve">Pauses are preserved — if the interviewee pauses for 8 minutes, the timestamp jumps 8 minutes. The transcript reflects real elapsed time, not edited time.</w:t>
      </w:r>
    </w:p>
    <w:p w:rsidR="00000000" w:rsidDel="00000000" w:rsidP="00000000" w:rsidRDefault="00000000" w:rsidRPr="00000000" w14:paraId="000002D1">
      <w:pPr>
        <w:pStyle w:val="Heading3"/>
        <w:rPr/>
      </w:pPr>
      <w:bookmarkStart w:colFirst="0" w:colLast="0" w:name="_f48mfpyhcvj9" w:id="24"/>
      <w:bookmarkEnd w:id="24"/>
      <w:r w:rsidDel="00000000" w:rsidR="00000000" w:rsidRPr="00000000">
        <w:rPr>
          <w:rtl w:val="0"/>
        </w:rPr>
        <w:t xml:space="preserve">B.2.2 Speaker Tagging</w:t>
      </w:r>
    </w:p>
    <w:p w:rsidR="00000000" w:rsidDel="00000000" w:rsidP="00000000" w:rsidRDefault="00000000" w:rsidRPr="00000000" w14:paraId="000002D2">
      <w:pPr>
        <w:numPr>
          <w:ilvl w:val="0"/>
          <w:numId w:val="2"/>
        </w:numPr>
        <w:ind w:left="720" w:hanging="360"/>
      </w:pPr>
      <w:r w:rsidDel="00000000" w:rsidR="00000000" w:rsidRPr="00000000">
        <w:rPr>
          <w:rFonts w:ascii="Roboto Mono" w:cs="Roboto Mono" w:eastAsia="Roboto Mono" w:hAnsi="Roboto Mono"/>
          <w:color w:val="188038"/>
          <w:rtl w:val="0"/>
        </w:rPr>
        <w:t xml:space="preserve">APERTURE:</w:t>
      </w:r>
      <w:r w:rsidDel="00000000" w:rsidR="00000000" w:rsidRPr="00000000">
        <w:rPr>
          <w:rtl w:val="0"/>
        </w:rPr>
        <w:t xml:space="preserve"> for any agent utterance, including the opening, warm, registry questions, probe-downs, acknowledgments, re-anchors, and the final line.</w:t>
      </w:r>
    </w:p>
    <w:p w:rsidR="00000000" w:rsidDel="00000000" w:rsidP="00000000" w:rsidRDefault="00000000" w:rsidRPr="00000000" w14:paraId="000002D3">
      <w:pPr>
        <w:numPr>
          <w:ilvl w:val="0"/>
          <w:numId w:val="2"/>
        </w:numPr>
        <w:ind w:left="720" w:hanging="360"/>
      </w:pPr>
      <w:r w:rsidDel="00000000" w:rsidR="00000000" w:rsidRPr="00000000">
        <w:rPr>
          <w:rFonts w:ascii="Roboto Mono" w:cs="Roboto Mono" w:eastAsia="Roboto Mono" w:hAnsi="Roboto Mono"/>
          <w:color w:val="188038"/>
          <w:rtl w:val="0"/>
        </w:rPr>
        <w:t xml:space="preserve">INTERVIEWEE:</w:t>
      </w:r>
      <w:r w:rsidDel="00000000" w:rsidR="00000000" w:rsidRPr="00000000">
        <w:rPr>
          <w:rtl w:val="0"/>
        </w:rPr>
        <w:t xml:space="preserve"> for any interviewee utterance.</w:t>
      </w:r>
    </w:p>
    <w:p w:rsidR="00000000" w:rsidDel="00000000" w:rsidP="00000000" w:rsidRDefault="00000000" w:rsidRPr="00000000" w14:paraId="000002D4">
      <w:pPr>
        <w:numPr>
          <w:ilvl w:val="0"/>
          <w:numId w:val="2"/>
        </w:numPr>
        <w:ind w:left="720" w:hanging="360"/>
      </w:pPr>
      <w:r w:rsidDel="00000000" w:rsidR="00000000" w:rsidRPr="00000000">
        <w:rPr>
          <w:rtl w:val="0"/>
        </w:rPr>
        <w:t xml:space="preserve">No third speaker tag exists. If the interviewee references another person ("Dave said..."), the reference is captured inside the interviewee's utterance — not re-tagged.</w:t>
      </w:r>
    </w:p>
    <w:p w:rsidR="00000000" w:rsidDel="00000000" w:rsidP="00000000" w:rsidRDefault="00000000" w:rsidRPr="00000000" w14:paraId="000002D5">
      <w:pPr>
        <w:pStyle w:val="Heading3"/>
        <w:rPr/>
      </w:pPr>
      <w:bookmarkStart w:colFirst="0" w:colLast="0" w:name="_k8j3vk376j17" w:id="25"/>
      <w:bookmarkEnd w:id="25"/>
      <w:r w:rsidDel="00000000" w:rsidR="00000000" w:rsidRPr="00000000">
        <w:rPr>
          <w:rtl w:val="0"/>
        </w:rPr>
        <w:t xml:space="preserve">B.2.3 Internal Notes — Bracketed and Visually Distinct</w:t>
      </w:r>
    </w:p>
    <w:p w:rsidR="00000000" w:rsidDel="00000000" w:rsidP="00000000" w:rsidRDefault="00000000" w:rsidRPr="00000000" w14:paraId="000002D6">
      <w:pPr>
        <w:rPr/>
      </w:pPr>
      <w:r w:rsidDel="00000000" w:rsidR="00000000" w:rsidRPr="00000000">
        <w:rPr>
          <w:rtl w:val="0"/>
        </w:rPr>
        <w:t xml:space="preserve">Internal notes are wrapped in square brackets </w:t>
      </w:r>
      <w:r w:rsidDel="00000000" w:rsidR="00000000" w:rsidRPr="00000000">
        <w:rPr>
          <w:rFonts w:ascii="Roboto Mono" w:cs="Roboto Mono" w:eastAsia="Roboto Mono" w:hAnsi="Roboto Mono"/>
          <w:color w:val="188038"/>
          <w:rtl w:val="0"/>
        </w:rPr>
        <w:t xml:space="preserve">[NOTE TYPE: content]</w:t>
      </w:r>
      <w:r w:rsidDel="00000000" w:rsidR="00000000" w:rsidRPr="00000000">
        <w:rPr>
          <w:rtl w:val="0"/>
        </w:rPr>
        <w:t xml:space="preserve">. Phase 3 renders these in italic gray or dim color so Joey can visually skim past them when reading dialogue and find them when reviewing scoring.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Note types:</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&lt;free-text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observation&gt;]</w:t>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&lt;outcome&gt;]</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&lt;severity&gt;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[RETRIEVAL: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chunk&gt;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&lt;trigger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reason&gt;]</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branch&gt;]</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[PROBE-DOWN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pressure&gt;]</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out-of-scope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drift&gt;]</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&lt;75%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approaching&gt;]</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probe&gt;]</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constraint&gt;]</w:t>
      </w:r>
      <w:r w:rsidDel="00000000" w:rsidR="00000000" w:rsidRPr="00000000">
        <w:rPr>
          <w:rtl w:val="0"/>
        </w:rPr>
      </w:r>
    </w:p>
    <w:p w:rsidR="00000000" w:rsidDel="00000000" w:rsidP="00000000" w:rsidRDefault="00000000" w:rsidRPr="00000000" w14:paraId="000002E4">
      <w:pPr>
        <w:pStyle w:val="Heading3"/>
        <w:rPr/>
      </w:pPr>
      <w:bookmarkStart w:colFirst="0" w:colLast="0" w:name="_aav98m5dsvl3" w:id="26"/>
      <w:bookmarkEnd w:id="26"/>
      <w:r w:rsidDel="00000000" w:rsidR="00000000" w:rsidRPr="00000000">
        <w:rPr>
          <w:rtl w:val="0"/>
        </w:rPr>
        <w:t xml:space="preserve">B.2.4 Worked Example — Transcript Excerpt (Greg Q1)</w:t>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intelligence-gathering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participation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started."</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[00:00:48]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3,084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email-to-call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doing?"</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[00:01:14]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high-funnel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quiet."</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[CONTRADICTION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"high-funnel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post-hoc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rationalization.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[01:42]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[01:44]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HubSpot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captured.]</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headcount.]</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[03:45]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313">
      <w:pPr>
        <w:pStyle w:val="Heading3"/>
        <w:rPr/>
      </w:pPr>
      <w:bookmarkStart w:colFirst="0" w:colLast="0" w:name="_q6szym6mhef4" w:id="27"/>
      <w:bookmarkEnd w:id="27"/>
      <w:r w:rsidDel="00000000" w:rsidR="00000000" w:rsidRPr="00000000">
        <w:rPr>
          <w:rtl w:val="0"/>
        </w:rPr>
        <w:t xml:space="preserve">B.2.5 Searchability Specification</w:t>
      </w:r>
    </w:p>
    <w:p w:rsidR="00000000" w:rsidDel="00000000" w:rsidP="00000000" w:rsidRDefault="00000000" w:rsidRPr="00000000" w14:paraId="00000314">
      <w:pPr>
        <w:rPr/>
      </w:pPr>
      <w:r w:rsidDel="00000000" w:rsidR="00000000" w:rsidRPr="00000000">
        <w:rPr>
          <w:rtl w:val="0"/>
        </w:rPr>
        <w:t xml:space="preserve">The transcript is stored in a format that supports re-querying. Phase 3 must implement: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transcript_storage: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per_utterance_record:</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GREG_20260522_T0048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GREG_SAUER_20260522_1430</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"00:00:48"</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entities_mentioned: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auto-extracted</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numbers_mentioned: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auto-extracted</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constraint_tested: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bracketed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utterance]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full_text_search:</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indexed_fields: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"entities_mentioned"]</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retention:</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post-close</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§7g)</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b w:val="1"/>
          <w:bCs w:val="1"/>
          <w:rtl w:val="0"/>
        </w:rPr>
        <w:t xml:space="preserve">Searchability check (the Test 3 requirement):</w:t>
      </w:r>
      <w:r w:rsidDel="00000000" w:rsidR="00000000" w:rsidRPr="00000000">
        <w:rPr>
          <w:rtl w:val="0"/>
        </w:rPr>
        <w:t xml:space="preserve"> can Joey query "Garibaldi Glass" six weeks later and find every reference across all eight intakes? Implementation: full-text index plus the </w:t>
      </w:r>
      <w:r w:rsidDel="00000000" w:rsidR="00000000" w:rsidRPr="00000000">
        <w:rPr>
          <w:rFonts w:ascii="Roboto Mono" w:cs="Roboto Mono" w:eastAsia="Roboto Mono" w:hAnsi="Roboto Mono"/>
          <w:color w:val="188038"/>
          <w:rtl w:val="0"/>
        </w:rPr>
        <w:t xml:space="preserve">entities_mentioned</w:t>
      </w:r>
      <w:r w:rsidDel="00000000" w:rsidR="00000000" w:rsidRPr="00000000">
        <w:rPr>
          <w:rtl w:val="0"/>
        </w:rPr>
        <w:t xml:space="preserve"> field per utterance. Query returns: utterance_id, session_id, timestamp, speaker, text, plus the surrounding 2–3 utterances for context. Joey clicks through to the full transcript at that point.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rPr/>
      </w:pPr>
      <w:bookmarkStart w:colFirst="0" w:colLast="0" w:name="_fkhhjcszujm8" w:id="28"/>
      <w:bookmarkEnd w:id="28"/>
      <w:r w:rsidDel="00000000" w:rsidR="00000000" w:rsidRPr="00000000">
        <w:rPr>
          <w:rtl w:val="0"/>
        </w:rPr>
        <w:t xml:space="preserve">B.3 Synthesis Appendix — The Brain Behind the Transcript</w:t>
      </w:r>
    </w:p>
    <w:p w:rsidR="00000000" w:rsidDel="00000000" w:rsidP="00000000" w:rsidRDefault="00000000" w:rsidRPr="00000000" w14:paraId="00000332">
      <w:pPr>
        <w:rPr/>
      </w:pPr>
      <w:r w:rsidDel="00000000" w:rsidR="00000000" w:rsidRPr="00000000">
        <w:rPr>
          <w:rtl w:val="0"/>
        </w:rPr>
        <w:t xml:space="preserve">The synthesis appendix is Aperture's generative output. Per A1 §10, this is one of two surfaces where Aperture generates rather than reads. The other is the contradiction flag. Everything else the agent says or does is read from registry or template.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synthesis is operator notes for Joey, not executive summary prose for leadership. Discipline: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numPr>
          <w:ilvl w:val="0"/>
          <w:numId w:val="2"/>
        </w:numPr>
        <w:ind w:left="720" w:hanging="360"/>
      </w:pPr>
      <w:r w:rsidDel="00000000" w:rsidR="00000000" w:rsidRPr="00000000">
        <w:rPr>
          <w:b w:val="1"/>
          <w:bCs w:val="1"/>
          <w:rtl w:val="0"/>
        </w:rPr>
        <w:t xml:space="preserve">Read-aloud test required</w:t>
      </w:r>
      <w:r w:rsidDel="00000000" w:rsidR="00000000" w:rsidRPr="00000000">
        <w:rPr>
          <w:rtl w:val="0"/>
        </w:rPr>
        <w:t xml:space="preserve"> on Section 1 (One-Paragraph Read).</w:t>
      </w:r>
    </w:p>
    <w:p w:rsidR="00000000" w:rsidDel="00000000" w:rsidP="00000000" w:rsidRDefault="00000000" w:rsidRPr="00000000" w14:paraId="00000337">
      <w:pPr>
        <w:numPr>
          <w:ilvl w:val="0"/>
          <w:numId w:val="2"/>
        </w:numPr>
        <w:ind w:left="720" w:hanging="360"/>
      </w:pPr>
      <w:r w:rsidDel="00000000" w:rsidR="00000000" w:rsidRPr="00000000">
        <w:rPr>
          <w:b w:val="1"/>
          <w:bCs w:val="1"/>
          <w:rtl w:val="0"/>
        </w:rPr>
        <w:t xml:space="preserve">No consultant summary register.</w:t>
      </w:r>
      <w:r w:rsidDel="00000000" w:rsidR="00000000" w:rsidRPr="00000000">
        <w:rPr>
          <w:rtl w:val="0"/>
        </w:rPr>
        <w:t xml:space="preserve"> No "this signals," "this underscores," "moving forward," "the path ahead."</w:t>
      </w:r>
    </w:p>
    <w:p w:rsidR="00000000" w:rsidDel="00000000" w:rsidP="00000000" w:rsidRDefault="00000000" w:rsidRPr="00000000" w14:paraId="00000338">
      <w:pPr>
        <w:numPr>
          <w:ilvl w:val="0"/>
          <w:numId w:val="2"/>
        </w:numPr>
        <w:ind w:left="720" w:hanging="360"/>
      </w:pPr>
      <w:r w:rsidDel="00000000" w:rsidR="00000000" w:rsidRPr="00000000">
        <w:rPr>
          <w:b w:val="1"/>
          <w:bCs w:val="1"/>
          <w:rtl w:val="0"/>
        </w:rPr>
        <w:t xml:space="preserve">Verbatim quotes always.</w:t>
      </w:r>
      <w:r w:rsidDel="00000000" w:rsidR="00000000" w:rsidRPr="00000000">
        <w:rPr>
          <w:rtl w:val="0"/>
        </w:rPr>
        <w:t xml:space="preserve"> Every claim about what the interviewee thinks has the quote that drives it.</w:t>
      </w:r>
    </w:p>
    <w:p w:rsidR="00000000" w:rsidDel="00000000" w:rsidP="00000000" w:rsidRDefault="00000000" w:rsidRPr="00000000" w14:paraId="00000339">
      <w:pPr>
        <w:numPr>
          <w:ilvl w:val="0"/>
          <w:numId w:val="2"/>
        </w:numPr>
        <w:ind w:left="720" w:hanging="360"/>
      </w:pPr>
      <w:r w:rsidDel="00000000" w:rsidR="00000000" w:rsidRPr="00000000">
        <w:rPr>
          <w:b w:val="1"/>
          <w:bCs w:val="1"/>
          <w:rtl w:val="0"/>
        </w:rPr>
        <w:t xml:space="preserve">Operator voice.</w:t>
      </w:r>
      <w:r w:rsidDel="00000000" w:rsidR="00000000" w:rsidRPr="00000000">
        <w:rPr>
          <w:rtl w:val="0"/>
        </w:rPr>
        <w:t xml:space="preserve"> Specific. Named. Numbers when the numbers matter. Plain when plain is enough.</w:t>
      </w:r>
    </w:p>
    <w:p w:rsidR="00000000" w:rsidDel="00000000" w:rsidP="00000000" w:rsidRDefault="00000000" w:rsidRPr="00000000" w14:paraId="0000033A">
      <w:pPr>
        <w:pStyle w:val="Heading3"/>
        <w:rPr/>
      </w:pPr>
      <w:bookmarkStart w:colFirst="0" w:colLast="0" w:name="_sfc5xvpqw3a5" w:id="29"/>
      <w:bookmarkEnd w:id="29"/>
      <w:r w:rsidDel="00000000" w:rsidR="00000000" w:rsidRPr="00000000">
        <w:rPr>
          <w:rtl w:val="0"/>
        </w:rPr>
        <w:t xml:space="preserve">B.3.1 Five Sections, Locked Order</w:t>
      </w:r>
    </w:p>
    <w:p w:rsidR="00000000" w:rsidDel="00000000" w:rsidP="00000000" w:rsidRDefault="00000000" w:rsidRPr="00000000" w14:paraId="0000033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APPENDIX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hallway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Read-aloud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Untouched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Newly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Ranked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Padding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overlap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sides]</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tl w:val="0"/>
        </w:rPr>
      </w:r>
    </w:p>
    <w:p w:rsidR="00000000" w:rsidDel="00000000" w:rsidP="00000000" w:rsidRDefault="00000000" w:rsidRPr="00000000" w14:paraId="00000380">
      <w:pPr>
        <w:pStyle w:val="Heading3"/>
        <w:rPr/>
      </w:pPr>
      <w:bookmarkStart w:colFirst="0" w:colLast="0" w:name="_tyebf28iyga3" w:id="30"/>
      <w:bookmarkEnd w:id="30"/>
      <w:r w:rsidDel="00000000" w:rsidR="00000000" w:rsidRPr="00000000">
        <w:rPr>
          <w:rtl w:val="0"/>
        </w:rPr>
        <w:t xml:space="preserve">B.3.2 Worked Example — Synthesis Appendix for Greg (Section 1 only)</w:t>
      </w:r>
    </w:p>
    <w:p w:rsidR="00000000" w:rsidDel="00000000" w:rsidP="00000000" w:rsidRDefault="00000000" w:rsidRPr="00000000" w14:paraId="00000381">
      <w:pPr>
        <w:rPr/>
      </w:pPr>
      <w:r w:rsidDel="00000000" w:rsidR="00000000" w:rsidRPr="00000000">
        <w:rPr>
          <w:rtl w:val="0"/>
        </w:rPr>
        <w:t xml:space="preserve">The Section 1 One-Paragraph Read is the read-aloud test surface. Example: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19:47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blocker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surprises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homebuilders)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concentrates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fighting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himself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MEDIUM-HIGH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Read-aloud test: this sounds like Aperture talking to Joey in plain operator voice. No "this signals" or "moving forward." Named specifics throughout. Quote-grounded. Ends with the constraint movement. Pass.</w:t>
      </w:r>
    </w:p>
    <w:p w:rsidR="00000000" w:rsidDel="00000000" w:rsidP="00000000" w:rsidRDefault="00000000" w:rsidRPr="00000000" w14:paraId="00000395">
      <w:pPr>
        <w:pStyle w:val="Heading3"/>
        <w:rPr/>
      </w:pPr>
      <w:bookmarkStart w:colFirst="0" w:colLast="0" w:name="_gfzulhlmxjj" w:id="31"/>
      <w:bookmarkEnd w:id="31"/>
      <w:r w:rsidDel="00000000" w:rsidR="00000000" w:rsidRPr="00000000">
        <w:rPr>
          <w:rtl w:val="0"/>
        </w:rPr>
        <w:t xml:space="preserve">B.3.3 Anti-Slop for the Synthesis</w:t>
      </w:r>
    </w:p>
    <w:p w:rsidR="00000000" w:rsidDel="00000000" w:rsidP="00000000" w:rsidRDefault="00000000" w:rsidRPr="00000000" w14:paraId="00000396">
      <w:pPr>
        <w:rPr/>
      </w:pPr>
      <w:r w:rsidDel="00000000" w:rsidR="00000000" w:rsidRPr="00000000">
        <w:rPr>
          <w:rtl w:val="0"/>
        </w:rPr>
        <w:t xml:space="preserve">The synthesis is the highest-risk surface for consultant register creep. Discipline applied: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numPr>
          <w:ilvl w:val="0"/>
          <w:numId w:val="2"/>
        </w:numPr>
        <w:ind w:left="720" w:hanging="360"/>
      </w:pPr>
      <w:r w:rsidDel="00000000" w:rsidR="00000000" w:rsidRPr="00000000">
        <w:rPr>
          <w:b w:val="1"/>
          <w:bCs w:val="1"/>
          <w:rtl w:val="0"/>
        </w:rPr>
        <w:t xml:space="preserve">No paragraph openings with "Moreover," "Furthermore," "Additionally."</w:t>
      </w:r>
      <w:r w:rsidDel="00000000" w:rsidR="00000000" w:rsidRPr="00000000">
        <w:rPr>
          <w:rtl w:val="0"/>
        </w:rPr>
      </w:r>
    </w:p>
    <w:p w:rsidR="00000000" w:rsidDel="00000000" w:rsidP="00000000" w:rsidRDefault="00000000" w:rsidRPr="00000000" w14:paraId="00000399">
      <w:pPr>
        <w:numPr>
          <w:ilvl w:val="0"/>
          <w:numId w:val="2"/>
        </w:numPr>
        <w:ind w:left="720" w:hanging="360"/>
      </w:pPr>
      <w:r w:rsidDel="00000000" w:rsidR="00000000" w:rsidRPr="00000000">
        <w:rPr>
          <w:b w:val="1"/>
          <w:bCs w:val="1"/>
          <w:rtl w:val="0"/>
        </w:rPr>
        <w:t xml:space="preserve">No "the path forward" or "looking ahead" framings.</w:t>
      </w:r>
      <w:r w:rsidDel="00000000" w:rsidR="00000000" w:rsidRPr="00000000">
        <w:rPr>
          <w:rtl w:val="0"/>
        </w:rPr>
      </w:r>
    </w:p>
    <w:p w:rsidR="00000000" w:rsidDel="00000000" w:rsidP="00000000" w:rsidRDefault="00000000" w:rsidRPr="00000000" w14:paraId="0000039A">
      <w:pPr>
        <w:numPr>
          <w:ilvl w:val="0"/>
          <w:numId w:val="2"/>
        </w:numPr>
        <w:ind w:left="720" w:hanging="360"/>
      </w:pPr>
      <w:r w:rsidDel="00000000" w:rsidR="00000000" w:rsidRPr="00000000">
        <w:rPr>
          <w:b w:val="1"/>
          <w:bCs w:val="1"/>
          <w:rtl w:val="0"/>
        </w:rPr>
        <w:t xml:space="preserve">No "this conversation surfaced" or "what emerged from this discussion" — start with the take.</w:t>
      </w:r>
      <w:r w:rsidDel="00000000" w:rsidR="00000000" w:rsidRPr="00000000">
        <w:rPr>
          <w:rtl w:val="0"/>
        </w:rPr>
      </w:r>
    </w:p>
    <w:p w:rsidR="00000000" w:rsidDel="00000000" w:rsidP="00000000" w:rsidRDefault="00000000" w:rsidRPr="00000000" w14:paraId="0000039B">
      <w:pPr>
        <w:numPr>
          <w:ilvl w:val="0"/>
          <w:numId w:val="2"/>
        </w:numPr>
        <w:ind w:left="720" w:hanging="360"/>
      </w:pPr>
      <w:r w:rsidDel="00000000" w:rsidR="00000000" w:rsidRPr="00000000">
        <w:rPr>
          <w:b w:val="1"/>
          <w:bCs w:val="1"/>
          <w:rtl w:val="0"/>
        </w:rPr>
        <w:t xml:space="preserve">No qualifying hedges like "interestingly," "notably," "of note."</w:t>
      </w:r>
      <w:r w:rsidDel="00000000" w:rsidR="00000000" w:rsidRPr="00000000">
        <w:rPr>
          <w:rtl w:val="0"/>
        </w:rPr>
      </w:r>
    </w:p>
    <w:p w:rsidR="00000000" w:rsidDel="00000000" w:rsidP="00000000" w:rsidRDefault="00000000" w:rsidRPr="00000000" w14:paraId="0000039C">
      <w:pPr>
        <w:numPr>
          <w:ilvl w:val="0"/>
          <w:numId w:val="2"/>
        </w:numPr>
        <w:ind w:left="720" w:hanging="360"/>
      </w:pPr>
      <w:r w:rsidDel="00000000" w:rsidR="00000000" w:rsidRPr="00000000">
        <w:rPr>
          <w:b w:val="1"/>
          <w:bCs w:val="1"/>
          <w:rtl w:val="0"/>
        </w:rPr>
        <w:t xml:space="preserve">No three-em-dash sentences with parenthetical asides.</w:t>
      </w:r>
      <w:r w:rsidDel="00000000" w:rsidR="00000000" w:rsidRPr="00000000">
        <w:rPr>
          <w:rtl w:val="0"/>
        </w:rPr>
      </w:r>
    </w:p>
    <w:p w:rsidR="00000000" w:rsidDel="00000000" w:rsidP="00000000" w:rsidRDefault="00000000" w:rsidRPr="00000000" w14:paraId="0000039D">
      <w:pPr>
        <w:numPr>
          <w:ilvl w:val="0"/>
          <w:numId w:val="2"/>
        </w:numPr>
        <w:ind w:left="720" w:hanging="360"/>
      </w:pPr>
      <w:r w:rsidDel="00000000" w:rsidR="00000000" w:rsidRPr="00000000">
        <w:rPr>
          <w:b w:val="1"/>
          <w:bCs w:val="1"/>
          <w:rtl w:val="0"/>
        </w:rPr>
        <w:t xml:space="preserve">No "X is a [adjective] [noun] that [verb]s..."</w:t>
      </w:r>
      <w:r w:rsidDel="00000000" w:rsidR="00000000" w:rsidRPr="00000000">
        <w:rPr>
          <w:rtl w:val="0"/>
        </w:rPr>
        <w:t xml:space="preserve"> Start sentences with subjects, not constructions.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Anti-Slop Filter from master playbook §12.1 and Aperture-specific bans from A1 §2c apply in full. The synthesis is operator notes. If it reads like a deck, re-write.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rPr/>
      </w:pPr>
      <w:bookmarkStart w:colFirst="0" w:colLast="0" w:name="_7ocnwqquial8" w:id="32"/>
      <w:bookmarkEnd w:id="32"/>
      <w:r w:rsidDel="00000000" w:rsidR="00000000" w:rsidRPr="00000000">
        <w:rPr>
          <w:rtl w:val="0"/>
        </w:rPr>
        <w:t xml:space="preserve">B.4 Aggregated Cohort Synthesis — After All Eight Intakes Complete</w:t>
      </w:r>
    </w:p>
    <w:p w:rsidR="00000000" w:rsidDel="00000000" w:rsidP="00000000" w:rsidRDefault="00000000" w:rsidRPr="00000000" w14:paraId="000003A3">
      <w:pPr>
        <w:rPr/>
      </w:pPr>
      <w:r w:rsidDel="00000000" w:rsidR="00000000" w:rsidRPr="00000000">
        <w:rPr>
          <w:rtl w:val="0"/>
        </w:rPr>
        <w:t xml:space="preserve">After all eight intakes have completed, Aperture produces a final cohort synthesis email. This is the document Joey takes into the May 29 Month 1 Current-State Assessment build.</w:t>
      </w:r>
    </w:p>
    <w:p w:rsidR="00000000" w:rsidDel="00000000" w:rsidP="00000000" w:rsidRDefault="00000000" w:rsidRPr="00000000" w14:paraId="000003A4">
      <w:pPr>
        <w:pStyle w:val="Heading3"/>
        <w:rPr/>
      </w:pPr>
      <w:bookmarkStart w:colFirst="0" w:colLast="0" w:name="_jbv3uw9hs34o" w:id="33"/>
      <w:bookmarkEnd w:id="33"/>
      <w:r w:rsidDel="00000000" w:rsidR="00000000" w:rsidRPr="00000000">
        <w:rPr>
          <w:rtl w:val="0"/>
        </w:rPr>
        <w:t xml:space="preserve">B.4.1 Subject Line — Locked Format</w:t>
      </w:r>
    </w:p>
    <w:p w:rsidR="00000000" w:rsidDel="00000000" w:rsidP="00000000" w:rsidRDefault="00000000" w:rsidRPr="00000000" w14:paraId="000003A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t xml:space="preserve">Date is implicit (the email's send date). No prefix variation; this email fires once at the end of the intake phase.</w:t>
      </w:r>
    </w:p>
    <w:p w:rsidR="00000000" w:rsidDel="00000000" w:rsidP="00000000" w:rsidRDefault="00000000" w:rsidRPr="00000000" w14:paraId="000003A8">
      <w:pPr>
        <w:pStyle w:val="Heading3"/>
        <w:rPr/>
      </w:pPr>
      <w:bookmarkStart w:colFirst="0" w:colLast="0" w:name="_32u9dvvk884u" w:id="34"/>
      <w:bookmarkEnd w:id="34"/>
      <w:r w:rsidDel="00000000" w:rsidR="00000000" w:rsidRPr="00000000">
        <w:rPr>
          <w:rtl w:val="0"/>
        </w:rPr>
        <w:t xml:space="preserve">B.4.2 Body Structure — Five Sections, Locked Order</w:t>
      </w:r>
    </w:p>
    <w:p w:rsidR="00000000" w:rsidDel="00000000" w:rsidP="00000000" w:rsidRDefault="00000000" w:rsidRPr="00000000" w14:paraId="000003A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elapsed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Ranked.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drove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OPERATOR-LEVEL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phrased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operator-validated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unresolved: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dimensions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Aperture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landing.</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3EB">
      <w:pPr>
        <w:pStyle w:val="Heading3"/>
        <w:rPr/>
      </w:pPr>
      <w:bookmarkStart w:colFirst="0" w:colLast="0" w:name="_yu8rxkkngvq" w:id="35"/>
      <w:bookmarkEnd w:id="35"/>
      <w:r w:rsidDel="00000000" w:rsidR="00000000" w:rsidRPr="00000000">
        <w:rPr>
          <w:rtl w:val="0"/>
        </w:rPr>
        <w:t xml:space="preserve">B.4.3 The May 29 Hand-Off Logic</w:t>
      </w:r>
    </w:p>
    <w:p w:rsidR="00000000" w:rsidDel="00000000" w:rsidP="00000000" w:rsidRDefault="00000000" w:rsidRPr="00000000" w14:paraId="000003EC">
      <w:pPr>
        <w:rPr/>
      </w:pPr>
      <w:r w:rsidDel="00000000" w:rsidR="00000000" w:rsidRPr="00000000">
        <w:rPr>
          <w:rtl w:val="0"/>
        </w:rPr>
        <w:t xml:space="preserve">The cohort synthesis is structurally designed to feed the May 29 Month 1 Current-State Assessment. The five-section structure of the synthesis maps directly to the assessment build: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numPr>
          <w:ilvl w:val="0"/>
          <w:numId w:val="2"/>
        </w:numPr>
        <w:ind w:left="720" w:hanging="360"/>
      </w:pPr>
      <w:r w:rsidDel="00000000" w:rsidR="00000000" w:rsidRPr="00000000">
        <w:rPr>
          <w:b w:val="1"/>
          <w:bCs w:val="1"/>
          <w:rtl w:val="0"/>
        </w:rPr>
        <w:t xml:space="preserve">Section 1 (diagnosis shift)</w:t>
      </w:r>
      <w:r w:rsidDel="00000000" w:rsidR="00000000" w:rsidRPr="00000000">
        <w:rPr>
          <w:rFonts w:ascii="Arial Unicode MS" w:cs="Arial Unicode MS" w:eastAsia="Arial Unicode MS" w:hAnsi="Arial Unicode MS"/>
          <w:rtl w:val="0"/>
        </w:rPr>
        <w:t xml:space="preserve"> → becomes the assessment's opening — the post-intake one-sentence diagnosis.</w:t>
      </w:r>
    </w:p>
    <w:p w:rsidR="00000000" w:rsidDel="00000000" w:rsidP="00000000" w:rsidRDefault="00000000" w:rsidRPr="00000000" w14:paraId="000003EF">
      <w:pPr>
        <w:numPr>
          <w:ilvl w:val="0"/>
          <w:numId w:val="2"/>
        </w:numPr>
        <w:ind w:left="720" w:hanging="360"/>
      </w:pPr>
      <w:r w:rsidDel="00000000" w:rsidR="00000000" w:rsidRPr="00000000">
        <w:rPr>
          <w:b w:val="1"/>
          <w:bCs w:val="1"/>
          <w:rtl w:val="0"/>
        </w:rPr>
        <w:t xml:space="preserve">Section 2 (intelligence shifts)</w:t>
      </w:r>
      <w:r w:rsidDel="00000000" w:rsidR="00000000" w:rsidRPr="00000000">
        <w:rPr>
          <w:rFonts w:ascii="Arial Unicode MS" w:cs="Arial Unicode MS" w:eastAsia="Arial Unicode MS" w:hAnsi="Arial Unicode MS"/>
          <w:rtl w:val="0"/>
        </w:rPr>
        <w:t xml:space="preserve"> → becomes the assessment's evidence section — what the engagement learned.</w:t>
      </w:r>
    </w:p>
    <w:p w:rsidR="00000000" w:rsidDel="00000000" w:rsidP="00000000" w:rsidRDefault="00000000" w:rsidRPr="00000000" w14:paraId="000003F0">
      <w:pPr>
        <w:numPr>
          <w:ilvl w:val="0"/>
          <w:numId w:val="2"/>
        </w:numPr>
        <w:ind w:left="720" w:hanging="360"/>
      </w:pPr>
      <w:r w:rsidDel="00000000" w:rsidR="00000000" w:rsidRPr="00000000">
        <w:rPr>
          <w:b w:val="1"/>
          <w:bCs w:val="1"/>
          <w:rtl w:val="0"/>
        </w:rPr>
        <w:t xml:space="preserve">Section 3 (operator-confidence answers)</w:t>
      </w:r>
      <w:r w:rsidDel="00000000" w:rsidR="00000000" w:rsidRPr="00000000">
        <w:rPr>
          <w:rFonts w:ascii="Arial Unicode MS" w:cs="Arial Unicode MS" w:eastAsia="Arial Unicode MS" w:hAnsi="Arial Unicode MS"/>
          <w:rtl w:val="0"/>
        </w:rPr>
        <w:t xml:space="preserve"> → becomes the assessment's findings — the substantive answers.</w:t>
      </w:r>
    </w:p>
    <w:p w:rsidR="00000000" w:rsidDel="00000000" w:rsidP="00000000" w:rsidRDefault="00000000" w:rsidRPr="00000000" w14:paraId="000003F1">
      <w:pPr>
        <w:numPr>
          <w:ilvl w:val="0"/>
          <w:numId w:val="2"/>
        </w:numPr>
        <w:ind w:left="720" w:hanging="360"/>
      </w:pPr>
      <w:r w:rsidDel="00000000" w:rsidR="00000000" w:rsidRPr="00000000">
        <w:rPr>
          <w:b w:val="1"/>
          <w:bCs w:val="1"/>
          <w:rtl w:val="0"/>
        </w:rPr>
        <w:t xml:space="preserve">Section 4 (Joey-judgment questions)</w:t>
      </w:r>
      <w:r w:rsidDel="00000000" w:rsidR="00000000" w:rsidRPr="00000000">
        <w:rPr>
          <w:rFonts w:ascii="Arial Unicode MS" w:cs="Arial Unicode MS" w:eastAsia="Arial Unicode MS" w:hAnsi="Arial Unicode MS"/>
          <w:rtl w:val="0"/>
        </w:rPr>
        <w:t xml:space="preserve"> → becomes the assessment's interpretive section — where Joey's read carries the weight.</w:t>
      </w:r>
    </w:p>
    <w:p w:rsidR="00000000" w:rsidDel="00000000" w:rsidP="00000000" w:rsidRDefault="00000000" w:rsidRPr="00000000" w14:paraId="000003F2">
      <w:pPr>
        <w:numPr>
          <w:ilvl w:val="0"/>
          <w:numId w:val="2"/>
        </w:numPr>
        <w:ind w:left="720" w:hanging="360"/>
      </w:pPr>
      <w:r w:rsidDel="00000000" w:rsidR="00000000" w:rsidRPr="00000000">
        <w:rPr>
          <w:b w:val="1"/>
          <w:bCs w:val="1"/>
          <w:rtl w:val="0"/>
        </w:rPr>
        <w:t xml:space="preserve">Section 5 (recommended structure)</w:t>
      </w:r>
      <w:r w:rsidDel="00000000" w:rsidR="00000000" w:rsidRPr="00000000">
        <w:rPr>
          <w:rFonts w:ascii="Arial Unicode MS" w:cs="Arial Unicode MS" w:eastAsia="Arial Unicode MS" w:hAnsi="Arial Unicode MS"/>
          <w:rtl w:val="0"/>
        </w:rPr>
        <w:t xml:space="preserve"> → becomes Joey's working outline for the deliverable itself.</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Phase 3 implementation: the cohort synthesis is the last output Aperture produces. It is generated only after all eight per-session synthesis appendices have been written and stored. The cohort synthesis pulls from those eight appendices plus the full constraint scorecard aggregated per A.4.2.</w:t>
      </w:r>
    </w:p>
    <w:p w:rsidR="00000000" w:rsidDel="00000000" w:rsidP="00000000" w:rsidRDefault="00000000" w:rsidRPr="00000000" w14:paraId="000003F5">
      <w:pPr>
        <w:pStyle w:val="Heading3"/>
        <w:rPr/>
      </w:pPr>
      <w:bookmarkStart w:colFirst="0" w:colLast="0" w:name="_d531uf1r2d2z" w:id="36"/>
      <w:bookmarkEnd w:id="36"/>
      <w:r w:rsidDel="00000000" w:rsidR="00000000" w:rsidRPr="00000000">
        <w:rPr>
          <w:rtl w:val="0"/>
        </w:rPr>
        <w:t xml:space="preserve">B.4.4 Worked Example — Section 1 (Plausible Content)</w:t>
      </w:r>
    </w:p>
    <w:p w:rsidR="00000000" w:rsidDel="00000000" w:rsidP="00000000" w:rsidRDefault="00000000" w:rsidRPr="00000000" w14:paraId="000003F6">
      <w:pPr>
        <w:rPr/>
      </w:pPr>
      <w:r w:rsidDel="00000000" w:rsidR="00000000" w:rsidRPr="00000000">
        <w:rPr>
          <w:rtl w:val="0"/>
        </w:rPr>
        <w:t xml:space="preserve">This is the canonical example for the headline change. The example uses plausible content drawn from the constraint hypothesis — not actual cohort content (the live intakes will produce their own).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Entering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SkyFire's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unfed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41,938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absent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loss-to-win,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jumping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bypassing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F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quarter,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single-threaded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constraints,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MEDIUM-HIGH.</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promoted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marketing-sourced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Hakai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($20–30M)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roughly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Garibaldi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Calgary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Stampede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fighting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sharpens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three-segment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(industrial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homebuilders)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Stacy's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cross-cut.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surfaced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proposal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email-to-call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retroactive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Curtis's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entirely.</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This Section 1 reads as operator notes to Joey. Specific numbers throughout. Named constraints. Names the un-resolved gap (C1 partial). Two paragraphs. No consultant register. Pass.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rPr/>
      </w:pPr>
      <w:bookmarkStart w:colFirst="0" w:colLast="0" w:name="_evfc0m3ofgra" w:id="37"/>
      <w:bookmarkEnd w:id="37"/>
      <w:r w:rsidDel="00000000" w:rsidR="00000000" w:rsidRPr="00000000">
        <w:rPr>
          <w:rtl w:val="0"/>
        </w:rPr>
        <w:t xml:space="preserve">QUALITY TESTS</w:t>
      </w:r>
    </w:p>
    <w:p w:rsidR="00000000" w:rsidDel="00000000" w:rsidP="00000000" w:rsidRDefault="00000000" w:rsidRPr="00000000" w14:paraId="00000418">
      <w:pPr>
        <w:pStyle w:val="Heading2"/>
        <w:rPr/>
      </w:pPr>
      <w:bookmarkStart w:colFirst="0" w:colLast="0" w:name="_6mcr7exkdfow" w:id="38"/>
      <w:bookmarkEnd w:id="38"/>
      <w:r w:rsidDel="00000000" w:rsidR="00000000" w:rsidRPr="00000000">
        <w:rPr>
          <w:rtl w:val="0"/>
        </w:rPr>
        <w:t xml:space="preserve">Test 1 — The Build Test</w:t>
      </w:r>
    </w:p>
    <w:p w:rsidR="00000000" w:rsidDel="00000000" w:rsidP="00000000" w:rsidRDefault="00000000" w:rsidRPr="00000000" w14:paraId="00000419">
      <w:pPr>
        <w:rPr/>
      </w:pPr>
      <w:r w:rsidDel="00000000" w:rsidR="00000000" w:rsidRPr="00000000">
        <w:rPr>
          <w:b w:val="1"/>
          <w:bCs w:val="1"/>
          <w:rtl w:val="0"/>
        </w:rPr>
        <w:t xml:space="preserve">Test:</w:t>
      </w:r>
      <w:r w:rsidDel="00000000" w:rsidR="00000000" w:rsidRPr="00000000">
        <w:rPr>
          <w:rtl w:val="0"/>
        </w:rPr>
        <w:t xml:space="preserve"> Could Phase 3 build the email template and transcript format from this spec without clarification?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numPr>
          <w:ilvl w:val="0"/>
          <w:numId w:val="2"/>
        </w:numPr>
        <w:ind w:left="720" w:hanging="360"/>
      </w:pPr>
      <w:r w:rsidDel="00000000" w:rsidR="00000000" w:rsidRPr="00000000">
        <w:rPr>
          <w:b w:val="1"/>
          <w:bCs w:val="1"/>
          <w:rtl w:val="0"/>
        </w:rPr>
        <w:t xml:space="preserve">B.1.1 Subject line</w:t>
      </w:r>
      <w:r w:rsidDel="00000000" w:rsidR="00000000" w:rsidRPr="00000000">
        <w:rPr>
          <w:rFonts w:ascii="Arial Unicode MS" w:cs="Arial Unicode MS" w:eastAsia="Arial Unicode MS" w:hAnsi="Arial Unicode MS"/>
          <w:rtl w:val="0"/>
        </w:rPr>
        <w:t xml:space="preserve"> — locked format with examples. ✓ Implementable directly.</w:t>
      </w:r>
    </w:p>
    <w:p w:rsidR="00000000" w:rsidDel="00000000" w:rsidP="00000000" w:rsidRDefault="00000000" w:rsidRPr="00000000" w14:paraId="0000041E">
      <w:pPr>
        <w:numPr>
          <w:ilvl w:val="0"/>
          <w:numId w:val="2"/>
        </w:numPr>
        <w:ind w:left="720" w:hanging="360"/>
      </w:pPr>
      <w:r w:rsidDel="00000000" w:rsidR="00000000" w:rsidRPr="00000000">
        <w:rPr>
          <w:b w:val="1"/>
          <w:bCs w:val="1"/>
          <w:rtl w:val="0"/>
        </w:rPr>
        <w:t xml:space="preserve">B.1.2 Body structure</w:t>
      </w:r>
      <w:r w:rsidDel="00000000" w:rsidR="00000000" w:rsidRPr="00000000">
        <w:rPr>
          <w:rFonts w:ascii="Arial Unicode MS" w:cs="Arial Unicode MS" w:eastAsia="Arial Unicode MS" w:hAnsi="Arial Unicode MS"/>
          <w:rtl w:val="0"/>
        </w:rPr>
        <w:t xml:space="preserve"> — six sections with locked order, markdown skeleton provided, rendering rules per section. ✓ Implementable directly.</w:t>
      </w:r>
    </w:p>
    <w:p w:rsidR="00000000" w:rsidDel="00000000" w:rsidP="00000000" w:rsidRDefault="00000000" w:rsidRPr="00000000" w14:paraId="0000041F">
      <w:pPr>
        <w:numPr>
          <w:ilvl w:val="0"/>
          <w:numId w:val="2"/>
        </w:numPr>
        <w:ind w:left="720" w:hanging="360"/>
      </w:pPr>
      <w:r w:rsidDel="00000000" w:rsidR="00000000" w:rsidRPr="00000000">
        <w:rPr>
          <w:b w:val="1"/>
          <w:bCs w:val="1"/>
          <w:rtl w:val="0"/>
        </w:rPr>
        <w:t xml:space="preserve">B.1.3 Worked example</w:t>
      </w:r>
      <w:r w:rsidDel="00000000" w:rsidR="00000000" w:rsidRPr="00000000">
        <w:rPr>
          <w:rFonts w:ascii="Arial Unicode MS" w:cs="Arial Unicode MS" w:eastAsia="Arial Unicode MS" w:hAnsi="Arial Unicode MS"/>
          <w:rtl w:val="0"/>
        </w:rPr>
        <w:t xml:space="preserve"> — Greg intake example shows what the rendered output looks like at full fidelity. ✓ Phase 3 can use as test fixture.</w:t>
      </w:r>
    </w:p>
    <w:p w:rsidR="00000000" w:rsidDel="00000000" w:rsidP="00000000" w:rsidRDefault="00000000" w:rsidRPr="00000000" w14:paraId="00000420">
      <w:pPr>
        <w:numPr>
          <w:ilvl w:val="0"/>
          <w:numId w:val="2"/>
        </w:numPr>
        <w:ind w:left="720" w:hanging="360"/>
      </w:pPr>
      <w:r w:rsidDel="00000000" w:rsidR="00000000" w:rsidRPr="00000000">
        <w:rPr>
          <w:b w:val="1"/>
          <w:bCs w:val="1"/>
          <w:rtl w:val="0"/>
        </w:rPr>
        <w:t xml:space="preserve">B.2 Transcript format</w:t>
      </w:r>
      <w:r w:rsidDel="00000000" w:rsidR="00000000" w:rsidRPr="00000000">
        <w:rPr>
          <w:rFonts w:ascii="Arial Unicode MS" w:cs="Arial Unicode MS" w:eastAsia="Arial Unicode MS" w:hAnsi="Arial Unicode MS"/>
          <w:rtl w:val="0"/>
        </w:rPr>
        <w:t xml:space="preserve"> — timestamp convention, speaker tagging, internal-note types enumerated, storage schema specified, searchability requirement defined. ✓ Implementable directly.</w:t>
      </w:r>
    </w:p>
    <w:p w:rsidR="00000000" w:rsidDel="00000000" w:rsidP="00000000" w:rsidRDefault="00000000" w:rsidRPr="00000000" w14:paraId="00000421">
      <w:pPr>
        <w:numPr>
          <w:ilvl w:val="0"/>
          <w:numId w:val="2"/>
        </w:numPr>
        <w:ind w:left="720" w:hanging="360"/>
      </w:pPr>
      <w:r w:rsidDel="00000000" w:rsidR="00000000" w:rsidRPr="00000000">
        <w:rPr>
          <w:b w:val="1"/>
          <w:bCs w:val="1"/>
          <w:rtl w:val="0"/>
        </w:rPr>
        <w:t xml:space="preserve">B.3 Synthesis appendix</w:t>
      </w:r>
      <w:r w:rsidDel="00000000" w:rsidR="00000000" w:rsidRPr="00000000">
        <w:rPr>
          <w:rFonts w:ascii="Arial Unicode MS" w:cs="Arial Unicode MS" w:eastAsia="Arial Unicode MS" w:hAnsi="Arial Unicode MS"/>
          <w:rtl w:val="0"/>
        </w:rPr>
        <w:t xml:space="preserve"> — five sections in locked order, per-section format specified, anti-slop discipline enumerated, worked example for Section 1. ✓ Implementable directly.</w:t>
      </w:r>
    </w:p>
    <w:p w:rsidR="00000000" w:rsidDel="00000000" w:rsidP="00000000" w:rsidRDefault="00000000" w:rsidRPr="00000000" w14:paraId="00000422">
      <w:pPr>
        <w:numPr>
          <w:ilvl w:val="0"/>
          <w:numId w:val="2"/>
        </w:numPr>
        <w:ind w:left="720" w:hanging="360"/>
      </w:pPr>
      <w:r w:rsidDel="00000000" w:rsidR="00000000" w:rsidRPr="00000000">
        <w:rPr>
          <w:b w:val="1"/>
          <w:bCs w:val="1"/>
          <w:rtl w:val="0"/>
        </w:rPr>
        <w:t xml:space="preserve">B.4 Cohort synthesis</w:t>
      </w:r>
      <w:r w:rsidDel="00000000" w:rsidR="00000000" w:rsidRPr="00000000">
        <w:rPr>
          <w:rFonts w:ascii="Arial Unicode MS" w:cs="Arial Unicode MS" w:eastAsia="Arial Unicode MS" w:hAnsi="Arial Unicode MS"/>
          <w:rtl w:val="0"/>
        </w:rPr>
        <w:t xml:space="preserve"> — five sections with locked order, hand-off logic to May 29 assessment specified, worked example. ✓ Implementable directly.</w:t>
      </w:r>
    </w:p>
    <w:p w:rsidR="00000000" w:rsidDel="00000000" w:rsidP="00000000" w:rsidRDefault="00000000" w:rsidRPr="00000000" w14:paraId="00000423">
      <w:pPr>
        <w:numPr>
          <w:ilvl w:val="0"/>
          <w:numId w:val="2"/>
        </w:numPr>
        <w:ind w:left="720" w:hanging="360"/>
      </w:pPr>
      <w:r w:rsidDel="00000000" w:rsidR="00000000" w:rsidRPr="00000000">
        <w:rPr>
          <w:b w:val="1"/>
          <w:bCs w:val="1"/>
          <w:rtl w:val="0"/>
        </w:rPr>
        <w:t xml:space="preserve">A.1 Memory layers</w:t>
      </w:r>
      <w:r w:rsidDel="00000000" w:rsidR="00000000" w:rsidRPr="00000000">
        <w:rPr>
          <w:rFonts w:ascii="Arial Unicode MS" w:cs="Arial Unicode MS" w:eastAsia="Arial Unicode MS" w:hAnsi="Arial Unicode MS"/>
          <w:rtl w:val="0"/>
        </w:rPr>
        <w:t xml:space="preserve"> — data structure for all three layers in YAML, sources cited per layer, access patterns defined. ✓ Implementable directly.</w:t>
      </w:r>
    </w:p>
    <w:p w:rsidR="00000000" w:rsidDel="00000000" w:rsidP="00000000" w:rsidRDefault="00000000" w:rsidRPr="00000000" w14:paraId="00000424">
      <w:pPr>
        <w:numPr>
          <w:ilvl w:val="0"/>
          <w:numId w:val="2"/>
        </w:numPr>
        <w:ind w:left="720" w:hanging="360"/>
      </w:pPr>
      <w:r w:rsidDel="00000000" w:rsidR="00000000" w:rsidRPr="00000000">
        <w:rPr>
          <w:b w:val="1"/>
          <w:bCs w:val="1"/>
          <w:rtl w:val="0"/>
        </w:rPr>
        <w:t xml:space="preserve">A.2 Retrieval triggers</w:t>
      </w:r>
      <w:r w:rsidDel="00000000" w:rsidR="00000000" w:rsidRPr="00000000">
        <w:rPr>
          <w:rFonts w:ascii="Arial Unicode MS" w:cs="Arial Unicode MS" w:eastAsia="Arial Unicode MS" w:hAnsi="Arial Unicode MS"/>
          <w:rtl w:val="0"/>
        </w:rPr>
        <w:t xml:space="preserve"> — three triggers enumerated with worked examples and silent-use hard rule. ✓ Implementable directly.</w:t>
      </w:r>
    </w:p>
    <w:p w:rsidR="00000000" w:rsidDel="00000000" w:rsidP="00000000" w:rsidRDefault="00000000" w:rsidRPr="00000000" w14:paraId="00000425">
      <w:pPr>
        <w:numPr>
          <w:ilvl w:val="0"/>
          <w:numId w:val="2"/>
        </w:numPr>
        <w:ind w:left="720" w:hanging="360"/>
      </w:pPr>
      <w:r w:rsidDel="00000000" w:rsidR="00000000" w:rsidRPr="00000000">
        <w:rPr>
          <w:b w:val="1"/>
          <w:bCs w:val="1"/>
          <w:rtl w:val="0"/>
        </w:rPr>
        <w:t xml:space="preserve">A.3 Redirect index</w:t>
      </w:r>
      <w:r w:rsidDel="00000000" w:rsidR="00000000" w:rsidRPr="00000000">
        <w:rPr>
          <w:rFonts w:ascii="Arial Unicode MS" w:cs="Arial Unicode MS" w:eastAsia="Arial Unicode MS" w:hAnsi="Arial Unicode MS"/>
          <w:rtl w:val="0"/>
        </w:rPr>
        <w:t xml:space="preserve"> — eight redirect templates with trigger keywords and verbatim agent delivery. ✓ Implementable directly.</w:t>
      </w:r>
    </w:p>
    <w:p w:rsidR="00000000" w:rsidDel="00000000" w:rsidP="00000000" w:rsidRDefault="00000000" w:rsidRPr="00000000" w14:paraId="00000426">
      <w:pPr>
        <w:numPr>
          <w:ilvl w:val="0"/>
          <w:numId w:val="2"/>
        </w:numPr>
        <w:ind w:left="720" w:hanging="360"/>
      </w:pPr>
      <w:r w:rsidDel="00000000" w:rsidR="00000000" w:rsidRPr="00000000">
        <w:rPr>
          <w:b w:val="1"/>
          <w:bCs w:val="1"/>
          <w:rtl w:val="0"/>
        </w:rPr>
        <w:t xml:space="preserve">A.4 Scoring schema</w:t>
      </w:r>
      <w:r w:rsidDel="00000000" w:rsidR="00000000" w:rsidRPr="00000000">
        <w:rPr>
          <w:rFonts w:ascii="Arial Unicode MS" w:cs="Arial Unicode MS" w:eastAsia="Arial Unicode MS" w:hAnsi="Arial Unicode MS"/>
          <w:rtl w:val="0"/>
        </w:rPr>
        <w:t xml:space="preserve"> — per-question schema, roll-up logic, confidence-shift rendering rules. ✓ Implementable directly.</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Result:</w:t>
      </w:r>
      <w:r w:rsidDel="00000000" w:rsidR="00000000" w:rsidRPr="00000000">
        <w:rPr>
          <w:rtl w:val="0"/>
        </w:rPr>
        <w:t xml:space="preserve"> Pass. No clarification calls required. The spec carries enough fidelity for Phase 3 to build the email template, transcript storage, retrieval system, and scoring engine without re-asking design questions.</w:t>
      </w:r>
    </w:p>
    <w:p w:rsidR="00000000" w:rsidDel="00000000" w:rsidP="00000000" w:rsidRDefault="00000000" w:rsidRPr="00000000" w14:paraId="00000429">
      <w:pPr>
        <w:pStyle w:val="Heading2"/>
        <w:rPr/>
      </w:pPr>
      <w:bookmarkStart w:colFirst="0" w:colLast="0" w:name="_rkwlxo28i2od" w:id="39"/>
      <w:bookmarkEnd w:id="39"/>
      <w:r w:rsidDel="00000000" w:rsidR="00000000" w:rsidRPr="00000000">
        <w:rPr>
          <w:rtl w:val="0"/>
        </w:rPr>
        <w:t xml:space="preserve">Test 2 — The Tuesday Morning Test</w:t>
      </w:r>
    </w:p>
    <w:p w:rsidR="00000000" w:rsidDel="00000000" w:rsidP="00000000" w:rsidRDefault="00000000" w:rsidRPr="00000000" w14:paraId="0000042A">
      <w:pPr>
        <w:rPr/>
      </w:pPr>
      <w:r w:rsidDel="00000000" w:rsidR="00000000" w:rsidRPr="00000000">
        <w:rPr>
          <w:b w:val="1"/>
          <w:bCs w:val="1"/>
          <w:rtl w:val="0"/>
        </w:rPr>
        <w:t xml:space="preserve">Test:</w:t>
      </w:r>
      <w:r w:rsidDel="00000000" w:rsidR="00000000" w:rsidRPr="00000000">
        <w:rPr>
          <w:rtl w:val="0"/>
        </w:rPr>
        <w:t xml:space="preserve"> When Joey opens the email on a Tuesday morning after Greg's intake completes, does he get the intelligence he needs in the first thirty seconds of reading?</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Audit using the Greg worked example (§B.1.3):</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numPr>
          <w:ilvl w:val="0"/>
          <w:numId w:val="2"/>
        </w:numPr>
        <w:ind w:left="720" w:hanging="360"/>
      </w:pPr>
      <w:r w:rsidDel="00000000" w:rsidR="00000000" w:rsidRPr="00000000">
        <w:rPr>
          <w:b w:val="1"/>
          <w:bCs w:val="1"/>
          <w:rtl w:val="0"/>
        </w:rPr>
        <w:t xml:space="preserve">Seconds 0–5:</w:t>
      </w:r>
      <w:r w:rsidDel="00000000" w:rsidR="00000000" w:rsidRPr="00000000">
        <w:rPr>
          <w:rtl w:val="0"/>
        </w:rPr>
        <w:t xml:space="preserve"> Subject line — "Aperture intake complete — Greg Sauer — May 22, 2026." Joey knows who, when, and that it completed normally.</w:t>
      </w:r>
    </w:p>
    <w:p w:rsidR="00000000" w:rsidDel="00000000" w:rsidP="00000000" w:rsidRDefault="00000000" w:rsidRPr="00000000" w14:paraId="0000042F">
      <w:pPr>
        <w:numPr>
          <w:ilvl w:val="0"/>
          <w:numId w:val="2"/>
        </w:numPr>
        <w:ind w:left="720" w:hanging="360"/>
      </w:pPr>
      <w:r w:rsidDel="00000000" w:rsidR="00000000" w:rsidRPr="00000000">
        <w:rPr>
          <w:b w:val="1"/>
          <w:bCs w:val="1"/>
          <w:rtl w:val="0"/>
        </w:rPr>
        <w:t xml:space="preserve">Seconds 5–15:</w:t>
      </w:r>
      <w:r w:rsidDel="00000000" w:rsidR="00000000" w:rsidRPr="00000000">
        <w:rPr>
          <w:rtl w:val="0"/>
        </w:rPr>
        <w:t xml:space="preserve"> Summary header — Tier 1, 19:47 of 18:00 target, completed normally; top-line take: "Greg's real-vs-parked rubric is sharper than the system's stage logic — if we make the rubric the stage gate, C2 and C4 collapse into one fix." Joey has the headline and the strategic implication.</w:t>
      </w:r>
    </w:p>
    <w:p w:rsidR="00000000" w:rsidDel="00000000" w:rsidP="00000000" w:rsidRDefault="00000000" w:rsidRPr="00000000" w14:paraId="00000430">
      <w:pPr>
        <w:numPr>
          <w:ilvl w:val="0"/>
          <w:numId w:val="2"/>
        </w:numPr>
        <w:ind w:left="720" w:hanging="360"/>
      </w:pPr>
      <w:r w:rsidDel="00000000" w:rsidR="00000000" w:rsidRPr="00000000">
        <w:rPr>
          <w:b w:val="1"/>
          <w:bCs w:val="1"/>
          <w:rtl w:val="0"/>
        </w:rPr>
        <w:t xml:space="preserve">Seconds 15–30:</w:t>
      </w:r>
      <w:r w:rsidDel="00000000" w:rsidR="00000000" w:rsidRPr="00000000">
        <w:rPr>
          <w:rtl w:val="0"/>
        </w:rPr>
        <w:t xml:space="preserve"> Constraint table — five constraints tested, C7 promoted, three strongly validated, one partial. Joey sees the scorecard shift.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At the 30-second mark, Joey has: who, duration, completion, the headline, the strategic implication, and the constraint movement. That's the minimum viable read. He decides whether to deep-read now or come back later.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Result:</w:t>
      </w:r>
      <w:r w:rsidDel="00000000" w:rsidR="00000000" w:rsidRPr="00000000">
        <w:rPr>
          <w:rtl w:val="0"/>
        </w:rPr>
        <w:t xml:space="preserve"> Pass. The headline lands in seconds 5–15; the constraint movement lands in seconds 15–30. No critical intelligence is buried below the fold.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Tuesday Morning failure modes audited and avoided:</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numPr>
          <w:ilvl w:val="0"/>
          <w:numId w:val="2"/>
        </w:numPr>
        <w:ind w:left="720" w:hanging="360"/>
      </w:pPr>
      <w:r w:rsidDel="00000000" w:rsidR="00000000" w:rsidRPr="00000000">
        <w:rPr>
          <w:rFonts w:ascii="Arial Unicode MS" w:cs="Arial Unicode MS" w:eastAsia="Arial Unicode MS" w:hAnsi="Arial Unicode MS"/>
          <w:rtl w:val="0"/>
        </w:rPr>
        <w:t xml:space="preserve">❌ Headline as paragraph rather than one sentence → ✓ Locked to one sentence per §B.1.4.</w:t>
      </w:r>
    </w:p>
    <w:p w:rsidR="00000000" w:rsidDel="00000000" w:rsidP="00000000" w:rsidRDefault="00000000" w:rsidRPr="00000000" w14:paraId="00000439">
      <w:pPr>
        <w:numPr>
          <w:ilvl w:val="0"/>
          <w:numId w:val="2"/>
        </w:numPr>
        <w:ind w:left="720" w:hanging="360"/>
      </w:pPr>
      <w:r w:rsidDel="00000000" w:rsidR="00000000" w:rsidRPr="00000000">
        <w:rPr>
          <w:rFonts w:ascii="Arial Unicode MS" w:cs="Arial Unicode MS" w:eastAsia="Arial Unicode MS" w:hAnsi="Arial Unicode MS"/>
          <w:rtl w:val="0"/>
        </w:rPr>
        <w:t xml:space="preserve">❌ Constraint movement as prose → ✓ Locked to table form per §B.1.2.</w:t>
      </w:r>
    </w:p>
    <w:p w:rsidR="00000000" w:rsidDel="00000000" w:rsidP="00000000" w:rsidRDefault="00000000" w:rsidRPr="00000000" w14:paraId="0000043A">
      <w:pPr>
        <w:numPr>
          <w:ilvl w:val="0"/>
          <w:numId w:val="2"/>
        </w:numPr>
        <w:ind w:left="720" w:hanging="360"/>
      </w:pPr>
      <w:r w:rsidDel="00000000" w:rsidR="00000000" w:rsidRPr="00000000">
        <w:rPr>
          <w:rFonts w:ascii="Arial Unicode MS" w:cs="Arial Unicode MS" w:eastAsia="Arial Unicode MS" w:hAnsi="Arial Unicode MS"/>
          <w:rtl w:val="0"/>
        </w:rPr>
        <w:t xml:space="preserve">❌ Surprises before the take → ✓ Order locked: top-line take, then constraint table, then surprises.</w:t>
      </w:r>
    </w:p>
    <w:p w:rsidR="00000000" w:rsidDel="00000000" w:rsidP="00000000" w:rsidRDefault="00000000" w:rsidRPr="00000000" w14:paraId="0000043B">
      <w:pPr>
        <w:numPr>
          <w:ilvl w:val="0"/>
          <w:numId w:val="2"/>
        </w:numPr>
        <w:ind w:left="720" w:hanging="360"/>
      </w:pPr>
      <w:r w:rsidDel="00000000" w:rsidR="00000000" w:rsidRPr="00000000">
        <w:rPr>
          <w:rFonts w:ascii="Arial Unicode MS" w:cs="Arial Unicode MS" w:eastAsia="Arial Unicode MS" w:hAnsi="Arial Unicode MS"/>
          <w:rtl w:val="0"/>
        </w:rPr>
        <w:t xml:space="preserve">❌ Follow-up actions buried at the bottom → ✓ Section 5 of six, before transcript appendix; visible on first scroll.</w:t>
      </w:r>
    </w:p>
    <w:p w:rsidR="00000000" w:rsidDel="00000000" w:rsidP="00000000" w:rsidRDefault="00000000" w:rsidRPr="00000000" w14:paraId="0000043C">
      <w:pPr>
        <w:pStyle w:val="Heading2"/>
        <w:rPr/>
      </w:pPr>
      <w:bookmarkStart w:colFirst="0" w:colLast="0" w:name="_4ywds7bzj1hj" w:id="40"/>
      <w:bookmarkEnd w:id="40"/>
      <w:r w:rsidDel="00000000" w:rsidR="00000000" w:rsidRPr="00000000">
        <w:rPr>
          <w:rtl w:val="0"/>
        </w:rPr>
        <w:t xml:space="preserve">Test 3 — The Searchability Test</w:t>
      </w:r>
    </w:p>
    <w:p w:rsidR="00000000" w:rsidDel="00000000" w:rsidP="00000000" w:rsidRDefault="00000000" w:rsidRPr="00000000" w14:paraId="0000043D">
      <w:pPr>
        <w:rPr/>
      </w:pPr>
      <w:r w:rsidDel="00000000" w:rsidR="00000000" w:rsidRPr="00000000">
        <w:rPr>
          <w:b w:val="1"/>
          <w:bCs w:val="1"/>
          <w:rtl w:val="0"/>
        </w:rPr>
        <w:t xml:space="preserve">Test:</w:t>
      </w:r>
      <w:r w:rsidDel="00000000" w:rsidR="00000000" w:rsidRPr="00000000">
        <w:rPr>
          <w:rtl w:val="0"/>
        </w:rPr>
        <w:t xml:space="preserve"> Can Joey search the raw transcript six weeks later for "Garibaldi Glass" and find every reference?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numPr>
          <w:ilvl w:val="0"/>
          <w:numId w:val="2"/>
        </w:numPr>
        <w:ind w:left="720" w:hanging="360"/>
      </w:pPr>
      <w:r w:rsidDel="00000000" w:rsidR="00000000" w:rsidRPr="00000000">
        <w:rPr>
          <w:b w:val="1"/>
          <w:bCs w:val="1"/>
          <w:rtl w:val="0"/>
        </w:rPr>
        <w:t xml:space="preserve">B.2.5 Searchability specification</w:t>
      </w:r>
      <w:r w:rsidDel="00000000" w:rsidR="00000000" w:rsidRPr="00000000">
        <w:rPr>
          <w:rtl w:val="0"/>
        </w:rPr>
        <w:t xml:space="preserve"> — every utterance is stored as a structured record with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entities_mentioned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numbers_mentioned</w:t>
      </w:r>
      <w:r w:rsidDel="00000000" w:rsidR="00000000" w:rsidRPr="00000000">
        <w:rPr>
          <w:rtl w:val="0"/>
        </w:rPr>
        <w:t xml:space="preserve">, and timestamp fields. Full-text search indexed on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entities_mentioned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2">
      <w:pPr>
        <w:numPr>
          <w:ilvl w:val="0"/>
          <w:numId w:val="2"/>
        </w:numPr>
        <w:ind w:left="720" w:hanging="360"/>
      </w:pPr>
      <w:r w:rsidDel="00000000" w:rsidR="00000000" w:rsidRPr="00000000">
        <w:rPr>
          <w:b w:val="1"/>
          <w:bCs w:val="1"/>
          <w:rtl w:val="0"/>
        </w:rPr>
        <w:t xml:space="preserve">Worked example (B.2.4)</w:t>
      </w:r>
      <w:r w:rsidDel="00000000" w:rsidR="00000000" w:rsidRPr="00000000">
        <w:rPr>
          <w:rtl w:val="0"/>
        </w:rPr>
        <w:t xml:space="preserve"> — the Greg transcript excerpt would surface "Garibaldi Glass" via the interviewee utterance at timestamp 02:03 ("the 200 of the 301...") — and any other utterance containing the entity across all eight intakes.</w:t>
      </w:r>
    </w:p>
    <w:p w:rsidR="00000000" w:rsidDel="00000000" w:rsidP="00000000" w:rsidRDefault="00000000" w:rsidRPr="00000000" w14:paraId="00000443">
      <w:pPr>
        <w:numPr>
          <w:ilvl w:val="0"/>
          <w:numId w:val="2"/>
        </w:numPr>
        <w:ind w:left="720" w:hanging="360"/>
      </w:pPr>
      <w:r w:rsidDel="00000000" w:rsidR="00000000" w:rsidRPr="00000000">
        <w:rPr>
          <w:b w:val="1"/>
          <w:bCs w:val="1"/>
          <w:rtl w:val="0"/>
        </w:rPr>
        <w:t xml:space="preserve">Cross-intake search</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field on every utterance plus the indexed-by-entity table at the cohort level mean a "Garibaldi Glass" query returns hits across Greg's intake, Jason's intake (where the named deal would surface in Q1), and any other intake where the entity appears.</w:t>
      </w:r>
    </w:p>
    <w:p w:rsidR="00000000" w:rsidDel="00000000" w:rsidP="00000000" w:rsidRDefault="00000000" w:rsidRPr="00000000" w14:paraId="00000444">
      <w:pPr>
        <w:numPr>
          <w:ilvl w:val="0"/>
          <w:numId w:val="2"/>
        </w:numPr>
        <w:ind w:left="720" w:hanging="360"/>
      </w:pPr>
      <w:r w:rsidDel="00000000" w:rsidR="00000000" w:rsidRPr="00000000">
        <w:rPr>
          <w:b w:val="1"/>
          <w:bCs w:val="1"/>
          <w:rtl w:val="0"/>
        </w:rPr>
        <w:t xml:space="preserve">Context preservation</w:t>
      </w:r>
      <w:r w:rsidDel="00000000" w:rsidR="00000000" w:rsidRPr="00000000">
        <w:rPr>
          <w:rtl w:val="0"/>
        </w:rPr>
        <w:t xml:space="preserve"> — search returns the matching utterance plus the surrounding 2–3 utterances so Joey can read the moment in context, not just the keyword hit.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Result:</w:t>
      </w:r>
      <w:r w:rsidDel="00000000" w:rsidR="00000000" w:rsidRPr="00000000">
        <w:rPr>
          <w:rtl w:val="0"/>
        </w:rPr>
        <w:t xml:space="preserve"> Pass. The Garibaldi Glass query six weeks after the cohort completes returns every reference across all eight intakes with timestamps, speaker tags, and surrounding context.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Searchability failure modes audited and avoided:</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numPr>
          <w:ilvl w:val="0"/>
          <w:numId w:val="2"/>
        </w:numPr>
        <w:ind w:left="720" w:hanging="360"/>
      </w:pPr>
      <w:r w:rsidDel="00000000" w:rsidR="00000000" w:rsidRPr="00000000">
        <w:rPr>
          <w:rFonts w:ascii="Arial Unicode MS" w:cs="Arial Unicode MS" w:eastAsia="Arial Unicode MS" w:hAnsi="Arial Unicode MS"/>
          <w:rtl w:val="0"/>
        </w:rPr>
        <w:t xml:space="preserve">❌ Transcript stored as PDF (unsearchable) → ✓ Stored as structured records with full-text index.</w:t>
      </w:r>
    </w:p>
    <w:p w:rsidR="00000000" w:rsidDel="00000000" w:rsidP="00000000" w:rsidRDefault="00000000" w:rsidRPr="00000000" w14:paraId="0000044B">
      <w:pPr>
        <w:numPr>
          <w:ilvl w:val="0"/>
          <w:numId w:val="2"/>
        </w:numPr>
        <w:ind w:left="720" w:hanging="360"/>
      </w:pPr>
      <w:r w:rsidDel="00000000" w:rsidR="00000000" w:rsidRPr="00000000">
        <w:rPr>
          <w:rFonts w:ascii="Arial Unicode MS" w:cs="Arial Unicode MS" w:eastAsia="Arial Unicode MS" w:hAnsi="Arial Unicode MS"/>
          <w:rtl w:val="0"/>
        </w:rPr>
        <w:t xml:space="preserve">❌ Entity references lost in paraphrase → ✓ Speaker utterances captured verbatim; paraphrase forbidden.</w:t>
      </w:r>
    </w:p>
    <w:p w:rsidR="00000000" w:rsidDel="00000000" w:rsidP="00000000" w:rsidRDefault="00000000" w:rsidRPr="00000000" w14:paraId="0000044C">
      <w:pPr>
        <w:numPr>
          <w:ilvl w:val="0"/>
          <w:numId w:val="2"/>
        </w:numPr>
        <w:ind w:left="720" w:hanging="360"/>
      </w:pPr>
      <w:r w:rsidDel="00000000" w:rsidR="00000000" w:rsidRPr="00000000">
        <w:rPr>
          <w:rFonts w:ascii="Arial Unicode MS" w:cs="Arial Unicode MS" w:eastAsia="Arial Unicode MS" w:hAnsi="Arial Unicode MS"/>
          <w:rtl w:val="0"/>
        </w:rPr>
        <w:t xml:space="preserve">❌ Internal notes mixed with dialogue (search noise) → ✓ Notes wrapped in bracketed structured format; searchable separately if Joey wants.</w:t>
      </w:r>
    </w:p>
    <w:p w:rsidR="00000000" w:rsidDel="00000000" w:rsidP="00000000" w:rsidRDefault="00000000" w:rsidRPr="00000000" w14:paraId="0000044D">
      <w:pPr>
        <w:numPr>
          <w:ilvl w:val="0"/>
          <w:numId w:val="2"/>
        </w:numPr>
        <w:ind w:left="720" w:hanging="360"/>
      </w:pPr>
      <w:r w:rsidDel="00000000" w:rsidR="00000000" w:rsidRPr="00000000">
        <w:rPr>
          <w:rFonts w:ascii="Arial Unicode MS" w:cs="Arial Unicode MS" w:eastAsia="Arial Unicode MS" w:hAnsi="Arial Unicode MS"/>
          <w:rtl w:val="0"/>
        </w:rPr>
        <w:t xml:space="preserve">❌ Timestamps relative to wall-clock (drift across intakes) → ✓ Timestamps relative to session start; consistent across all sessions.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rPr/>
      </w:pPr>
      <w:bookmarkStart w:colFirst="0" w:colLast="0" w:name="_tm5tpaor9b2p" w:id="41"/>
      <w:bookmarkEnd w:id="41"/>
      <w:r w:rsidDel="00000000" w:rsidR="00000000" w:rsidRPr="00000000">
        <w:rPr>
          <w:rtl w:val="0"/>
        </w:rPr>
        <w:t xml:space="preserve">ANTI-SLOP COMPLIANCE CHECK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Aperture-specific bans from A1 §2c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Tier 2 specific bans ("synergy" any form, "alignment opportunities," "best practices," "operational excellence")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Tier 3 specific bans ("career journey," "professional development," "growth mindset," HR-adjacent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Synthesis-section discipline ("this signals," "this underscores," "moving forward," "the path ahead," "interestingly," "notably," "of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Paragraph openings with "Moreover," "Furthermore," "Additionally"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Three-em-dash sentences with parenthetical asides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center"/>
              <w:rPr/>
            </w:pPr>
            <w:r w:rsidDel="00000000" w:rsidR="00000000" w:rsidRPr="00000000">
              <w:rPr>
                <w:rFonts w:ascii="Arial Unicode MS" w:cs="Arial Unicode MS" w:eastAsia="Arial Unicode MS" w:hAnsi="Arial Unicode MS"/>
                <w:rtl w:val="0"/>
              </w:rPr>
              <w:t xml:space="preserve">✓ 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"It's not just X, it's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Consultant summary register in worked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rFonts w:ascii="Arial Unicode MS" w:cs="Arial Unicode MS" w:eastAsia="Arial Unicode MS" w:hAnsi="Arial Unicode MS"/>
                <w:rtl w:val="0"/>
              </w:rPr>
              <w:t xml:space="preserve">✓ Eliminated; examples read as operator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Read-aloud test on synthesis Section 1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Build test (Phase 3 implementability)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Tuesday morning test (30-second intelligence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center"/>
              <w:rPr/>
            </w:pPr>
            <w:r w:rsidDel="00000000" w:rsidR="00000000" w:rsidRPr="00000000">
              <w:rPr>
                <w:rFonts w:ascii="Arial Unicode MS" w:cs="Arial Unicode MS" w:eastAsia="Arial Unicode MS" w:hAnsi="Arial Unicode MS"/>
                <w:rtl w:val="0"/>
              </w:rPr>
              <w:t xml:space="preserve">✓ Passed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Searchability test (6-week retrievability)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center"/>
              <w:rPr/>
            </w:pPr>
            <w:r w:rsidDel="00000000" w:rsidR="00000000" w:rsidRPr="00000000">
              <w:rPr>
                <w:rFonts w:ascii="Arial Unicode MS" w:cs="Arial Unicode MS" w:eastAsia="Arial Unicode MS" w:hAnsi="Arial Unicode MS"/>
                <w:rtl w:val="0"/>
              </w:rPr>
              <w:t xml:space="preserve">✓ Passed (above)</w:t>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i w:val="1"/>
          <w:iCs w:val="1"/>
          <w:rtl w:val="0"/>
        </w:rPr>
        <w:t xml:space="preserve">End of Phase 2, Artifact 6.</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i w:val="1"/>
          <w:iCs w:val="1"/>
          <w:rtl w:val="0"/>
        </w:rPr>
        <w:t xml:space="preserve">Compiled from: Phase 1 Artifact 2 (Business Intelligence Brief) — chunked structure and retrieval index pattern; Phase 1 Artifact 3 (Constraint Hypothesis) — the seven-constraint scorecard and pre-intake confidence baseline; Phase 1 Artifact 4 (Known Knowns Inventory) — the working-memory structure, the per-topic redirect templates, and the three-axis organization; Phase 1 Artifact 5 (Open Questions Registry) — the per-question constraint mapping that feeds the scoring schema; Phase 2 Artifact 1 (Aperture Persona &amp; Voice Specification) — the contradiction-flag format (§6), the FAQ-style answer protocol (§7), and the "Aperture is not a generator" guardrail that defines the synthesis surface; Phase 2 Artifact 2 (Conversation Architecture) — the session-stage clock that the transcript timestamps run against; Phase 2 Artifacts 3, 4, 5 (Tier 1, Tier 2, Tier 3 Stakeholder Flows) — the per-flow time budgets and substantive-vs-thin heuristics that feed scoring outcomes; master playbook §12.1 (Anti-Slop Filter); user memory (Joey's documented preference for headline-first delivery, named-fact-heavy synthesis, and "actionable quickly" filter against consultant summary register). Build test, Tuesday morning test, and searchability test all passed.</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