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to restricted content is controlled with an allow list of IP addresses. The "allow_list.txt" file identifies these IP addresses. A separate remove list identifies IP addresses that should no longer have access to this content. I created an algorithm to automate updating the "allow_list.txt" file and remove these IP addresses that should no longer have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Import_file = “allow_list.txt”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open(import_file, “r”) as file: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36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000625" cy="6667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505075" cy="952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162550" cy="1781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0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algorithm checks the “allow_list.txt” file for unauthorized IP addresses found in the remove_list, and will update the file by removing IP addresses that are listed on the remove_list. It begins by importing the alow_list.txt file, reading the file  and converting the string data to list using .split(). After the data is converted to list then implementing an iteration of ip addresses in remove_ list, this is used to check whether the ip _ address matches with the remove_list or not. If matched we use the .remove() to remove the ip_address. After that, the updated list is converted back to a string and written back to the file.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implementing this algorithm, we can efficiently manage access control lists, ensuring that only authorized employees have access to restricted content, which is crucial for maintaining data security and privacy in a healthcare environment.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