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D2EC" w14:textId="77777777" w:rsidR="00F55F03" w:rsidRPr="009063D3" w:rsidRDefault="007E72FF">
      <w:pPr>
        <w:jc w:val="center"/>
        <w:rPr>
          <w:rFonts w:asciiTheme="majorHAnsi" w:eastAsia="Calibri" w:hAnsiTheme="majorHAnsi" w:cs="Calibri"/>
          <w:sz w:val="24"/>
          <w:szCs w:val="24"/>
        </w:rPr>
      </w:pPr>
      <w:r w:rsidRPr="009063D3">
        <w:rPr>
          <w:rFonts w:asciiTheme="majorHAnsi" w:eastAsia="Calibri" w:hAnsiTheme="majorHAnsi" w:cs="Calibri"/>
          <w:sz w:val="24"/>
          <w:szCs w:val="24"/>
        </w:rPr>
        <w:t>Privacy in Healthcare</w:t>
      </w:r>
    </w:p>
    <w:p w14:paraId="063C55E5" w14:textId="77777777" w:rsidR="00F55F03" w:rsidRPr="009063D3" w:rsidRDefault="007E72FF">
      <w:pPr>
        <w:jc w:val="cente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Yichun</w:t>
      </w:r>
      <w:proofErr w:type="spellEnd"/>
      <w:r w:rsidRPr="009063D3">
        <w:rPr>
          <w:rFonts w:asciiTheme="majorHAnsi" w:eastAsia="Calibri" w:hAnsiTheme="majorHAnsi" w:cs="Calibri"/>
          <w:sz w:val="24"/>
          <w:szCs w:val="24"/>
        </w:rPr>
        <w:t xml:space="preserve"> Zhou</w:t>
      </w:r>
    </w:p>
    <w:p w14:paraId="53B7F879" w14:textId="3EAF1EDD" w:rsidR="00F55F03" w:rsidRPr="009063D3" w:rsidRDefault="00CB0345">
      <w:pPr>
        <w:rPr>
          <w:rFonts w:asciiTheme="majorHAnsi" w:eastAsia="Calibri" w:hAnsiTheme="majorHAnsi" w:cs="Calibri"/>
          <w:sz w:val="24"/>
          <w:szCs w:val="24"/>
        </w:rPr>
      </w:pPr>
      <w:r w:rsidRPr="009063D3">
        <w:rPr>
          <w:rFonts w:asciiTheme="majorHAnsi" w:eastAsia="Calibri" w:hAnsiTheme="majorHAnsi" w:cs="Calibri"/>
          <w:sz w:val="24"/>
          <w:szCs w:val="24"/>
        </w:rPr>
        <w:t>Privacy in Healthcare or m</w:t>
      </w:r>
      <w:r w:rsidR="007E72FF" w:rsidRPr="009063D3">
        <w:rPr>
          <w:rFonts w:asciiTheme="majorHAnsi" w:eastAsia="Calibri" w:hAnsiTheme="majorHAnsi" w:cs="Calibri"/>
          <w:sz w:val="24"/>
          <w:szCs w:val="24"/>
        </w:rPr>
        <w:t xml:space="preserve">edical privacy </w:t>
      </w:r>
      <w:r w:rsidR="007E72FF" w:rsidRPr="009063D3">
        <w:rPr>
          <w:rFonts w:asciiTheme="majorHAnsi" w:eastAsia="Calibri" w:hAnsiTheme="majorHAnsi" w:cs="Calibri"/>
          <w:sz w:val="24"/>
          <w:szCs w:val="24"/>
        </w:rPr>
        <w:t xml:space="preserve">is </w:t>
      </w:r>
      <w:r w:rsidRPr="009063D3">
        <w:rPr>
          <w:rFonts w:asciiTheme="majorHAnsi" w:eastAsia="Calibri" w:hAnsiTheme="majorHAnsi" w:cs="Calibri"/>
          <w:sz w:val="24"/>
          <w:szCs w:val="24"/>
        </w:rPr>
        <w:t>to</w:t>
      </w:r>
      <w:r w:rsidR="007E72FF" w:rsidRPr="009063D3">
        <w:rPr>
          <w:rFonts w:asciiTheme="majorHAnsi" w:eastAsia="Calibri" w:hAnsiTheme="majorHAnsi" w:cs="Calibri"/>
          <w:sz w:val="24"/>
          <w:szCs w:val="24"/>
        </w:rPr>
        <w:t xml:space="preserve"> </w:t>
      </w:r>
      <w:r w:rsidRPr="009063D3">
        <w:rPr>
          <w:rFonts w:asciiTheme="majorHAnsi" w:eastAsia="Calibri" w:hAnsiTheme="majorHAnsi" w:cs="Calibri"/>
          <w:sz w:val="24"/>
          <w:szCs w:val="24"/>
          <w:lang w:val="en-US"/>
        </w:rPr>
        <w:t>keep</w:t>
      </w:r>
      <w:r w:rsidR="007E72FF" w:rsidRPr="009063D3">
        <w:rPr>
          <w:rFonts w:asciiTheme="majorHAnsi" w:eastAsia="Calibri" w:hAnsiTheme="majorHAnsi" w:cs="Calibri"/>
          <w:sz w:val="24"/>
          <w:szCs w:val="24"/>
        </w:rPr>
        <w:t xml:space="preserve"> the security and confidentiality of patient records. </w:t>
      </w:r>
      <w:r w:rsidR="007E72FF" w:rsidRPr="009063D3">
        <w:rPr>
          <w:rFonts w:asciiTheme="majorHAnsi" w:eastAsia="Calibri" w:hAnsiTheme="majorHAnsi" w:cs="Calibri"/>
          <w:sz w:val="24"/>
          <w:szCs w:val="24"/>
        </w:rPr>
        <w:t xml:space="preserve">Modern concerns include the </w:t>
      </w:r>
      <w:r w:rsidR="00162F5E" w:rsidRPr="009063D3">
        <w:rPr>
          <w:rFonts w:asciiTheme="majorHAnsi" w:eastAsia="Calibri" w:hAnsiTheme="majorHAnsi" w:cs="Calibri"/>
          <w:sz w:val="24"/>
          <w:szCs w:val="24"/>
          <w:lang w:val="en-US"/>
        </w:rPr>
        <w:t>level</w:t>
      </w:r>
      <w:r w:rsidR="007E72FF" w:rsidRPr="009063D3">
        <w:rPr>
          <w:rFonts w:asciiTheme="majorHAnsi" w:eastAsia="Calibri" w:hAnsiTheme="majorHAnsi" w:cs="Calibri"/>
          <w:sz w:val="24"/>
          <w:szCs w:val="24"/>
        </w:rPr>
        <w:t xml:space="preserve"> of disclosure to insurance companies, </w:t>
      </w:r>
      <w:r w:rsidR="00162F5E" w:rsidRPr="009063D3">
        <w:rPr>
          <w:rFonts w:asciiTheme="majorHAnsi" w:eastAsia="Calibri" w:hAnsiTheme="majorHAnsi" w:cs="Calibri"/>
          <w:sz w:val="24"/>
          <w:szCs w:val="24"/>
        </w:rPr>
        <w:t>different workers</w:t>
      </w:r>
      <w:r w:rsidR="007E72FF" w:rsidRPr="009063D3">
        <w:rPr>
          <w:rFonts w:asciiTheme="majorHAnsi" w:eastAsia="Calibri" w:hAnsiTheme="majorHAnsi" w:cs="Calibri"/>
          <w:sz w:val="24"/>
          <w:szCs w:val="24"/>
        </w:rPr>
        <w:t xml:space="preserve">, and other third parties. Also, more health records are stored electronically, that have raised new concerns about privacy. </w:t>
      </w:r>
    </w:p>
    <w:p w14:paraId="53C42255" w14:textId="77777777" w:rsidR="00F55F03" w:rsidRPr="009063D3" w:rsidRDefault="00F55F03">
      <w:pPr>
        <w:rPr>
          <w:rFonts w:asciiTheme="majorHAnsi" w:eastAsia="Calibri" w:hAnsiTheme="majorHAnsi" w:cs="Calibri"/>
          <w:sz w:val="24"/>
          <w:szCs w:val="24"/>
        </w:rPr>
      </w:pPr>
    </w:p>
    <w:p w14:paraId="2665F1B2" w14:textId="428E460A"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Many countries, including Australia, Canada, and the United States have enac</w:t>
      </w:r>
      <w:r w:rsidRPr="009063D3">
        <w:rPr>
          <w:rFonts w:asciiTheme="majorHAnsi" w:eastAsia="Calibri" w:hAnsiTheme="majorHAnsi" w:cs="Calibri"/>
          <w:sz w:val="24"/>
          <w:szCs w:val="24"/>
        </w:rPr>
        <w:t xml:space="preserve">ted laws that try to protect people's medical privacy. The United States has passed the Health Insurance Portability and Accountability Act (HIPAA) </w:t>
      </w:r>
      <w:r w:rsidRPr="009063D3">
        <w:rPr>
          <w:rFonts w:asciiTheme="majorHAnsi" w:eastAsia="Calibri" w:hAnsiTheme="majorHAnsi" w:cs="Calibri"/>
          <w:sz w:val="24"/>
          <w:szCs w:val="24"/>
        </w:rPr>
        <w:t xml:space="preserve">to increase privacy precautions within </w:t>
      </w:r>
      <w:r w:rsidR="00CB0345" w:rsidRPr="009063D3">
        <w:rPr>
          <w:rFonts w:asciiTheme="majorHAnsi" w:eastAsia="Calibri" w:hAnsiTheme="majorHAnsi" w:cs="Calibri"/>
          <w:sz w:val="24"/>
          <w:szCs w:val="24"/>
        </w:rPr>
        <w:t>hospitals</w:t>
      </w:r>
      <w:r w:rsidRPr="009063D3">
        <w:rPr>
          <w:rFonts w:asciiTheme="majorHAnsi" w:eastAsia="Calibri" w:hAnsiTheme="majorHAnsi" w:cs="Calibri"/>
          <w:sz w:val="24"/>
          <w:szCs w:val="24"/>
        </w:rPr>
        <w:t xml:space="preserve"> </w:t>
      </w:r>
      <w:r w:rsidR="00CB0345" w:rsidRPr="009063D3">
        <w:rPr>
          <w:rFonts w:asciiTheme="majorHAnsi" w:eastAsia="Calibri" w:hAnsiTheme="majorHAnsi" w:cs="Calibri"/>
          <w:sz w:val="24"/>
          <w:szCs w:val="24"/>
        </w:rPr>
        <w:t>and other medical</w:t>
      </w:r>
      <w:r w:rsidR="00255BC1" w:rsidRPr="009063D3">
        <w:rPr>
          <w:rFonts w:asciiTheme="majorHAnsi" w:eastAsia="Calibri" w:hAnsiTheme="majorHAnsi" w:cs="Calibri"/>
          <w:sz w:val="24"/>
          <w:szCs w:val="24"/>
        </w:rPr>
        <w:t>-</w:t>
      </w:r>
      <w:r w:rsidR="00CB0345" w:rsidRPr="009063D3">
        <w:rPr>
          <w:rFonts w:asciiTheme="majorHAnsi" w:eastAsia="Calibri" w:hAnsiTheme="majorHAnsi" w:cs="Calibri"/>
          <w:sz w:val="24"/>
          <w:szCs w:val="24"/>
        </w:rPr>
        <w:t>related facilities</w:t>
      </w:r>
      <w:r w:rsidRPr="009063D3">
        <w:rPr>
          <w:rFonts w:asciiTheme="majorHAnsi" w:eastAsia="Calibri" w:hAnsiTheme="majorHAnsi" w:cs="Calibri"/>
          <w:sz w:val="24"/>
          <w:szCs w:val="24"/>
        </w:rPr>
        <w:t>.</w:t>
      </w:r>
    </w:p>
    <w:p w14:paraId="2FF5F2D6" w14:textId="77777777" w:rsidR="00F55F03" w:rsidRPr="009063D3" w:rsidRDefault="00F55F03">
      <w:pPr>
        <w:rPr>
          <w:rFonts w:asciiTheme="majorHAnsi" w:eastAsia="Calibri" w:hAnsiTheme="majorHAnsi" w:cs="Calibri"/>
          <w:sz w:val="24"/>
          <w:szCs w:val="24"/>
        </w:rPr>
      </w:pPr>
    </w:p>
    <w:p w14:paraId="0971C5ED" w14:textId="77777777" w:rsidR="00F55F03" w:rsidRPr="009063D3" w:rsidRDefault="007E72FF">
      <w:pPr>
        <w:rPr>
          <w:rFonts w:asciiTheme="majorHAnsi" w:eastAsia="Calibri" w:hAnsiTheme="majorHAnsi" w:cs="Calibri"/>
          <w:b/>
          <w:sz w:val="24"/>
          <w:szCs w:val="24"/>
        </w:rPr>
      </w:pPr>
      <w:r w:rsidRPr="009063D3">
        <w:rPr>
          <w:rFonts w:asciiTheme="majorHAnsi" w:eastAsia="Calibri" w:hAnsiTheme="majorHAnsi" w:cs="Calibri"/>
          <w:b/>
          <w:sz w:val="24"/>
          <w:szCs w:val="24"/>
        </w:rPr>
        <w:t>HIPAA</w:t>
      </w:r>
    </w:p>
    <w:p w14:paraId="0692CCB8" w14:textId="024742AE"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HIPAA (Health Insurance Po</w:t>
      </w:r>
      <w:r w:rsidRPr="009063D3">
        <w:rPr>
          <w:rFonts w:asciiTheme="majorHAnsi" w:eastAsia="Calibri" w:hAnsiTheme="majorHAnsi" w:cs="Calibri"/>
          <w:sz w:val="24"/>
          <w:szCs w:val="24"/>
        </w:rPr>
        <w:t>rtability and Accountability Act of 1996) is United States legislation that provides data privacy and security provisions for safeguarding medical information.</w:t>
      </w:r>
      <w:r w:rsidR="00CF52DA" w:rsidRPr="009063D3">
        <w:rPr>
          <w:rFonts w:asciiTheme="majorHAnsi" w:eastAsia="Calibri" w:hAnsiTheme="majorHAnsi" w:cs="Calibri"/>
          <w:sz w:val="24"/>
          <w:szCs w:val="24"/>
        </w:rPr>
        <w:t xml:space="preserve"> </w:t>
      </w:r>
      <w:r w:rsidRPr="009063D3">
        <w:rPr>
          <w:rFonts w:asciiTheme="majorHAnsi" w:eastAsia="Calibri" w:hAnsiTheme="majorHAnsi" w:cs="Calibri"/>
          <w:sz w:val="24"/>
          <w:szCs w:val="24"/>
        </w:rPr>
        <w:t>The act contains five sections or titles, which can be summarized and broken up into two main ru</w:t>
      </w:r>
      <w:r w:rsidRPr="009063D3">
        <w:rPr>
          <w:rFonts w:asciiTheme="majorHAnsi" w:eastAsia="Calibri" w:hAnsiTheme="majorHAnsi" w:cs="Calibri"/>
          <w:sz w:val="24"/>
          <w:szCs w:val="24"/>
        </w:rPr>
        <w:t>les, the Privacy Rule and the Security Rule.</w:t>
      </w:r>
    </w:p>
    <w:p w14:paraId="48C45522" w14:textId="008D7C1A" w:rsidR="00F55F03" w:rsidRPr="009063D3" w:rsidRDefault="00BE78BA">
      <w:pPr>
        <w:numPr>
          <w:ilvl w:val="0"/>
          <w:numId w:val="2"/>
        </w:numPr>
        <w:rPr>
          <w:rFonts w:asciiTheme="majorHAnsi" w:eastAsia="Calibri" w:hAnsiTheme="majorHAnsi" w:cs="Calibri"/>
          <w:sz w:val="24"/>
          <w:szCs w:val="24"/>
        </w:rPr>
      </w:pPr>
      <w:r w:rsidRPr="009063D3">
        <w:rPr>
          <w:rFonts w:asciiTheme="majorHAnsi" w:eastAsia="Calibri" w:hAnsiTheme="majorHAnsi" w:cs="Calibri"/>
          <w:sz w:val="24"/>
          <w:szCs w:val="24"/>
        </w:rPr>
        <w:t>The Privacy Rule protects healthcare records and other personal health information (PHI) based on national standards. This applies to covered entities such as health plans and healthcare providers that conduct transactions electronically.</w:t>
      </w:r>
    </w:p>
    <w:p w14:paraId="2F02CC39" w14:textId="1F314BB5" w:rsidR="00F55F03" w:rsidRPr="009063D3" w:rsidRDefault="00FD733B">
      <w:pPr>
        <w:numPr>
          <w:ilvl w:val="0"/>
          <w:numId w:val="2"/>
        </w:numPr>
        <w:rPr>
          <w:rFonts w:asciiTheme="majorHAnsi" w:eastAsia="Calibri" w:hAnsiTheme="majorHAnsi" w:cs="Calibri"/>
          <w:sz w:val="24"/>
          <w:szCs w:val="24"/>
        </w:rPr>
      </w:pPr>
      <w:r w:rsidRPr="009063D3">
        <w:rPr>
          <w:rFonts w:asciiTheme="majorHAnsi" w:eastAsia="Calibri" w:hAnsiTheme="majorHAnsi" w:cs="Calibri"/>
          <w:sz w:val="24"/>
          <w:szCs w:val="24"/>
        </w:rPr>
        <w:t xml:space="preserve">The Security Rule </w:t>
      </w:r>
      <w:proofErr w:type="gramStart"/>
      <w:r w:rsidRPr="009063D3">
        <w:rPr>
          <w:rFonts w:asciiTheme="majorHAnsi" w:eastAsia="Calibri" w:hAnsiTheme="majorHAnsi" w:cs="Calibri"/>
          <w:sz w:val="24"/>
          <w:szCs w:val="24"/>
        </w:rPr>
        <w:t>guards</w:t>
      </w:r>
      <w:proofErr w:type="gramEnd"/>
      <w:r w:rsidRPr="009063D3">
        <w:rPr>
          <w:rFonts w:asciiTheme="majorHAnsi" w:eastAsia="Calibri" w:hAnsiTheme="majorHAnsi" w:cs="Calibri"/>
          <w:sz w:val="24"/>
          <w:szCs w:val="24"/>
        </w:rPr>
        <w:t xml:space="preserve"> patients’ electronic medical records which are created, received, used or maintained by a covered entity by establishing national standards.</w:t>
      </w:r>
    </w:p>
    <w:p w14:paraId="6EE6CB07" w14:textId="77777777" w:rsidR="00FD733B" w:rsidRPr="009063D3" w:rsidRDefault="00FD733B">
      <w:pPr>
        <w:rPr>
          <w:rFonts w:asciiTheme="majorHAnsi" w:eastAsia="Calibri" w:hAnsiTheme="majorHAnsi" w:cs="Calibri"/>
          <w:sz w:val="24"/>
          <w:szCs w:val="24"/>
        </w:rPr>
      </w:pPr>
    </w:p>
    <w:p w14:paraId="4BF21384" w14:textId="5157B3C5" w:rsidR="00F55F03" w:rsidRPr="009063D3" w:rsidRDefault="00FD733B">
      <w:pPr>
        <w:rPr>
          <w:rFonts w:asciiTheme="majorHAnsi" w:eastAsia="Calibri" w:hAnsiTheme="majorHAnsi" w:cs="Calibri"/>
          <w:sz w:val="24"/>
          <w:szCs w:val="24"/>
        </w:rPr>
      </w:pPr>
      <w:r w:rsidRPr="009063D3">
        <w:rPr>
          <w:rFonts w:asciiTheme="majorHAnsi" w:eastAsia="Calibri" w:hAnsiTheme="majorHAnsi" w:cs="Calibri"/>
          <w:sz w:val="24"/>
          <w:szCs w:val="24"/>
        </w:rPr>
        <w:t>The main purposes of HIPAA it to renovate the flow of healthcare information, regulate how Personally Identifiable Information maintained by the medical and healthcare insurance institutions should be protected from theft and fraud, and issue limitations on healthcare insurance coverage.</w:t>
      </w:r>
    </w:p>
    <w:p w14:paraId="2B55A917" w14:textId="77777777" w:rsidR="00FD733B" w:rsidRPr="009063D3" w:rsidRDefault="00FD733B">
      <w:pPr>
        <w:rPr>
          <w:rFonts w:asciiTheme="majorHAnsi" w:eastAsia="Calibri" w:hAnsiTheme="majorHAnsi" w:cs="Calibri"/>
          <w:b/>
          <w:sz w:val="24"/>
          <w:szCs w:val="24"/>
        </w:rPr>
      </w:pPr>
    </w:p>
    <w:p w14:paraId="20E380B4"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b/>
          <w:sz w:val="24"/>
          <w:szCs w:val="24"/>
        </w:rPr>
        <w:t>HITECH Act</w:t>
      </w:r>
      <w:r w:rsidRPr="009063D3">
        <w:rPr>
          <w:rFonts w:asciiTheme="majorHAnsi" w:eastAsia="Calibri" w:hAnsiTheme="majorHAnsi" w:cs="Calibri"/>
          <w:sz w:val="24"/>
          <w:szCs w:val="24"/>
        </w:rPr>
        <w:t xml:space="preserve"> </w:t>
      </w:r>
    </w:p>
    <w:p w14:paraId="66D5C993" w14:textId="77777777" w:rsidR="009063D3" w:rsidRPr="009063D3" w:rsidRDefault="009063D3" w:rsidP="009063D3">
      <w:pPr>
        <w:rPr>
          <w:rFonts w:asciiTheme="majorHAnsi" w:eastAsia="Calibri" w:hAnsiTheme="majorHAnsi" w:cs="Calibri"/>
          <w:sz w:val="24"/>
          <w:szCs w:val="24"/>
        </w:rPr>
      </w:pPr>
      <w:r w:rsidRPr="009063D3">
        <w:rPr>
          <w:rFonts w:asciiTheme="majorHAnsi" w:eastAsia="Calibri" w:hAnsiTheme="majorHAnsi" w:cs="Calibri"/>
          <w:sz w:val="24"/>
          <w:szCs w:val="24"/>
        </w:rPr>
        <w:t>The HITECH (Health Information Technology for Economic and Clinical Health) Act of 2009 is created to increase the use of electronic health records (EHR) and the accessorial technology in the United States.</w:t>
      </w:r>
    </w:p>
    <w:p w14:paraId="32A2EB90" w14:textId="77777777" w:rsidR="009063D3" w:rsidRPr="009063D3" w:rsidRDefault="009063D3" w:rsidP="009063D3">
      <w:pPr>
        <w:rPr>
          <w:rFonts w:asciiTheme="majorHAnsi" w:eastAsia="Calibri" w:hAnsiTheme="majorHAnsi" w:cs="Calibri"/>
          <w:sz w:val="24"/>
          <w:szCs w:val="24"/>
        </w:rPr>
      </w:pPr>
      <w:r w:rsidRPr="009063D3">
        <w:rPr>
          <w:rFonts w:asciiTheme="majorHAnsi" w:eastAsia="Calibri" w:hAnsiTheme="majorHAnsi" w:cs="Calibri"/>
          <w:sz w:val="24"/>
          <w:szCs w:val="24"/>
        </w:rPr>
        <w:t>The HITECH Act contains four subtitles:</w:t>
      </w:r>
    </w:p>
    <w:p w14:paraId="2F33C104" w14:textId="1157CEC4" w:rsidR="009063D3" w:rsidRPr="009063D3" w:rsidRDefault="009063D3" w:rsidP="009063D3">
      <w:pPr>
        <w:pStyle w:val="ListParagraph"/>
        <w:numPr>
          <w:ilvl w:val="0"/>
          <w:numId w:val="3"/>
        </w:numPr>
        <w:rPr>
          <w:rFonts w:asciiTheme="majorHAnsi" w:eastAsia="Calibri" w:hAnsiTheme="majorHAnsi" w:cs="Calibri"/>
          <w:sz w:val="24"/>
          <w:szCs w:val="24"/>
        </w:rPr>
      </w:pPr>
      <w:r w:rsidRPr="009063D3">
        <w:rPr>
          <w:rFonts w:asciiTheme="majorHAnsi" w:eastAsia="Calibri" w:hAnsiTheme="majorHAnsi" w:cs="Calibri"/>
          <w:sz w:val="24"/>
          <w:szCs w:val="24"/>
        </w:rPr>
        <w:t>Subtitle A: Promotion of Health Information Technology</w:t>
      </w:r>
    </w:p>
    <w:p w14:paraId="6F8077CA" w14:textId="70A3DF63" w:rsidR="009063D3" w:rsidRPr="009063D3" w:rsidRDefault="009063D3" w:rsidP="009063D3">
      <w:pPr>
        <w:pStyle w:val="ListParagraph"/>
        <w:numPr>
          <w:ilvl w:val="0"/>
          <w:numId w:val="3"/>
        </w:numPr>
        <w:rPr>
          <w:rFonts w:asciiTheme="majorHAnsi" w:eastAsia="Calibri" w:hAnsiTheme="majorHAnsi" w:cs="Calibri"/>
          <w:sz w:val="24"/>
          <w:szCs w:val="24"/>
        </w:rPr>
      </w:pPr>
      <w:r w:rsidRPr="009063D3">
        <w:rPr>
          <w:rFonts w:asciiTheme="majorHAnsi" w:eastAsia="Calibri" w:hAnsiTheme="majorHAnsi" w:cs="Calibri"/>
          <w:sz w:val="24"/>
          <w:szCs w:val="24"/>
        </w:rPr>
        <w:t>Subtitle B: Testing of Health Information Technology</w:t>
      </w:r>
    </w:p>
    <w:p w14:paraId="2E806935" w14:textId="59BDBCEB" w:rsidR="009063D3" w:rsidRPr="009063D3" w:rsidRDefault="009063D3" w:rsidP="009063D3">
      <w:pPr>
        <w:pStyle w:val="ListParagraph"/>
        <w:numPr>
          <w:ilvl w:val="0"/>
          <w:numId w:val="3"/>
        </w:numPr>
        <w:rPr>
          <w:rFonts w:asciiTheme="majorHAnsi" w:eastAsia="Calibri" w:hAnsiTheme="majorHAnsi" w:cs="Calibri"/>
          <w:sz w:val="24"/>
          <w:szCs w:val="24"/>
        </w:rPr>
      </w:pPr>
      <w:r w:rsidRPr="009063D3">
        <w:rPr>
          <w:rFonts w:asciiTheme="majorHAnsi" w:eastAsia="Calibri" w:hAnsiTheme="majorHAnsi" w:cs="Calibri"/>
          <w:sz w:val="24"/>
          <w:szCs w:val="24"/>
        </w:rPr>
        <w:t>Subtitle C: Grants and Loans Funding</w:t>
      </w:r>
    </w:p>
    <w:p w14:paraId="0F50F498" w14:textId="5F056932" w:rsidR="009063D3" w:rsidRPr="009063D3" w:rsidRDefault="009063D3" w:rsidP="009063D3">
      <w:pPr>
        <w:pStyle w:val="ListParagraph"/>
        <w:numPr>
          <w:ilvl w:val="0"/>
          <w:numId w:val="3"/>
        </w:numPr>
        <w:rPr>
          <w:rFonts w:asciiTheme="majorHAnsi" w:eastAsia="Calibri" w:hAnsiTheme="majorHAnsi" w:cs="Calibri"/>
          <w:sz w:val="24"/>
          <w:szCs w:val="24"/>
        </w:rPr>
      </w:pPr>
      <w:r w:rsidRPr="009063D3">
        <w:rPr>
          <w:rFonts w:asciiTheme="majorHAnsi" w:eastAsia="Calibri" w:hAnsiTheme="majorHAnsi" w:cs="Calibri"/>
          <w:sz w:val="24"/>
          <w:szCs w:val="24"/>
        </w:rPr>
        <w:t>Subtitle D: Privacy (closely related to HIPAA)</w:t>
      </w:r>
    </w:p>
    <w:p w14:paraId="2FC412A2" w14:textId="77777777" w:rsidR="009063D3" w:rsidRPr="009063D3" w:rsidRDefault="009063D3" w:rsidP="009063D3">
      <w:pPr>
        <w:rPr>
          <w:rFonts w:asciiTheme="majorHAnsi" w:eastAsia="Calibri" w:hAnsiTheme="majorHAnsi" w:cs="Calibri"/>
          <w:sz w:val="24"/>
          <w:szCs w:val="24"/>
        </w:rPr>
      </w:pPr>
    </w:p>
    <w:p w14:paraId="4108B25D" w14:textId="100B9929" w:rsidR="00F55F03" w:rsidRPr="009063D3" w:rsidRDefault="009063D3" w:rsidP="009063D3">
      <w:pPr>
        <w:rPr>
          <w:rFonts w:asciiTheme="majorHAnsi" w:eastAsia="Calibri" w:hAnsiTheme="majorHAnsi" w:cs="Calibri"/>
          <w:sz w:val="24"/>
          <w:szCs w:val="24"/>
        </w:rPr>
      </w:pPr>
      <w:r w:rsidRPr="009063D3">
        <w:rPr>
          <w:rFonts w:asciiTheme="majorHAnsi" w:eastAsia="Calibri" w:hAnsiTheme="majorHAnsi" w:cs="Calibri"/>
          <w:sz w:val="24"/>
          <w:szCs w:val="24"/>
        </w:rPr>
        <w:lastRenderedPageBreak/>
        <w:t>HITECH Act is very important and it has changed health IT. One of the primary influences of the HITECH Act is that the EHR adoption rate for qualified hospitals increased from 3.2% to 14.2% in eight years, from 2008 to 2015.</w:t>
      </w:r>
    </w:p>
    <w:p w14:paraId="05AF72F4" w14:textId="77777777" w:rsidR="00F55F03" w:rsidRPr="009063D3" w:rsidRDefault="00F55F03">
      <w:pPr>
        <w:rPr>
          <w:rFonts w:asciiTheme="majorHAnsi" w:eastAsia="Calibri" w:hAnsiTheme="majorHAnsi" w:cs="Calibri"/>
          <w:sz w:val="24"/>
          <w:szCs w:val="24"/>
        </w:rPr>
      </w:pPr>
    </w:p>
    <w:p w14:paraId="79C7A23A" w14:textId="77777777" w:rsidR="007F1C28" w:rsidRPr="009063D3" w:rsidRDefault="007F1C28" w:rsidP="007F1C28">
      <w:pPr>
        <w:rPr>
          <w:rFonts w:asciiTheme="majorHAnsi" w:eastAsia="Calibri" w:hAnsiTheme="majorHAnsi" w:cs="Calibri"/>
          <w:b/>
          <w:sz w:val="24"/>
          <w:szCs w:val="24"/>
        </w:rPr>
      </w:pPr>
      <w:r w:rsidRPr="009063D3">
        <w:rPr>
          <w:rFonts w:asciiTheme="majorHAnsi" w:eastAsia="Calibri" w:hAnsiTheme="majorHAnsi" w:cs="Calibri"/>
          <w:b/>
          <w:sz w:val="24"/>
          <w:szCs w:val="24"/>
        </w:rPr>
        <w:t>HITECH Act vs. HIPAA</w:t>
      </w:r>
    </w:p>
    <w:p w14:paraId="20E9B59A" w14:textId="13882BDE" w:rsidR="00162F5E"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HITECH and HIPAA, are independent laws, but they do augment each other in certain ways.</w:t>
      </w:r>
      <w:r>
        <w:rPr>
          <w:rFonts w:asciiTheme="majorHAnsi" w:eastAsia="Calibri" w:hAnsiTheme="majorHAnsi" w:cs="Calibri"/>
          <w:sz w:val="24"/>
          <w:szCs w:val="24"/>
        </w:rPr>
        <w:t xml:space="preserve"> </w:t>
      </w:r>
      <w:r w:rsidRPr="007F1C28">
        <w:rPr>
          <w:rFonts w:asciiTheme="majorHAnsi" w:eastAsia="Calibri" w:hAnsiTheme="majorHAnsi" w:cs="Calibri"/>
          <w:sz w:val="24"/>
          <w:szCs w:val="24"/>
        </w:rPr>
        <w:t>For example, HITECH specifies that technologies and technology standards created under HITECH will not compromise HIPAA privacy and security laws. HITECH also requires that any physician or hospital that attests to meaningful use must have performed a HIPAA security risk assessment.</w:t>
      </w:r>
    </w:p>
    <w:p w14:paraId="3A903879" w14:textId="77777777" w:rsidR="007F1C28" w:rsidRPr="009063D3" w:rsidRDefault="007F1C28" w:rsidP="007F1C28">
      <w:pPr>
        <w:rPr>
          <w:rFonts w:asciiTheme="majorHAnsi" w:eastAsia="Calibri" w:hAnsiTheme="majorHAnsi" w:cs="Calibri"/>
          <w:sz w:val="24"/>
          <w:szCs w:val="24"/>
        </w:rPr>
      </w:pPr>
    </w:p>
    <w:p w14:paraId="2E969986" w14:textId="73084FC9"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b/>
          <w:sz w:val="24"/>
          <w:szCs w:val="24"/>
        </w:rPr>
        <w:t>EHR</w:t>
      </w:r>
    </w:p>
    <w:p w14:paraId="2DCCF3CD" w14:textId="77777777" w:rsidR="007F1C28" w:rsidRPr="007F1C28"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An electronic health record (EHR) is an electronic copy of a patient’s paper chart and a real-time, patient-centered record that makes information available instantly and securely. Also, an individual's official health document that is shared among multiple facilities and agencies (authorized users).</w:t>
      </w:r>
    </w:p>
    <w:p w14:paraId="13477090" w14:textId="77777777" w:rsidR="004B7EA3" w:rsidRDefault="004B7EA3" w:rsidP="007F1C28">
      <w:pPr>
        <w:rPr>
          <w:rFonts w:asciiTheme="majorHAnsi" w:eastAsia="Calibri" w:hAnsiTheme="majorHAnsi" w:cs="Calibri"/>
          <w:sz w:val="24"/>
          <w:szCs w:val="24"/>
        </w:rPr>
      </w:pPr>
    </w:p>
    <w:p w14:paraId="2AB1C622" w14:textId="7A7FC8CE" w:rsidR="007F1C28" w:rsidRPr="007F1C28"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EHRs usually contain patients’ medical data, including visit history, diagnoses, medications, treatment plans, immunization dates, allergies, radiology images, and laboratory and test results. Also, EHRs allow access to evidence-based tools that providers can use to make decisions about a patient’s care and can help to automate and streamline providers’ workflow.</w:t>
      </w:r>
    </w:p>
    <w:p w14:paraId="010AC4D9" w14:textId="77777777" w:rsidR="007F1C28" w:rsidRPr="007F1C28"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 xml:space="preserve"> </w:t>
      </w:r>
    </w:p>
    <w:p w14:paraId="152E58AE" w14:textId="77777777" w:rsidR="007F1C28" w:rsidRPr="007F1C28"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EHRs can ensure medical privacy in certain ways. EHRs in the U.S. must be HIPAA compliant. The HITECH Act also grants regulations meant to assure the safety of EHRs. Still, HIPAA and the HITECH Act are just the baselines for EHR protection. EHRs should also have other safety features developed into the platform such as an audit trail system, state-of-the-art data centers, access control tools, encryption and more.</w:t>
      </w:r>
    </w:p>
    <w:p w14:paraId="2E0CC642" w14:textId="77777777" w:rsidR="007F1C28" w:rsidRPr="007F1C28" w:rsidRDefault="007F1C28" w:rsidP="007F1C28">
      <w:pPr>
        <w:rPr>
          <w:rFonts w:asciiTheme="majorHAnsi" w:eastAsia="Calibri" w:hAnsiTheme="majorHAnsi" w:cs="Calibri"/>
          <w:sz w:val="24"/>
          <w:szCs w:val="24"/>
        </w:rPr>
      </w:pPr>
    </w:p>
    <w:p w14:paraId="23519535" w14:textId="1F6F382B" w:rsidR="00F55F03" w:rsidRDefault="007F1C28" w:rsidP="007F1C28">
      <w:pPr>
        <w:rPr>
          <w:rFonts w:asciiTheme="majorHAnsi" w:eastAsia="Calibri" w:hAnsiTheme="majorHAnsi" w:cs="Calibri"/>
          <w:sz w:val="24"/>
          <w:szCs w:val="24"/>
        </w:rPr>
      </w:pPr>
      <w:r w:rsidRPr="007F1C28">
        <w:rPr>
          <w:rFonts w:asciiTheme="majorHAnsi" w:eastAsia="Calibri" w:hAnsiTheme="majorHAnsi" w:cs="Calibri"/>
          <w:sz w:val="24"/>
          <w:szCs w:val="24"/>
        </w:rPr>
        <w:t xml:space="preserve">As of late 2017, the clinic EHR market is mainly a battleground between two firms: Epic Systems Corporation and Cerner Corporation. Other top EHR vendors include Allscripts, Meditech, </w:t>
      </w:r>
      <w:proofErr w:type="spellStart"/>
      <w:r w:rsidRPr="007F1C28">
        <w:rPr>
          <w:rFonts w:asciiTheme="majorHAnsi" w:eastAsia="Calibri" w:hAnsiTheme="majorHAnsi" w:cs="Calibri"/>
          <w:sz w:val="24"/>
          <w:szCs w:val="24"/>
        </w:rPr>
        <w:t>AthenaHealth</w:t>
      </w:r>
      <w:proofErr w:type="spellEnd"/>
      <w:r w:rsidRPr="007F1C28">
        <w:rPr>
          <w:rFonts w:asciiTheme="majorHAnsi" w:eastAsia="Calibri" w:hAnsiTheme="majorHAnsi" w:cs="Calibri"/>
          <w:sz w:val="24"/>
          <w:szCs w:val="24"/>
        </w:rPr>
        <w:t xml:space="preserve"> and eClinicalWorks.</w:t>
      </w:r>
    </w:p>
    <w:p w14:paraId="08CA97B3" w14:textId="77777777" w:rsidR="007F1C28" w:rsidRPr="009063D3" w:rsidRDefault="007F1C28" w:rsidP="007F1C28">
      <w:pPr>
        <w:rPr>
          <w:rFonts w:asciiTheme="majorHAnsi" w:eastAsia="Calibri" w:hAnsiTheme="majorHAnsi" w:cs="Calibri"/>
          <w:sz w:val="24"/>
          <w:szCs w:val="24"/>
        </w:rPr>
      </w:pPr>
    </w:p>
    <w:p w14:paraId="0BD5CCED" w14:textId="77777777" w:rsidR="00F55F03" w:rsidRPr="009063D3" w:rsidRDefault="007E72FF">
      <w:pPr>
        <w:rPr>
          <w:rFonts w:asciiTheme="majorHAnsi" w:eastAsia="Calibri" w:hAnsiTheme="majorHAnsi" w:cs="Calibri"/>
          <w:b/>
          <w:sz w:val="24"/>
          <w:szCs w:val="24"/>
        </w:rPr>
      </w:pPr>
      <w:r w:rsidRPr="009063D3">
        <w:rPr>
          <w:rFonts w:asciiTheme="majorHAnsi" w:eastAsia="Calibri" w:hAnsiTheme="majorHAnsi" w:cs="Calibri"/>
          <w:b/>
          <w:sz w:val="24"/>
          <w:szCs w:val="24"/>
        </w:rPr>
        <w:t>EHR Example</w:t>
      </w:r>
    </w:p>
    <w:p w14:paraId="24235C31" w14:textId="6AFCED04"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 xml:space="preserve">Below is </w:t>
      </w:r>
      <w:r w:rsidR="009063D3" w:rsidRPr="009063D3">
        <w:rPr>
          <w:rFonts w:asciiTheme="majorHAnsi" w:eastAsia="Calibri" w:hAnsiTheme="majorHAnsi" w:cs="Calibri"/>
          <w:sz w:val="24"/>
          <w:szCs w:val="24"/>
        </w:rPr>
        <w:t>an</w:t>
      </w:r>
      <w:r w:rsidRPr="009063D3">
        <w:rPr>
          <w:rFonts w:asciiTheme="majorHAnsi" w:eastAsia="Calibri" w:hAnsiTheme="majorHAnsi" w:cs="Calibri"/>
          <w:sz w:val="24"/>
          <w:szCs w:val="24"/>
        </w:rPr>
        <w:t xml:space="preserve"> example of the system and database design for an EHR program.</w:t>
      </w:r>
    </w:p>
    <w:p w14:paraId="7B949133" w14:textId="77777777" w:rsidR="00F55F03" w:rsidRPr="009063D3" w:rsidRDefault="007E72FF" w:rsidP="009063D3">
      <w:pPr>
        <w:jc w:val="center"/>
        <w:rPr>
          <w:rFonts w:asciiTheme="majorHAnsi" w:eastAsia="Calibri" w:hAnsiTheme="majorHAnsi" w:cs="Calibri"/>
          <w:sz w:val="24"/>
          <w:szCs w:val="24"/>
        </w:rPr>
      </w:pPr>
      <w:r w:rsidRPr="009063D3">
        <w:rPr>
          <w:rFonts w:asciiTheme="majorHAnsi" w:eastAsia="Calibri" w:hAnsiTheme="majorHAnsi" w:cs="Calibri"/>
          <w:noProof/>
          <w:sz w:val="24"/>
          <w:szCs w:val="24"/>
        </w:rPr>
        <w:lastRenderedPageBreak/>
        <w:drawing>
          <wp:inline distT="114300" distB="114300" distL="114300" distR="114300" wp14:anchorId="1262EE3C" wp14:editId="0F43EDD9">
            <wp:extent cx="4176346" cy="1740144"/>
            <wp:effectExtent l="0" t="0" r="254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91681" cy="1746534"/>
                    </a:xfrm>
                    <a:prstGeom prst="rect">
                      <a:avLst/>
                    </a:prstGeom>
                    <a:ln/>
                  </pic:spPr>
                </pic:pic>
              </a:graphicData>
            </a:graphic>
          </wp:inline>
        </w:drawing>
      </w:r>
    </w:p>
    <w:p w14:paraId="0D9343B9" w14:textId="77777777" w:rsidR="00F55F03" w:rsidRPr="009063D3" w:rsidRDefault="007E72FF">
      <w:pPr>
        <w:jc w:val="center"/>
        <w:rPr>
          <w:rFonts w:asciiTheme="majorHAnsi" w:eastAsia="Calibri" w:hAnsiTheme="majorHAnsi" w:cs="Calibri"/>
          <w:i/>
          <w:sz w:val="24"/>
          <w:szCs w:val="24"/>
        </w:rPr>
      </w:pPr>
      <w:r w:rsidRPr="009063D3">
        <w:rPr>
          <w:rFonts w:asciiTheme="majorHAnsi" w:eastAsia="Calibri" w:hAnsiTheme="majorHAnsi" w:cs="Calibri"/>
          <w:i/>
          <w:sz w:val="24"/>
          <w:szCs w:val="24"/>
        </w:rPr>
        <w:t>Fig.1 Overall system schema for an EHR design</w:t>
      </w:r>
    </w:p>
    <w:p w14:paraId="55EC6E25" w14:textId="2A09FD4B" w:rsidR="00F55F03" w:rsidRPr="00F77541" w:rsidRDefault="00F77541">
      <w:pPr>
        <w:rPr>
          <w:rFonts w:asciiTheme="majorHAnsi" w:eastAsia="Calibri" w:hAnsiTheme="majorHAnsi" w:cs="Calibri"/>
          <w:sz w:val="24"/>
          <w:szCs w:val="24"/>
        </w:rPr>
      </w:pPr>
      <w:r w:rsidRPr="00F77541">
        <w:rPr>
          <w:rFonts w:asciiTheme="majorHAnsi" w:eastAsia="Calibri" w:hAnsiTheme="majorHAnsi" w:cs="Calibri"/>
          <w:sz w:val="24"/>
          <w:szCs w:val="24"/>
        </w:rPr>
        <w:t>Fig.1 is the overall system schema for an EHR design. There is a total of five fundamental parts in the example schema: The User interface provides a GUI user application with two types of users, a doctor or a nurse. The JDBC API offers database connection functions, while JavaFX API supports the GUI, and Java Crypto API is able to encryption data. The last component is the database that lies at the bottom of the abstraction hierarchy to store patient data records, as well as encrypted content.</w:t>
      </w:r>
    </w:p>
    <w:p w14:paraId="6A4A5655" w14:textId="7054BE62" w:rsidR="00F55F03" w:rsidRPr="009063D3" w:rsidRDefault="00F77541">
      <w:pPr>
        <w:jc w:val="center"/>
        <w:rPr>
          <w:rFonts w:asciiTheme="majorHAnsi" w:eastAsia="Calibri" w:hAnsiTheme="majorHAnsi" w:cs="Calibri"/>
          <w:sz w:val="24"/>
          <w:szCs w:val="24"/>
        </w:rPr>
      </w:pPr>
      <w:r>
        <w:rPr>
          <w:rFonts w:asciiTheme="majorHAnsi" w:eastAsia="Calibri" w:hAnsiTheme="majorHAnsi" w:cs="Calibri"/>
          <w:noProof/>
          <w:sz w:val="24"/>
          <w:szCs w:val="24"/>
        </w:rPr>
        <w:drawing>
          <wp:inline distT="0" distB="0" distL="0" distR="0" wp14:anchorId="7E18A88A" wp14:editId="2CB68450">
            <wp:extent cx="6099303" cy="415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6">
                      <a:extLst>
                        <a:ext uri="{28A0092B-C50C-407E-A947-70E740481C1C}">
                          <a14:useLocalDpi xmlns:a14="http://schemas.microsoft.com/office/drawing/2010/main" val="0"/>
                        </a:ext>
                      </a:extLst>
                    </a:blip>
                    <a:stretch>
                      <a:fillRect/>
                    </a:stretch>
                  </pic:blipFill>
                  <pic:spPr>
                    <a:xfrm>
                      <a:off x="0" y="0"/>
                      <a:ext cx="6133761" cy="4182109"/>
                    </a:xfrm>
                    <a:prstGeom prst="rect">
                      <a:avLst/>
                    </a:prstGeom>
                  </pic:spPr>
                </pic:pic>
              </a:graphicData>
            </a:graphic>
          </wp:inline>
        </w:drawing>
      </w:r>
    </w:p>
    <w:p w14:paraId="40DEF35D" w14:textId="77777777" w:rsidR="00F55F03" w:rsidRPr="009063D3" w:rsidRDefault="007E72FF">
      <w:pPr>
        <w:jc w:val="center"/>
        <w:rPr>
          <w:rFonts w:asciiTheme="majorHAnsi" w:eastAsia="Calibri" w:hAnsiTheme="majorHAnsi" w:cs="Calibri"/>
          <w:sz w:val="24"/>
          <w:szCs w:val="24"/>
        </w:rPr>
      </w:pPr>
      <w:r w:rsidRPr="009063D3">
        <w:rPr>
          <w:rFonts w:asciiTheme="majorHAnsi" w:eastAsia="Calibri" w:hAnsiTheme="majorHAnsi" w:cs="Calibri"/>
          <w:sz w:val="24"/>
          <w:szCs w:val="24"/>
        </w:rPr>
        <w:t>Overall ER Diagram for EHR System</w:t>
      </w:r>
    </w:p>
    <w:p w14:paraId="442B139F" w14:textId="77777777" w:rsidR="00F55F03" w:rsidRPr="009063D3" w:rsidRDefault="00F55F03">
      <w:pPr>
        <w:jc w:val="center"/>
        <w:rPr>
          <w:rFonts w:asciiTheme="majorHAnsi" w:eastAsia="Calibri" w:hAnsiTheme="majorHAnsi" w:cs="Calibri"/>
          <w:sz w:val="24"/>
          <w:szCs w:val="24"/>
        </w:rPr>
      </w:pPr>
    </w:p>
    <w:p w14:paraId="439C96A0" w14:textId="77777777" w:rsidR="00F55F03" w:rsidRPr="009063D3" w:rsidRDefault="007E72FF">
      <w:pPr>
        <w:rPr>
          <w:rFonts w:asciiTheme="majorHAnsi" w:eastAsia="Calibri" w:hAnsiTheme="majorHAnsi" w:cs="Calibri"/>
          <w:sz w:val="24"/>
          <w:szCs w:val="24"/>
        </w:rPr>
      </w:pPr>
      <w:proofErr w:type="gramStart"/>
      <w:r w:rsidRPr="009063D3">
        <w:rPr>
          <w:rFonts w:asciiTheme="majorHAnsi" w:eastAsia="Calibri" w:hAnsiTheme="majorHAnsi" w:cs="Calibri"/>
          <w:sz w:val="24"/>
          <w:szCs w:val="24"/>
        </w:rPr>
        <w:lastRenderedPageBreak/>
        <w:t>1:n</w:t>
      </w:r>
      <w:proofErr w:type="gramEnd"/>
      <w:r w:rsidRPr="009063D3">
        <w:rPr>
          <w:rFonts w:asciiTheme="majorHAnsi" w:eastAsia="Calibri" w:hAnsiTheme="majorHAnsi" w:cs="Calibri"/>
          <w:sz w:val="24"/>
          <w:szCs w:val="24"/>
        </w:rPr>
        <w:t xml:space="preserve"> relationship between Employee and Doctor and Employee and Nurse as a there could be many doctors as employees, and one doctor can only register once as an employee. The same relationship between Employee and Nurse entities.</w:t>
      </w:r>
    </w:p>
    <w:p w14:paraId="694B4620" w14:textId="77777777" w:rsidR="00F55F03" w:rsidRPr="009063D3" w:rsidRDefault="007E72FF">
      <w:pPr>
        <w:rPr>
          <w:rFonts w:asciiTheme="majorHAnsi" w:eastAsia="Calibri" w:hAnsiTheme="majorHAnsi" w:cs="Calibri"/>
          <w:sz w:val="24"/>
          <w:szCs w:val="24"/>
        </w:rPr>
      </w:pPr>
      <w:proofErr w:type="gramStart"/>
      <w:r w:rsidRPr="009063D3">
        <w:rPr>
          <w:rFonts w:asciiTheme="majorHAnsi" w:eastAsia="Calibri" w:hAnsiTheme="majorHAnsi" w:cs="Calibri"/>
          <w:sz w:val="24"/>
          <w:szCs w:val="24"/>
        </w:rPr>
        <w:t>1:n</w:t>
      </w:r>
      <w:proofErr w:type="gramEnd"/>
      <w:r w:rsidRPr="009063D3">
        <w:rPr>
          <w:rFonts w:asciiTheme="majorHAnsi" w:eastAsia="Calibri" w:hAnsiTheme="majorHAnsi" w:cs="Calibri"/>
          <w:sz w:val="24"/>
          <w:szCs w:val="24"/>
        </w:rPr>
        <w:t xml:space="preserve"> relationship between P</w:t>
      </w:r>
      <w:r w:rsidRPr="009063D3">
        <w:rPr>
          <w:rFonts w:asciiTheme="majorHAnsi" w:eastAsia="Calibri" w:hAnsiTheme="majorHAnsi" w:cs="Calibri"/>
          <w:sz w:val="24"/>
          <w:szCs w:val="24"/>
        </w:rPr>
        <w:t xml:space="preserve">atient and </w:t>
      </w:r>
      <w:proofErr w:type="spellStart"/>
      <w:r w:rsidRPr="009063D3">
        <w:rPr>
          <w:rFonts w:asciiTheme="majorHAnsi" w:eastAsia="Calibri" w:hAnsiTheme="majorHAnsi" w:cs="Calibri"/>
          <w:sz w:val="24"/>
          <w:szCs w:val="24"/>
        </w:rPr>
        <w:t>VisitHistory</w:t>
      </w:r>
      <w:proofErr w:type="spellEnd"/>
      <w:r w:rsidRPr="009063D3">
        <w:rPr>
          <w:rFonts w:asciiTheme="majorHAnsi" w:eastAsia="Calibri" w:hAnsiTheme="majorHAnsi" w:cs="Calibri"/>
          <w:sz w:val="24"/>
          <w:szCs w:val="24"/>
        </w:rPr>
        <w:t xml:space="preserve">, a patient can have many visit histories, but one visit history cannot belong to multiple patients. </w:t>
      </w:r>
    </w:p>
    <w:p w14:paraId="07CE16D7"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 xml:space="preserve">The rest </w:t>
      </w:r>
      <w:proofErr w:type="spellStart"/>
      <w:r w:rsidRPr="009063D3">
        <w:rPr>
          <w:rFonts w:asciiTheme="majorHAnsi" w:eastAsia="Calibri" w:hAnsiTheme="majorHAnsi" w:cs="Calibri"/>
          <w:sz w:val="24"/>
          <w:szCs w:val="24"/>
        </w:rPr>
        <w:t>n:m</w:t>
      </w:r>
      <w:proofErr w:type="spellEnd"/>
      <w:r w:rsidRPr="009063D3">
        <w:rPr>
          <w:rFonts w:asciiTheme="majorHAnsi" w:eastAsia="Calibri" w:hAnsiTheme="majorHAnsi" w:cs="Calibri"/>
          <w:sz w:val="24"/>
          <w:szCs w:val="24"/>
        </w:rPr>
        <w:t xml:space="preserve"> relationship is relatively simple, such as patients can visit multiple doctors are nurses, and doctors or nurses can r</w:t>
      </w:r>
      <w:r w:rsidRPr="009063D3">
        <w:rPr>
          <w:rFonts w:asciiTheme="majorHAnsi" w:eastAsia="Calibri" w:hAnsiTheme="majorHAnsi" w:cs="Calibri"/>
          <w:sz w:val="24"/>
          <w:szCs w:val="24"/>
        </w:rPr>
        <w:t xml:space="preserve">ecord several visit histories. </w:t>
      </w:r>
    </w:p>
    <w:p w14:paraId="084EE816" w14:textId="77777777" w:rsidR="00F55F03" w:rsidRPr="009063D3" w:rsidRDefault="00F55F03">
      <w:pPr>
        <w:rPr>
          <w:rFonts w:asciiTheme="majorHAnsi" w:eastAsia="Calibri" w:hAnsiTheme="majorHAnsi" w:cs="Calibri"/>
          <w:sz w:val="24"/>
          <w:szCs w:val="24"/>
        </w:rPr>
      </w:pPr>
    </w:p>
    <w:p w14:paraId="562A4D63"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noProof/>
          <w:sz w:val="24"/>
          <w:szCs w:val="24"/>
        </w:rPr>
        <w:drawing>
          <wp:inline distT="114300" distB="114300" distL="114300" distR="114300" wp14:anchorId="7FE5C2EA" wp14:editId="2C737D93">
            <wp:extent cx="5943600" cy="1917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917700"/>
                    </a:xfrm>
                    <a:prstGeom prst="rect">
                      <a:avLst/>
                    </a:prstGeom>
                    <a:ln/>
                  </pic:spPr>
                </pic:pic>
              </a:graphicData>
            </a:graphic>
          </wp:inline>
        </w:drawing>
      </w:r>
    </w:p>
    <w:p w14:paraId="2FE7AE0D" w14:textId="77777777" w:rsidR="00F55F03" w:rsidRPr="009063D3" w:rsidRDefault="007E72FF">
      <w:pPr>
        <w:jc w:val="center"/>
        <w:rPr>
          <w:rFonts w:asciiTheme="majorHAnsi" w:eastAsia="Calibri" w:hAnsiTheme="majorHAnsi" w:cs="Calibri"/>
          <w:sz w:val="24"/>
          <w:szCs w:val="24"/>
        </w:rPr>
      </w:pPr>
      <w:r w:rsidRPr="009063D3">
        <w:rPr>
          <w:rFonts w:asciiTheme="majorHAnsi" w:eastAsia="Calibri" w:hAnsiTheme="majorHAnsi" w:cs="Calibri"/>
          <w:sz w:val="24"/>
          <w:szCs w:val="24"/>
        </w:rPr>
        <w:t>Relational Database Schema</w:t>
      </w:r>
    </w:p>
    <w:p w14:paraId="660CEF74"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Primary Key (PK)</w:t>
      </w:r>
    </w:p>
    <w:p w14:paraId="194B20F7" w14:textId="2487FFCE"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 xml:space="preserve">SSN is the PK in Employee </w:t>
      </w:r>
      <w:bookmarkStart w:id="0" w:name="_GoBack"/>
      <w:bookmarkEnd w:id="0"/>
      <w:r w:rsidRPr="009063D3">
        <w:rPr>
          <w:rFonts w:asciiTheme="majorHAnsi" w:eastAsia="Calibri" w:hAnsiTheme="majorHAnsi" w:cs="Calibri"/>
          <w:sz w:val="24"/>
          <w:szCs w:val="24"/>
        </w:rPr>
        <w:t>table, as</w:t>
      </w:r>
      <w:r w:rsidRPr="009063D3">
        <w:rPr>
          <w:rFonts w:asciiTheme="majorHAnsi" w:eastAsia="Calibri" w:hAnsiTheme="majorHAnsi" w:cs="Calibri"/>
          <w:sz w:val="24"/>
          <w:szCs w:val="24"/>
        </w:rPr>
        <w:t xml:space="preserve"> it uniquely identifies each employee.</w:t>
      </w:r>
    </w:p>
    <w:p w14:paraId="723C65D1"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DoctorID</w:t>
      </w:r>
      <w:proofErr w:type="spellEnd"/>
      <w:r w:rsidRPr="009063D3">
        <w:rPr>
          <w:rFonts w:asciiTheme="majorHAnsi" w:eastAsia="Calibri" w:hAnsiTheme="majorHAnsi" w:cs="Calibri"/>
          <w:sz w:val="24"/>
          <w:szCs w:val="24"/>
        </w:rPr>
        <w:t xml:space="preserve"> is the PK in Doctor table, as it uniquely identifies each doctor.</w:t>
      </w:r>
    </w:p>
    <w:p w14:paraId="121AE4B6"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NurseID</w:t>
      </w:r>
      <w:proofErr w:type="spellEnd"/>
      <w:r w:rsidRPr="009063D3">
        <w:rPr>
          <w:rFonts w:asciiTheme="majorHAnsi" w:eastAsia="Calibri" w:hAnsiTheme="majorHAnsi" w:cs="Calibri"/>
          <w:sz w:val="24"/>
          <w:szCs w:val="24"/>
        </w:rPr>
        <w:t xml:space="preserve"> is the PK in Nurse table, as it uniquely identifies each nurse.</w:t>
      </w:r>
    </w:p>
    <w:p w14:paraId="2CC4CF3E"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PatientID</w:t>
      </w:r>
      <w:proofErr w:type="spellEnd"/>
      <w:r w:rsidRPr="009063D3">
        <w:rPr>
          <w:rFonts w:asciiTheme="majorHAnsi" w:eastAsia="Calibri" w:hAnsiTheme="majorHAnsi" w:cs="Calibri"/>
          <w:sz w:val="24"/>
          <w:szCs w:val="24"/>
        </w:rPr>
        <w:t xml:space="preserve"> is the PK in Patient table, as it uniquely identifies each patient.</w:t>
      </w:r>
    </w:p>
    <w:p w14:paraId="154F4F0C"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VisitID</w:t>
      </w:r>
      <w:proofErr w:type="spellEnd"/>
      <w:r w:rsidRPr="009063D3">
        <w:rPr>
          <w:rFonts w:asciiTheme="majorHAnsi" w:eastAsia="Calibri" w:hAnsiTheme="majorHAnsi" w:cs="Calibri"/>
          <w:sz w:val="24"/>
          <w:szCs w:val="24"/>
        </w:rPr>
        <w:t xml:space="preserve"> is the PK in </w:t>
      </w:r>
      <w:proofErr w:type="spellStart"/>
      <w:r w:rsidRPr="009063D3">
        <w:rPr>
          <w:rFonts w:asciiTheme="majorHAnsi" w:eastAsia="Calibri" w:hAnsiTheme="majorHAnsi" w:cs="Calibri"/>
          <w:sz w:val="24"/>
          <w:szCs w:val="24"/>
        </w:rPr>
        <w:t>VisitControl</w:t>
      </w:r>
      <w:proofErr w:type="spellEnd"/>
      <w:r w:rsidRPr="009063D3">
        <w:rPr>
          <w:rFonts w:asciiTheme="majorHAnsi" w:eastAsia="Calibri" w:hAnsiTheme="majorHAnsi" w:cs="Calibri"/>
          <w:sz w:val="24"/>
          <w:szCs w:val="24"/>
        </w:rPr>
        <w:t xml:space="preserve"> table, as it uniquely identifies each visit history.</w:t>
      </w:r>
    </w:p>
    <w:p w14:paraId="1E984AD1"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Foreign Key (FK)</w:t>
      </w:r>
    </w:p>
    <w:p w14:paraId="537AE407"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Do</w:t>
      </w:r>
      <w:r w:rsidRPr="009063D3">
        <w:rPr>
          <w:rFonts w:asciiTheme="majorHAnsi" w:eastAsia="Calibri" w:hAnsiTheme="majorHAnsi" w:cs="Calibri"/>
          <w:sz w:val="24"/>
          <w:szCs w:val="24"/>
        </w:rPr>
        <w:t>ctorID</w:t>
      </w:r>
      <w:proofErr w:type="spellEnd"/>
      <w:r w:rsidRPr="009063D3">
        <w:rPr>
          <w:rFonts w:asciiTheme="majorHAnsi" w:eastAsia="Calibri" w:hAnsiTheme="majorHAnsi" w:cs="Calibri"/>
          <w:sz w:val="24"/>
          <w:szCs w:val="24"/>
        </w:rPr>
        <w:t xml:space="preserve"> is FK in </w:t>
      </w:r>
      <w:proofErr w:type="spellStart"/>
      <w:r w:rsidRPr="009063D3">
        <w:rPr>
          <w:rFonts w:asciiTheme="majorHAnsi" w:eastAsia="Calibri" w:hAnsiTheme="majorHAnsi" w:cs="Calibri"/>
          <w:sz w:val="24"/>
          <w:szCs w:val="24"/>
        </w:rPr>
        <w:t>VisitControl</w:t>
      </w:r>
      <w:proofErr w:type="spellEnd"/>
      <w:r w:rsidRPr="009063D3">
        <w:rPr>
          <w:rFonts w:asciiTheme="majorHAnsi" w:eastAsia="Calibri" w:hAnsiTheme="majorHAnsi" w:cs="Calibri"/>
          <w:sz w:val="24"/>
          <w:szCs w:val="24"/>
        </w:rPr>
        <w:t xml:space="preserve"> table references to </w:t>
      </w:r>
      <w:proofErr w:type="spellStart"/>
      <w:r w:rsidRPr="009063D3">
        <w:rPr>
          <w:rFonts w:asciiTheme="majorHAnsi" w:eastAsia="Calibri" w:hAnsiTheme="majorHAnsi" w:cs="Calibri"/>
          <w:sz w:val="24"/>
          <w:szCs w:val="24"/>
        </w:rPr>
        <w:t>DoctorID</w:t>
      </w:r>
      <w:proofErr w:type="spellEnd"/>
      <w:r w:rsidRPr="009063D3">
        <w:rPr>
          <w:rFonts w:asciiTheme="majorHAnsi" w:eastAsia="Calibri" w:hAnsiTheme="majorHAnsi" w:cs="Calibri"/>
          <w:sz w:val="24"/>
          <w:szCs w:val="24"/>
        </w:rPr>
        <w:t xml:space="preserve"> in Doctor table.</w:t>
      </w:r>
    </w:p>
    <w:p w14:paraId="2C8AD1E9"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NurseID</w:t>
      </w:r>
      <w:proofErr w:type="spellEnd"/>
      <w:r w:rsidRPr="009063D3">
        <w:rPr>
          <w:rFonts w:asciiTheme="majorHAnsi" w:eastAsia="Calibri" w:hAnsiTheme="majorHAnsi" w:cs="Calibri"/>
          <w:sz w:val="24"/>
          <w:szCs w:val="24"/>
        </w:rPr>
        <w:t xml:space="preserve"> is FK in </w:t>
      </w:r>
      <w:proofErr w:type="spellStart"/>
      <w:r w:rsidRPr="009063D3">
        <w:rPr>
          <w:rFonts w:asciiTheme="majorHAnsi" w:eastAsia="Calibri" w:hAnsiTheme="majorHAnsi" w:cs="Calibri"/>
          <w:sz w:val="24"/>
          <w:szCs w:val="24"/>
        </w:rPr>
        <w:t>VisitControl</w:t>
      </w:r>
      <w:proofErr w:type="spellEnd"/>
      <w:r w:rsidRPr="009063D3">
        <w:rPr>
          <w:rFonts w:asciiTheme="majorHAnsi" w:eastAsia="Calibri" w:hAnsiTheme="majorHAnsi" w:cs="Calibri"/>
          <w:sz w:val="24"/>
          <w:szCs w:val="24"/>
        </w:rPr>
        <w:t xml:space="preserve"> table references to </w:t>
      </w:r>
      <w:proofErr w:type="spellStart"/>
      <w:r w:rsidRPr="009063D3">
        <w:rPr>
          <w:rFonts w:asciiTheme="majorHAnsi" w:eastAsia="Calibri" w:hAnsiTheme="majorHAnsi" w:cs="Calibri"/>
          <w:sz w:val="24"/>
          <w:szCs w:val="24"/>
        </w:rPr>
        <w:t>NurseID</w:t>
      </w:r>
      <w:proofErr w:type="spellEnd"/>
      <w:r w:rsidRPr="009063D3">
        <w:rPr>
          <w:rFonts w:asciiTheme="majorHAnsi" w:eastAsia="Calibri" w:hAnsiTheme="majorHAnsi" w:cs="Calibri"/>
          <w:sz w:val="24"/>
          <w:szCs w:val="24"/>
        </w:rPr>
        <w:t xml:space="preserve"> in Nurse table.</w:t>
      </w:r>
    </w:p>
    <w:p w14:paraId="64A3AAAA" w14:textId="77777777" w:rsidR="00F55F03" w:rsidRPr="009063D3" w:rsidRDefault="007E72FF">
      <w:pPr>
        <w:rPr>
          <w:rFonts w:asciiTheme="majorHAnsi" w:eastAsia="Calibri" w:hAnsiTheme="majorHAnsi" w:cs="Calibri"/>
          <w:sz w:val="24"/>
          <w:szCs w:val="24"/>
        </w:rPr>
      </w:pPr>
      <w:proofErr w:type="spellStart"/>
      <w:r w:rsidRPr="009063D3">
        <w:rPr>
          <w:rFonts w:asciiTheme="majorHAnsi" w:eastAsia="Calibri" w:hAnsiTheme="majorHAnsi" w:cs="Calibri"/>
          <w:sz w:val="24"/>
          <w:szCs w:val="24"/>
        </w:rPr>
        <w:t>PatientID</w:t>
      </w:r>
      <w:proofErr w:type="spellEnd"/>
      <w:r w:rsidRPr="009063D3">
        <w:rPr>
          <w:rFonts w:asciiTheme="majorHAnsi" w:eastAsia="Calibri" w:hAnsiTheme="majorHAnsi" w:cs="Calibri"/>
          <w:sz w:val="24"/>
          <w:szCs w:val="24"/>
        </w:rPr>
        <w:t xml:space="preserve"> is FK in </w:t>
      </w:r>
      <w:proofErr w:type="spellStart"/>
      <w:r w:rsidRPr="009063D3">
        <w:rPr>
          <w:rFonts w:asciiTheme="majorHAnsi" w:eastAsia="Calibri" w:hAnsiTheme="majorHAnsi" w:cs="Calibri"/>
          <w:sz w:val="24"/>
          <w:szCs w:val="24"/>
        </w:rPr>
        <w:t>VisitControl</w:t>
      </w:r>
      <w:proofErr w:type="spellEnd"/>
      <w:r w:rsidRPr="009063D3">
        <w:rPr>
          <w:rFonts w:asciiTheme="majorHAnsi" w:eastAsia="Calibri" w:hAnsiTheme="majorHAnsi" w:cs="Calibri"/>
          <w:sz w:val="24"/>
          <w:szCs w:val="24"/>
        </w:rPr>
        <w:t xml:space="preserve"> table references to </w:t>
      </w:r>
      <w:proofErr w:type="spellStart"/>
      <w:r w:rsidRPr="009063D3">
        <w:rPr>
          <w:rFonts w:asciiTheme="majorHAnsi" w:eastAsia="Calibri" w:hAnsiTheme="majorHAnsi" w:cs="Calibri"/>
          <w:sz w:val="24"/>
          <w:szCs w:val="24"/>
        </w:rPr>
        <w:t>PatientID</w:t>
      </w:r>
      <w:proofErr w:type="spellEnd"/>
      <w:r w:rsidRPr="009063D3">
        <w:rPr>
          <w:rFonts w:asciiTheme="majorHAnsi" w:eastAsia="Calibri" w:hAnsiTheme="majorHAnsi" w:cs="Calibri"/>
          <w:sz w:val="24"/>
          <w:szCs w:val="24"/>
        </w:rPr>
        <w:t xml:space="preserve"> in Patient table.</w:t>
      </w:r>
    </w:p>
    <w:p w14:paraId="75D71F7C"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SSN is FK in Doctor table r</w:t>
      </w:r>
      <w:r w:rsidRPr="009063D3">
        <w:rPr>
          <w:rFonts w:asciiTheme="majorHAnsi" w:eastAsia="Calibri" w:hAnsiTheme="majorHAnsi" w:cs="Calibri"/>
          <w:sz w:val="24"/>
          <w:szCs w:val="24"/>
        </w:rPr>
        <w:t>eferences to SSN in Employee table.</w:t>
      </w:r>
    </w:p>
    <w:p w14:paraId="58DFCF2F" w14:textId="77777777" w:rsidR="00F55F03" w:rsidRPr="009063D3" w:rsidRDefault="007E72FF">
      <w:pPr>
        <w:rPr>
          <w:rFonts w:asciiTheme="majorHAnsi" w:eastAsia="Calibri" w:hAnsiTheme="majorHAnsi" w:cs="Calibri"/>
          <w:sz w:val="24"/>
          <w:szCs w:val="24"/>
        </w:rPr>
      </w:pPr>
      <w:r w:rsidRPr="009063D3">
        <w:rPr>
          <w:rFonts w:asciiTheme="majorHAnsi" w:eastAsia="Calibri" w:hAnsiTheme="majorHAnsi" w:cs="Calibri"/>
          <w:sz w:val="24"/>
          <w:szCs w:val="24"/>
        </w:rPr>
        <w:t>SSN is FK in Nurse table references to SSN in Employee table.</w:t>
      </w:r>
    </w:p>
    <w:p w14:paraId="1D1C10B9" w14:textId="77777777" w:rsidR="00F55F03" w:rsidRPr="009063D3" w:rsidRDefault="00F55F03">
      <w:pPr>
        <w:rPr>
          <w:rFonts w:asciiTheme="majorHAnsi" w:eastAsia="Calibri" w:hAnsiTheme="majorHAnsi" w:cs="Calibri"/>
          <w:sz w:val="24"/>
          <w:szCs w:val="24"/>
        </w:rPr>
      </w:pPr>
    </w:p>
    <w:p w14:paraId="58BA4A18" w14:textId="77777777" w:rsidR="00F55F03" w:rsidRPr="009063D3" w:rsidRDefault="007E72FF">
      <w:pPr>
        <w:rPr>
          <w:rFonts w:asciiTheme="majorHAnsi" w:eastAsia="Calibri" w:hAnsiTheme="majorHAnsi" w:cs="Calibri"/>
          <w:sz w:val="24"/>
          <w:szCs w:val="24"/>
        </w:rPr>
      </w:pPr>
      <w:r w:rsidRPr="009063D3">
        <w:rPr>
          <w:rFonts w:asciiTheme="majorHAnsi" w:hAnsiTheme="majorHAnsi"/>
          <w:sz w:val="24"/>
          <w:szCs w:val="24"/>
        </w:rPr>
        <w:br w:type="page"/>
      </w:r>
    </w:p>
    <w:p w14:paraId="7DB96018" w14:textId="40E897DB" w:rsidR="00F55F03" w:rsidRPr="009063D3" w:rsidRDefault="007E72FF" w:rsidP="00162F5E">
      <w:pPr>
        <w:jc w:val="center"/>
        <w:rPr>
          <w:rFonts w:asciiTheme="majorHAnsi" w:eastAsia="Calibri" w:hAnsiTheme="majorHAnsi" w:cs="Calibri"/>
          <w:sz w:val="24"/>
          <w:szCs w:val="24"/>
        </w:rPr>
      </w:pPr>
      <w:r w:rsidRPr="009063D3">
        <w:rPr>
          <w:rFonts w:asciiTheme="majorHAnsi" w:eastAsia="Calibri" w:hAnsiTheme="majorHAnsi" w:cs="Calibri"/>
          <w:sz w:val="24"/>
          <w:szCs w:val="24"/>
        </w:rPr>
        <w:lastRenderedPageBreak/>
        <w:t>References</w:t>
      </w:r>
    </w:p>
    <w:p w14:paraId="4BA86FB4" w14:textId="77777777" w:rsidR="00F55F03" w:rsidRPr="009063D3" w:rsidRDefault="007E72FF">
      <w:pPr>
        <w:rPr>
          <w:rFonts w:asciiTheme="majorHAnsi" w:eastAsia="Calibri" w:hAnsiTheme="majorHAnsi" w:cs="Calibri"/>
          <w:sz w:val="24"/>
          <w:szCs w:val="24"/>
        </w:rPr>
      </w:pPr>
      <w:hyperlink r:id="rId8">
        <w:r w:rsidRPr="009063D3">
          <w:rPr>
            <w:rFonts w:asciiTheme="majorHAnsi" w:eastAsia="Calibri" w:hAnsiTheme="majorHAnsi" w:cs="Calibri"/>
            <w:color w:val="1155CC"/>
            <w:sz w:val="24"/>
            <w:szCs w:val="24"/>
            <w:u w:val="single"/>
          </w:rPr>
          <w:t>https://en.wikipedia.org/wiki/Medical_privacy</w:t>
        </w:r>
      </w:hyperlink>
    </w:p>
    <w:p w14:paraId="17D23751" w14:textId="77777777" w:rsidR="00F55F03" w:rsidRPr="009063D3" w:rsidRDefault="007E72FF">
      <w:pPr>
        <w:rPr>
          <w:rFonts w:asciiTheme="majorHAnsi" w:eastAsia="Calibri" w:hAnsiTheme="majorHAnsi" w:cs="Calibri"/>
          <w:sz w:val="24"/>
          <w:szCs w:val="24"/>
        </w:rPr>
      </w:pPr>
      <w:hyperlink r:id="rId9">
        <w:r w:rsidRPr="009063D3">
          <w:rPr>
            <w:rFonts w:asciiTheme="majorHAnsi" w:eastAsia="Calibri" w:hAnsiTheme="majorHAnsi" w:cs="Calibri"/>
            <w:color w:val="1155CC"/>
            <w:sz w:val="24"/>
            <w:szCs w:val="24"/>
            <w:u w:val="single"/>
          </w:rPr>
          <w:t>https://searchhealthit.techtarget.com/definition/HIPAA</w:t>
        </w:r>
      </w:hyperlink>
    </w:p>
    <w:p w14:paraId="76A0D99E" w14:textId="77777777" w:rsidR="00F55F03" w:rsidRPr="009063D3" w:rsidRDefault="007E72FF">
      <w:pPr>
        <w:rPr>
          <w:rFonts w:asciiTheme="majorHAnsi" w:eastAsia="Calibri" w:hAnsiTheme="majorHAnsi" w:cs="Calibri"/>
          <w:sz w:val="24"/>
          <w:szCs w:val="24"/>
        </w:rPr>
      </w:pPr>
      <w:hyperlink r:id="rId10">
        <w:r w:rsidRPr="009063D3">
          <w:rPr>
            <w:rFonts w:asciiTheme="majorHAnsi" w:eastAsia="Calibri" w:hAnsiTheme="majorHAnsi" w:cs="Calibri"/>
            <w:color w:val="1155CC"/>
            <w:sz w:val="24"/>
            <w:szCs w:val="24"/>
            <w:u w:val="single"/>
          </w:rPr>
          <w:t>https://searchhealthit.techtarget.com/definition/HITECH-Act</w:t>
        </w:r>
      </w:hyperlink>
    </w:p>
    <w:p w14:paraId="13C96F46" w14:textId="77777777" w:rsidR="00F55F03" w:rsidRPr="009063D3" w:rsidRDefault="007E72FF">
      <w:pPr>
        <w:rPr>
          <w:rFonts w:asciiTheme="majorHAnsi" w:eastAsia="Calibri" w:hAnsiTheme="majorHAnsi" w:cs="Calibri"/>
          <w:sz w:val="24"/>
          <w:szCs w:val="24"/>
        </w:rPr>
      </w:pPr>
      <w:hyperlink r:id="rId11">
        <w:r w:rsidRPr="009063D3">
          <w:rPr>
            <w:rFonts w:asciiTheme="majorHAnsi" w:eastAsia="Calibri" w:hAnsiTheme="majorHAnsi" w:cs="Calibri"/>
            <w:color w:val="1155CC"/>
            <w:sz w:val="24"/>
            <w:szCs w:val="24"/>
            <w:u w:val="single"/>
          </w:rPr>
          <w:t>https://en.wikipedia.org/wiki/Health_Insurance_Portability_and_Accountability_Act</w:t>
        </w:r>
      </w:hyperlink>
    </w:p>
    <w:p w14:paraId="31BE810F" w14:textId="77777777" w:rsidR="00F55F03" w:rsidRPr="009063D3" w:rsidRDefault="007E72FF">
      <w:pPr>
        <w:rPr>
          <w:rFonts w:asciiTheme="majorHAnsi" w:eastAsia="Calibri" w:hAnsiTheme="majorHAnsi" w:cs="Calibri"/>
          <w:sz w:val="24"/>
          <w:szCs w:val="24"/>
        </w:rPr>
      </w:pPr>
      <w:hyperlink r:id="rId12">
        <w:r w:rsidRPr="009063D3">
          <w:rPr>
            <w:rFonts w:asciiTheme="majorHAnsi" w:eastAsia="Calibri" w:hAnsiTheme="majorHAnsi" w:cs="Calibri"/>
            <w:color w:val="1155CC"/>
            <w:sz w:val="24"/>
            <w:szCs w:val="24"/>
            <w:u w:val="single"/>
          </w:rPr>
          <w:t>https://en.wikipedia.org/wiki/Health_Information_Technology_for_Economic_and_Clinical_Health_Act</w:t>
        </w:r>
      </w:hyperlink>
    </w:p>
    <w:p w14:paraId="7469F1DD" w14:textId="77777777" w:rsidR="00F55F03" w:rsidRPr="009063D3" w:rsidRDefault="007E72FF">
      <w:pPr>
        <w:rPr>
          <w:rFonts w:asciiTheme="majorHAnsi" w:eastAsia="Calibri" w:hAnsiTheme="majorHAnsi" w:cs="Calibri"/>
          <w:sz w:val="24"/>
          <w:szCs w:val="24"/>
        </w:rPr>
      </w:pPr>
      <w:hyperlink r:id="rId13">
        <w:r w:rsidRPr="009063D3">
          <w:rPr>
            <w:rFonts w:asciiTheme="majorHAnsi" w:eastAsia="Calibri" w:hAnsiTheme="majorHAnsi" w:cs="Calibri"/>
            <w:color w:val="1155CC"/>
            <w:sz w:val="24"/>
            <w:szCs w:val="24"/>
            <w:u w:val="single"/>
          </w:rPr>
          <w:t>https://www.sciencedirect.com/science/article/pii</w:t>
        </w:r>
        <w:r w:rsidRPr="009063D3">
          <w:rPr>
            <w:rFonts w:asciiTheme="majorHAnsi" w:eastAsia="Calibri" w:hAnsiTheme="majorHAnsi" w:cs="Calibri"/>
            <w:color w:val="1155CC"/>
            <w:sz w:val="24"/>
            <w:szCs w:val="24"/>
            <w:u w:val="single"/>
          </w:rPr>
          <w:t>/S1877050915025764</w:t>
        </w:r>
      </w:hyperlink>
    </w:p>
    <w:p w14:paraId="1F70AE30" w14:textId="77777777" w:rsidR="00F55F03" w:rsidRPr="009063D3" w:rsidRDefault="007E72FF">
      <w:pPr>
        <w:rPr>
          <w:rFonts w:asciiTheme="majorHAnsi" w:eastAsia="Calibri" w:hAnsiTheme="majorHAnsi" w:cs="Calibri"/>
          <w:sz w:val="24"/>
          <w:szCs w:val="24"/>
        </w:rPr>
      </w:pPr>
      <w:hyperlink r:id="rId14">
        <w:r w:rsidRPr="009063D3">
          <w:rPr>
            <w:rFonts w:asciiTheme="majorHAnsi" w:eastAsia="Calibri" w:hAnsiTheme="majorHAnsi" w:cs="Calibri"/>
            <w:color w:val="1155CC"/>
            <w:sz w:val="24"/>
            <w:szCs w:val="24"/>
            <w:u w:val="single"/>
          </w:rPr>
          <w:t>https://www.healthit.gov/faq/what-electronic-health-record-ehr</w:t>
        </w:r>
      </w:hyperlink>
    </w:p>
    <w:p w14:paraId="40D72780" w14:textId="77777777" w:rsidR="00F55F03" w:rsidRPr="009063D3" w:rsidRDefault="007E72FF">
      <w:pPr>
        <w:rPr>
          <w:rFonts w:asciiTheme="majorHAnsi" w:eastAsia="Calibri" w:hAnsiTheme="majorHAnsi" w:cs="Calibri"/>
          <w:sz w:val="24"/>
          <w:szCs w:val="24"/>
        </w:rPr>
      </w:pPr>
      <w:hyperlink r:id="rId15">
        <w:r w:rsidRPr="009063D3">
          <w:rPr>
            <w:rFonts w:asciiTheme="majorHAnsi" w:eastAsia="Calibri" w:hAnsiTheme="majorHAnsi" w:cs="Calibri"/>
            <w:color w:val="1155CC"/>
            <w:sz w:val="24"/>
            <w:szCs w:val="24"/>
            <w:u w:val="single"/>
          </w:rPr>
          <w:t>https://www.academia.edu/27145315/DESIGN_AND_IMPLEMENTATION_OF_PATIENT_MANAGEMENT_SYSTEM</w:t>
        </w:r>
      </w:hyperlink>
    </w:p>
    <w:p w14:paraId="19133EF5" w14:textId="77777777" w:rsidR="00F55F03" w:rsidRPr="009063D3" w:rsidRDefault="007E72FF">
      <w:pPr>
        <w:rPr>
          <w:rFonts w:asciiTheme="majorHAnsi" w:eastAsia="Calibri" w:hAnsiTheme="majorHAnsi" w:cs="Calibri"/>
          <w:sz w:val="24"/>
          <w:szCs w:val="24"/>
        </w:rPr>
      </w:pPr>
      <w:hyperlink r:id="rId16">
        <w:r w:rsidRPr="009063D3">
          <w:rPr>
            <w:rFonts w:asciiTheme="majorHAnsi" w:eastAsia="Calibri" w:hAnsiTheme="majorHAnsi" w:cs="Calibri"/>
            <w:color w:val="1155CC"/>
            <w:sz w:val="24"/>
            <w:szCs w:val="24"/>
            <w:u w:val="single"/>
          </w:rPr>
          <w:t>https://searchhealthit.techtarget.com/definition/elect</w:t>
        </w:r>
        <w:r w:rsidRPr="009063D3">
          <w:rPr>
            <w:rFonts w:asciiTheme="majorHAnsi" w:eastAsia="Calibri" w:hAnsiTheme="majorHAnsi" w:cs="Calibri"/>
            <w:color w:val="1155CC"/>
            <w:sz w:val="24"/>
            <w:szCs w:val="24"/>
            <w:u w:val="single"/>
          </w:rPr>
          <w:t>ronic-health-record-EHR</w:t>
        </w:r>
      </w:hyperlink>
    </w:p>
    <w:sectPr w:rsidR="00F55F03" w:rsidRPr="009063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16C4B"/>
    <w:multiLevelType w:val="multilevel"/>
    <w:tmpl w:val="76122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A06C26"/>
    <w:multiLevelType w:val="hybridMultilevel"/>
    <w:tmpl w:val="9A9A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3553F"/>
    <w:multiLevelType w:val="multilevel"/>
    <w:tmpl w:val="229A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F55F03"/>
    <w:rsid w:val="00162F5E"/>
    <w:rsid w:val="00255BC1"/>
    <w:rsid w:val="004B7EA3"/>
    <w:rsid w:val="007E72FF"/>
    <w:rsid w:val="007F1C28"/>
    <w:rsid w:val="009063D3"/>
    <w:rsid w:val="00BE78BA"/>
    <w:rsid w:val="00CB0345"/>
    <w:rsid w:val="00CF52DA"/>
    <w:rsid w:val="00F55F03"/>
    <w:rsid w:val="00F77541"/>
    <w:rsid w:val="00FD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91500C"/>
  <w15:docId w15:val="{D9117926-DC47-E747-B74D-5F9897B3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90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privacy" TargetMode="External"/><Relationship Id="rId13" Type="http://schemas.openxmlformats.org/officeDocument/2006/relationships/hyperlink" Target="https://www.sciencedirect.com/science/article/pii/S18770509150257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Health_Information_Technology_for_Economic_and_Clinical_Health_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healthit.techtarget.com/definition/electronic-health-record-EH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ealth_Insurance_Portability_and_Accountability_Act" TargetMode="External"/><Relationship Id="rId5" Type="http://schemas.openxmlformats.org/officeDocument/2006/relationships/image" Target="media/image1.png"/><Relationship Id="rId15" Type="http://schemas.openxmlformats.org/officeDocument/2006/relationships/hyperlink" Target="https://www.academia.edu/27145315/DESIGN_AND_IMPLEMENTATION_OF_PATIENT_MANAGEMENT_SYSTEM" TargetMode="External"/><Relationship Id="rId10" Type="http://schemas.openxmlformats.org/officeDocument/2006/relationships/hyperlink" Target="https://searchhealthit.techtarget.com/definition/HITECH-Act" TargetMode="External"/><Relationship Id="rId4" Type="http://schemas.openxmlformats.org/officeDocument/2006/relationships/webSettings" Target="webSettings.xml"/><Relationship Id="rId9" Type="http://schemas.openxmlformats.org/officeDocument/2006/relationships/hyperlink" Target="https://searchhealthit.techtarget.com/definition/HIPAA" TargetMode="External"/><Relationship Id="rId14" Type="http://schemas.openxmlformats.org/officeDocument/2006/relationships/hyperlink" Target="https://www.healthit.gov/faq/what-electronic-health-record-e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2019-03-18T00:42:00Z</dcterms:created>
  <dcterms:modified xsi:type="dcterms:W3CDTF">2019-03-18T03:43:00Z</dcterms:modified>
</cp:coreProperties>
</file>