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17" w:type="dxa"/>
        <w:jc w:val="start"/>
        <w:tblInd w:w="55" w:type="dxa"/>
        <w:tblLayout w:type="fixed"/>
        <w:tblCellMar>
          <w:top w:w="100" w:type="dxa"/>
          <w:start w:w="100" w:type="dxa"/>
          <w:bottom w:w="100" w:type="dxa"/>
          <w:end w:w="100" w:type="dxa"/>
        </w:tblCellMar>
      </w:tblPr>
      <w:tblGrid>
        <w:gridCol w:w="3067"/>
        <w:gridCol w:w="3116"/>
        <w:gridCol w:w="3134"/>
      </w:tblGrid>
      <w:tr>
        <w:trPr/>
        <w:tc>
          <w:tcPr>
            <w:tcW w:w="3067" w:type="dxa"/>
            <w:tcBorders>
              <w:top w:val="single" w:sz="4" w:space="0" w:color="CCCCCC"/>
              <w:start w:val="single" w:sz="4" w:space="0" w:color="CCCCCC"/>
              <w:bottom w:val="single" w:sz="4" w:space="0" w:color="CCCCCC"/>
              <w:end w:val="single" w:sz="4" w:space="0" w:color="CCCCCC"/>
            </w:tcBorders>
            <w:vAlign w:val="center"/>
          </w:tcPr>
          <w:p>
            <w:pPr>
              <w:pStyle w:val="Normal"/>
              <w:rPr>
                <w:rFonts w:ascii="Calibri" w:hAnsi="Calibri"/>
              </w:rPr>
            </w:pPr>
            <w:r>
              <w:rPr>
                <w:rFonts w:ascii="Calibri" w:hAnsi="Calibri"/>
              </w:rPr>
              <w:drawing>
                <wp:inline distT="0" distB="0" distL="0" distR="0">
                  <wp:extent cx="1476375" cy="504825"/>
                  <wp:effectExtent l="0" t="0" r="0" b="0"/>
                  <wp:docPr id="1" name="Imagen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Copia 1"/>
                          <pic:cNvPicPr>
                            <a:picLocks noChangeAspect="1" noChangeArrowheads="1"/>
                          </pic:cNvPicPr>
                        </pic:nvPicPr>
                        <pic:blipFill>
                          <a:blip r:embed="rId2"/>
                          <a:stretch>
                            <a:fillRect/>
                          </a:stretch>
                        </pic:blipFill>
                        <pic:spPr bwMode="auto">
                          <a:xfrm>
                            <a:off x="0" y="0"/>
                            <a:ext cx="1476375" cy="504825"/>
                          </a:xfrm>
                          <a:prstGeom prst="rect">
                            <a:avLst/>
                          </a:prstGeom>
                          <a:noFill/>
                        </pic:spPr>
                      </pic:pic>
                    </a:graphicData>
                  </a:graphic>
                </wp:inline>
              </w:drawing>
            </w:r>
          </w:p>
        </w:tc>
        <w:tc>
          <w:tcPr>
            <w:tcW w:w="3116" w:type="dxa"/>
            <w:tcBorders>
              <w:top w:val="single" w:sz="4" w:space="0" w:color="CCCCCC"/>
              <w:start w:val="single" w:sz="4" w:space="0" w:color="CCCCCC"/>
              <w:bottom w:val="single" w:sz="4" w:space="0" w:color="CCCCCC"/>
              <w:end w:val="single" w:sz="4" w:space="0" w:color="CCCCCC"/>
            </w:tcBorders>
            <w:vAlign w:val="center"/>
          </w:tcPr>
          <w:p>
            <w:pPr>
              <w:pStyle w:val="Normal"/>
              <w:jc w:val="center"/>
              <w:rPr>
                <w:rFonts w:ascii="Calibri" w:hAnsi="Calibri"/>
              </w:rPr>
            </w:pPr>
            <w:r>
              <w:rPr>
                <w:rFonts w:ascii="Calibri" w:hAnsi="Calibri"/>
                <w:b/>
                <w:bCs/>
                <w:i/>
                <w:iCs/>
                <w:color w:val="1B7A6E"/>
                <w:sz w:val="24"/>
                <w:szCs w:val="24"/>
              </w:rPr>
              <w:t>Universidad Espíritu Santo</w:t>
            </w:r>
          </w:p>
          <w:p>
            <w:pPr>
              <w:pStyle w:val="Normal"/>
              <w:jc w:val="center"/>
              <w:rPr>
                <w:rFonts w:ascii="Calibri" w:hAnsi="Calibri"/>
              </w:rPr>
            </w:pPr>
            <w:r>
              <w:rPr>
                <w:rFonts w:ascii="Calibri" w:hAnsi="Calibri"/>
                <w:color w:val="000000"/>
                <w:sz w:val="16"/>
                <w:szCs w:val="16"/>
              </w:rPr>
              <w:t>Diseño de Software | UCOM0310  PEL 4 - 2026</w:t>
            </w:r>
          </w:p>
          <w:p>
            <w:pPr>
              <w:pStyle w:val="Normal"/>
              <w:jc w:val="center"/>
              <w:rPr>
                <w:rFonts w:ascii="Calibri" w:hAnsi="Calibri"/>
              </w:rPr>
            </w:pPr>
            <w:r>
              <w:rPr>
                <w:rFonts w:ascii="Calibri" w:hAnsi="Calibri"/>
                <w:i/>
                <w:iCs/>
                <w:color w:val="666666"/>
                <w:sz w:val="18"/>
                <w:szCs w:val="18"/>
              </w:rPr>
              <w:t>Semana 7 · Actividad Formativa 2 · Laboratorio 2</w:t>
            </w:r>
          </w:p>
        </w:tc>
        <w:tc>
          <w:tcPr>
            <w:tcW w:w="3134" w:type="dxa"/>
            <w:tcBorders>
              <w:top w:val="single" w:sz="4" w:space="0" w:color="CCCCCC"/>
              <w:start w:val="single" w:sz="4" w:space="0" w:color="CCCCCC"/>
              <w:bottom w:val="single" w:sz="4" w:space="0" w:color="CCCCCC"/>
              <w:end w:val="single" w:sz="4" w:space="0" w:color="CCCCCC"/>
            </w:tcBorders>
            <w:vAlign w:val="center"/>
          </w:tcPr>
          <w:p>
            <w:pPr>
              <w:pStyle w:val="Normal"/>
              <w:jc w:val="center"/>
              <w:rPr>
                <w:rFonts w:ascii="Calibri" w:hAnsi="Calibri"/>
              </w:rPr>
            </w:pPr>
            <w:r>
              <w:rPr>
                <w:rFonts w:ascii="Calibri" w:hAnsi="Calibri"/>
              </w:rPr>
              <w:drawing>
                <wp:inline distT="0" distB="0" distL="0" distR="0">
                  <wp:extent cx="438150" cy="438150"/>
                  <wp:effectExtent l="0" t="0" r="0" b="0"/>
                  <wp:docPr id="2" name="Imagen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Copia 1"/>
                          <pic:cNvPicPr>
                            <a:picLocks noChangeAspect="1" noChangeArrowheads="1"/>
                          </pic:cNvPicPr>
                        </pic:nvPicPr>
                        <pic:blipFill>
                          <a:blip r:embed="rId3"/>
                          <a:stretch>
                            <a:fillRect/>
                          </a:stretch>
                        </pic:blipFill>
                        <pic:spPr bwMode="auto">
                          <a:xfrm>
                            <a:off x="0" y="0"/>
                            <a:ext cx="438150" cy="438150"/>
                          </a:xfrm>
                          <a:prstGeom prst="rect">
                            <a:avLst/>
                          </a:prstGeom>
                          <a:noFill/>
                        </pic:spPr>
                      </pic:pic>
                    </a:graphicData>
                  </a:graphic>
                </wp:inline>
              </w:drawing>
            </w:r>
          </w:p>
          <w:p>
            <w:pPr>
              <w:pStyle w:val="Normal"/>
              <w:jc w:val="center"/>
              <w:rPr>
                <w:rFonts w:ascii="Calibri" w:hAnsi="Calibri"/>
              </w:rPr>
            </w:pPr>
            <w:r>
              <w:rPr>
                <w:rFonts w:ascii="Calibri" w:hAnsi="Calibri"/>
                <w:b/>
                <w:bCs/>
                <w:sz w:val="18"/>
                <w:szCs w:val="18"/>
              </w:rPr>
              <w:t>Estudiante: Joffre Barre Veliz</w:t>
            </w:r>
          </w:p>
        </w:tc>
      </w:tr>
    </w:tbl>
    <w:p>
      <w:pPr>
        <w:pStyle w:val="Normal"/>
        <w:spacing w:before="0" w:after="200"/>
        <w:rPr>
          <w:rFonts w:ascii="Calibri" w:hAnsi="Calibri"/>
        </w:rPr>
      </w:pPr>
      <w:r>
        <w:rPr>
          <w:rFonts w:ascii="Calibri" w:hAnsi="Calibri"/>
        </w:rPr>
      </w:r>
    </w:p>
    <w:p>
      <w:pPr>
        <w:pStyle w:val="Normal"/>
        <w:spacing w:before="0" w:after="300"/>
        <w:jc w:val="center"/>
        <w:rPr>
          <w:rFonts w:ascii="Calibri" w:hAnsi="Calibri"/>
        </w:rPr>
      </w:pPr>
      <w:r>
        <w:rPr>
          <w:rFonts w:ascii="Calibri" w:hAnsi="Calibri"/>
          <w:b/>
          <w:bCs/>
          <w:color w:val="1B3A5C"/>
          <w:sz w:val="32"/>
          <w:szCs w:val="32"/>
        </w:rPr>
        <w:t>Laboratorio 2 | Stub y Mock con Mockito</w:t>
      </w:r>
    </w:p>
    <w:tbl>
      <w:tblPr>
        <w:tblW w:w="5000" w:type="pct"/>
        <w:jc w:val="start"/>
        <w:tblInd w:w="0" w:type="dxa"/>
        <w:tblLayout w:type="fixed"/>
        <w:tblCellMar>
          <w:top w:w="80" w:type="dxa"/>
          <w:start w:w="120" w:type="dxa"/>
          <w:bottom w:w="80" w:type="dxa"/>
          <w:end w:w="120" w:type="dxa"/>
        </w:tblCellMar>
      </w:tblPr>
      <w:tblGrid>
        <w:gridCol w:w="1450"/>
        <w:gridCol w:w="7910"/>
      </w:tblGrid>
      <w:tr>
        <w:trPr/>
        <w:tc>
          <w:tcPr>
            <w:tcW w:w="1450" w:type="dxa"/>
            <w:tcBorders>
              <w:top w:val="single" w:sz="4" w:space="0" w:color="CCCCCC"/>
              <w:start w:val="single" w:sz="4" w:space="0" w:color="CCCCCC"/>
              <w:bottom w:val="single" w:sz="4" w:space="0" w:color="CCCCCC"/>
              <w:end w:val="single" w:sz="4" w:space="0" w:color="CCCCCC"/>
            </w:tcBorders>
            <w:shd w:fill="F2F2F2" w:val="clear"/>
          </w:tcPr>
          <w:p>
            <w:pPr>
              <w:pStyle w:val="Normal"/>
              <w:rPr>
                <w:rFonts w:ascii="Calibri" w:hAnsi="Calibri"/>
                <w:sz w:val="18"/>
                <w:szCs w:val="18"/>
              </w:rPr>
            </w:pPr>
            <w:r>
              <w:rPr>
                <w:rFonts w:ascii="Calibri" w:hAnsi="Calibri"/>
                <w:b/>
                <w:bCs/>
                <w:sz w:val="18"/>
                <w:szCs w:val="18"/>
              </w:rPr>
              <w:t>Asignatura</w:t>
            </w:r>
          </w:p>
        </w:tc>
        <w:tc>
          <w:tcPr>
            <w:tcW w:w="791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sz w:val="18"/>
                <w:szCs w:val="18"/>
              </w:rPr>
            </w:pPr>
            <w:r>
              <w:rPr>
                <w:rFonts w:ascii="Calibri" w:hAnsi="Calibri"/>
                <w:sz w:val="18"/>
                <w:szCs w:val="18"/>
              </w:rPr>
              <w:t>Diseño de Software – UCOM0310</w:t>
            </w:r>
          </w:p>
        </w:tc>
      </w:tr>
      <w:tr>
        <w:trPr/>
        <w:tc>
          <w:tcPr>
            <w:tcW w:w="1450" w:type="dxa"/>
            <w:tcBorders>
              <w:top w:val="single" w:sz="4" w:space="0" w:color="CCCCCC"/>
              <w:start w:val="single" w:sz="4" w:space="0" w:color="CCCCCC"/>
              <w:bottom w:val="single" w:sz="4" w:space="0" w:color="CCCCCC"/>
              <w:end w:val="single" w:sz="4" w:space="0" w:color="CCCCCC"/>
            </w:tcBorders>
            <w:shd w:fill="F2F2F2" w:val="clear"/>
          </w:tcPr>
          <w:p>
            <w:pPr>
              <w:pStyle w:val="Normal"/>
              <w:rPr>
                <w:rFonts w:ascii="Calibri" w:hAnsi="Calibri"/>
                <w:sz w:val="18"/>
                <w:szCs w:val="18"/>
              </w:rPr>
            </w:pPr>
            <w:r>
              <w:rPr>
                <w:rFonts w:ascii="Calibri" w:hAnsi="Calibri"/>
                <w:b/>
                <w:bCs/>
                <w:sz w:val="18"/>
                <w:szCs w:val="18"/>
              </w:rPr>
              <w:t>Semana</w:t>
            </w:r>
          </w:p>
        </w:tc>
        <w:tc>
          <w:tcPr>
            <w:tcW w:w="791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sz w:val="18"/>
                <w:szCs w:val="18"/>
              </w:rPr>
            </w:pPr>
            <w:r>
              <w:rPr>
                <w:rFonts w:ascii="Calibri" w:hAnsi="Calibri"/>
                <w:sz w:val="18"/>
                <w:szCs w:val="18"/>
              </w:rPr>
              <w:t>7 | Pruebas unitarias y colaboración con herramientas de desarrollo</w:t>
            </w:r>
          </w:p>
        </w:tc>
      </w:tr>
      <w:tr>
        <w:trPr/>
        <w:tc>
          <w:tcPr>
            <w:tcW w:w="1450" w:type="dxa"/>
            <w:tcBorders>
              <w:top w:val="single" w:sz="4" w:space="0" w:color="CCCCCC"/>
              <w:start w:val="single" w:sz="4" w:space="0" w:color="CCCCCC"/>
              <w:bottom w:val="single" w:sz="4" w:space="0" w:color="CCCCCC"/>
              <w:end w:val="single" w:sz="4" w:space="0" w:color="CCCCCC"/>
            </w:tcBorders>
            <w:shd w:fill="F2F2F2" w:val="clear"/>
          </w:tcPr>
          <w:p>
            <w:pPr>
              <w:pStyle w:val="Normal"/>
              <w:rPr>
                <w:rFonts w:ascii="Calibri" w:hAnsi="Calibri"/>
                <w:sz w:val="18"/>
                <w:szCs w:val="18"/>
              </w:rPr>
            </w:pPr>
            <w:r>
              <w:rPr>
                <w:rFonts w:ascii="Calibri" w:hAnsi="Calibri"/>
                <w:b/>
                <w:bCs/>
                <w:sz w:val="18"/>
                <w:szCs w:val="18"/>
              </w:rPr>
              <w:t>Modalidad</w:t>
            </w:r>
          </w:p>
        </w:tc>
        <w:tc>
          <w:tcPr>
            <w:tcW w:w="791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sz w:val="18"/>
                <w:szCs w:val="18"/>
              </w:rPr>
            </w:pPr>
            <w:r>
              <w:rPr>
                <w:rFonts w:ascii="Calibri" w:hAnsi="Calibri"/>
                <w:sz w:val="18"/>
                <w:szCs w:val="18"/>
              </w:rPr>
              <w:t>Individual</w:t>
            </w:r>
          </w:p>
        </w:tc>
      </w:tr>
      <w:tr>
        <w:trPr/>
        <w:tc>
          <w:tcPr>
            <w:tcW w:w="1450" w:type="dxa"/>
            <w:tcBorders>
              <w:top w:val="single" w:sz="4" w:space="0" w:color="CCCCCC"/>
              <w:start w:val="single" w:sz="4" w:space="0" w:color="CCCCCC"/>
              <w:bottom w:val="single" w:sz="4" w:space="0" w:color="CCCCCC"/>
              <w:end w:val="single" w:sz="4" w:space="0" w:color="CCCCCC"/>
            </w:tcBorders>
            <w:shd w:fill="F2F2F2" w:val="clear"/>
          </w:tcPr>
          <w:p>
            <w:pPr>
              <w:pStyle w:val="Normal"/>
              <w:rPr>
                <w:rFonts w:ascii="Calibri" w:hAnsi="Calibri"/>
                <w:sz w:val="18"/>
                <w:szCs w:val="18"/>
              </w:rPr>
            </w:pPr>
            <w:r>
              <w:rPr>
                <w:rFonts w:ascii="Calibri" w:hAnsi="Calibri"/>
                <w:b/>
                <w:bCs/>
                <w:sz w:val="18"/>
                <w:szCs w:val="18"/>
              </w:rPr>
              <w:t>Rama de trabajo</w:t>
            </w:r>
          </w:p>
        </w:tc>
        <w:tc>
          <w:tcPr>
            <w:tcW w:w="791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sz w:val="18"/>
                <w:szCs w:val="18"/>
              </w:rPr>
            </w:pPr>
            <w:r>
              <w:rPr>
                <w:rFonts w:ascii="Calibri" w:hAnsi="Calibri"/>
                <w:sz w:val="18"/>
                <w:szCs w:val="18"/>
              </w:rPr>
              <w:t>test/lab2-dobles-cobertura</w:t>
            </w:r>
          </w:p>
        </w:tc>
      </w:tr>
      <w:tr>
        <w:trPr/>
        <w:tc>
          <w:tcPr>
            <w:tcW w:w="1450" w:type="dxa"/>
            <w:tcBorders>
              <w:top w:val="single" w:sz="4" w:space="0" w:color="CCCCCC"/>
              <w:start w:val="single" w:sz="4" w:space="0" w:color="CCCCCC"/>
              <w:bottom w:val="single" w:sz="4" w:space="0" w:color="CCCCCC"/>
              <w:end w:val="single" w:sz="4" w:space="0" w:color="CCCCCC"/>
            </w:tcBorders>
            <w:shd w:fill="F2F2F2" w:val="clear"/>
          </w:tcPr>
          <w:p>
            <w:pPr>
              <w:pStyle w:val="Normal"/>
              <w:rPr>
                <w:rFonts w:ascii="Calibri" w:hAnsi="Calibri"/>
                <w:sz w:val="18"/>
                <w:szCs w:val="18"/>
              </w:rPr>
            </w:pPr>
            <w:r>
              <w:rPr>
                <w:rFonts w:ascii="Calibri" w:hAnsi="Calibri"/>
                <w:b/>
                <w:bCs/>
                <w:sz w:val="18"/>
                <w:szCs w:val="18"/>
              </w:rPr>
              <w:t>Repositorio</w:t>
            </w:r>
          </w:p>
        </w:tc>
        <w:tc>
          <w:tcPr>
            <w:tcW w:w="791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sz w:val="18"/>
                <w:szCs w:val="18"/>
              </w:rPr>
            </w:pPr>
            <w:r>
              <w:rPr>
                <w:rFonts w:ascii="Calibri" w:hAnsi="Calibri"/>
                <w:sz w:val="18"/>
                <w:szCs w:val="18"/>
              </w:rPr>
              <w:t>https://github.com/joffrebarrev/semana7-pruebas-unitarias-ae6</w:t>
            </w:r>
          </w:p>
        </w:tc>
      </w:tr>
      <w:tr>
        <w:trPr/>
        <w:tc>
          <w:tcPr>
            <w:tcW w:w="1450" w:type="dxa"/>
            <w:tcBorders>
              <w:top w:val="single" w:sz="4" w:space="0" w:color="CCCCCC"/>
              <w:start w:val="single" w:sz="4" w:space="0" w:color="CCCCCC"/>
              <w:bottom w:val="single" w:sz="4" w:space="0" w:color="CCCCCC"/>
              <w:end w:val="single" w:sz="4" w:space="0" w:color="CCCCCC"/>
            </w:tcBorders>
            <w:shd w:fill="F2F2F2" w:val="clear"/>
          </w:tcPr>
          <w:p>
            <w:pPr>
              <w:pStyle w:val="Normal"/>
              <w:rPr>
                <w:rFonts w:ascii="Calibri" w:hAnsi="Calibri"/>
                <w:sz w:val="18"/>
                <w:szCs w:val="18"/>
              </w:rPr>
            </w:pPr>
            <w:r>
              <w:rPr>
                <w:rFonts w:ascii="Calibri" w:hAnsi="Calibri"/>
                <w:b/>
                <w:bCs/>
                <w:sz w:val="18"/>
                <w:szCs w:val="18"/>
              </w:rPr>
              <w:t>Producto</w:t>
            </w:r>
          </w:p>
        </w:tc>
        <w:tc>
          <w:tcPr>
            <w:tcW w:w="791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sz w:val="18"/>
                <w:szCs w:val="18"/>
              </w:rPr>
            </w:pPr>
            <w:r>
              <w:rPr>
                <w:rFonts w:ascii="Calibri" w:hAnsi="Calibri"/>
                <w:sz w:val="18"/>
                <w:szCs w:val="18"/>
              </w:rPr>
              <w:t>Dobles de prueba (Stub/Mock) + suite JUnit 5 ampliada + análisis JaCoCo + historial Git</w:t>
            </w:r>
          </w:p>
        </w:tc>
      </w:tr>
      <w:tr>
        <w:trPr/>
        <w:tc>
          <w:tcPr>
            <w:tcW w:w="1450" w:type="dxa"/>
            <w:tcBorders>
              <w:top w:val="single" w:sz="4" w:space="0" w:color="CCCCCC"/>
              <w:start w:val="single" w:sz="4" w:space="0" w:color="CCCCCC"/>
              <w:bottom w:val="single" w:sz="4" w:space="0" w:color="CCCCCC"/>
              <w:end w:val="single" w:sz="4" w:space="0" w:color="CCCCCC"/>
            </w:tcBorders>
            <w:shd w:fill="F2F2F2" w:val="clear"/>
          </w:tcPr>
          <w:p>
            <w:pPr>
              <w:pStyle w:val="Normal"/>
              <w:rPr>
                <w:rFonts w:ascii="Calibri" w:hAnsi="Calibri"/>
                <w:sz w:val="18"/>
                <w:szCs w:val="18"/>
              </w:rPr>
            </w:pPr>
            <w:r>
              <w:rPr>
                <w:rFonts w:ascii="Calibri" w:hAnsi="Calibri"/>
                <w:b/>
                <w:bCs/>
                <w:sz w:val="18"/>
                <w:szCs w:val="18"/>
              </w:rPr>
              <w:t>Carácter</w:t>
            </w:r>
          </w:p>
        </w:tc>
        <w:tc>
          <w:tcPr>
            <w:tcW w:w="791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sz w:val="18"/>
                <w:szCs w:val="18"/>
              </w:rPr>
            </w:pPr>
            <w:r>
              <w:rPr>
                <w:rFonts w:ascii="Calibri" w:hAnsi="Calibri"/>
                <w:sz w:val="18"/>
                <w:szCs w:val="18"/>
              </w:rPr>
              <w:t>Formativa | Retroalimentación sin calificación sumativa</w:t>
            </w:r>
          </w:p>
        </w:tc>
      </w:tr>
    </w:tbl>
    <w:p>
      <w:pPr>
        <w:pStyle w:val="Heading1"/>
        <w:pBdr>
          <w:bottom w:val="single" w:sz="6" w:space="0" w:color="1F6F6B"/>
        </w:pBdr>
        <w:spacing w:before="300" w:after="150"/>
        <w:rPr>
          <w:rFonts w:ascii="Calibri" w:hAnsi="Calibri"/>
        </w:rPr>
      </w:pPr>
      <w:r>
        <w:rPr>
          <w:rFonts w:ascii="Calibri" w:hAnsi="Calibri"/>
          <w:color w:val="1B3A5C"/>
        </w:rPr>
        <w:t>1. Diseño de dobles de prueba: por qué Stub y por qué Mock</w:t>
      </w:r>
    </w:p>
    <w:p>
      <w:pPr>
        <w:pStyle w:val="Normal"/>
        <w:spacing w:before="0" w:after="120"/>
        <w:rPr>
          <w:rFonts w:ascii="Calibri" w:hAnsi="Calibri"/>
        </w:rPr>
      </w:pPr>
      <w:r>
        <w:rPr>
          <w:rFonts w:ascii="Calibri" w:hAnsi="Calibri"/>
        </w:rPr>
        <w:t>A diferencia de puedeCancelar() y calcularTotal() (lógica pura, probadas en el Laboratorio 1 con null en los colaboradores), el método confirmar(Reserva) sí depende de tres colaboradores externos: DisponibilidadClient, ReservaRepository y Notificador. Probarlo de forma aislada exige controlar sus respuestas y, en algunos casos, verificar que ciertas llamadas ocurrieron o no ocurrieron.</w:t>
      </w:r>
    </w:p>
    <w:p>
      <w:pPr>
        <w:pStyle w:val="Normal"/>
        <w:spacing w:before="0" w:after="120"/>
        <w:rPr>
          <w:rFonts w:ascii="Calibri" w:hAnsi="Calibri"/>
        </w:rPr>
      </w:pPr>
      <w:r>
        <w:rPr>
          <w:rFonts w:ascii="Calibri" w:hAnsi="Calibri"/>
          <w:b/>
          <w:bCs/>
        </w:rPr>
        <w:t>Se combinaron las dos estrategias del Recurso 04:</w:t>
      </w:r>
    </w:p>
    <w:p>
      <w:pPr>
        <w:pStyle w:val="Normal"/>
        <w:spacing w:before="0" w:after="120"/>
        <w:rPr>
          <w:rFonts w:ascii="Calibri" w:hAnsi="Calibri"/>
        </w:rPr>
      </w:pPr>
      <w:r>
        <w:rPr>
          <w:rFonts w:ascii="Calibri" w:hAnsi="Calibri"/>
        </w:rPr>
        <w:t xml:space="preserve">• </w:t>
      </w:r>
      <w:r>
        <w:rPr>
          <w:rFonts w:ascii="Calibri" w:hAnsi="Calibri"/>
        </w:rPr>
        <w:t>Stub (respuesta controlada): when(disponibilidad.estaDisponible(any())).thenReturn(true/false) — decide el camino de ejecución sin implementar lógica real de disponibilidad.</w:t>
      </w:r>
    </w:p>
    <w:p>
      <w:pPr>
        <w:pStyle w:val="Normal"/>
        <w:spacing w:before="0" w:after="120"/>
        <w:rPr>
          <w:rFonts w:ascii="Calibri" w:hAnsi="Calibri"/>
        </w:rPr>
      </w:pPr>
      <w:r>
        <w:rPr>
          <w:rFonts w:ascii="Calibri" w:hAnsi="Calibri"/>
        </w:rPr>
        <w:t xml:space="preserve">• </w:t>
      </w:r>
      <w:r>
        <w:rPr>
          <w:rFonts w:ascii="Calibri" w:hAnsi="Calibri"/>
        </w:rPr>
        <w:t>Mock (verificación de interacción): verify(repository).guardar(reserva), verify(notificador, never()).enviarConfirmacion(any()) — confirma que el efecto secundario correcto (o su ausencia) realmente ocurrió.</w:t>
      </w:r>
    </w:p>
    <w:p>
      <w:pPr>
        <w:pStyle w:val="Normal"/>
        <w:spacing w:before="0" w:after="120"/>
        <w:rPr>
          <w:rFonts w:ascii="Calibri" w:hAnsi="Calibri"/>
        </w:rPr>
      </w:pPr>
      <w:r>
        <w:rPr>
          <w:rFonts w:ascii="Calibri" w:hAnsi="Calibri"/>
        </w:rPr>
        <w:t>Mockito permite usar un mismo objeto mock() tanto para programar la respuesta (stub) como para verificar la interacción (mock) — por eso los tres colaboradores se crean con mock(...) y luego se configuran con when(...) solo cuando el escenario lo requiere.</w:t>
      </w:r>
    </w:p>
    <w:p>
      <w:pPr>
        <w:pStyle w:val="Heading1"/>
        <w:pBdr>
          <w:bottom w:val="single" w:sz="6" w:space="0" w:color="1F6F6B"/>
        </w:pBdr>
        <w:spacing w:before="300" w:after="150"/>
        <w:rPr>
          <w:rFonts w:ascii="Calibri" w:hAnsi="Calibri"/>
        </w:rPr>
      </w:pPr>
      <w:r>
        <w:rPr>
          <w:rFonts w:ascii="Calibri" w:hAnsi="Calibri"/>
          <w:color w:val="1B3A5C"/>
        </w:rPr>
        <w:t>2. Casos de prueba implementados sobre confirmar(Reserva)</w:t>
      </w:r>
    </w:p>
    <w:tbl>
      <w:tblPr>
        <w:tblW w:w="5000" w:type="pct"/>
        <w:jc w:val="start"/>
        <w:tblInd w:w="0" w:type="dxa"/>
        <w:tblLayout w:type="fixed"/>
        <w:tblCellMar>
          <w:top w:w="60" w:type="dxa"/>
          <w:start w:w="100" w:type="dxa"/>
          <w:bottom w:w="60" w:type="dxa"/>
          <w:end w:w="100" w:type="dxa"/>
        </w:tblCellMar>
      </w:tblPr>
      <w:tblGrid>
        <w:gridCol w:w="2339"/>
        <w:gridCol w:w="2340"/>
        <w:gridCol w:w="2340"/>
        <w:gridCol w:w="2341"/>
      </w:tblGrid>
      <w:tr>
        <w:trPr/>
        <w:tc>
          <w:tcPr>
            <w:tcW w:w="2339" w:type="dxa"/>
            <w:tcBorders>
              <w:top w:val="single" w:sz="4" w:space="0" w:color="CCCCCC"/>
              <w:start w:val="single" w:sz="4" w:space="0" w:color="CCCCCC"/>
              <w:bottom w:val="single" w:sz="4" w:space="0" w:color="CCCCCC"/>
              <w:end w:val="single" w:sz="4" w:space="0" w:color="CCCCCC"/>
            </w:tcBorders>
            <w:shd w:fill="D9E6E5" w:val="clear"/>
          </w:tcPr>
          <w:p>
            <w:pPr>
              <w:pStyle w:val="Normal"/>
              <w:rPr>
                <w:rFonts w:ascii="Calibri" w:hAnsi="Calibri"/>
              </w:rPr>
            </w:pPr>
            <w:r>
              <w:rPr>
                <w:rFonts w:ascii="Calibri" w:hAnsi="Calibri"/>
                <w:b/>
                <w:bCs/>
                <w:sz w:val="18"/>
                <w:szCs w:val="18"/>
              </w:rPr>
              <w:t>Caso</w:t>
            </w:r>
          </w:p>
        </w:tc>
        <w:tc>
          <w:tcPr>
            <w:tcW w:w="2340" w:type="dxa"/>
            <w:tcBorders>
              <w:top w:val="single" w:sz="4" w:space="0" w:color="CCCCCC"/>
              <w:start w:val="single" w:sz="4" w:space="0" w:color="CCCCCC"/>
              <w:bottom w:val="single" w:sz="4" w:space="0" w:color="CCCCCC"/>
              <w:end w:val="single" w:sz="4" w:space="0" w:color="CCCCCC"/>
            </w:tcBorders>
            <w:shd w:fill="D9E6E5" w:val="clear"/>
          </w:tcPr>
          <w:p>
            <w:pPr>
              <w:pStyle w:val="Normal"/>
              <w:rPr>
                <w:rFonts w:ascii="Calibri" w:hAnsi="Calibri"/>
              </w:rPr>
            </w:pPr>
            <w:r>
              <w:rPr>
                <w:rFonts w:ascii="Calibri" w:hAnsi="Calibri"/>
                <w:b/>
                <w:bCs/>
                <w:sz w:val="18"/>
                <w:szCs w:val="18"/>
              </w:rPr>
              <w:t>Estrategia</w:t>
            </w:r>
          </w:p>
        </w:tc>
        <w:tc>
          <w:tcPr>
            <w:tcW w:w="2340" w:type="dxa"/>
            <w:tcBorders>
              <w:top w:val="single" w:sz="4" w:space="0" w:color="CCCCCC"/>
              <w:start w:val="single" w:sz="4" w:space="0" w:color="CCCCCC"/>
              <w:bottom w:val="single" w:sz="4" w:space="0" w:color="CCCCCC"/>
              <w:end w:val="single" w:sz="4" w:space="0" w:color="CCCCCC"/>
            </w:tcBorders>
            <w:shd w:fill="D9E6E5" w:val="clear"/>
          </w:tcPr>
          <w:p>
            <w:pPr>
              <w:pStyle w:val="Normal"/>
              <w:rPr>
                <w:rFonts w:ascii="Calibri" w:hAnsi="Calibri"/>
              </w:rPr>
            </w:pPr>
            <w:r>
              <w:rPr>
                <w:rFonts w:ascii="Calibri" w:hAnsi="Calibri"/>
                <w:b/>
                <w:bCs/>
                <w:sz w:val="18"/>
                <w:szCs w:val="18"/>
              </w:rPr>
              <w:t>Escenario</w:t>
            </w:r>
          </w:p>
        </w:tc>
        <w:tc>
          <w:tcPr>
            <w:tcW w:w="2341" w:type="dxa"/>
            <w:tcBorders>
              <w:top w:val="single" w:sz="4" w:space="0" w:color="CCCCCC"/>
              <w:start w:val="single" w:sz="4" w:space="0" w:color="CCCCCC"/>
              <w:bottom w:val="single" w:sz="4" w:space="0" w:color="CCCCCC"/>
              <w:end w:val="single" w:sz="4" w:space="0" w:color="CCCCCC"/>
            </w:tcBorders>
            <w:shd w:fill="D9E6E5" w:val="clear"/>
          </w:tcPr>
          <w:p>
            <w:pPr>
              <w:pStyle w:val="Normal"/>
              <w:rPr>
                <w:rFonts w:ascii="Calibri" w:hAnsi="Calibri"/>
              </w:rPr>
            </w:pPr>
            <w:r>
              <w:rPr>
                <w:rFonts w:ascii="Calibri" w:hAnsi="Calibri"/>
                <w:b/>
                <w:bCs/>
                <w:sz w:val="18"/>
                <w:szCs w:val="18"/>
              </w:rPr>
              <w:t>Verificación clave</w:t>
            </w:r>
          </w:p>
        </w:tc>
      </w:tr>
      <w:tr>
        <w:trPr/>
        <w:tc>
          <w:tcPr>
            <w:tcW w:w="233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reservaDisponibleSeConfirmaGuardaYNotifica</w:t>
            </w:r>
          </w:p>
        </w:tc>
        <w:tc>
          <w:tcPr>
            <w:tcW w:w="234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Stub (respuesta) + Mock (verificación)</w:t>
            </w:r>
          </w:p>
        </w:tc>
        <w:tc>
          <w:tcPr>
            <w:tcW w:w="234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disponibilidad.estaDisponible() = true</w:t>
            </w:r>
          </w:p>
        </w:tc>
        <w:tc>
          <w:tcPr>
            <w:tcW w:w="234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estado pasa a CONFIRMADA; verify(repository).guardar(reserva); verify(notificador).enviarConfirmacion(reserva)</w:t>
            </w:r>
          </w:p>
        </w:tc>
      </w:tr>
      <w:tr>
        <w:trPr/>
        <w:tc>
          <w:tcPr>
            <w:tcW w:w="233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reservaNoDisponibleNoSeGuardaNiNotifica</w:t>
            </w:r>
          </w:p>
        </w:tc>
        <w:tc>
          <w:tcPr>
            <w:tcW w:w="234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Stub (respuesta) + Mock (verificación)</w:t>
            </w:r>
          </w:p>
        </w:tc>
        <w:tc>
          <w:tcPr>
            <w:tcW w:w="234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disponibilidad.estaDisponible() = false</w:t>
            </w:r>
          </w:p>
        </w:tc>
        <w:tc>
          <w:tcPr>
            <w:tcW w:w="234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lanza IllegalStateException; verify(repository, never()).guardar(any()); verify(notificador, never()).enviarConfirmacion(any())</w:t>
            </w:r>
          </w:p>
        </w:tc>
      </w:tr>
      <w:tr>
        <w:trPr/>
        <w:tc>
          <w:tcPr>
            <w:tcW w:w="233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reservaNulaNoConsultaDependencias</w:t>
            </w:r>
          </w:p>
        </w:tc>
        <w:tc>
          <w:tcPr>
            <w:tcW w:w="234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Mock (verificación pura)</w:t>
            </w:r>
          </w:p>
        </w:tc>
        <w:tc>
          <w:tcPr>
            <w:tcW w:w="2340"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reserva == null</w:t>
            </w:r>
          </w:p>
        </w:tc>
        <w:tc>
          <w:tcPr>
            <w:tcW w:w="234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lanza IllegalArgumentException; ningún colaborador (disponibilidad, repository, notificador) es consultado</w:t>
            </w:r>
          </w:p>
        </w:tc>
      </w:tr>
    </w:tbl>
    <w:p>
      <w:pPr>
        <w:pStyle w:val="Heading1"/>
        <w:pBdr>
          <w:bottom w:val="single" w:sz="6" w:space="0" w:color="1F6F6B"/>
        </w:pBdr>
        <w:spacing w:before="300" w:after="150"/>
        <w:rPr>
          <w:rFonts w:ascii="Calibri" w:hAnsi="Calibri"/>
        </w:rPr>
      </w:pPr>
      <w:r>
        <w:rPr>
          <w:rFonts w:ascii="Calibri" w:hAnsi="Calibri"/>
          <w:color w:val="1B3A5C"/>
        </w:rPr>
        <w:t>3. Código de las pruebas</w:t>
      </w:r>
    </w:p>
    <w:p>
      <w:pPr>
        <w:pStyle w:val="Normal"/>
        <w:spacing w:before="0" w:after="120"/>
        <w:rPr>
          <w:rFonts w:ascii="Calibri" w:hAnsi="Calibri"/>
        </w:rPr>
      </w:pPr>
      <w:r>
        <w:rPr>
          <w:rFonts w:ascii="Calibri" w:hAnsi="Calibri"/>
        </w:rPr>
        <w:t>Las 3 pruebas se agregaron a ReservaServiceTest.java, junto a las 9 del Laboratorio 1 (12 pruebas en total).</w:t>
      </w:r>
    </w:p>
    <w:tbl>
      <w:tblPr>
        <w:tblW w:w="5000" w:type="pct"/>
        <w:jc w:val="start"/>
        <w:tblInd w:w="0" w:type="dxa"/>
        <w:tblLayout w:type="fixed"/>
        <w:tblCellMar>
          <w:top w:w="150" w:type="dxa"/>
          <w:start w:w="200" w:type="dxa"/>
          <w:bottom w:w="150" w:type="dxa"/>
          <w:end w:w="200" w:type="dxa"/>
        </w:tblCellMar>
      </w:tblPr>
      <w:tblGrid>
        <w:gridCol w:w="9360"/>
      </w:tblGrid>
      <w:tr>
        <w:trPr/>
        <w:tc>
          <w:tcPr>
            <w:tcW w:w="9360"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0"/>
              <w:rPr>
                <w:rFonts w:ascii="Calibri" w:hAnsi="Calibri"/>
              </w:rPr>
            </w:pPr>
            <w:r>
              <w:rPr>
                <w:rFonts w:eastAsia="Consolas" w:cs="Consolas" w:ascii="Calibri" w:hAnsi="Calibri"/>
                <w:sz w:val="18"/>
                <w:szCs w:val="18"/>
              </w:rPr>
              <w:t>@Test</w:t>
            </w:r>
          </w:p>
          <w:p>
            <w:pPr>
              <w:pStyle w:val="Normal"/>
              <w:spacing w:before="0" w:after="0"/>
              <w:rPr>
                <w:rFonts w:ascii="Calibri" w:hAnsi="Calibri"/>
              </w:rPr>
            </w:pPr>
            <w:r>
              <w:rPr>
                <w:rFonts w:eastAsia="Consolas" w:cs="Consolas" w:ascii="Calibri" w:hAnsi="Calibri"/>
                <w:sz w:val="18"/>
                <w:szCs w:val="18"/>
              </w:rPr>
              <w:t>void reservaDisponibleSeConfirmaGuardaYNotifica()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DisponibilidadClient disponibilidad = mock(DisponibilidadClient.class);</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ReservaRepository repository = mock(ReservaRepository.class);</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Notificador notificador = mock(Notificador.class);</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when(disponibilidad.estaDisponible(any())).thenReturn(true);</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ReservaService servicio = new ReservaService(disponibilidad, repository, notificador);</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Reserva reserva = new Reserva("R-001", "NORMAL");</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servicio.confirmar(reserva);</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assertEquals(EstadoReserva.CONFIRMADA, reserva.getEstado());</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verify(repository).guardar(reserva);</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verify(notificador).enviarConfirmacion(reserva);</w:t>
            </w:r>
          </w:p>
          <w:p>
            <w:pPr>
              <w:pStyle w:val="Normal"/>
              <w:spacing w:before="0" w:after="0"/>
              <w:rPr>
                <w:rFonts w:ascii="Calibri" w:hAnsi="Calibri"/>
              </w:rPr>
            </w:pPr>
            <w:r>
              <w:rPr>
                <w:rFonts w:eastAsia="Consolas" w:cs="Consolas" w:ascii="Calibri" w:hAnsi="Calibri"/>
                <w:sz w:val="18"/>
                <w:szCs w:val="18"/>
              </w:rPr>
              <w:t>}</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@Test</w:t>
            </w:r>
          </w:p>
          <w:p>
            <w:pPr>
              <w:pStyle w:val="Normal"/>
              <w:spacing w:before="0" w:after="0"/>
              <w:rPr>
                <w:rFonts w:ascii="Calibri" w:hAnsi="Calibri"/>
              </w:rPr>
            </w:pPr>
            <w:r>
              <w:rPr>
                <w:rFonts w:eastAsia="Consolas" w:cs="Consolas" w:ascii="Calibri" w:hAnsi="Calibri"/>
                <w:sz w:val="18"/>
                <w:szCs w:val="18"/>
              </w:rPr>
              <w:t>void reservaNoDisponibleNoSeGuardaNiNotifica()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DisponibilidadClient disponibilidad = mock(DisponibilidadClient.class);</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ReservaRepository repository = mock(ReservaRepository.class);</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Notificador notificador = mock(Notificador.class);</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when(disponibilidad.estaDisponible(any())).thenReturn(false);</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ReservaService servicio = new ReservaService(disponibilidad, repository, notificador);</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Reserva reserva = new Reserva("R-002", "NORMAL");</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assertThrows(IllegalStateException.class, () -&gt; servicio.confirmar(reserva));</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verify(repository, never()).guardar(any());</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verify(notificador, never()).enviarConfirmacion(any());</w:t>
            </w:r>
          </w:p>
          <w:p>
            <w:pPr>
              <w:pStyle w:val="Normal"/>
              <w:spacing w:before="0" w:after="0"/>
              <w:rPr>
                <w:rFonts w:ascii="Calibri" w:hAnsi="Calibri"/>
              </w:rPr>
            </w:pPr>
            <w:r>
              <w:rPr>
                <w:rFonts w:eastAsia="Consolas" w:cs="Consolas" w:ascii="Calibri" w:hAnsi="Calibri"/>
                <w:sz w:val="18"/>
                <w:szCs w:val="18"/>
              </w:rPr>
              <w:t>}</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@Test</w:t>
            </w:r>
          </w:p>
          <w:p>
            <w:pPr>
              <w:pStyle w:val="Normal"/>
              <w:spacing w:before="0" w:after="0"/>
              <w:rPr>
                <w:rFonts w:ascii="Calibri" w:hAnsi="Calibri"/>
              </w:rPr>
            </w:pPr>
            <w:r>
              <w:rPr>
                <w:rFonts w:eastAsia="Consolas" w:cs="Consolas" w:ascii="Calibri" w:hAnsi="Calibri"/>
                <w:sz w:val="18"/>
                <w:szCs w:val="18"/>
              </w:rPr>
              <w:t>void reservaNulaNoConsultaDependencias()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DisponibilidadClient disponibilidad = mock(DisponibilidadClient.class);</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ReservaRepository repository = mock(ReservaRepository.class);</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Notificador notificador = mock(Notificador.class);</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ReservaService servicio = new ReservaService(disponibilidad, repository, notificador);</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assertThrows(IllegalArgumentException.class, () -&gt; servicio.confirmar(null));</w:t>
            </w:r>
          </w:p>
          <w:p>
            <w:pPr>
              <w:pStyle w:val="Normal"/>
              <w:spacing w:before="0" w:after="0"/>
              <w:rPr>
                <w:rFonts w:ascii="Calibri" w:hAnsi="Calibri"/>
              </w:rPr>
            </w:pPr>
            <w:r>
              <w:rPr>
                <w:rFonts w:eastAsia="Consolas" w:cs="Consolas" w:ascii="Calibri" w:hAnsi="Calibri"/>
                <w:sz w:val="18"/>
                <w:szCs w:val="18"/>
              </w:rPr>
              <w:t xml:space="preserve"> </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verify(disponibilidad, never()).estaDisponible(any());</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verify(repository, never()).guardar(any());</w:t>
            </w:r>
          </w:p>
          <w:p>
            <w:pPr>
              <w:pStyle w:val="Normal"/>
              <w:spacing w:before="0" w:after="0"/>
              <w:rPr>
                <w:rFonts w:ascii="Calibri" w:hAnsi="Calibri"/>
              </w:rPr>
            </w:pPr>
            <w:r>
              <w:rPr>
                <w:rFonts w:eastAsia="Consolas" w:cs="Consolas" w:ascii="Calibri" w:hAnsi="Calibri"/>
                <w:sz w:val="18"/>
                <w:szCs w:val="18"/>
              </w:rPr>
              <w:t xml:space="preserve">    </w:t>
            </w:r>
            <w:r>
              <w:rPr>
                <w:rFonts w:eastAsia="Consolas" w:cs="Consolas" w:ascii="Calibri" w:hAnsi="Calibri"/>
                <w:sz w:val="18"/>
                <w:szCs w:val="18"/>
              </w:rPr>
              <w:t>verify(notificador, never()).enviarConfirmacion(any());</w:t>
            </w:r>
          </w:p>
          <w:p>
            <w:pPr>
              <w:pStyle w:val="Normal"/>
              <w:spacing w:before="0" w:after="0"/>
              <w:rPr>
                <w:rFonts w:ascii="Calibri" w:hAnsi="Calibri"/>
              </w:rPr>
            </w:pPr>
            <w:r>
              <w:rPr>
                <w:rFonts w:eastAsia="Consolas" w:cs="Consolas" w:ascii="Calibri" w:hAnsi="Calibri"/>
                <w:sz w:val="18"/>
                <w:szCs w:val="18"/>
              </w:rPr>
              <w:t>}</w:t>
            </w:r>
          </w:p>
        </w:tc>
      </w:tr>
    </w:tbl>
    <w:p>
      <w:pPr>
        <w:pStyle w:val="Normal"/>
        <w:rPr>
          <w:rFonts w:ascii="Calibri" w:hAnsi="Calibri"/>
        </w:rPr>
      </w:pPr>
      <w:r>
        <w:rPr>
          <w:rFonts w:ascii="Calibri" w:hAnsi="Calibri"/>
        </w:rPr>
      </w:r>
      <w:r>
        <w:br w:type="page"/>
      </w:r>
    </w:p>
    <w:p>
      <w:pPr>
        <w:pStyle w:val="Heading1"/>
        <w:pBdr>
          <w:bottom w:val="single" w:sz="6" w:space="0" w:color="1F6F6B"/>
        </w:pBdr>
        <w:spacing w:before="0" w:after="150"/>
        <w:rPr>
          <w:rFonts w:ascii="Calibri" w:hAnsi="Calibri"/>
        </w:rPr>
      </w:pPr>
      <w:r>
        <w:rPr>
          <w:rFonts w:ascii="Calibri" w:hAnsi="Calibri"/>
          <w:color w:val="1B3A5C"/>
        </w:rPr>
        <w:t>4. Evidencia de ejecución</w:t>
      </w:r>
    </w:p>
    <w:p>
      <w:pPr>
        <w:pStyle w:val="Normal"/>
        <w:spacing w:before="0" w:after="120"/>
        <w:rPr>
          <w:rFonts w:ascii="Calibri" w:hAnsi="Calibri"/>
        </w:rPr>
      </w:pPr>
      <w:r>
        <w:rPr>
          <w:rFonts w:ascii="Calibri" w:hAnsi="Calibri"/>
        </w:rPr>
        <w:t>Se ejecuta mvn clean test sobre la suite completa (12 pruebas: 9 del Laboratorio 1 + 3 del Laboratorio 2).</w:t>
      </w:r>
    </w:p>
    <w:p>
      <w:pPr>
        <w:pStyle w:val="Normal"/>
        <w:spacing w:before="150" w:after="60"/>
        <w:jc w:val="center"/>
        <w:rPr>
          <w:rFonts w:ascii="Calibri" w:hAnsi="Calibri"/>
        </w:rPr>
      </w:pPr>
      <w:r>
        <w:rPr>
          <w:rFonts w:ascii="Calibri" w:hAnsi="Calibri"/>
        </w:rPr>
        <w:drawing>
          <wp:inline distT="0" distB="0" distL="0" distR="0">
            <wp:extent cx="5334000" cy="2809875"/>
            <wp:effectExtent l="0" t="0" r="0" b="0"/>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5334000" cy="2809875"/>
                    </a:xfrm>
                    <a:prstGeom prst="rect">
                      <a:avLst/>
                    </a:prstGeom>
                    <a:noFill/>
                  </pic:spPr>
                </pic:pic>
              </a:graphicData>
            </a:graphic>
          </wp:inline>
        </w:drawing>
      </w:r>
    </w:p>
    <w:p>
      <w:pPr>
        <w:pStyle w:val="Normal"/>
        <w:spacing w:before="0" w:after="200"/>
        <w:jc w:val="center"/>
        <w:rPr>
          <w:rFonts w:ascii="Calibri" w:hAnsi="Calibri"/>
        </w:rPr>
      </w:pPr>
      <w:r>
        <w:rPr>
          <w:rFonts w:ascii="Calibri" w:hAnsi="Calibri"/>
          <w:i/>
          <w:iCs/>
          <w:color w:val="666666"/>
          <w:sz w:val="18"/>
          <w:szCs w:val="18"/>
        </w:rPr>
        <w:t>Figura 1. mvn clean test — Tests run: 12, Failures: 0, Errors: 0 — BUILD SUCCESS</w:t>
      </w:r>
    </w:p>
    <w:p>
      <w:pPr>
        <w:pStyle w:val="Heading1"/>
        <w:pBdr>
          <w:bottom w:val="single" w:sz="6" w:space="0" w:color="1F6F6B"/>
        </w:pBdr>
        <w:spacing w:before="300" w:after="150"/>
        <w:rPr>
          <w:rFonts w:ascii="Calibri" w:hAnsi="Calibri"/>
        </w:rPr>
      </w:pPr>
      <w:r>
        <w:rPr>
          <w:rFonts w:ascii="Calibri" w:hAnsi="Calibri"/>
          <w:color w:val="1B3A5C"/>
        </w:rPr>
        <w:t>5. Análisis de cobertura JaCoCo y reflexión Stub vs. Mock</w:t>
      </w:r>
    </w:p>
    <w:p>
      <w:pPr>
        <w:pStyle w:val="Heading2"/>
        <w:spacing w:before="200" w:after="100"/>
        <w:rPr>
          <w:rFonts w:ascii="Calibri" w:hAnsi="Calibri"/>
        </w:rPr>
      </w:pPr>
      <w:r>
        <w:rPr>
          <w:rFonts w:ascii="Calibri" w:hAnsi="Calibri"/>
          <w:color w:val="1F6F6B"/>
        </w:rPr>
        <w:t>5.1 Observación de cobertura</w:t>
      </w:r>
    </w:p>
    <w:p>
      <w:pPr>
        <w:pStyle w:val="Normal"/>
        <w:spacing w:before="0" w:after="120"/>
        <w:rPr>
          <w:rFonts w:ascii="Calibri" w:hAnsi="Calibri"/>
        </w:rPr>
      </w:pPr>
      <w:r>
        <w:rPr>
          <w:rFonts w:ascii="Calibri" w:hAnsi="Calibri"/>
          <w:b/>
          <w:bCs/>
        </w:rPr>
        <w:t>¿Qué método tiene menor cobertura o líneas/ramas no ejecutadas?</w:t>
      </w:r>
    </w:p>
    <w:p>
      <w:pPr>
        <w:pStyle w:val="Normal"/>
        <w:spacing w:before="0" w:after="120"/>
        <w:rPr>
          <w:rFonts w:ascii="Calibri" w:hAnsi="Calibri"/>
        </w:rPr>
      </w:pPr>
      <w:r>
        <w:rPr>
          <w:rFonts w:ascii="Calibri" w:hAnsi="Calibri"/>
        </w:rPr>
        <w:t>El método calcularTotal o las validaciones de excepciones específicas ante parámetros inválidos.</w:t>
      </w:r>
    </w:p>
    <w:p>
      <w:pPr>
        <w:pStyle w:val="Normal"/>
        <w:spacing w:before="0" w:after="120"/>
        <w:rPr>
          <w:rFonts w:ascii="Calibri" w:hAnsi="Calibri"/>
        </w:rPr>
      </w:pPr>
      <w:r>
        <w:rPr>
          <w:rFonts w:ascii="Calibri" w:hAnsi="Calibri"/>
          <w:b/>
          <w:bCs/>
        </w:rPr>
        <w:t>¿Qué comportamiento falta?</w:t>
      </w:r>
    </w:p>
    <w:p>
      <w:pPr>
        <w:pStyle w:val="Normal"/>
        <w:spacing w:before="0" w:after="120"/>
        <w:rPr>
          <w:rFonts w:ascii="Calibri" w:hAnsi="Calibri"/>
        </w:rPr>
      </w:pPr>
      <w:r>
        <w:rPr>
          <w:rFonts w:ascii="Calibri" w:hAnsi="Calibri"/>
        </w:rPr>
        <w:t>Validar el comportamiento del sistema cuando se ingresan valores no permitidos adicionales en calcularTotal.</w:t>
      </w:r>
    </w:p>
    <w:p>
      <w:pPr>
        <w:pStyle w:val="Normal"/>
        <w:spacing w:before="0" w:after="120"/>
        <w:rPr>
          <w:rFonts w:ascii="Calibri" w:hAnsi="Calibri"/>
        </w:rPr>
      </w:pPr>
      <w:r>
        <w:rPr>
          <w:rFonts w:ascii="Calibri" w:hAnsi="Calibri"/>
          <w:b/>
          <w:bCs/>
        </w:rPr>
        <w:t>¿Qué prueba nueva aportaría valor?</w:t>
      </w:r>
    </w:p>
    <w:p>
      <w:pPr>
        <w:pStyle w:val="Normal"/>
        <w:spacing w:before="0" w:after="120"/>
        <w:rPr>
          <w:rFonts w:ascii="Calibri" w:hAnsi="Calibri"/>
        </w:rPr>
      </w:pPr>
      <w:r>
        <w:rPr>
          <w:rFonts w:ascii="Calibri" w:hAnsi="Calibri"/>
        </w:rPr>
        <w:t>Una prueba unitaria adicional que verifique el comportamiento de calcularTotal ante un tipo de cliente no contemplado explícitamente en la regla.</w:t>
      </w:r>
    </w:p>
    <w:p>
      <w:pPr>
        <w:pStyle w:val="Normal"/>
        <w:spacing w:before="0" w:after="120"/>
        <w:rPr>
          <w:rFonts w:ascii="Calibri" w:hAnsi="Calibri"/>
        </w:rPr>
      </w:pPr>
      <w:r>
        <w:rPr>
          <w:rFonts w:ascii="Calibri" w:hAnsi="Calibri"/>
          <w:b/>
          <w:bCs/>
        </w:rPr>
        <w:t>¿Existe código cubierto pero mal probado?</w:t>
      </w:r>
    </w:p>
    <w:p>
      <w:pPr>
        <w:pStyle w:val="Normal"/>
        <w:spacing w:before="0" w:after="120"/>
        <w:rPr>
          <w:rFonts w:ascii="Calibri" w:hAnsi="Calibri"/>
        </w:rPr>
      </w:pPr>
      <w:r>
        <w:rPr>
          <w:rFonts w:ascii="Calibri" w:hAnsi="Calibri"/>
        </w:rPr>
        <w:t>Sí. La cobertura de código indica qué líneas se ejecutaron durante la prueba, pero no garantiza la calidad de las verificaciones. Si no existen aserciones adecuadas (assertEquals, assertThrows, etc.), una falla en la lógica podría pasar desapercibida aunque la línea aparezca en verde.</w:t>
      </w:r>
    </w:p>
    <w:p>
      <w:pPr>
        <w:pStyle w:val="Heading2"/>
        <w:spacing w:before="200" w:after="100"/>
        <w:rPr>
          <w:rFonts w:ascii="Calibri" w:hAnsi="Calibri"/>
        </w:rPr>
      </w:pPr>
      <w:r>
        <w:rPr>
          <w:rFonts w:ascii="Calibri" w:hAnsi="Calibri"/>
          <w:color w:val="1F6F6B"/>
        </w:rPr>
        <w:t>5.2 Reflexión técnica: Stub vs. Mock</w:t>
      </w:r>
    </w:p>
    <w:p>
      <w:pPr>
        <w:pStyle w:val="Normal"/>
        <w:spacing w:before="0" w:after="120"/>
        <w:rPr>
          <w:rFonts w:ascii="Calibri" w:hAnsi="Calibri"/>
        </w:rPr>
      </w:pPr>
      <w:r>
        <w:rPr>
          <w:rFonts w:ascii="Calibri" w:hAnsi="Calibri"/>
        </w:rPr>
        <w:t>Stub: provee respuestas preprogramadas/controladas a las llamadas realizadas durante la prueba (ejemplo: when(disponibilidad.estaDisponible(any())).thenReturn(true)) para aislar la ejecución sin depender de la lógica interna de la dependencia.</w:t>
      </w:r>
    </w:p>
    <w:p>
      <w:pPr>
        <w:pStyle w:val="Normal"/>
        <w:spacing w:before="0" w:after="120"/>
        <w:rPr>
          <w:rFonts w:ascii="Calibri" w:hAnsi="Calibri"/>
        </w:rPr>
      </w:pPr>
      <w:r>
        <w:rPr>
          <w:rFonts w:ascii="Calibri" w:hAnsi="Calibri"/>
        </w:rPr>
        <w:t>Mock: se enfoca en la verificación de comportamiento, permitiendo comprobar si se realizaron o no las llamadas e interacciones esperadas hacia los colaboradores (ejemplo: verify(repository).guardar(reserva) o verify(notificador, never()).enviarConfirmacion(any())).</w:t>
      </w:r>
    </w:p>
    <w:p>
      <w:pPr>
        <w:pStyle w:val="Normal"/>
        <w:spacing w:before="150" w:after="60"/>
        <w:jc w:val="center"/>
        <w:rPr>
          <w:rFonts w:ascii="Calibri" w:hAnsi="Calibri"/>
        </w:rPr>
      </w:pPr>
      <w:r>
        <w:rPr>
          <w:rFonts w:ascii="Calibri" w:hAnsi="Calibri"/>
        </w:rPr>
        <w:drawing>
          <wp:inline distT="0" distB="0" distL="0" distR="0">
            <wp:extent cx="4953000" cy="3352800"/>
            <wp:effectExtent l="0" t="0" r="0" b="0"/>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5"/>
                    <a:stretch>
                      <a:fillRect/>
                    </a:stretch>
                  </pic:blipFill>
                  <pic:spPr bwMode="auto">
                    <a:xfrm>
                      <a:off x="0" y="0"/>
                      <a:ext cx="4953000" cy="3352800"/>
                    </a:xfrm>
                    <a:prstGeom prst="rect">
                      <a:avLst/>
                    </a:prstGeom>
                    <a:noFill/>
                  </pic:spPr>
                </pic:pic>
              </a:graphicData>
            </a:graphic>
          </wp:inline>
        </w:drawing>
      </w:r>
    </w:p>
    <w:p>
      <w:pPr>
        <w:pStyle w:val="Normal"/>
        <w:spacing w:before="0" w:after="200"/>
        <w:jc w:val="center"/>
        <w:rPr>
          <w:rFonts w:ascii="Calibri" w:hAnsi="Calibri"/>
        </w:rPr>
      </w:pPr>
      <w:r>
        <w:rPr>
          <w:rFonts w:ascii="Calibri" w:hAnsi="Calibri"/>
          <w:i/>
          <w:iCs/>
          <w:color w:val="666666"/>
          <w:sz w:val="18"/>
          <w:szCs w:val="18"/>
        </w:rPr>
        <w:t>Figura 2. Reporte JaCoCo de ReservaService — 100% de cobertura de instrucciones y ramas en los 4 métodos (0 de 74 instrucciones perdidas, 0 de 12 ramas perdidas)</w:t>
      </w:r>
    </w:p>
    <w:p>
      <w:pPr>
        <w:pStyle w:val="Normal"/>
        <w:rPr>
          <w:rFonts w:ascii="Calibri" w:hAnsi="Calibri"/>
        </w:rPr>
      </w:pPr>
      <w:r>
        <w:rPr>
          <w:rFonts w:ascii="Calibri" w:hAnsi="Calibri"/>
        </w:rPr>
      </w:r>
      <w:r>
        <w:br w:type="page"/>
      </w:r>
    </w:p>
    <w:p>
      <w:pPr>
        <w:pStyle w:val="Heading1"/>
        <w:pBdr>
          <w:bottom w:val="single" w:sz="6" w:space="0" w:color="1F6F6B"/>
        </w:pBdr>
        <w:spacing w:before="0" w:after="150"/>
        <w:rPr>
          <w:rFonts w:ascii="Calibri" w:hAnsi="Calibri"/>
        </w:rPr>
      </w:pPr>
      <w:r>
        <w:rPr>
          <w:rFonts w:ascii="Calibri" w:hAnsi="Calibri"/>
          <w:color w:val="1B3A5C"/>
        </w:rPr>
        <w:t>6. Historial Git</w:t>
      </w:r>
    </w:p>
    <w:p>
      <w:pPr>
        <w:pStyle w:val="Normal"/>
        <w:spacing w:before="0" w:after="120"/>
        <w:rPr>
          <w:rFonts w:ascii="Calibri" w:hAnsi="Calibri"/>
        </w:rPr>
      </w:pPr>
      <w:r>
        <w:rPr>
          <w:rFonts w:ascii="Calibri" w:hAnsi="Calibri"/>
        </w:rPr>
        <w:t>Historial completo del repositorio hasta este laboratorio, en orden cronológico:</w:t>
      </w:r>
    </w:p>
    <w:tbl>
      <w:tblPr>
        <w:tblW w:w="5000" w:type="pct"/>
        <w:jc w:val="start"/>
        <w:tblInd w:w="0" w:type="dxa"/>
        <w:tblLayout w:type="fixed"/>
        <w:tblCellMar>
          <w:top w:w="60" w:type="dxa"/>
          <w:start w:w="100" w:type="dxa"/>
          <w:bottom w:w="60" w:type="dxa"/>
          <w:end w:w="100" w:type="dxa"/>
        </w:tblCellMar>
      </w:tblPr>
      <w:tblGrid>
        <w:gridCol w:w="4679"/>
        <w:gridCol w:w="4681"/>
      </w:tblGrid>
      <w:tr>
        <w:trPr/>
        <w:tc>
          <w:tcPr>
            <w:tcW w:w="4679" w:type="dxa"/>
            <w:tcBorders>
              <w:top w:val="single" w:sz="4" w:space="0" w:color="CCCCCC"/>
              <w:start w:val="single" w:sz="4" w:space="0" w:color="CCCCCC"/>
              <w:bottom w:val="single" w:sz="4" w:space="0" w:color="CCCCCC"/>
              <w:end w:val="single" w:sz="4" w:space="0" w:color="CCCCCC"/>
            </w:tcBorders>
            <w:shd w:fill="D9E6E5" w:val="clear"/>
          </w:tcPr>
          <w:p>
            <w:pPr>
              <w:pStyle w:val="Normal"/>
              <w:rPr>
                <w:rFonts w:ascii="Calibri" w:hAnsi="Calibri"/>
              </w:rPr>
            </w:pPr>
            <w:r>
              <w:rPr>
                <w:rFonts w:ascii="Calibri" w:hAnsi="Calibri"/>
                <w:b/>
                <w:bCs/>
                <w:sz w:val="18"/>
                <w:szCs w:val="18"/>
              </w:rPr>
              <w:t>Hash</w:t>
            </w:r>
          </w:p>
        </w:tc>
        <w:tc>
          <w:tcPr>
            <w:tcW w:w="4681" w:type="dxa"/>
            <w:tcBorders>
              <w:top w:val="single" w:sz="4" w:space="0" w:color="CCCCCC"/>
              <w:start w:val="single" w:sz="4" w:space="0" w:color="CCCCCC"/>
              <w:bottom w:val="single" w:sz="4" w:space="0" w:color="CCCCCC"/>
              <w:end w:val="single" w:sz="4" w:space="0" w:color="CCCCCC"/>
            </w:tcBorders>
            <w:shd w:fill="D9E6E5" w:val="clear"/>
          </w:tcPr>
          <w:p>
            <w:pPr>
              <w:pStyle w:val="Normal"/>
              <w:rPr>
                <w:rFonts w:ascii="Calibri" w:hAnsi="Calibri"/>
              </w:rPr>
            </w:pPr>
            <w:r>
              <w:rPr>
                <w:rFonts w:ascii="Calibri" w:hAnsi="Calibri"/>
                <w:b/>
                <w:bCs/>
                <w:sz w:val="18"/>
                <w:szCs w:val="18"/>
              </w:rPr>
              <w:t>Mensaje del commit</w:t>
            </w:r>
          </w:p>
        </w:tc>
      </w:tr>
      <w:tr>
        <w:trPr/>
        <w:tc>
          <w:tcPr>
            <w:tcW w:w="467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1b903d3</w:t>
            </w:r>
          </w:p>
        </w:tc>
        <w:tc>
          <w:tcPr>
            <w:tcW w:w="468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test: disenar matriz de 9 casos para puedeCancelar y calcularTotal</w:t>
            </w:r>
          </w:p>
        </w:tc>
      </w:tr>
      <w:tr>
        <w:trPr/>
        <w:tc>
          <w:tcPr>
            <w:tcW w:w="467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57ecf65</w:t>
            </w:r>
          </w:p>
        </w:tc>
        <w:tc>
          <w:tcPr>
            <w:tcW w:w="468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test: implementar suite JUnit 5 con AAA (9 pruebas)</w:t>
            </w:r>
          </w:p>
        </w:tc>
      </w:tr>
      <w:tr>
        <w:trPr/>
        <w:tc>
          <w:tcPr>
            <w:tcW w:w="467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cd73817</w:t>
            </w:r>
          </w:p>
        </w:tc>
        <w:tc>
          <w:tcPr>
            <w:tcW w:w="468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docs: agregar informe de laboratorio 1 con evidencia de mvn clean test y microexperimento</w:t>
            </w:r>
          </w:p>
        </w:tc>
      </w:tr>
      <w:tr>
        <w:trPr/>
        <w:tc>
          <w:tcPr>
            <w:tcW w:w="467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abe8cef</w:t>
            </w:r>
          </w:p>
        </w:tc>
        <w:tc>
          <w:tcPr>
            <w:tcW w:w="468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chore: registrar proyecto base Ae6 (dominio, servicio, dependencias)</w:t>
            </w:r>
          </w:p>
        </w:tc>
      </w:tr>
      <w:tr>
        <w:trPr/>
        <w:tc>
          <w:tcPr>
            <w:tcW w:w="467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541be3b</w:t>
            </w:r>
          </w:p>
        </w:tc>
        <w:tc>
          <w:tcPr>
            <w:tcW w:w="468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chore: registrar linea base semana 7</w:t>
            </w:r>
          </w:p>
        </w:tc>
      </w:tr>
      <w:tr>
        <w:trPr/>
        <w:tc>
          <w:tcPr>
            <w:tcW w:w="467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b76ffe2</w:t>
            </w:r>
          </w:p>
        </w:tc>
        <w:tc>
          <w:tcPr>
            <w:tcW w:w="468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test: agregar escenarios con stub y mock</w:t>
            </w:r>
          </w:p>
        </w:tc>
      </w:tr>
      <w:tr>
        <w:trPr/>
        <w:tc>
          <w:tcPr>
            <w:tcW w:w="467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8b4b7b1</w:t>
            </w:r>
          </w:p>
        </w:tc>
        <w:tc>
          <w:tcPr>
            <w:tcW w:w="468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docs: analizar cobertura jacoco y responder reflexiones</w:t>
            </w:r>
          </w:p>
        </w:tc>
      </w:tr>
      <w:tr>
        <w:trPr/>
        <w:tc>
          <w:tcPr>
            <w:tcW w:w="467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524e215</w:t>
            </w:r>
          </w:p>
        </w:tc>
        <w:tc>
          <w:tcPr>
            <w:tcW w:w="468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test: cubrir flujo sin disponibilidad</w:t>
            </w:r>
          </w:p>
        </w:tc>
      </w:tr>
      <w:tr>
        <w:trPr/>
        <w:tc>
          <w:tcPr>
            <w:tcW w:w="4679"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ec124ab</w:t>
            </w:r>
          </w:p>
        </w:tc>
        <w:tc>
          <w:tcPr>
            <w:tcW w:w="4681" w:type="dxa"/>
            <w:tcBorders>
              <w:top w:val="single" w:sz="4" w:space="0" w:color="CCCCCC"/>
              <w:start w:val="single" w:sz="4" w:space="0" w:color="CCCCCC"/>
              <w:bottom w:val="single" w:sz="4" w:space="0" w:color="CCCCCC"/>
              <w:end w:val="single" w:sz="4" w:space="0" w:color="CCCCCC"/>
            </w:tcBorders>
          </w:tcPr>
          <w:p>
            <w:pPr>
              <w:pStyle w:val="Normal"/>
              <w:rPr>
                <w:rFonts w:ascii="Calibri" w:hAnsi="Calibri"/>
              </w:rPr>
            </w:pPr>
            <w:r>
              <w:rPr>
                <w:rFonts w:ascii="Calibri" w:hAnsi="Calibri"/>
                <w:b w:val="false"/>
                <w:bCs w:val="false"/>
                <w:sz w:val="18"/>
                <w:szCs w:val="18"/>
              </w:rPr>
              <w:t>docs: actualizar README con estructura de ramas, pruebas y reporte jacoco</w:t>
            </w:r>
          </w:p>
        </w:tc>
      </w:tr>
    </w:tbl>
    <w:p>
      <w:pPr>
        <w:pStyle w:val="Normal"/>
        <w:spacing w:before="150" w:after="60"/>
        <w:jc w:val="center"/>
        <w:rPr>
          <w:rFonts w:ascii="Calibri" w:hAnsi="Calibri"/>
        </w:rPr>
      </w:pPr>
      <w:r>
        <w:rPr>
          <w:rFonts w:ascii="Calibri" w:hAnsi="Calibri"/>
        </w:rPr>
        <w:drawing>
          <wp:inline distT="0" distB="0" distL="0" distR="0">
            <wp:extent cx="4953000" cy="2828925"/>
            <wp:effectExtent l="0" t="0" r="0" b="0"/>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6"/>
                    <a:stretch>
                      <a:fillRect/>
                    </a:stretch>
                  </pic:blipFill>
                  <pic:spPr bwMode="auto">
                    <a:xfrm>
                      <a:off x="0" y="0"/>
                      <a:ext cx="4953000" cy="2828925"/>
                    </a:xfrm>
                    <a:prstGeom prst="rect">
                      <a:avLst/>
                    </a:prstGeom>
                    <a:noFill/>
                  </pic:spPr>
                </pic:pic>
              </a:graphicData>
            </a:graphic>
          </wp:inline>
        </w:drawing>
      </w:r>
    </w:p>
    <w:p>
      <w:pPr>
        <w:pStyle w:val="Normal"/>
        <w:spacing w:before="0" w:after="200"/>
        <w:jc w:val="center"/>
        <w:rPr>
          <w:rFonts w:ascii="Calibri" w:hAnsi="Calibri"/>
        </w:rPr>
      </w:pPr>
      <w:r>
        <w:rPr>
          <w:rFonts w:ascii="Calibri" w:hAnsi="Calibri"/>
          <w:i/>
          <w:iCs/>
          <w:color w:val="666666"/>
          <w:sz w:val="18"/>
          <w:szCs w:val="18"/>
        </w:rPr>
        <w:t>Figura 3. git log --oneline --decorate en la rama test/lab2-dobles-cobertura</w:t>
      </w:r>
    </w:p>
    <w:p>
      <w:pPr>
        <w:pStyle w:val="Heading1"/>
        <w:pBdr>
          <w:bottom w:val="single" w:sz="6" w:space="0" w:color="1F6F6B"/>
        </w:pBdr>
        <w:spacing w:before="300" w:after="150"/>
        <w:rPr>
          <w:rFonts w:ascii="Calibri" w:hAnsi="Calibri"/>
        </w:rPr>
      </w:pPr>
      <w:r>
        <w:rPr>
          <w:rFonts w:ascii="Calibri" w:hAnsi="Calibri"/>
          <w:color w:val="1B3A5C"/>
        </w:rPr>
        <w:t>7. Checklist de entrega</w:t>
      </w:r>
    </w:p>
    <w:p>
      <w:pPr>
        <w:pStyle w:val="Normal"/>
        <w:spacing w:before="0" w:after="80"/>
        <w:rPr>
          <w:rFonts w:ascii="Calibri" w:hAnsi="Calibri"/>
        </w:rPr>
      </w:pPr>
      <w:r>
        <w:rPr>
          <w:rFonts w:ascii="Calibri" w:hAnsi="Calibri"/>
          <w:b/>
          <w:bCs/>
          <w:color w:val="3C8C5B"/>
        </w:rPr>
        <w:t xml:space="preserve">☑ </w:t>
      </w:r>
      <w:r>
        <w:rPr>
          <w:rFonts w:ascii="Calibri" w:hAnsi="Calibri"/>
          <w:sz w:val="20"/>
          <w:szCs w:val="20"/>
        </w:rPr>
        <w:t>Se identificó qué método necesita dobles de prueba (confirmar) y cuáles no (puedeCancelar, calcularTotal).</w:t>
      </w:r>
    </w:p>
    <w:p>
      <w:pPr>
        <w:pStyle w:val="Normal"/>
        <w:spacing w:before="0" w:after="80"/>
        <w:rPr>
          <w:rFonts w:ascii="Calibri" w:hAnsi="Calibri"/>
        </w:rPr>
      </w:pPr>
      <w:r>
        <w:rPr>
          <w:rFonts w:ascii="Calibri" w:hAnsi="Calibri"/>
          <w:b/>
          <w:bCs/>
          <w:color w:val="3C8C5B"/>
        </w:rPr>
        <w:t xml:space="preserve">☑ </w:t>
      </w:r>
      <w:r>
        <w:rPr>
          <w:rFonts w:ascii="Calibri" w:hAnsi="Calibri"/>
          <w:sz w:val="20"/>
          <w:szCs w:val="20"/>
        </w:rPr>
        <w:t>Se combinaron Stub (respuesta controlada) y Mock (verificación de interacción) según el Recurso 04.</w:t>
      </w:r>
    </w:p>
    <w:p>
      <w:pPr>
        <w:pStyle w:val="Normal"/>
        <w:spacing w:before="0" w:after="80"/>
        <w:rPr>
          <w:rFonts w:ascii="Calibri" w:hAnsi="Calibri"/>
        </w:rPr>
      </w:pPr>
      <w:r>
        <w:rPr>
          <w:rFonts w:ascii="Calibri" w:hAnsi="Calibri"/>
          <w:b/>
          <w:bCs/>
          <w:color w:val="3C8C5B"/>
        </w:rPr>
        <w:t xml:space="preserve">☑ </w:t>
      </w:r>
      <w:r>
        <w:rPr>
          <w:rFonts w:ascii="Calibri" w:hAnsi="Calibri"/>
          <w:sz w:val="20"/>
          <w:szCs w:val="20"/>
        </w:rPr>
        <w:t>Caso disponible: verifica estado CONFIRMADA + guardar() + enviarConfirmacion().</w:t>
      </w:r>
    </w:p>
    <w:p>
      <w:pPr>
        <w:pStyle w:val="Normal"/>
        <w:spacing w:before="0" w:after="80"/>
        <w:rPr>
          <w:rFonts w:ascii="Calibri" w:hAnsi="Calibri"/>
        </w:rPr>
      </w:pPr>
      <w:r>
        <w:rPr>
          <w:rFonts w:ascii="Calibri" w:hAnsi="Calibri"/>
          <w:b/>
          <w:bCs/>
          <w:color w:val="3C8C5B"/>
        </w:rPr>
        <w:t xml:space="preserve">☑ </w:t>
      </w:r>
      <w:r>
        <w:rPr>
          <w:rFonts w:ascii="Calibri" w:hAnsi="Calibri"/>
          <w:sz w:val="20"/>
          <w:szCs w:val="20"/>
        </w:rPr>
        <w:t>Caso no disponible: verifica excepción + guardar()/enviarConfirmacion() nunca llamados.</w:t>
      </w:r>
    </w:p>
    <w:p>
      <w:pPr>
        <w:pStyle w:val="Normal"/>
        <w:spacing w:before="0" w:after="80"/>
        <w:rPr>
          <w:rFonts w:ascii="Calibri" w:hAnsi="Calibri"/>
        </w:rPr>
      </w:pPr>
      <w:r>
        <w:rPr>
          <w:rFonts w:ascii="Calibri" w:hAnsi="Calibri"/>
          <w:b/>
          <w:bCs/>
          <w:color w:val="3C8C5B"/>
        </w:rPr>
        <w:t xml:space="preserve">☑ </w:t>
      </w:r>
      <w:r>
        <w:rPr>
          <w:rFonts w:ascii="Calibri" w:hAnsi="Calibri"/>
          <w:sz w:val="20"/>
          <w:szCs w:val="20"/>
        </w:rPr>
        <w:t>Caso reserva nula: verifica excepción + ningún colaborador consultado.</w:t>
      </w:r>
    </w:p>
    <w:p>
      <w:pPr>
        <w:pStyle w:val="Normal"/>
        <w:spacing w:before="0" w:after="80"/>
        <w:rPr>
          <w:rFonts w:ascii="Calibri" w:hAnsi="Calibri"/>
        </w:rPr>
      </w:pPr>
      <w:r>
        <w:rPr>
          <w:rFonts w:ascii="Calibri" w:hAnsi="Calibri"/>
          <w:b/>
          <w:bCs/>
          <w:color w:val="3C8C5B"/>
        </w:rPr>
        <w:t xml:space="preserve">☑ </w:t>
      </w:r>
      <w:r>
        <w:rPr>
          <w:rFonts w:ascii="Calibri" w:hAnsi="Calibri"/>
          <w:sz w:val="20"/>
          <w:szCs w:val="20"/>
        </w:rPr>
        <w:t>Suite completa (12 pruebas) ejecutable con mvn clean test.</w:t>
      </w:r>
    </w:p>
    <w:p>
      <w:pPr>
        <w:pStyle w:val="Normal"/>
        <w:spacing w:before="0" w:after="80"/>
        <w:rPr>
          <w:rFonts w:ascii="Calibri" w:hAnsi="Calibri"/>
        </w:rPr>
      </w:pPr>
      <w:r>
        <w:rPr>
          <w:rFonts w:ascii="Calibri" w:hAnsi="Calibri"/>
          <w:b/>
          <w:bCs/>
          <w:color w:val="3C8C5B"/>
        </w:rPr>
        <w:t xml:space="preserve">☑ </w:t>
      </w:r>
      <w:r>
        <w:rPr>
          <w:rFonts w:ascii="Calibri" w:hAnsi="Calibri"/>
          <w:sz w:val="20"/>
          <w:szCs w:val="20"/>
        </w:rPr>
        <w:t>Reporte de cobertura JaCoCo generado y analizado (docs/02_ANALISIS_COBERTURA_PLANTILLA.md).</w:t>
      </w:r>
    </w:p>
    <w:p>
      <w:pPr>
        <w:pStyle w:val="Normal"/>
        <w:spacing w:before="0" w:after="80"/>
        <w:rPr>
          <w:rFonts w:ascii="Calibri" w:hAnsi="Calibri"/>
        </w:rPr>
      </w:pPr>
      <w:r>
        <w:rPr>
          <w:rFonts w:ascii="Calibri" w:hAnsi="Calibri"/>
          <w:b/>
          <w:bCs/>
          <w:color w:val="3C8C5B"/>
        </w:rPr>
        <w:t xml:space="preserve">☑ </w:t>
      </w:r>
      <w:r>
        <w:rPr>
          <w:rFonts w:ascii="Calibri" w:hAnsi="Calibri"/>
          <w:sz w:val="20"/>
          <w:szCs w:val="20"/>
        </w:rPr>
        <w:t>Commits pequeños y descriptivos en la rama test/lab2-dobles-cobertura.</w:t>
      </w:r>
    </w:p>
    <w:p>
      <w:pPr>
        <w:pStyle w:val="Normal"/>
        <w:spacing w:before="0" w:after="80"/>
        <w:jc w:val="both"/>
        <w:rPr>
          <w:rFonts w:ascii="Calibri" w:hAnsi="Calibri"/>
        </w:rPr>
      </w:pPr>
      <w:r>
        <w:rPr>
          <w:rFonts w:ascii="Calibri" w:hAnsi="Calibri"/>
          <w:b/>
          <w:bCs/>
          <w:color w:val="3C8C5B"/>
        </w:rPr>
        <w:t xml:space="preserve">☑ </w:t>
      </w:r>
      <w:r>
        <w:rPr>
          <w:rFonts w:ascii="Calibri" w:hAnsi="Calibri"/>
          <w:sz w:val="20"/>
          <w:szCs w:val="20"/>
        </w:rPr>
        <w:t>README actualizado con la estructura de ramas y la suite de pruebas.</w:t>
      </w:r>
    </w:p>
    <w:p>
      <w:pPr>
        <w:pStyle w:val="Heading1"/>
        <w:pBdr>
          <w:bottom w:val="single" w:sz="6" w:space="0" w:color="1F6F6B"/>
        </w:pBdr>
        <w:spacing w:before="300" w:after="150"/>
        <w:jc w:val="both"/>
        <w:rPr>
          <w:rFonts w:ascii="Calibri" w:hAnsi="Calibri"/>
        </w:rPr>
      </w:pPr>
      <w:r>
        <w:rPr>
          <w:rFonts w:ascii="Calibri" w:hAnsi="Calibri"/>
          <w:color w:val="1B3A5C"/>
        </w:rPr>
        <w:t>8. Uso de Inteligencia Artificial</w:t>
      </w:r>
    </w:p>
    <w:p>
      <w:pPr>
        <w:pStyle w:val="Normal"/>
        <w:spacing w:before="0" w:after="120"/>
        <w:jc w:val="both"/>
        <w:rPr>
          <w:rFonts w:ascii="Calibri" w:hAnsi="Calibri"/>
        </w:rPr>
      </w:pPr>
      <w:r>
        <w:rPr>
          <w:rFonts w:ascii="Calibri" w:hAnsi="Calibri"/>
        </w:rPr>
        <w:t>Se utilizó Claude (Anthropic) como apoyo para: diseñar la estrategia de dobles de prueba (qué combinar de Stub y Mock y por qué), validar la lógica esperada de las 3 pruebas de confirmar() antes de ejecutarlas en el entorno local, y estructurar este informe. La implementación del código, la ejecución real de mvn clean test, el análisis de cobertura, los commits y el push a GitHub fueron realizados por el estudiante en su propio entorno (VS Code / Windows).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swiss"/>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s-EC"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SimSun" w:cs="Lucida Sans"/>
      <w:color w:val="auto"/>
      <w:kern w:val="0"/>
      <w:sz w:val="20"/>
      <w:szCs w:val="20"/>
      <w:lang w:val="es-EC"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eresdenotafinal">
    <w:name w:val="Caracteres de nota final"/>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ndice">
    <w:name w:val="Índice"/>
    <w:basedOn w:val="Normal"/>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es-EC"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es-EC"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idodelatabla">
    <w:name w:val="Contenido de la tabla"/>
    <w:basedOn w:val="Normal"/>
    <w:pPr>
      <w:widowControl w:val="false"/>
      <w:suppressLineNumbers/>
    </w:pPr>
    <w:rPr/>
  </w:style>
  <w:style w:type="paragraph" w:styleId="Ttulodelatabla">
    <w:name w:val="Título de la tabla"/>
    <w:basedOn w:val="Contenidodelatabla"/>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LibreOffice/26.8.0.3$Windows_X86_64 LibreOffice_project/bce0998afefdbc355585ca324285661a2170ba77</Application>
  <AppVersion>15.0000</AppVersion>
  <Pages>7</Pages>
  <Words>973</Words>
  <Characters>7346</Characters>
  <CharactersWithSpaces>8314</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2026-09-27T05:12:02Z</dcterms:created>
  <dc:creator>Un-named</dc:creator>
  <dc:description/>
  <dc:language>es-EC</dc:language>
  <cp:lastModifiedBy/>
  <dcterms:modified xsi:type="dcterms:W3CDTF">2026-09-27T00:20:22Z</dcterms:modified>
  <cp:revision>2</cp:revision>
  <dc:subject/>
  <dc:title/>
</cp:coreProperties>
</file>