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tcBorders>
              <w:top w:val="single" w:color="CCCCCC" w:sz="4"/>
              <w:left w:val="single" w:color="CCCCCC" w:sz="4"/>
              <w:bottom w:val="single" w:color="CCCCCC" w:sz="4"/>
              <w:right w:val="single" w:color="CCCCCC" w:sz="4"/>
            </w:tcBorders>
            <w:tcMar>
              <w:top w:type="dxa" w:w="100"/>
              <w:left w:type="dxa" w:w="100"/>
              <w:bottom w:type="dxa" w:w="100"/>
              <w:right w:type="dxa" w:w="100"/>
            </w:tcMar>
            <w:vAlign w:val="center"/>
          </w:tcPr>
          <w:p>
            <w:pPr>
              <w:jc w:val="center"/>
            </w:pPr>
            <w:r>
              <w:rPr>
                <w:b/>
                <w:bCs/>
                <w:color w:val="3C8C5B"/>
                <w:sz w:val="28"/>
                <w:szCs w:val="28"/>
              </w:rPr>
              <w:t xml:space="preserve">⚙ </w:t>
            </w:r>
          </w:p>
          <w:p>
            <w:pPr>
              <w:jc w:val="center"/>
            </w:pPr>
            <w:r>
              <w:rPr>
                <w:b/>
                <w:bCs/>
                <w:color w:val="1B3A5C"/>
                <w:sz w:val="26"/>
                <w:szCs w:val="26"/>
              </w:rPr>
              <w:t xml:space="preserve">UEES</w:t>
            </w:r>
          </w:p>
          <w:p>
            <w:pPr>
              <w:jc w:val="center"/>
            </w:pPr>
            <w:r>
              <w:rPr>
                <w:b/>
                <w:bCs/>
                <w:color w:val="1B3A5C"/>
                <w:sz w:val="18"/>
                <w:szCs w:val="18"/>
              </w:rPr>
              <w:t xml:space="preserve">SOFTWARE</w:t>
            </w:r>
          </w:p>
          <w:p>
            <w:pPr>
              <w:pBdr>
                <w:bottom w:val="single" w:color="1B3A5C" w:sz="6"/>
              </w:pBdr>
              <w:jc w:val="center"/>
            </w:pPr>
            <w:r>
              <w:rPr>
                <w:b/>
                <w:bCs/>
                <w:color w:val="1B3A5C"/>
                <w:sz w:val="18"/>
                <w:szCs w:val="18"/>
              </w:rPr>
              <w:t xml:space="preserve">DESIGN</w:t>
            </w:r>
          </w:p>
        </w:tc>
        <w:tc>
          <w:tcPr>
            <w:tcW w:type="pct" w:w="56%"/>
            <w:tcBorders>
              <w:top w:val="single" w:color="CCCCCC" w:sz="4"/>
              <w:left w:val="single" w:color="CCCCCC" w:sz="4"/>
              <w:bottom w:val="single" w:color="CCCCCC" w:sz="4"/>
              <w:right w:val="single" w:color="CCCCCC" w:sz="4"/>
            </w:tcBorders>
            <w:tcMar>
              <w:top w:type="dxa" w:w="100"/>
              <w:left w:type="dxa" w:w="100"/>
              <w:bottom w:type="dxa" w:w="100"/>
              <w:right w:type="dxa" w:w="100"/>
            </w:tcMar>
            <w:vAlign w:val="center"/>
          </w:tcPr>
          <w:p>
            <w:pPr>
              <w:jc w:val="center"/>
            </w:pPr>
            <w:r>
              <w:rPr>
                <w:b/>
                <w:bCs/>
                <w:i/>
                <w:iCs/>
                <w:color w:val="1F6F6B"/>
                <w:sz w:val="26"/>
                <w:szCs w:val="26"/>
              </w:rPr>
              <w:t xml:space="preserve">Universidad Espíritu Santo</w:t>
            </w:r>
          </w:p>
          <w:p>
            <w:pPr>
              <w:jc w:val="center"/>
            </w:pPr>
            <w:r>
              <w:rPr>
                <w:b/>
                <w:bCs/>
                <w:sz w:val="22"/>
                <w:szCs w:val="22"/>
              </w:rPr>
              <w:t xml:space="preserve">Diseño de Software | UCOM0310</w:t>
            </w:r>
          </w:p>
          <w:p>
            <w:pPr>
              <w:jc w:val="center"/>
            </w:pPr>
            <w:r>
              <w:rPr>
                <w:color w:val="666666"/>
                <w:sz w:val="18"/>
                <w:szCs w:val="18"/>
              </w:rPr>
              <w:t xml:space="preserve">Semana 7 · Actividad Formativa 1 · Laboratorio 1</w:t>
            </w:r>
          </w:p>
        </w:tc>
        <w:tc>
          <w:tcPr>
            <w:tcW w:type="pct" w:w="22%"/>
            <w:tcBorders>
              <w:top w:val="single" w:color="CCCCCC" w:sz="4"/>
              <w:left w:val="single" w:color="CCCCCC" w:sz="4"/>
              <w:bottom w:val="single" w:color="CCCCCC" w:sz="4"/>
              <w:right w:val="single" w:color="CCCCCC" w:sz="4"/>
            </w:tcBorders>
            <w:tcMar>
              <w:top w:type="dxa" w:w="100"/>
              <w:left w:type="dxa" w:w="100"/>
              <w:bottom w:type="dxa" w:w="100"/>
              <w:right w:type="dxa" w:w="100"/>
            </w:tcMar>
            <w:vAlign w:val="center"/>
          </w:tcPr>
          <w:p>
            <w:pPr>
              <w:jc w:val="center"/>
            </w:pPr>
            <w:r>
              <w:rPr>
                <w:sz w:val="32"/>
                <w:szCs w:val="32"/>
              </w:rPr>
              <w:t xml:space="preserve">👤</w:t>
            </w:r>
          </w:p>
          <w:p>
            <w:pPr>
              <w:jc w:val="center"/>
            </w:pPr>
            <w:r>
              <w:rPr>
                <w:b/>
                <w:bCs/>
                <w:sz w:val="16"/>
                <w:szCs w:val="16"/>
              </w:rPr>
              <w:t xml:space="preserve">Estudiante:</w:t>
            </w:r>
          </w:p>
          <w:p>
            <w:pPr>
              <w:jc w:val="center"/>
            </w:pPr>
            <w:r>
              <w:rPr>
                <w:b/>
                <w:bCs/>
                <w:color w:val="1F6F6B"/>
                <w:sz w:val="18"/>
                <w:szCs w:val="18"/>
              </w:rPr>
              <w:t xml:space="preserve">Joffre Barre Veliz</w:t>
            </w:r>
          </w:p>
        </w:tc>
      </w:tr>
    </w:tbl>
    <w:p>
      <w:pPr>
        <w:spacing w:after="200"/>
      </w:pPr>
    </w:p>
    <w:p>
      <w:pPr>
        <w:spacing w:after="300"/>
        <w:jc w:val="center"/>
      </w:pPr>
      <w:r>
        <w:rPr>
          <w:b/>
          <w:bCs/>
          <w:color w:val="1B3A5C"/>
          <w:sz w:val="32"/>
          <w:szCs w:val="32"/>
        </w:rPr>
        <w:t xml:space="preserve">Laboratorio 1 | Diseño de casos y JUnit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pct" w:w="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sz w:val="20"/>
                <w:szCs w:val="20"/>
              </w:rPr>
              <w:t xml:space="preserve">Asignatura</w:t>
            </w:r>
          </w:p>
        </w:tc>
        <w:tc>
          <w:tcPr>
            <w:tcW w:type="pct" w:w="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Diseño de Software – UCOM0310</w:t>
            </w:r>
          </w:p>
        </w:tc>
      </w:tr>
      <w:tr>
        <w:tc>
          <w:tcPr>
            <w:tcW w:type="pct" w:w="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sz w:val="20"/>
                <w:szCs w:val="20"/>
              </w:rPr>
              <w:t xml:space="preserve">Semana</w:t>
            </w:r>
          </w:p>
        </w:tc>
        <w:tc>
          <w:tcPr>
            <w:tcW w:type="pct" w:w="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7 | Pruebas unitarias y colaboración con herramientas de desarrollo</w:t>
            </w:r>
          </w:p>
        </w:tc>
      </w:tr>
      <w:tr>
        <w:tc>
          <w:tcPr>
            <w:tcW w:type="pct" w:w="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sz w:val="20"/>
                <w:szCs w:val="20"/>
              </w:rPr>
              <w:t xml:space="preserve">Modalidad</w:t>
            </w:r>
          </w:p>
        </w:tc>
        <w:tc>
          <w:tcPr>
            <w:tcW w:type="pct" w:w="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Individual</w:t>
            </w:r>
          </w:p>
        </w:tc>
      </w:tr>
      <w:tr>
        <w:tc>
          <w:tcPr>
            <w:tcW w:type="pct" w:w="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sz w:val="20"/>
                <w:szCs w:val="20"/>
              </w:rPr>
              <w:t xml:space="preserve">Proyecto base</w:t>
            </w:r>
          </w:p>
        </w:tc>
        <w:tc>
          <w:tcPr>
            <w:tcW w:type="pct" w:w="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UEES_UCOM0310_Semana7_Proyecto_BASE_Ae6.zip</w:t>
            </w:r>
          </w:p>
        </w:tc>
      </w:tr>
      <w:tr>
        <w:tc>
          <w:tcPr>
            <w:tcW w:type="pct" w:w="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sz w:val="20"/>
                <w:szCs w:val="20"/>
              </w:rPr>
              <w:t xml:space="preserve">Repositorio</w:t>
            </w:r>
          </w:p>
        </w:tc>
        <w:tc>
          <w:tcPr>
            <w:tcW w:type="pct" w:w="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https://github.com/joffrebarrev/semana7-pruebas-unitarias-ae6</w:t>
            </w:r>
          </w:p>
        </w:tc>
      </w:tr>
      <w:tr>
        <w:tc>
          <w:tcPr>
            <w:tcW w:type="pct" w:w="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sz w:val="20"/>
                <w:szCs w:val="20"/>
              </w:rPr>
              <w:t xml:space="preserve">Producto</w:t>
            </w:r>
          </w:p>
        </w:tc>
        <w:tc>
          <w:tcPr>
            <w:tcW w:type="pct" w:w="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Matriz de casos + suite JUnit 5 + evidencia de ejecución + reflexión</w:t>
            </w:r>
          </w:p>
        </w:tc>
      </w:tr>
      <w:tr>
        <w:tc>
          <w:tcPr>
            <w:tcW w:type="pct" w:w="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sz w:val="20"/>
                <w:szCs w:val="20"/>
              </w:rPr>
              <w:t xml:space="preserve">Carácter</w:t>
            </w:r>
          </w:p>
        </w:tc>
        <w:tc>
          <w:tcPr>
            <w:tcW w:type="pct" w:w="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Formativa | Retroalimentación sin calificación sumativa</w:t>
            </w:r>
          </w:p>
        </w:tc>
      </w:tr>
    </w:tbl>
    <w:p>
      <w:pPr>
        <w:pStyle w:val="Heading1"/>
        <w:pBdr>
          <w:bottom w:val="single" w:color="1F6F6B" w:sz="6"/>
        </w:pBdr>
        <w:spacing w:after="150" w:before="300"/>
      </w:pPr>
      <w:r>
        <w:rPr>
          <w:color w:val="1B3A5C"/>
        </w:rPr>
        <w:t xml:space="preserve">1. Matriz de casos de prueba</w:t>
      </w:r>
    </w:p>
    <w:p>
      <w:pPr>
        <w:spacing w:after="120"/>
      </w:pPr>
      <w:r>
        <w:t xml:space="preserve">Diseño previo de los escenarios a verificar sobre los dos métodos puros de ReservaService: puedeCancelar(int) y calcularTotal(String, double).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CCCCC" w:sz="4"/>
              <w:left w:val="single" w:color="CCCCCC" w:sz="4"/>
              <w:bottom w:val="single" w:color="CCCCCC" w:sz="4"/>
              <w:right w:val="single" w:color="CCCCCC" w:sz="4"/>
            </w:tcBorders>
            <w:shd w:fill="D9E6E5" w:val="clear"/>
            <w:tcMar>
              <w:top w:type="dxa" w:w="60"/>
              <w:left w:type="dxa" w:w="100"/>
              <w:bottom w:type="dxa" w:w="60"/>
              <w:right w:type="dxa" w:w="100"/>
            </w:tcMar>
          </w:tcPr>
          <w:p>
            <w:r>
              <w:rPr>
                <w:b/>
                <w:bCs/>
                <w:sz w:val="18"/>
                <w:szCs w:val="18"/>
              </w:rPr>
              <w:t xml:space="preserve">ID</w:t>
            </w:r>
          </w:p>
        </w:tc>
        <w:tc>
          <w:tcPr>
            <w:tcBorders>
              <w:top w:val="single" w:color="CCCCCC" w:sz="4"/>
              <w:left w:val="single" w:color="CCCCCC" w:sz="4"/>
              <w:bottom w:val="single" w:color="CCCCCC" w:sz="4"/>
              <w:right w:val="single" w:color="CCCCCC" w:sz="4"/>
            </w:tcBorders>
            <w:shd w:fill="D9E6E5" w:val="clear"/>
            <w:tcMar>
              <w:top w:type="dxa" w:w="60"/>
              <w:left w:type="dxa" w:w="100"/>
              <w:bottom w:type="dxa" w:w="60"/>
              <w:right w:type="dxa" w:w="100"/>
            </w:tcMar>
          </w:tcPr>
          <w:p>
            <w:r>
              <w:rPr>
                <w:b/>
                <w:bCs/>
                <w:sz w:val="18"/>
                <w:szCs w:val="18"/>
              </w:rPr>
              <w:t xml:space="preserve">Regla</w:t>
            </w:r>
          </w:p>
        </w:tc>
        <w:tc>
          <w:tcPr>
            <w:tcBorders>
              <w:top w:val="single" w:color="CCCCCC" w:sz="4"/>
              <w:left w:val="single" w:color="CCCCCC" w:sz="4"/>
              <w:bottom w:val="single" w:color="CCCCCC" w:sz="4"/>
              <w:right w:val="single" w:color="CCCCCC" w:sz="4"/>
            </w:tcBorders>
            <w:shd w:fill="D9E6E5" w:val="clear"/>
            <w:tcMar>
              <w:top w:type="dxa" w:w="60"/>
              <w:left w:type="dxa" w:w="100"/>
              <w:bottom w:type="dxa" w:w="60"/>
              <w:right w:type="dxa" w:w="100"/>
            </w:tcMar>
          </w:tcPr>
          <w:p>
            <w:r>
              <w:rPr>
                <w:b/>
                <w:bCs/>
                <w:sz w:val="18"/>
                <w:szCs w:val="18"/>
              </w:rPr>
              <w:t xml:space="preserve">Escenario</w:t>
            </w:r>
          </w:p>
        </w:tc>
        <w:tc>
          <w:tcPr>
            <w:tcBorders>
              <w:top w:val="single" w:color="CCCCCC" w:sz="4"/>
              <w:left w:val="single" w:color="CCCCCC" w:sz="4"/>
              <w:bottom w:val="single" w:color="CCCCCC" w:sz="4"/>
              <w:right w:val="single" w:color="CCCCCC" w:sz="4"/>
            </w:tcBorders>
            <w:shd w:fill="D9E6E5" w:val="clear"/>
            <w:tcMar>
              <w:top w:type="dxa" w:w="60"/>
              <w:left w:type="dxa" w:w="100"/>
              <w:bottom w:type="dxa" w:w="60"/>
              <w:right w:type="dxa" w:w="100"/>
            </w:tcMar>
          </w:tcPr>
          <w:p>
            <w:r>
              <w:rPr>
                <w:b/>
                <w:bCs/>
                <w:sz w:val="18"/>
                <w:szCs w:val="18"/>
              </w:rPr>
              <w:t xml:space="preserve">Entrada</w:t>
            </w:r>
          </w:p>
        </w:tc>
        <w:tc>
          <w:tcPr>
            <w:tcBorders>
              <w:top w:val="single" w:color="CCCCCC" w:sz="4"/>
              <w:left w:val="single" w:color="CCCCCC" w:sz="4"/>
              <w:bottom w:val="single" w:color="CCCCCC" w:sz="4"/>
              <w:right w:val="single" w:color="CCCCCC" w:sz="4"/>
            </w:tcBorders>
            <w:shd w:fill="D9E6E5" w:val="clear"/>
            <w:tcMar>
              <w:top w:type="dxa" w:w="60"/>
              <w:left w:type="dxa" w:w="100"/>
              <w:bottom w:type="dxa" w:w="60"/>
              <w:right w:type="dxa" w:w="100"/>
            </w:tcMar>
          </w:tcPr>
          <w:p>
            <w:r>
              <w:rPr>
                <w:b/>
                <w:bCs/>
                <w:sz w:val="18"/>
                <w:szCs w:val="18"/>
              </w:rPr>
              <w:t xml:space="preserve">Esperado</w:t>
            </w:r>
          </w:p>
        </w:tc>
        <w:tc>
          <w:tcPr>
            <w:tcBorders>
              <w:top w:val="single" w:color="CCCCCC" w:sz="4"/>
              <w:left w:val="single" w:color="CCCCCC" w:sz="4"/>
              <w:bottom w:val="single" w:color="CCCCCC" w:sz="4"/>
              <w:right w:val="single" w:color="CCCCCC" w:sz="4"/>
            </w:tcBorders>
            <w:shd w:fill="D9E6E5" w:val="clear"/>
            <w:tcMar>
              <w:top w:type="dxa" w:w="60"/>
              <w:left w:type="dxa" w:w="100"/>
              <w:bottom w:type="dxa" w:w="60"/>
              <w:right w:type="dxa" w:w="100"/>
            </w:tcMar>
          </w:tcPr>
          <w:p>
            <w:r>
              <w:rPr>
                <w:b/>
                <w:bCs/>
                <w:sz w:val="18"/>
                <w:szCs w:val="18"/>
              </w:rPr>
              <w:t xml:space="preserve">Tipo</w:t>
            </w:r>
          </w:p>
        </w:tc>
        <w:tc>
          <w:tcPr>
            <w:tcBorders>
              <w:top w:val="single" w:color="CCCCCC" w:sz="4"/>
              <w:left w:val="single" w:color="CCCCCC" w:sz="4"/>
              <w:bottom w:val="single" w:color="CCCCCC" w:sz="4"/>
              <w:right w:val="single" w:color="CCCCCC" w:sz="4"/>
            </w:tcBorders>
            <w:shd w:fill="D9E6E5" w:val="clear"/>
            <w:tcMar>
              <w:top w:type="dxa" w:w="60"/>
              <w:left w:type="dxa" w:w="100"/>
              <w:bottom w:type="dxa" w:w="60"/>
              <w:right w:type="dxa" w:w="100"/>
            </w:tcMar>
          </w:tcPr>
          <w:p>
            <w:r>
              <w:rPr>
                <w:b/>
                <w:bCs/>
                <w:sz w:val="18"/>
                <w:szCs w:val="18"/>
              </w:rPr>
              <w:t xml:space="preserve">Riesgo</w:t>
            </w:r>
          </w:p>
        </w:tc>
      </w:tr>
      <w:tr>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CP-01</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puedeCancelar</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Anticipación habitual</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5 horas</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true</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Normal</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Comprueba la regla general de cancelación</w:t>
            </w:r>
          </w:p>
        </w:tc>
      </w:tr>
      <w:tr>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CP-02</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puedeCancelar</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Límite permitido</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2 horas</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true</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Límite</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Detecta un uso incorrecto de &gt; en vez de &gt;=</w:t>
            </w:r>
          </w:p>
        </w:tc>
      </w:tr>
      <w:tr>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CP-03</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puedeCancelar</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Debajo del límite</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1 hora</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false</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Límite</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Protege la frontera inferior de la regla</w:t>
            </w:r>
          </w:p>
        </w:tc>
      </w:tr>
      <w:tr>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CP-04</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puedeCancelar</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Sin anticipación</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0 horas</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false</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Extremo</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No debe permitirse cancelación inmediata</w:t>
            </w:r>
          </w:p>
        </w:tc>
      </w:tr>
      <w:tr>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CP-05</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calcularTotal</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Cliente NORMAL</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("NORMAL", 100)</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100.0</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Normal</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Confirma que no se aplica descuento por defecto</w:t>
            </w:r>
          </w:p>
        </w:tc>
      </w:tr>
      <w:tr>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CP-06</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calcularTotal</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Cliente VIP</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("VIP", 100)</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85.0</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Alternativo</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Confirma el 15% de descuento VIP</w:t>
            </w:r>
          </w:p>
        </w:tc>
      </w:tr>
      <w:tr>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CP-07</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calcularTotal</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Cliente ESTUDIANTE</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("ESTUDIANTE", 100)</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90.0</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Alternativo</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Confirma el 10% de descuento estudiante</w:t>
            </w:r>
          </w:p>
        </w:tc>
      </w:tr>
      <w:tr>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CP-08</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calcularTotal</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Total base en cero</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("VIP", 0)</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0.0</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Límite</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Verifica que un descuento sobre 0 sigue siendo 0</w:t>
            </w:r>
          </w:p>
        </w:tc>
      </w:tr>
      <w:tr>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CP-09</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calcularTotal</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Total base negativo</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("NORMAL", -1)</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IllegalArgumentException</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Inválido</w:t>
            </w:r>
          </w:p>
        </w:tc>
        <w:tc>
          <w:tcPr>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Protege contra una entrada fuera del contrato del método</w:t>
            </w:r>
          </w:p>
        </w:tc>
      </w:tr>
    </w:tbl>
    <w:p>
      <w:pPr>
        <w:pStyle w:val="Heading1"/>
        <w:pBdr>
          <w:bottom w:val="single" w:color="1F6F6B" w:sz="6"/>
        </w:pBdr>
        <w:spacing w:after="150" w:before="300"/>
      </w:pPr>
      <w:r>
        <w:rPr>
          <w:color w:val="1B3A5C"/>
        </w:rPr>
        <w:t xml:space="preserve">2. Código de las pruebas JUnit 5 implementadas</w:t>
      </w:r>
    </w:p>
    <w:p>
      <w:pPr>
        <w:spacing w:after="120"/>
      </w:pPr>
      <w:r>
        <w:t xml:space="preserve">Estructura Arrange – Act – Assert (AAA) para cada caso. Se utiliza null en los colaboradores del servicio porque puedeCancelar() y calcularTotal() no los consultan; esta estrategia se reemplazará por Stub y Mock en el Laboratorio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class ReservaServiceTest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private final ReservaService servicio = new ReservaService(null, null, null);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@Test</w:t>
            </w:r>
          </w:p>
          <w:p>
            <w:pPr>
              <w:spacing w:after="0"/>
            </w:pPr>
            <w:r>
              <w:rPr>
                <w:rFonts w:ascii="Consolas" w:cs="Consolas" w:eastAsia="Consolas" w:hAnsi="Consolas"/>
                <w:sz w:val="18"/>
                <w:szCs w:val="18"/>
              </w:rPr>
              <w:t xml:space="preserve">    void cincoHorasPermitenCancelar() {</w:t>
            </w:r>
          </w:p>
          <w:p>
            <w:pPr>
              <w:spacing w:after="0"/>
            </w:pPr>
            <w:r>
              <w:rPr>
                <w:rFonts w:ascii="Consolas" w:cs="Consolas" w:eastAsia="Consolas" w:hAnsi="Consolas"/>
                <w:sz w:val="18"/>
                <w:szCs w:val="18"/>
              </w:rPr>
              <w:t xml:space="preserve">        int horas = 5;</w:t>
            </w:r>
          </w:p>
          <w:p>
            <w:pPr>
              <w:spacing w:after="0"/>
            </w:pPr>
            <w:r>
              <w:rPr>
                <w:rFonts w:ascii="Consolas" w:cs="Consolas" w:eastAsia="Consolas" w:hAnsi="Consolas"/>
                <w:sz w:val="18"/>
                <w:szCs w:val="18"/>
              </w:rPr>
              <w:t xml:space="preserve">        boolean resultado = servicio.puedeCancelar(horas);</w:t>
            </w:r>
          </w:p>
          <w:p>
            <w:pPr>
              <w:spacing w:after="0"/>
            </w:pPr>
            <w:r>
              <w:rPr>
                <w:rFonts w:ascii="Consolas" w:cs="Consolas" w:eastAsia="Consolas" w:hAnsi="Consolas"/>
                <w:sz w:val="18"/>
                <w:szCs w:val="18"/>
              </w:rPr>
              <w:t xml:space="preserve">        assertTrue(resultado);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@Test</w:t>
            </w:r>
          </w:p>
          <w:p>
            <w:pPr>
              <w:spacing w:after="0"/>
            </w:pPr>
            <w:r>
              <w:rPr>
                <w:rFonts w:ascii="Consolas" w:cs="Consolas" w:eastAsia="Consolas" w:hAnsi="Consolas"/>
                <w:sz w:val="18"/>
                <w:szCs w:val="18"/>
              </w:rPr>
              <w:t xml:space="preserve">    void dosHorasEsElLimitePermitido() {</w:t>
            </w:r>
          </w:p>
          <w:p>
            <w:pPr>
              <w:spacing w:after="0"/>
            </w:pPr>
            <w:r>
              <w:rPr>
                <w:rFonts w:ascii="Consolas" w:cs="Consolas" w:eastAsia="Consolas" w:hAnsi="Consolas"/>
                <w:sz w:val="18"/>
                <w:szCs w:val="18"/>
              </w:rPr>
              <w:t xml:space="preserve">        int horas = 2;</w:t>
            </w:r>
          </w:p>
          <w:p>
            <w:pPr>
              <w:spacing w:after="0"/>
            </w:pPr>
            <w:r>
              <w:rPr>
                <w:rFonts w:ascii="Consolas" w:cs="Consolas" w:eastAsia="Consolas" w:hAnsi="Consolas"/>
                <w:sz w:val="18"/>
                <w:szCs w:val="18"/>
              </w:rPr>
              <w:t xml:space="preserve">        boolean resultado = servicio.puedeCancelar(horas);</w:t>
            </w:r>
          </w:p>
          <w:p>
            <w:pPr>
              <w:spacing w:after="0"/>
            </w:pPr>
            <w:r>
              <w:rPr>
                <w:rFonts w:ascii="Consolas" w:cs="Consolas" w:eastAsia="Consolas" w:hAnsi="Consolas"/>
                <w:sz w:val="18"/>
                <w:szCs w:val="18"/>
              </w:rPr>
              <w:t xml:space="preserve">        assertTrue(resultado);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@Test</w:t>
            </w:r>
          </w:p>
          <w:p>
            <w:pPr>
              <w:spacing w:after="0"/>
            </w:pPr>
            <w:r>
              <w:rPr>
                <w:rFonts w:ascii="Consolas" w:cs="Consolas" w:eastAsia="Consolas" w:hAnsi="Consolas"/>
                <w:sz w:val="18"/>
                <w:szCs w:val="18"/>
              </w:rPr>
              <w:t xml:space="preserve">    void unaHoraNoPermiteCancelar() {</w:t>
            </w:r>
          </w:p>
          <w:p>
            <w:pPr>
              <w:spacing w:after="0"/>
            </w:pPr>
            <w:r>
              <w:rPr>
                <w:rFonts w:ascii="Consolas" w:cs="Consolas" w:eastAsia="Consolas" w:hAnsi="Consolas"/>
                <w:sz w:val="18"/>
                <w:szCs w:val="18"/>
              </w:rPr>
              <w:t xml:space="preserve">        int horas = 1;</w:t>
            </w:r>
          </w:p>
          <w:p>
            <w:pPr>
              <w:spacing w:after="0"/>
            </w:pPr>
            <w:r>
              <w:rPr>
                <w:rFonts w:ascii="Consolas" w:cs="Consolas" w:eastAsia="Consolas" w:hAnsi="Consolas"/>
                <w:sz w:val="18"/>
                <w:szCs w:val="18"/>
              </w:rPr>
              <w:t xml:space="preserve">        boolean resultado = servicio.puedeCancelar(horas);</w:t>
            </w:r>
          </w:p>
          <w:p>
            <w:pPr>
              <w:spacing w:after="0"/>
            </w:pPr>
            <w:r>
              <w:rPr>
                <w:rFonts w:ascii="Consolas" w:cs="Consolas" w:eastAsia="Consolas" w:hAnsi="Consolas"/>
                <w:sz w:val="18"/>
                <w:szCs w:val="18"/>
              </w:rPr>
              <w:t xml:space="preserve">        assertFalse(resultado);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@Test</w:t>
            </w:r>
          </w:p>
          <w:p>
            <w:pPr>
              <w:spacing w:after="0"/>
            </w:pPr>
            <w:r>
              <w:rPr>
                <w:rFonts w:ascii="Consolas" w:cs="Consolas" w:eastAsia="Consolas" w:hAnsi="Consolas"/>
                <w:sz w:val="18"/>
                <w:szCs w:val="18"/>
              </w:rPr>
              <w:t xml:space="preserve">    void sinAnticipacionNoPermiteCancelar() {</w:t>
            </w:r>
          </w:p>
          <w:p>
            <w:pPr>
              <w:spacing w:after="0"/>
            </w:pPr>
            <w:r>
              <w:rPr>
                <w:rFonts w:ascii="Consolas" w:cs="Consolas" w:eastAsia="Consolas" w:hAnsi="Consolas"/>
                <w:sz w:val="18"/>
                <w:szCs w:val="18"/>
              </w:rPr>
              <w:t xml:space="preserve">        int horas = 0;</w:t>
            </w:r>
          </w:p>
          <w:p>
            <w:pPr>
              <w:spacing w:after="0"/>
            </w:pPr>
            <w:r>
              <w:rPr>
                <w:rFonts w:ascii="Consolas" w:cs="Consolas" w:eastAsia="Consolas" w:hAnsi="Consolas"/>
                <w:sz w:val="18"/>
                <w:szCs w:val="18"/>
              </w:rPr>
              <w:t xml:space="preserve">        boolean resultado = servicio.puedeCancelar(horas);</w:t>
            </w:r>
          </w:p>
          <w:p>
            <w:pPr>
              <w:spacing w:after="0"/>
            </w:pPr>
            <w:r>
              <w:rPr>
                <w:rFonts w:ascii="Consolas" w:cs="Consolas" w:eastAsia="Consolas" w:hAnsi="Consolas"/>
                <w:sz w:val="18"/>
                <w:szCs w:val="18"/>
              </w:rPr>
              <w:t xml:space="preserve">        assertFalse(resultado);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@Test</w:t>
            </w:r>
          </w:p>
          <w:p>
            <w:pPr>
              <w:spacing w:after="0"/>
            </w:pPr>
            <w:r>
              <w:rPr>
                <w:rFonts w:ascii="Consolas" w:cs="Consolas" w:eastAsia="Consolas" w:hAnsi="Consolas"/>
                <w:sz w:val="18"/>
                <w:szCs w:val="18"/>
              </w:rPr>
              <w:t xml:space="preserve">    void normalNoRecibeDescuento() {</w:t>
            </w:r>
          </w:p>
          <w:p>
            <w:pPr>
              <w:spacing w:after="0"/>
            </w:pPr>
            <w:r>
              <w:rPr>
                <w:rFonts w:ascii="Consolas" w:cs="Consolas" w:eastAsia="Consolas" w:hAnsi="Consolas"/>
                <w:sz w:val="18"/>
                <w:szCs w:val="18"/>
              </w:rPr>
              <w:t xml:space="preserve">        double total = servicio.calcularTotal("NORMAL", 100);</w:t>
            </w:r>
          </w:p>
          <w:p>
            <w:pPr>
              <w:spacing w:after="0"/>
            </w:pPr>
            <w:r>
              <w:rPr>
                <w:rFonts w:ascii="Consolas" w:cs="Consolas" w:eastAsia="Consolas" w:hAnsi="Consolas"/>
                <w:sz w:val="18"/>
                <w:szCs w:val="18"/>
              </w:rPr>
              <w:t xml:space="preserve">        assertEquals(100.0, total, 0.001);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@Test</w:t>
            </w:r>
          </w:p>
          <w:p>
            <w:pPr>
              <w:spacing w:after="0"/>
            </w:pPr>
            <w:r>
              <w:rPr>
                <w:rFonts w:ascii="Consolas" w:cs="Consolas" w:eastAsia="Consolas" w:hAnsi="Consolas"/>
                <w:sz w:val="18"/>
                <w:szCs w:val="18"/>
              </w:rPr>
              <w:t xml:space="preserve">    void vipRecibeQuincePorCiento() {</w:t>
            </w:r>
          </w:p>
          <w:p>
            <w:pPr>
              <w:spacing w:after="0"/>
            </w:pPr>
            <w:r>
              <w:rPr>
                <w:rFonts w:ascii="Consolas" w:cs="Consolas" w:eastAsia="Consolas" w:hAnsi="Consolas"/>
                <w:sz w:val="18"/>
                <w:szCs w:val="18"/>
              </w:rPr>
              <w:t xml:space="preserve">        double total = servicio.calcularTotal("VIP", 100);</w:t>
            </w:r>
          </w:p>
          <w:p>
            <w:pPr>
              <w:spacing w:after="0"/>
            </w:pPr>
            <w:r>
              <w:rPr>
                <w:rFonts w:ascii="Consolas" w:cs="Consolas" w:eastAsia="Consolas" w:hAnsi="Consolas"/>
                <w:sz w:val="18"/>
                <w:szCs w:val="18"/>
              </w:rPr>
              <w:t xml:space="preserve">        assertEquals(85.0, total, 0.001);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@Test</w:t>
            </w:r>
          </w:p>
          <w:p>
            <w:pPr>
              <w:spacing w:after="0"/>
            </w:pPr>
            <w:r>
              <w:rPr>
                <w:rFonts w:ascii="Consolas" w:cs="Consolas" w:eastAsia="Consolas" w:hAnsi="Consolas"/>
                <w:sz w:val="18"/>
                <w:szCs w:val="18"/>
              </w:rPr>
              <w:t xml:space="preserve">    void estudianteRecibeDiezPorCiento() {</w:t>
            </w:r>
          </w:p>
          <w:p>
            <w:pPr>
              <w:spacing w:after="0"/>
            </w:pPr>
            <w:r>
              <w:rPr>
                <w:rFonts w:ascii="Consolas" w:cs="Consolas" w:eastAsia="Consolas" w:hAnsi="Consolas"/>
                <w:sz w:val="18"/>
                <w:szCs w:val="18"/>
              </w:rPr>
              <w:t xml:space="preserve">        double total = servicio.calcularTotal("ESTUDIANTE", 100);</w:t>
            </w:r>
          </w:p>
          <w:p>
            <w:pPr>
              <w:spacing w:after="0"/>
            </w:pPr>
            <w:r>
              <w:rPr>
                <w:rFonts w:ascii="Consolas" w:cs="Consolas" w:eastAsia="Consolas" w:hAnsi="Consolas"/>
                <w:sz w:val="18"/>
                <w:szCs w:val="18"/>
              </w:rPr>
              <w:t xml:space="preserve">        assertEquals(90.0, total, 0.001);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@Test</w:t>
            </w:r>
          </w:p>
          <w:p>
            <w:pPr>
              <w:spacing w:after="0"/>
            </w:pPr>
            <w:r>
              <w:rPr>
                <w:rFonts w:ascii="Consolas" w:cs="Consolas" w:eastAsia="Consolas" w:hAnsi="Consolas"/>
                <w:sz w:val="18"/>
                <w:szCs w:val="18"/>
              </w:rPr>
              <w:t xml:space="preserve">    void vipConTotalBaseCeroDevuelveCero() {</w:t>
            </w:r>
          </w:p>
          <w:p>
            <w:pPr>
              <w:spacing w:after="0"/>
            </w:pPr>
            <w:r>
              <w:rPr>
                <w:rFonts w:ascii="Consolas" w:cs="Consolas" w:eastAsia="Consolas" w:hAnsi="Consolas"/>
                <w:sz w:val="18"/>
                <w:szCs w:val="18"/>
              </w:rPr>
              <w:t xml:space="preserve">        double total = servicio.calcularTotal("VIP", 0);</w:t>
            </w:r>
          </w:p>
          <w:p>
            <w:pPr>
              <w:spacing w:after="0"/>
            </w:pPr>
            <w:r>
              <w:rPr>
                <w:rFonts w:ascii="Consolas" w:cs="Consolas" w:eastAsia="Consolas" w:hAnsi="Consolas"/>
                <w:sz w:val="18"/>
                <w:szCs w:val="18"/>
              </w:rPr>
              <w:t xml:space="preserve">        assertEquals(0.0, total, 0.001);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@Test</w:t>
            </w:r>
          </w:p>
          <w:p>
            <w:pPr>
              <w:spacing w:after="0"/>
            </w:pPr>
            <w:r>
              <w:rPr>
                <w:rFonts w:ascii="Consolas" w:cs="Consolas" w:eastAsia="Consolas" w:hAnsi="Consolas"/>
                <w:sz w:val="18"/>
                <w:szCs w:val="18"/>
              </w:rPr>
              <w:t xml:space="preserve">    void totalNegativoEsInvalido() {</w:t>
            </w:r>
          </w:p>
          <w:p>
            <w:pPr>
              <w:spacing w:after="0"/>
            </w:pPr>
            <w:r>
              <w:rPr>
                <w:rFonts w:ascii="Consolas" w:cs="Consolas" w:eastAsia="Consolas" w:hAnsi="Consolas"/>
                <w:sz w:val="18"/>
                <w:szCs w:val="18"/>
              </w:rPr>
              <w:t xml:space="preserve">        IllegalArgumentException ex = assertThrows(</w:t>
            </w:r>
          </w:p>
          <w:p>
            <w:pPr>
              <w:spacing w:after="0"/>
            </w:pPr>
            <w:r>
              <w:rPr>
                <w:rFonts w:ascii="Consolas" w:cs="Consolas" w:eastAsia="Consolas" w:hAnsi="Consolas"/>
                <w:sz w:val="18"/>
                <w:szCs w:val="18"/>
              </w:rPr>
              <w:t xml:space="preserve">                IllegalArgumentException.class,</w:t>
            </w:r>
          </w:p>
          <w:p>
            <w:pPr>
              <w:spacing w:after="0"/>
            </w:pPr>
            <w:r>
              <w:rPr>
                <w:rFonts w:ascii="Consolas" w:cs="Consolas" w:eastAsia="Consolas" w:hAnsi="Consolas"/>
                <w:sz w:val="18"/>
                <w:szCs w:val="18"/>
              </w:rPr>
              <w:t xml:space="preserve">                () -&gt; servicio.calcularTotal("NORMAL",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assertEquals("Total base inválido", ex.getMessage());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r>
        <w:br w:type="page"/>
      </w:r>
    </w:p>
    <w:p>
      <w:pPr>
        <w:pStyle w:val="Heading1"/>
        <w:pBdr>
          <w:bottom w:val="single" w:color="1F6F6B" w:sz="6"/>
        </w:pBdr>
        <w:spacing w:after="150" w:before="300"/>
      </w:pPr>
      <w:r>
        <w:rPr>
          <w:color w:val="1B3A5C"/>
        </w:rPr>
        <w:t xml:space="preserve">3. Evidencia de ejecución</w:t>
      </w:r>
    </w:p>
    <w:p>
      <w:pPr>
        <w:pStyle w:val="Heading2"/>
        <w:spacing w:after="100" w:before="200"/>
      </w:pPr>
      <w:r>
        <w:rPr>
          <w:color w:val="1F6F6B"/>
        </w:rPr>
        <w:t xml:space="preserve">3.1 Ejecución inicial de la suite</w:t>
      </w:r>
    </w:p>
    <w:p>
      <w:pPr>
        <w:spacing w:after="120"/>
      </w:pPr>
      <w:r>
        <w:t xml:space="preserve">Se ejecuta mvn clean test sobre la suite completa: 9 pruebas, 0 fallas, 0 errores. BUILD SUCCESS.</w:t>
      </w:r>
    </w:p>
    <w:p>
      <w:pPr>
        <w:spacing w:after="60" w:before="150"/>
        <w:jc w:val="center"/>
      </w:pPr>
      <w:r>
        <w:drawing>
          <wp:inline distT="0" distB="0" distL="0" distR="0">
            <wp:extent cx="5334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809875"/>
                    </a:xfrm>
                    <a:prstGeom prst="rect">
                      <a:avLst/>
                    </a:prstGeom>
                  </pic:spPr>
                </pic:pic>
              </a:graphicData>
            </a:graphic>
          </wp:inline>
        </w:drawing>
      </w:r>
    </w:p>
    <w:p>
      <w:pPr>
        <w:spacing w:after="200"/>
        <w:jc w:val="center"/>
      </w:pPr>
      <w:r>
        <w:rPr>
          <w:i/>
          <w:iCs/>
          <w:color w:val="666666"/>
          <w:sz w:val="18"/>
          <w:szCs w:val="18"/>
        </w:rPr>
        <w:t xml:space="preserve">Figura 1. mvn clean test — Tests run: 9, Failures: 0, Errors: 0 — BUILD SUCCESS</w:t>
      </w:r>
    </w:p>
    <w:p>
      <w:pPr>
        <w:pStyle w:val="Heading2"/>
        <w:spacing w:after="100" w:before="200"/>
      </w:pPr>
      <w:r>
        <w:rPr>
          <w:color w:val="1F6F6B"/>
        </w:rPr>
        <w:t xml:space="preserve">3.2 Microexperimento | Detección de un bug de frontera</w:t>
      </w:r>
    </w:p>
    <w:p>
      <w:pPr>
        <w:spacing w:after="120"/>
      </w:pPr>
      <w:r>
        <w:t xml:space="preserve">Se modifica temporalmente la regla de cancelación de horasAnticipacion &gt;= 2 a horasAnticipacion &gt; 2 en ReservaService.java, y se vuelve a ejecutar la suite.</w:t>
      </w:r>
    </w:p>
    <w:p>
      <w:pPr>
        <w:spacing w:after="60" w:before="150"/>
        <w:jc w:val="center"/>
      </w:pPr>
      <w:r>
        <w:drawing>
          <wp:inline distT="0" distB="0" distL="0" distR="0">
            <wp:extent cx="4953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609850"/>
                    </a:xfrm>
                    <a:prstGeom prst="rect">
                      <a:avLst/>
                    </a:prstGeom>
                  </pic:spPr>
                </pic:pic>
              </a:graphicData>
            </a:graphic>
          </wp:inline>
        </w:drawing>
      </w:r>
    </w:p>
    <w:p>
      <w:pPr>
        <w:spacing w:after="200"/>
        <w:jc w:val="center"/>
      </w:pPr>
      <w:r>
        <w:rPr>
          <w:i/>
          <w:iCs/>
          <w:color w:val="666666"/>
          <w:sz w:val="18"/>
          <w:szCs w:val="18"/>
        </w:rPr>
        <w:t xml:space="preserve">Figura 2. Regla modificada temporalmente: return horasAnticipacion &gt; 2;</w:t>
      </w:r>
    </w:p>
    <w:p>
      <w:pPr>
        <w:spacing w:after="60" w:before="150"/>
        <w:jc w:val="center"/>
      </w:pPr>
      <w:r>
        <w:drawing>
          <wp:inline distT="0" distB="0" distL="0" distR="0">
            <wp:extent cx="5334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09875"/>
                    </a:xfrm>
                    <a:prstGeom prst="rect">
                      <a:avLst/>
                    </a:prstGeom>
                  </pic:spPr>
                </pic:pic>
              </a:graphicData>
            </a:graphic>
          </wp:inline>
        </w:drawing>
      </w:r>
    </w:p>
    <w:p>
      <w:pPr>
        <w:spacing w:after="200"/>
        <w:jc w:val="center"/>
      </w:pPr>
      <w:r>
        <w:rPr>
          <w:i/>
          <w:iCs/>
          <w:color w:val="666666"/>
          <w:sz w:val="18"/>
          <w:szCs w:val="18"/>
        </w:rPr>
        <w:t xml:space="preserve">Figura 3. mvn test con el bug — falla únicamente dosHorasEsElLimitePermitido (expected: &lt;true&gt; but was: &lt;false&gt;) — Tests run: 9, Failures: 1 — BUILD FAILURE</w:t>
      </w:r>
    </w:p>
    <w:p>
      <w:pPr>
        <w:spacing w:after="120"/>
      </w:pPr>
      <w:r>
        <w:t xml:space="preserve">Como se esperaba, la única prueba que detecta el defecto es dosHorasEsElLimitePermitido(), el caso límite que verifica el valor exacto de la frontera (2 horas). Las demás pruebas, incluidas cincoHorasPermitenCancelar() y unaHoraNoPermiteCancelar(), siguen pasando porque no dependen de distinguir &gt;= de &gt;.</w:t>
      </w:r>
    </w:p>
    <w:p>
      <w:pPr>
        <w:pStyle w:val="Heading2"/>
        <w:spacing w:after="100" w:before="200"/>
      </w:pPr>
      <w:r>
        <w:rPr>
          <w:color w:val="1F6F6B"/>
        </w:rPr>
        <w:t xml:space="preserve">3.3 Restauración y confirmación final</w:t>
      </w:r>
    </w:p>
    <w:p>
      <w:pPr>
        <w:spacing w:after="120"/>
      </w:pPr>
      <w:r>
        <w:t xml:space="preserve">Se revierte el cambio a horasAnticipacion &gt;= 2 y se ejecuta la suite nuevamente.</w:t>
      </w:r>
    </w:p>
    <w:p>
      <w:pPr>
        <w:spacing w:after="60" w:before="150"/>
        <w:jc w:val="center"/>
      </w:pPr>
      <w:r>
        <w:drawing>
          <wp:inline distT="0" distB="0" distL="0" distR="0">
            <wp:extent cx="4953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609850"/>
                    </a:xfrm>
                    <a:prstGeom prst="rect">
                      <a:avLst/>
                    </a:prstGeom>
                  </pic:spPr>
                </pic:pic>
              </a:graphicData>
            </a:graphic>
          </wp:inline>
        </w:drawing>
      </w:r>
    </w:p>
    <w:p>
      <w:pPr>
        <w:spacing w:after="200"/>
        <w:jc w:val="center"/>
      </w:pPr>
      <w:r>
        <w:rPr>
          <w:i/>
          <w:iCs/>
          <w:color w:val="666666"/>
          <w:sz w:val="18"/>
          <w:szCs w:val="18"/>
        </w:rPr>
        <w:t xml:space="preserve">Figura 4. Regla restaurada: return horasAnticipacion &gt;= 2;</w:t>
      </w:r>
    </w:p>
    <w:p>
      <w:pPr>
        <w:spacing w:after="60" w:before="150"/>
        <w:jc w:val="center"/>
      </w:pPr>
      <w:r>
        <w:drawing>
          <wp:inline distT="0" distB="0" distL="0" distR="0">
            <wp:extent cx="5334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09875"/>
                    </a:xfrm>
                    <a:prstGeom prst="rect">
                      <a:avLst/>
                    </a:prstGeom>
                  </pic:spPr>
                </pic:pic>
              </a:graphicData>
            </a:graphic>
          </wp:inline>
        </w:drawing>
      </w:r>
    </w:p>
    <w:p>
      <w:pPr>
        <w:spacing w:after="200"/>
        <w:jc w:val="center"/>
      </w:pPr>
      <w:r>
        <w:rPr>
          <w:i/>
          <w:iCs/>
          <w:color w:val="666666"/>
          <w:sz w:val="18"/>
          <w:szCs w:val="18"/>
        </w:rPr>
        <w:t xml:space="preserve">Figura 5. mvn test tras revertir — Tests run: 9, Failures: 0, Errors: 0 — BUILD SUCCESS</w:t>
      </w:r>
    </w:p>
    <w:p>
      <w:pPr>
        <w:pStyle w:val="Heading2"/>
        <w:spacing w:after="100" w:before="200"/>
      </w:pPr>
      <w:r>
        <w:rPr>
          <w:color w:val="1F6F6B"/>
        </w:rPr>
        <w:t xml:space="preserve">3.4 Repositorio publicado en GitHub</w:t>
      </w:r>
    </w:p>
    <w:p>
      <w:pPr>
        <w:spacing w:after="60" w:before="150"/>
        <w:jc w:val="center"/>
      </w:pPr>
      <w:r>
        <w:drawing>
          <wp:inline distT="0" distB="0" distL="0" distR="0">
            <wp:extent cx="5334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09875"/>
                    </a:xfrm>
                    <a:prstGeom prst="rect">
                      <a:avLst/>
                    </a:prstGeom>
                  </pic:spPr>
                </pic:pic>
              </a:graphicData>
            </a:graphic>
          </wp:inline>
        </w:drawing>
      </w:r>
    </w:p>
    <w:p>
      <w:pPr>
        <w:spacing w:after="200"/>
        <w:jc w:val="center"/>
      </w:pPr>
      <w:r>
        <w:rPr>
          <w:i/>
          <w:iCs/>
          <w:color w:val="666666"/>
          <w:sz w:val="18"/>
          <w:szCs w:val="18"/>
        </w:rPr>
        <w:t xml:space="preserve">Figura 6. Repositorio semana7-pruebas-unitarias-ae6 en GitHub, rama main con el proyecto completo</w:t>
      </w:r>
    </w:p>
    <w:p>
      <w:r>
        <w:br w:type="page"/>
      </w:r>
    </w:p>
    <w:p>
      <w:pPr>
        <w:pStyle w:val="Heading1"/>
        <w:pBdr>
          <w:bottom w:val="single" w:color="1F6F6B" w:sz="6"/>
        </w:pBdr>
        <w:spacing w:after="150" w:before="300"/>
      </w:pPr>
      <w:r>
        <w:rPr>
          <w:color w:val="1B3A5C"/>
        </w:rPr>
        <w:t xml:space="preserve">4. Reflexión técnica</w:t>
      </w:r>
    </w:p>
    <w:p>
      <w:pPr>
        <w:spacing w:after="120"/>
      </w:pPr>
      <w:r>
        <w:rPr>
          <w:b/>
          <w:bCs/>
        </w:rPr>
        <w:t xml:space="preserve">¿Qué caso de prueba consideras más importante para detectar un posible error de frontera y por qué?</w:t>
      </w:r>
    </w:p>
    <w:p>
      <w:pPr>
        <w:spacing w:after="120"/>
      </w:pPr>
      <w:r>
        <w:t xml:space="preserve">El caso más valioso para detectar un error de frontera es dosHorasEsElLimitePermitido (2 horas → true). Es el único valor de entrada que distingue realmente la condición &gt;= de la condición &gt;: los casos con 5 horas o con 1 hora pasarían exactamente igual sin importar cuál de las dos versiones de la regla se implemente, porque están lejos del límite. En cambio, el valor exacto de la frontera (2) solo produce true si la comparación incluye el propio límite. El microexperimento lo confirmó: al cambiar &gt;= 2 por &gt; 2, esa fue la única prueba que falló, mientras las otras ocho siguieron en verde. Esto demuestra por qué la cobertura de código no basta por sí sola — se puede ejecutar el 100 % de las líneas y aun así no detectar un defecto si no existe un caso diseñado exactamente sobre el valor límite de la regla de negocio.</w:t>
      </w:r>
    </w:p>
    <w:p>
      <w:pPr>
        <w:pStyle w:val="Heading1"/>
        <w:pBdr>
          <w:bottom w:val="single" w:color="1F6F6B" w:sz="6"/>
        </w:pBdr>
        <w:spacing w:after="150" w:before="300"/>
      </w:pPr>
      <w:r>
        <w:rPr>
          <w:color w:val="1B3A5C"/>
        </w:rPr>
        <w:t xml:space="preserve">5. Checklist de entrega</w:t>
      </w:r>
    </w:p>
    <w:p>
      <w:pPr>
        <w:spacing w:after="80"/>
      </w:pPr>
      <w:r>
        <w:rPr>
          <w:b/>
          <w:bCs/>
          <w:color w:val="3C8C5B"/>
        </w:rPr>
        <w:t xml:space="preserve">☑ </w:t>
      </w:r>
      <w:r>
        <w:rPr>
          <w:sz w:val="20"/>
          <w:szCs w:val="20"/>
        </w:rPr>
        <w:t xml:space="preserve">Matriz con 9 casos diseñados (mínimo requerido: 8).</w:t>
      </w:r>
    </w:p>
    <w:p>
      <w:pPr>
        <w:spacing w:after="80"/>
      </w:pPr>
      <w:r>
        <w:rPr>
          <w:b/>
          <w:bCs/>
          <w:color w:val="3C8C5B"/>
        </w:rPr>
        <w:t xml:space="preserve">☑ </w:t>
      </w:r>
      <w:r>
        <w:rPr>
          <w:sz w:val="20"/>
          <w:szCs w:val="20"/>
        </w:rPr>
        <w:t xml:space="preserve">Suite JUnit con 9 pruebas implementadas (mínimo requerido: 7).</w:t>
      </w:r>
    </w:p>
    <w:p>
      <w:pPr>
        <w:spacing w:after="80"/>
      </w:pPr>
      <w:r>
        <w:rPr>
          <w:b/>
          <w:bCs/>
          <w:color w:val="3C8C5B"/>
        </w:rPr>
        <w:t xml:space="preserve">☑ </w:t>
      </w:r>
      <w:r>
        <w:rPr>
          <w:sz w:val="20"/>
          <w:szCs w:val="20"/>
        </w:rPr>
        <w:t xml:space="preserve">Estructura AAA aplicada en cada prueba.</w:t>
      </w:r>
    </w:p>
    <w:p>
      <w:pPr>
        <w:spacing w:after="80"/>
      </w:pPr>
      <w:r>
        <w:rPr>
          <w:b/>
          <w:bCs/>
          <w:color w:val="3C8C5B"/>
        </w:rPr>
        <w:t xml:space="preserve">☑ </w:t>
      </w:r>
      <w:r>
        <w:rPr>
          <w:sz w:val="20"/>
          <w:szCs w:val="20"/>
        </w:rPr>
        <w:t xml:space="preserve">Incluye al menos un caso límite (CP-02, CP-03, CP-08) y un caso inválido (CP-09).</w:t>
      </w:r>
    </w:p>
    <w:p>
      <w:pPr>
        <w:spacing w:after="80"/>
      </w:pPr>
      <w:r>
        <w:rPr>
          <w:b/>
          <w:bCs/>
          <w:color w:val="3C8C5B"/>
        </w:rPr>
        <w:t xml:space="preserve">☑ </w:t>
      </w:r>
      <w:r>
        <w:rPr>
          <w:sz w:val="20"/>
          <w:szCs w:val="20"/>
        </w:rPr>
        <w:t xml:space="preserve">Nombres de prueba descriptivos (sin test1(), pruebaX(), etc.).</w:t>
      </w:r>
    </w:p>
    <w:p>
      <w:pPr>
        <w:spacing w:after="80"/>
      </w:pPr>
      <w:r>
        <w:rPr>
          <w:b/>
          <w:bCs/>
          <w:color w:val="3C8C5B"/>
        </w:rPr>
        <w:t xml:space="preserve">☑ </w:t>
      </w:r>
      <w:r>
        <w:rPr>
          <w:sz w:val="20"/>
          <w:szCs w:val="20"/>
        </w:rPr>
        <w:t xml:space="preserve">Evidencia de mvn clean test exitoso (Figura 1).</w:t>
      </w:r>
    </w:p>
    <w:p>
      <w:pPr>
        <w:spacing w:after="80"/>
      </w:pPr>
      <w:r>
        <w:rPr>
          <w:b/>
          <w:bCs/>
          <w:color w:val="3C8C5B"/>
        </w:rPr>
        <w:t xml:space="preserve">☑ </w:t>
      </w:r>
      <w:r>
        <w:rPr>
          <w:sz w:val="20"/>
          <w:szCs w:val="20"/>
        </w:rPr>
        <w:t xml:space="preserve">Microexperimento del bug de frontera ejecutado y revertido (Figuras 2 a 5).</w:t>
      </w:r>
    </w:p>
    <w:p>
      <w:pPr>
        <w:spacing w:after="80"/>
      </w:pPr>
      <w:r>
        <w:rPr>
          <w:b/>
          <w:bCs/>
          <w:color w:val="3C8C5B"/>
        </w:rPr>
        <w:t xml:space="preserve">☑ </w:t>
      </w:r>
      <w:r>
        <w:rPr>
          <w:sz w:val="20"/>
          <w:szCs w:val="20"/>
        </w:rPr>
        <w:t xml:space="preserve">No se alteró el resultado esperado para forzar el verde.</w:t>
      </w:r>
    </w:p>
    <w:p>
      <w:pPr>
        <w:spacing w:after="80"/>
      </w:pPr>
      <w:r>
        <w:rPr>
          <w:b/>
          <w:bCs/>
          <w:color w:val="3C8C5B"/>
        </w:rPr>
        <w:t xml:space="preserve">☑ </w:t>
      </w:r>
      <w:r>
        <w:rPr>
          <w:sz w:val="20"/>
          <w:szCs w:val="20"/>
        </w:rPr>
        <w:t xml:space="preserve">Repositorio publicado en GitHub (Figura 6).</w:t>
      </w:r>
    </w:p>
    <w:p>
      <w:pPr>
        <w:pStyle w:val="Heading1"/>
        <w:pBdr>
          <w:bottom w:val="single" w:color="1F6F6B" w:sz="6"/>
        </w:pBdr>
        <w:spacing w:after="150" w:before="300"/>
      </w:pPr>
      <w:r>
        <w:rPr>
          <w:color w:val="1B3A5C"/>
        </w:rPr>
        <w:t xml:space="preserve">6. Uso de Inteligencia Artificial</w:t>
      </w:r>
    </w:p>
    <w:p>
      <w:pPr>
        <w:spacing w:after="120"/>
      </w:pPr>
      <w:r>
        <w:t xml:space="preserve">Se utilizó Claude (Anthropic) como apoyo para: diseñar la matriz de casos de prueba a partir de las reglas de negocio, redactar la suite JUnit 5 con estructura AAA, verificar la lógica de los casos antes de ejecutarlos en el entorno local, y estructurar este informe. La ejecución real de mvn clean test, el microexperimento del bug de frontera y la publicación en GitHub fueron realizados por el estudiante en su propio entorno (VS Code / Windows).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ec0f34fa6a797404ee1e8fae4feceb55563b98c.png"/><Relationship Id="rId8" Type="http://schemas.openxmlformats.org/officeDocument/2006/relationships/image" Target="media/3a24a2a2085ea42d2f9450f976911b435dbd7d78.png"/><Relationship Id="rId9" Type="http://schemas.openxmlformats.org/officeDocument/2006/relationships/image" Target="media/a551f98fca81be31e5bc02ec494a67874e156a22.png"/><Relationship Id="rId10" Type="http://schemas.openxmlformats.org/officeDocument/2006/relationships/image" Target="media/6da11330d2a7106e728258418027b94278e4580e.png"/><Relationship Id="rId11" Type="http://schemas.openxmlformats.org/officeDocument/2006/relationships/image" Target="media/edcc5a77d121e6b04e6284afbf4b3562e26155b7.png"/><Relationship Id="rId12" Type="http://schemas.openxmlformats.org/officeDocument/2006/relationships/image" Target="media/eba68147db2181432218d3597ce187d20ee700a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2026-09-27T00:14:37.494Z</dcterms:created>
  <dcterms:modified xsi:type="dcterms:W3CDTF">2026-09-27T00:14:37.503Z</dcterms:modified>
</cp:coreProperties>
</file>

<file path=docProps/custom.xml><?xml version="1.0" encoding="utf-8"?>
<Properties xmlns="http://schemas.openxmlformats.org/officeDocument/2006/custom-properties" xmlns:vt="http://schemas.openxmlformats.org/officeDocument/2006/docPropsVTypes"/>
</file>