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4D948" w14:textId="77777777" w:rsidR="00700EAF" w:rsidRPr="00F66DFE" w:rsidRDefault="00700EAF" w:rsidP="00F3016D">
      <w:pPr>
        <w:jc w:val="center"/>
        <w:rPr>
          <w:b/>
          <w:bCs/>
          <w:lang w:val="en-US"/>
        </w:rPr>
      </w:pPr>
      <w:r w:rsidRPr="00F66DFE">
        <w:rPr>
          <w:b/>
          <w:bCs/>
          <w:lang w:val="en-US"/>
        </w:rPr>
        <w:t>Hydrogen economy and its production impact on automobile industry forecasting in South America and Ecuador using principal component analysis</w:t>
      </w:r>
    </w:p>
    <w:p w14:paraId="71641271" w14:textId="6B1FB5AB" w:rsidR="00700EAF" w:rsidRPr="00F66DFE" w:rsidRDefault="00700EAF" w:rsidP="00435AFB">
      <w:pPr>
        <w:jc w:val="both"/>
        <w:rPr>
          <w:b/>
          <w:bCs/>
          <w:lang w:val="en-US"/>
        </w:rPr>
      </w:pPr>
      <w:r w:rsidRPr="00F66DFE">
        <w:rPr>
          <w:b/>
          <w:bCs/>
          <w:lang w:val="en-US"/>
        </w:rPr>
        <w:t xml:space="preserve">Abstract: </w:t>
      </w:r>
      <w:r w:rsidR="00934D84">
        <w:rPr>
          <w:lang w:val="en-US"/>
        </w:rPr>
        <w:t>H</w:t>
      </w:r>
      <w:r w:rsidR="00934D84" w:rsidRPr="00934D84">
        <w:rPr>
          <w:lang w:val="en-US"/>
        </w:rPr>
        <w:t>ydrogen vehicles are operating</w:t>
      </w:r>
      <w:r w:rsidR="00934D84">
        <w:rPr>
          <w:lang w:val="en-US"/>
        </w:rPr>
        <w:t xml:space="preserve"> in many parts of the world. However, in South America these cars are not on the streets. Even there are merchant hydrogen plants in the continent, hydrogen stations are not available yet.</w:t>
      </w:r>
      <w:r w:rsidR="00435AFB">
        <w:rPr>
          <w:lang w:val="en-US"/>
        </w:rPr>
        <w:t xml:space="preserve"> Doing a PCA analysis with H2 vehicle simulator framework, Principal component 1 is related with amount of storage of hydrogen. Second principal component is related with autonomy and the last principal component with raw distance. Nowadays hydrogen price is around $12 per kilo in </w:t>
      </w:r>
      <w:r w:rsidR="00E4690F">
        <w:rPr>
          <w:lang w:val="en-US"/>
        </w:rPr>
        <w:t>Europe,</w:t>
      </w:r>
      <w:r w:rsidR="00435AFB">
        <w:rPr>
          <w:lang w:val="en-US"/>
        </w:rPr>
        <w:t xml:space="preserve"> and it is expensive for south America. The goal is to achieve a price of $2.15 in future with different renewable energies like: nuclear energy, hydroelectrical, biomass and photovoltaic. Other goal is to reduce the car </w:t>
      </w:r>
      <w:r w:rsidR="00E512DA">
        <w:rPr>
          <w:lang w:val="en-US"/>
        </w:rPr>
        <w:t>price because</w:t>
      </w:r>
      <w:r w:rsidR="00435AFB">
        <w:rPr>
          <w:lang w:val="en-US"/>
        </w:rPr>
        <w:t xml:space="preserve"> the cost of </w:t>
      </w:r>
      <w:r w:rsidR="00E4690F">
        <w:rPr>
          <w:lang w:val="en-US"/>
        </w:rPr>
        <w:t>a</w:t>
      </w:r>
      <w:r w:rsidR="00435AFB">
        <w:rPr>
          <w:lang w:val="en-US"/>
        </w:rPr>
        <w:t xml:space="preserve"> hydrogen car is 2.62 more expensive on average than a combustion car in Ecuador. One alternative to incentive the introduction of hydrogen vehicles is with taxis hydrogen vehicles like Paris is doing. Photovoltaic energy available in Tungurahua province is enough to produce hydrogen for all the taxis of the city of Ambato.    </w:t>
      </w:r>
      <w:r w:rsidR="00934D84">
        <w:rPr>
          <w:lang w:val="en-US"/>
        </w:rPr>
        <w:t xml:space="preserve">   </w:t>
      </w:r>
      <w:r w:rsidR="00934D84" w:rsidRPr="00934D84">
        <w:rPr>
          <w:lang w:val="en-US"/>
        </w:rPr>
        <w:t xml:space="preserve"> </w:t>
      </w:r>
    </w:p>
    <w:p w14:paraId="3905F817" w14:textId="77777777" w:rsidR="00700EAF" w:rsidRPr="00F66DFE" w:rsidRDefault="00700EAF" w:rsidP="00700EAF">
      <w:pPr>
        <w:rPr>
          <w:lang w:val="en-US"/>
        </w:rPr>
      </w:pPr>
    </w:p>
    <w:p w14:paraId="0D18F17E" w14:textId="00CB765A" w:rsidR="00700EAF" w:rsidRPr="00F66DFE" w:rsidRDefault="00700EAF" w:rsidP="00700EAF">
      <w:pPr>
        <w:rPr>
          <w:lang w:val="en-US"/>
        </w:rPr>
      </w:pPr>
      <w:r w:rsidRPr="00F66DFE">
        <w:rPr>
          <w:b/>
          <w:bCs/>
          <w:lang w:val="en-US"/>
        </w:rPr>
        <w:t xml:space="preserve">Keywords: </w:t>
      </w:r>
      <w:r w:rsidRPr="00F66DFE">
        <w:rPr>
          <w:lang w:val="en-US"/>
        </w:rPr>
        <w:t>PCA, hydrogen, vehicle, simulation, econo</w:t>
      </w:r>
      <w:r w:rsidR="00606B92">
        <w:rPr>
          <w:lang w:val="en-US"/>
        </w:rPr>
        <w:t>my</w:t>
      </w:r>
    </w:p>
    <w:p w14:paraId="1C70F980" w14:textId="70D574B3" w:rsidR="00700EAF" w:rsidRPr="00F3016D" w:rsidRDefault="00700EAF" w:rsidP="00F3016D">
      <w:pPr>
        <w:pStyle w:val="Prrafodelista"/>
        <w:numPr>
          <w:ilvl w:val="0"/>
          <w:numId w:val="3"/>
        </w:numPr>
        <w:rPr>
          <w:b/>
          <w:bCs/>
          <w:lang w:val="en-US"/>
        </w:rPr>
      </w:pPr>
      <w:r w:rsidRPr="00F3016D">
        <w:rPr>
          <w:b/>
          <w:bCs/>
          <w:lang w:val="en-US"/>
        </w:rPr>
        <w:t>Introduction</w:t>
      </w:r>
    </w:p>
    <w:p w14:paraId="516C0221" w14:textId="577A0F59" w:rsidR="001F204A" w:rsidRPr="00F66DFE" w:rsidRDefault="00700EAF" w:rsidP="001F204A">
      <w:pPr>
        <w:jc w:val="both"/>
        <w:rPr>
          <w:lang w:val="en-US"/>
        </w:rPr>
      </w:pPr>
      <w:r w:rsidRPr="00F66DFE">
        <w:rPr>
          <w:lang w:val="en-US"/>
        </w:rPr>
        <w:t xml:space="preserve">Hydrogen (H2) is the first element in the Periodic Table and the main constituent of matter in the Universe with approximately 75%. On Earth, H2 is also found in abundance, but adhered to organic components such as methane or oxygen, forming water </w:t>
      </w:r>
      <w:r w:rsidRPr="00F66DFE">
        <w:rPr>
          <w:lang w:val="en-US"/>
        </w:rPr>
        <w:fldChar w:fldCharType="begin" w:fldLock="1"/>
      </w:r>
      <w:r w:rsidR="00056B91">
        <w:rPr>
          <w:lang w:val="en-US"/>
        </w:rPr>
        <w:instrText>ADDIN CSL_CITATION {"citationItems":[{"id":"ITEM-1","itemData":{"DOI":"https://doi.org/10.29057/h.v1i1.4777","author":[{"dropping-particle":"","family":"Ramírez-Samperio","given":"Juan A.","non-dropping-particle":"","parse-names":false,"suffix":""}],"id":"ITEM-1","issue":"1","issued":{"date-parts":[["2019"]]},"title":"Las cinco formas más elegantes de morir en el Universo","type":"article-journal","volume":"1"},"uris":["http://www.mendeley.com/documents/?uuid=b952e565-1f63-45f4-8777-04898d9dedb4"]}],"mendeley":{"formattedCitation":"[1]","plainTextFormattedCitation":"[1]","previouslyFormattedCitation":"[1]"},"properties":{"noteIndex":0},"schema":"https://github.com/citation-style-language/schema/raw/master/csl-citation.json"}</w:instrText>
      </w:r>
      <w:r w:rsidRPr="00F66DFE">
        <w:rPr>
          <w:lang w:val="en-US"/>
        </w:rPr>
        <w:fldChar w:fldCharType="separate"/>
      </w:r>
      <w:r w:rsidRPr="00F66DFE">
        <w:rPr>
          <w:noProof/>
          <w:lang w:val="en-US"/>
        </w:rPr>
        <w:t>[1]</w:t>
      </w:r>
      <w:r w:rsidRPr="00F66DFE">
        <w:rPr>
          <w:lang w:val="en-US"/>
        </w:rPr>
        <w:fldChar w:fldCharType="end"/>
      </w:r>
      <w:r w:rsidRPr="00F66DFE">
        <w:rPr>
          <w:lang w:val="en-US"/>
        </w:rPr>
        <w:t xml:space="preserve">. </w:t>
      </w:r>
      <w:r w:rsidRPr="00F66DFE">
        <w:rPr>
          <w:rStyle w:val="y2iqfc"/>
          <w:color w:val="202124"/>
          <w:lang w:val="en-US"/>
        </w:rPr>
        <w:t xml:space="preserve">Currently, H2 is considered an Energetic Vector like cells, batteries and all fossil fuels because it is a substance that stores energy that can be released in a controlled way later </w:t>
      </w:r>
      <w:r w:rsidR="001F204A" w:rsidRPr="00F66DFE">
        <w:rPr>
          <w:rStyle w:val="y2iqfc"/>
          <w:color w:val="202124"/>
          <w:lang w:val="en-US"/>
        </w:rPr>
        <w:fldChar w:fldCharType="begin" w:fldLock="1"/>
      </w:r>
      <w:r w:rsidR="001F204A" w:rsidRPr="00F66DFE">
        <w:rPr>
          <w:rStyle w:val="y2iqfc"/>
          <w:color w:val="202124"/>
          <w:lang w:val="en-US"/>
        </w:rPr>
        <w:instrText>ADDIN CSL_CITATION {"citationItems":[{"id":"ITEM-1","itemData":{"DOI":"https://doi.org/10.17979/spudc.9788497497985","author":[{"dropping-particle":"","family":"Aguado","given":"Roque","non-dropping-particle":"","parse-names":false,"suffix":""},{"dropping-particle":"","family":"Casteleiro-Roca","given":"José-Luis","non-dropping-particle":"","parse-names":false,"suffix":""},{"dropping-particle":"","family":"Jove","given":"Esteban","non-dropping-particle":"","parse-names":false,"suffix":""},{"dropping-particle":"","family":"Zayas-Gato","given":"Francisco","non-dropping-particle":"","parse-names":false,"suffix":""},{"dropping-particle":"","family":"Quintián","given":"Héctor","non-dropping-particle":"","parse-names":false,"suffix":""},{"dropping-particle":"","family":"Calvo-Rolle","given":"José Luis","non-dropping-particle":"","parse-names":false,"suffix":""}],"id":"ITEM-1","issued":{"date-parts":[["2021"]]},"title":"Hidrógeno y su almacenamiento: el futuro de la energía eléctrica","type":"article-journal"},"uris":["http://www.mendeley.com/documents/?uuid=5e21047c-a8ae-4023-9179-daf752d1bf72"]}],"mendeley":{"formattedCitation":"[2]","plainTextFormattedCitation":"[2]","previouslyFormattedCitation":"[2]"},"properties":{"noteIndex":0},"schema":"https://github.com/citation-style-language/schema/raw/master/csl-citation.json"}</w:instrText>
      </w:r>
      <w:r w:rsidR="001F204A" w:rsidRPr="00F66DFE">
        <w:rPr>
          <w:rStyle w:val="y2iqfc"/>
          <w:color w:val="202124"/>
          <w:lang w:val="en-US"/>
        </w:rPr>
        <w:fldChar w:fldCharType="separate"/>
      </w:r>
      <w:r w:rsidR="001F204A" w:rsidRPr="00F66DFE">
        <w:rPr>
          <w:rStyle w:val="y2iqfc"/>
          <w:noProof/>
          <w:color w:val="202124"/>
          <w:lang w:val="en-US"/>
        </w:rPr>
        <w:t>[2]</w:t>
      </w:r>
      <w:r w:rsidR="001F204A" w:rsidRPr="00F66DFE">
        <w:rPr>
          <w:rStyle w:val="y2iqfc"/>
          <w:color w:val="202124"/>
          <w:lang w:val="en-US"/>
        </w:rPr>
        <w:fldChar w:fldCharType="end"/>
      </w:r>
      <w:r w:rsidRPr="00F66DFE">
        <w:rPr>
          <w:rStyle w:val="y2iqfc"/>
          <w:color w:val="202124"/>
          <w:lang w:val="en-US"/>
        </w:rPr>
        <w:t>.</w:t>
      </w:r>
      <w:r w:rsidR="001F204A" w:rsidRPr="00F66DFE">
        <w:rPr>
          <w:rStyle w:val="y2iqfc"/>
          <w:color w:val="202124"/>
          <w:lang w:val="en-US"/>
        </w:rPr>
        <w:t xml:space="preserve"> H2 as an energy vector serves as “fuel” and it must be manufactured through the separation of the other elements because it is not found in its pure state on the planet. Because the emission result is water and electricity, H2 is considered the clean fuel of the present and future </w:t>
      </w:r>
      <w:r w:rsidR="001F204A" w:rsidRPr="00F66DFE">
        <w:rPr>
          <w:lang w:val="en-US"/>
        </w:rPr>
        <w:fldChar w:fldCharType="begin" w:fldLock="1"/>
      </w:r>
      <w:r w:rsidR="00DD3661">
        <w:rPr>
          <w:lang w:val="en-US"/>
        </w:rPr>
        <w:instrText>ADDIN CSL_CITATION {"citationItems":[{"id":"ITEM-1","itemData":{"ISBN":"ISSN-e 1699-7743","author":[{"dropping-particle":"","family":"Fúnez Guerra","given":"C","non-dropping-particle":"","parse-names":false,"suffix":""},{"dropping-particle":"","family":"Almasa Rodríguez","given":"E.","non-dropping-particle":"","parse-names":false,"suffix":""},{"dropping-particle":"","family":"Fuentes Ferrara","given":"D.","non-dropping-particle":"","parse-names":false,"suffix":""}],"container-title":"Dialnet","id":"ITEM-1","issued":{"date-parts":[["2010"]]},"number-of-pages":"20-27","title":"El hidrógeno: vector energético del futuro","type":"book"},"uris":["http://www.mendeley.com/documents/?uuid=b9a0220e-0b23-4dc2-8468-9e6a8d454c6a"]}],"mendeley":{"formattedCitation":"[3]","plainTextFormattedCitation":"[3]","previouslyFormattedCitation":"[3]"},"properties":{"noteIndex":0},"schema":"https://github.com/citation-style-language/schema/raw/master/csl-citation.json"}</w:instrText>
      </w:r>
      <w:r w:rsidR="001F204A" w:rsidRPr="00F66DFE">
        <w:rPr>
          <w:lang w:val="en-US"/>
        </w:rPr>
        <w:fldChar w:fldCharType="separate"/>
      </w:r>
      <w:r w:rsidR="001F204A" w:rsidRPr="00F66DFE">
        <w:rPr>
          <w:noProof/>
          <w:lang w:val="en-US"/>
        </w:rPr>
        <w:t>[3]</w:t>
      </w:r>
      <w:r w:rsidR="001F204A" w:rsidRPr="00F66DFE">
        <w:rPr>
          <w:lang w:val="en-US"/>
        </w:rPr>
        <w:fldChar w:fldCharType="end"/>
      </w:r>
      <w:r w:rsidR="001F204A" w:rsidRPr="00F66DFE">
        <w:rPr>
          <w:lang w:val="en-US"/>
        </w:rPr>
        <w:t>.</w:t>
      </w:r>
    </w:p>
    <w:p w14:paraId="5262EEF6" w14:textId="18B118BF" w:rsidR="001F204A" w:rsidRPr="00F66DFE" w:rsidRDefault="00FE7E5D" w:rsidP="001F204A">
      <w:pPr>
        <w:jc w:val="both"/>
        <w:rPr>
          <w:rStyle w:val="y2iqfc"/>
          <w:color w:val="202124"/>
          <w:lang w:val="en-US"/>
        </w:rPr>
      </w:pPr>
      <w:r>
        <w:rPr>
          <w:rStyle w:val="y2iqfc"/>
          <w:color w:val="202124"/>
          <w:lang w:val="en-US"/>
        </w:rPr>
        <w:t>T</w:t>
      </w:r>
      <w:r w:rsidR="001F204A" w:rsidRPr="00F66DFE">
        <w:rPr>
          <w:rStyle w:val="y2iqfc"/>
          <w:color w:val="202124"/>
          <w:lang w:val="en-US"/>
        </w:rPr>
        <w:t>o replace fossil fuels due to the pollution to the environment that their use generates, we have chosen to use renewable energy to boost our means of transport. Such is the case that today you have electric or battery</w:t>
      </w:r>
      <w:r>
        <w:rPr>
          <w:rStyle w:val="y2iqfc"/>
          <w:color w:val="202124"/>
          <w:lang w:val="en-US"/>
        </w:rPr>
        <w:t>-</w:t>
      </w:r>
      <w:r w:rsidR="001F204A" w:rsidRPr="00F66DFE">
        <w:rPr>
          <w:rStyle w:val="y2iqfc"/>
          <w:color w:val="202124"/>
          <w:lang w:val="en-US"/>
        </w:rPr>
        <w:t xml:space="preserve">powered motorcycles, cars, trucks, trains, boats and even </w:t>
      </w:r>
      <w:proofErr w:type="spellStart"/>
      <w:r w:rsidR="001F204A" w:rsidRPr="00F66DFE">
        <w:rPr>
          <w:rStyle w:val="y2iqfc"/>
          <w:color w:val="202124"/>
          <w:lang w:val="en-US"/>
        </w:rPr>
        <w:t>a</w:t>
      </w:r>
      <w:r>
        <w:rPr>
          <w:rStyle w:val="y2iqfc"/>
          <w:color w:val="202124"/>
          <w:lang w:val="en-US"/>
        </w:rPr>
        <w:t>ero</w:t>
      </w:r>
      <w:r w:rsidR="001F204A" w:rsidRPr="00F66DFE">
        <w:rPr>
          <w:rStyle w:val="y2iqfc"/>
          <w:color w:val="202124"/>
          <w:lang w:val="en-US"/>
        </w:rPr>
        <w:t>planes</w:t>
      </w:r>
      <w:proofErr w:type="spellEnd"/>
      <w:r w:rsidR="001F204A" w:rsidRPr="00F66DFE">
        <w:rPr>
          <w:rStyle w:val="y2iqfc"/>
          <w:color w:val="202124"/>
          <w:lang w:val="en-US"/>
        </w:rPr>
        <w:t xml:space="preserve">. However, these means of transport are not found in abundance or on par with H2 as an energy source. Although H2 is commonly recognized as the fuel of the future, it does not burn like gasoline, LPG, or diesel. </w:t>
      </w:r>
      <w:proofErr w:type="gramStart"/>
      <w:r w:rsidR="001F204A" w:rsidRPr="00F66DFE">
        <w:rPr>
          <w:rStyle w:val="y2iqfc"/>
          <w:color w:val="202124"/>
          <w:lang w:val="en-US"/>
        </w:rPr>
        <w:t>In reality, H2</w:t>
      </w:r>
      <w:proofErr w:type="gramEnd"/>
      <w:r w:rsidR="001F204A" w:rsidRPr="00F66DFE">
        <w:rPr>
          <w:rStyle w:val="y2iqfc"/>
          <w:color w:val="202124"/>
          <w:lang w:val="en-US"/>
        </w:rPr>
        <w:t xml:space="preserve"> generates energy to move an electric motor and thus obtain the movement of the vehicle. So, when talking about a hydrogen vehicle is talking about an electric vehicle, whose difference from commonly known electric vehicles is in how electricity is generated. While an H2 vehicle uses this gas to generate electricity through a fuel cell integrated </w:t>
      </w:r>
      <w:r>
        <w:rPr>
          <w:rStyle w:val="y2iqfc"/>
          <w:color w:val="202124"/>
          <w:lang w:val="en-US"/>
        </w:rPr>
        <w:t>with</w:t>
      </w:r>
      <w:r w:rsidR="001F204A" w:rsidRPr="00F66DFE">
        <w:rPr>
          <w:rStyle w:val="y2iqfc"/>
          <w:color w:val="202124"/>
          <w:lang w:val="en-US"/>
        </w:rPr>
        <w:t xml:space="preserve"> it and thus drive the engine, an electric vehicle receives the electrical charge generated in a Power Plant (solar, wind, </w:t>
      </w:r>
      <w:proofErr w:type="gramStart"/>
      <w:r w:rsidR="001F204A" w:rsidRPr="00F66DFE">
        <w:rPr>
          <w:rStyle w:val="y2iqfc"/>
          <w:color w:val="202124"/>
          <w:lang w:val="en-US"/>
        </w:rPr>
        <w:t>hydro</w:t>
      </w:r>
      <w:proofErr w:type="gramEnd"/>
      <w:r w:rsidR="001F204A" w:rsidRPr="00F66DFE">
        <w:rPr>
          <w:rStyle w:val="y2iqfc"/>
          <w:color w:val="202124"/>
          <w:lang w:val="en-US"/>
        </w:rPr>
        <w:t xml:space="preserve"> or combustion) to insert it into a battery and finally propel the vehicle.</w:t>
      </w:r>
    </w:p>
    <w:p w14:paraId="447BB131" w14:textId="42E3F29A" w:rsidR="005F35AC" w:rsidRPr="003739F5" w:rsidRDefault="001605A0" w:rsidP="003739F5">
      <w:pPr>
        <w:jc w:val="both"/>
        <w:rPr>
          <w:lang w:val="en-US"/>
        </w:rPr>
      </w:pPr>
      <w:r w:rsidRPr="00F66DFE">
        <w:rPr>
          <w:rStyle w:val="y2iqfc"/>
          <w:color w:val="202124"/>
          <w:lang w:val="en-US"/>
        </w:rPr>
        <w:t>There are various processes to manufacture H2. At an industrial level, there are gr</w:t>
      </w:r>
      <w:r w:rsidR="00FE7E5D">
        <w:rPr>
          <w:rStyle w:val="y2iqfc"/>
          <w:color w:val="202124"/>
          <w:lang w:val="en-US"/>
        </w:rPr>
        <w:t>e</w:t>
      </w:r>
      <w:r w:rsidRPr="00F66DFE">
        <w:rPr>
          <w:rStyle w:val="y2iqfc"/>
          <w:color w:val="202124"/>
          <w:lang w:val="en-US"/>
        </w:rPr>
        <w:t xml:space="preserve">y hydrogen, blue </w:t>
      </w:r>
      <w:proofErr w:type="gramStart"/>
      <w:r w:rsidRPr="00F66DFE">
        <w:rPr>
          <w:rStyle w:val="y2iqfc"/>
          <w:color w:val="202124"/>
          <w:lang w:val="en-US"/>
        </w:rPr>
        <w:t>hydrogen</w:t>
      </w:r>
      <w:proofErr w:type="gramEnd"/>
      <w:r w:rsidRPr="00F66DFE">
        <w:rPr>
          <w:rStyle w:val="y2iqfc"/>
          <w:color w:val="202124"/>
          <w:lang w:val="en-US"/>
        </w:rPr>
        <w:t xml:space="preserve"> and green hydrogen. Gray hydrogen consists of obtaining H2 through natural gas, </w:t>
      </w:r>
      <w:proofErr w:type="gramStart"/>
      <w:r w:rsidRPr="00F66DFE">
        <w:rPr>
          <w:rStyle w:val="y2iqfc"/>
          <w:color w:val="202124"/>
          <w:lang w:val="en-US"/>
        </w:rPr>
        <w:t>oil</w:t>
      </w:r>
      <w:proofErr w:type="gramEnd"/>
      <w:r w:rsidRPr="00F66DFE">
        <w:rPr>
          <w:rStyle w:val="y2iqfc"/>
          <w:color w:val="202124"/>
          <w:lang w:val="en-US"/>
        </w:rPr>
        <w:t xml:space="preserve"> or coal, generating carbon dioxide (CO2) and carbon monoxide (CO). Steam Methane Reforming (SMR) is a pressure swing adsorption purification technology. An example of gr</w:t>
      </w:r>
      <w:r w:rsidR="00FE7E5D">
        <w:rPr>
          <w:rStyle w:val="y2iqfc"/>
          <w:color w:val="202124"/>
          <w:lang w:val="en-US"/>
        </w:rPr>
        <w:t>e</w:t>
      </w:r>
      <w:r w:rsidRPr="00F66DFE">
        <w:rPr>
          <w:rStyle w:val="y2iqfc"/>
          <w:color w:val="202124"/>
          <w:lang w:val="en-US"/>
        </w:rPr>
        <w:t xml:space="preserve">y hydrogen is compressing methane with steam and heat, thus obtaining H2. Blue hydrogen is generated by electrolysis, which consists of separating hydrogen from oxygen in water by applying electrical energy. If in the electrolysis process the electricity comes from renewable energies such as solar, wind, water; then it is called green hydrogen. The electrolysis process loses efficiency between 20 to 30% of the energy. A feasible technology to implement in Ecuador is through residual biomass suitable for the production of bio-ethanol and thus obtain hydrogen and acetaldehyde </w:t>
      </w:r>
      <w:r w:rsidRPr="00F66DFE">
        <w:rPr>
          <w:lang w:val="en-US"/>
        </w:rPr>
        <w:fldChar w:fldCharType="begin" w:fldLock="1"/>
      </w:r>
      <w:r w:rsidR="00EC5A67" w:rsidRPr="00F66DFE">
        <w:rPr>
          <w:lang w:val="en-US"/>
        </w:rPr>
        <w:instrText>ADDIN CSL_CITATION {"citationItems":[{"id":"ITEM-1","itemData":{"author":[{"dropping-particle":"","family":"Donoso Quimbita","given":"Caterine","non-dropping-particle":"","parse-names":false,"suffix":""},{"dropping-particle":"","family":"Ortiz Bustamante","given":"Vladimir","non-dropping-particle":"","parse-names":false,"suffix":""},{"dropping-particle":"","family":"Amón De La Guerra","given":"Bolívar","non-dropping-particle":"","parse-names":false,"suffix":""},{"dropping-particle":"","family":"Herrera Albarracín","given":"Roberto","non-dropping-particle":"","parse-names":false,"suffix":""}],"container-title":"UTCiencia","id":"ITEM-1","issue":"1","issued":{"date-parts":[["2018"]]},"page":"30-40","title":"Diseño de un reactor continuo para la producción de hidrógeno y acetaldehído a partir de etanol en Ecuador","type":"article-journal","volume":"5"},"uris":["http://www.mendeley.com/documents/?uuid=6a16ee67-b2f9-41d9-8e90-933046cf24b8"]}],"mendeley":{"formattedCitation":"[4]","plainTextFormattedCitation":"[4]","previouslyFormattedCitation":"[4]"},"properties":{"noteIndex":0},"schema":"https://github.com/citation-style-language/schema/raw/master/csl-citation.json"}</w:instrText>
      </w:r>
      <w:r w:rsidRPr="00F66DFE">
        <w:rPr>
          <w:lang w:val="en-US"/>
        </w:rPr>
        <w:fldChar w:fldCharType="separate"/>
      </w:r>
      <w:r w:rsidRPr="00F66DFE">
        <w:rPr>
          <w:noProof/>
          <w:lang w:val="en-US"/>
        </w:rPr>
        <w:t>[4]</w:t>
      </w:r>
      <w:r w:rsidRPr="00F66DFE">
        <w:rPr>
          <w:lang w:val="en-US"/>
        </w:rPr>
        <w:fldChar w:fldCharType="end"/>
      </w:r>
      <w:r w:rsidRPr="00F66DFE">
        <w:rPr>
          <w:lang w:val="en-US"/>
        </w:rPr>
        <w:t xml:space="preserve">. </w:t>
      </w:r>
      <w:r w:rsidRPr="00F66DFE">
        <w:rPr>
          <w:rStyle w:val="y2iqfc"/>
          <w:color w:val="202124"/>
          <w:lang w:val="en-US"/>
        </w:rPr>
        <w:t>Another potential source of hydrogen production is hydroelectricity. Just as a study has been developed on the production of H2 for an economy in Colombia, it can be developed for Ecuador since it has 27 hydroelectric plants and where an approximate waste of 50% is assumed</w:t>
      </w:r>
      <w:r w:rsidR="00EC5A67" w:rsidRPr="00F66DFE">
        <w:rPr>
          <w:rStyle w:val="y2iqfc"/>
          <w:color w:val="202124"/>
          <w:lang w:val="en-US"/>
        </w:rPr>
        <w:t xml:space="preserve"> </w:t>
      </w:r>
      <w:r w:rsidR="00EC5A67" w:rsidRPr="00F66DFE">
        <w:rPr>
          <w:lang w:val="en-US"/>
        </w:rPr>
        <w:fldChar w:fldCharType="begin" w:fldLock="1"/>
      </w:r>
      <w:r w:rsidR="00E93EE4">
        <w:rPr>
          <w:lang w:val="en-US"/>
        </w:rPr>
        <w:instrText>ADDIN CSL_CITATION {"citationItems":[{"id":"ITEM-1","itemData":{"author":[{"dropping-particle":"","family":"Carvajal Osorio","given":"Hernán","non-dropping-particle":"","parse-names":false,"suffix":""},{"dropping-particle":"","family":"Babativa","given":"Jhon","non-dropping-particle":"","parse-names":false,"suffix":""},{"dropping-particle":"","family":"Alonso","given":"Julio","non-dropping-particle":"","parse-names":false,"suffix":""}],"container-title":"Ingeniería y Competitividad","id":"ITEM-1","issue":"1","issued":{"date-parts":[["2010"]]},"page":"31-42","title":"Estudio sobre producción de H con hidroelectricidad 2 para una economía de hidrógeno en Colombia","type":"article-journal","volume":"12"},"uris":["http://www.mendeley.com/documents/?uuid=64acb72f-452b-4da5-b10b-8a857d1890ba"]},{"id":"ITEM-2","itemData":{"author":[{"dropping-particle":"","family":"García Nieto","given":"Antonio","non-dropping-particle":"","parse-names":false,"suffix":""}],"container-title":"iCEX España Exportación e Inversiones","id":"ITEM-2","issued":{"date-parts":[["2018"]]},"title":"Centrales hidroeléctricas en Ecuador","type":"book"},"uris":["http://www.mendeley.com/documents/?uuid=81c20f3c-9965-4d55-b828-ed25c32a9244"]}],"mendeley":{"formattedCitation":"[5], [6]","plainTextFormattedCitation":"[5], [6]","previouslyFormattedCitation":"[5], [6]"},"properties":{"noteIndex":0},"schema":"https://github.com/citation-style-language/schema/raw/master/csl-citation.json"}</w:instrText>
      </w:r>
      <w:r w:rsidR="00EC5A67" w:rsidRPr="00F66DFE">
        <w:rPr>
          <w:lang w:val="en-US"/>
        </w:rPr>
        <w:fldChar w:fldCharType="separate"/>
      </w:r>
      <w:r w:rsidR="00EC5A67" w:rsidRPr="00F66DFE">
        <w:rPr>
          <w:noProof/>
          <w:lang w:val="en-US"/>
        </w:rPr>
        <w:t>[5], [6]</w:t>
      </w:r>
      <w:r w:rsidR="00EC5A67" w:rsidRPr="00F66DFE">
        <w:rPr>
          <w:lang w:val="en-US"/>
        </w:rPr>
        <w:fldChar w:fldCharType="end"/>
      </w:r>
      <w:r w:rsidR="00EC5A67" w:rsidRPr="00F66DFE">
        <w:rPr>
          <w:lang w:val="en-US"/>
        </w:rPr>
        <w:t>.</w:t>
      </w:r>
    </w:p>
    <w:p w14:paraId="58496F81" w14:textId="569E0718" w:rsidR="005F35AC" w:rsidRDefault="005F35AC" w:rsidP="005F35AC">
      <w:pPr>
        <w:pStyle w:val="Prrafodelista"/>
        <w:ind w:left="0"/>
        <w:jc w:val="both"/>
        <w:rPr>
          <w:lang w:val="en-US"/>
        </w:rPr>
      </w:pPr>
      <w:r w:rsidRPr="00F66DFE">
        <w:rPr>
          <w:lang w:val="en-US"/>
        </w:rPr>
        <w:t xml:space="preserve">According to </w:t>
      </w:r>
      <w:r w:rsidR="00FE7E5D">
        <w:rPr>
          <w:lang w:val="en-US"/>
        </w:rPr>
        <w:t xml:space="preserve">the </w:t>
      </w:r>
      <w:proofErr w:type="spellStart"/>
      <w:r w:rsidRPr="00F66DFE">
        <w:rPr>
          <w:lang w:val="en-US"/>
        </w:rPr>
        <w:t>HydrogenTools</w:t>
      </w:r>
      <w:proofErr w:type="spellEnd"/>
      <w:r w:rsidRPr="00F66DFE">
        <w:rPr>
          <w:lang w:val="en-US"/>
        </w:rPr>
        <w:t xml:space="preserve"> organization, in 2021 </w:t>
      </w:r>
      <w:r w:rsidR="00FE7E5D">
        <w:rPr>
          <w:lang w:val="en-US"/>
        </w:rPr>
        <w:t>10068 Hydrogen Fueled Vehicles are</w:t>
      </w:r>
      <w:r w:rsidRPr="00F66DFE">
        <w:rPr>
          <w:lang w:val="en-US"/>
        </w:rPr>
        <w:t xml:space="preserve"> operating in the US. The vehicles are subjected to the cycle mentioned during their operation. However, in </w:t>
      </w:r>
      <w:r w:rsidR="00FE7E5D">
        <w:rPr>
          <w:lang w:val="en-US"/>
        </w:rPr>
        <w:t>S</w:t>
      </w:r>
      <w:r w:rsidRPr="00F66DFE">
        <w:rPr>
          <w:lang w:val="en-US"/>
        </w:rPr>
        <w:t>outh America</w:t>
      </w:r>
      <w:r w:rsidR="00FE7E5D">
        <w:rPr>
          <w:lang w:val="en-US"/>
        </w:rPr>
        <w:t>,</w:t>
      </w:r>
      <w:r w:rsidRPr="00F66DFE">
        <w:rPr>
          <w:lang w:val="en-US"/>
        </w:rPr>
        <w:t xml:space="preserve"> that kind of vehicles are not on the streets. Just </w:t>
      </w:r>
      <w:r w:rsidR="00FE7E5D">
        <w:rPr>
          <w:lang w:val="en-US"/>
        </w:rPr>
        <w:t xml:space="preserve">a </w:t>
      </w:r>
      <w:r w:rsidRPr="00F66DFE">
        <w:rPr>
          <w:lang w:val="en-US"/>
        </w:rPr>
        <w:t xml:space="preserve">few projects or demo hydrogen cars are available </w:t>
      </w:r>
      <w:r w:rsidR="00FE7E5D">
        <w:rPr>
          <w:lang w:val="en-US"/>
        </w:rPr>
        <w:t>i</w:t>
      </w:r>
      <w:r w:rsidRPr="00F66DFE">
        <w:rPr>
          <w:lang w:val="en-US"/>
        </w:rPr>
        <w:t xml:space="preserve">n few cities. To apply hydrogen economy in the country, Ecuador has to overcome the following barriers: low and disperse investigation activity; low academic formation needed to operate and innovate on hydrogen technologies; lack of legal framework and </w:t>
      </w:r>
      <w:r w:rsidRPr="00F66DFE">
        <w:rPr>
          <w:lang w:val="en-US"/>
        </w:rPr>
        <w:lastRenderedPageBreak/>
        <w:t xml:space="preserve">regulations that incentive SESH penetration and incipient formation of collaborative networks in research and promotion </w:t>
      </w:r>
      <w:r w:rsidRPr="00F66DFE">
        <w:rPr>
          <w:lang w:val="en-US"/>
        </w:rPr>
        <w:fldChar w:fldCharType="begin" w:fldLock="1"/>
      </w:r>
      <w:r w:rsidR="00DD773A" w:rsidRPr="00F66DFE">
        <w:rPr>
          <w:lang w:val="en-US"/>
        </w:rPr>
        <w:instrText>ADDIN CSL_CITATION {"citationItems":[{"id":"ITEM-1","itemData":{"DOI":"https://doi.org/10.18272/aci.v6i2.187","author":[{"dropping-particle":"","family":"Posso Rivera","given":"F.","non-dropping-particle":"","parse-names":false,"suffix":""},{"dropping-particle":"","family":"Sánchez Quezada","given":"J.","non-dropping-particle":"","parse-names":false,"suffix":""}],"container-title":"Av. Cienc. Ing. (Quito)","id":"ITEM-1","issue":"2","issued":{"date-parts":[["2014"]]},"title":"La Economía del Hidrógeno en el Ecuador: oportunidades y barreras","type":"article-journal","volume":"6"},"uris":["http://www.mendeley.com/documents/?uuid=292360cf-7f34-405b-bfe2-61293054fc31"]}],"mendeley":{"formattedCitation":"[7]","plainTextFormattedCitation":"[7]","previouslyFormattedCitation":"[7]"},"properties":{"noteIndex":0},"schema":"https://github.com/citation-style-language/schema/raw/master/csl-citation.json"}</w:instrText>
      </w:r>
      <w:r w:rsidRPr="00F66DFE">
        <w:rPr>
          <w:lang w:val="en-US"/>
        </w:rPr>
        <w:fldChar w:fldCharType="separate"/>
      </w:r>
      <w:r w:rsidRPr="00F66DFE">
        <w:rPr>
          <w:noProof/>
          <w:lang w:val="en-US"/>
        </w:rPr>
        <w:t>[7]</w:t>
      </w:r>
      <w:r w:rsidRPr="00F66DFE">
        <w:rPr>
          <w:lang w:val="en-US"/>
        </w:rPr>
        <w:fldChar w:fldCharType="end"/>
      </w:r>
      <w:r w:rsidRPr="00F66DFE">
        <w:rPr>
          <w:lang w:val="en-US"/>
        </w:rPr>
        <w:t xml:space="preserve">.  </w:t>
      </w:r>
    </w:p>
    <w:p w14:paraId="0783123E" w14:textId="4CCFAFFE" w:rsidR="00046279" w:rsidRDefault="00046279" w:rsidP="005F35AC">
      <w:pPr>
        <w:pStyle w:val="Prrafodelista"/>
        <w:ind w:left="0"/>
        <w:jc w:val="both"/>
        <w:rPr>
          <w:lang w:val="en-US"/>
        </w:rPr>
      </w:pPr>
    </w:p>
    <w:p w14:paraId="0802180D" w14:textId="76C8A54F" w:rsidR="00737FB3" w:rsidRDefault="00737FB3" w:rsidP="005F35AC">
      <w:pPr>
        <w:pStyle w:val="Prrafodelista"/>
        <w:ind w:left="0"/>
        <w:jc w:val="both"/>
        <w:rPr>
          <w:lang w:val="en-US"/>
        </w:rPr>
      </w:pPr>
      <w:r w:rsidRPr="002B59A1">
        <w:rPr>
          <w:lang w:val="en-US"/>
        </w:rPr>
        <w:t>Principal component analysis (PCA)</w:t>
      </w:r>
      <w:r>
        <w:rPr>
          <w:lang w:val="en-US"/>
        </w:rPr>
        <w:t xml:space="preserve"> is a technique of dimensional reduction. It means turn high dimensional data in a lower dimensional form using sophisticated underlying mathematical principles. Possible correlated variables are into smaller variables called principal component</w:t>
      </w:r>
      <w:r w:rsidR="008D3096">
        <w:rPr>
          <w:lang w:val="en-US"/>
        </w:rPr>
        <w:t>s</w:t>
      </w:r>
      <w:r>
        <w:rPr>
          <w:lang w:val="en-US"/>
        </w:rPr>
        <w:t>.</w:t>
      </w:r>
      <w:r>
        <w:rPr>
          <w:lang w:val="en-US"/>
        </w:rPr>
        <w:t xml:space="preserve"> PCA can be applied for all topics</w:t>
      </w:r>
      <w:r w:rsidR="00D47D54">
        <w:rPr>
          <w:lang w:val="en-US"/>
        </w:rPr>
        <w:t xml:space="preserve"> like health: a</w:t>
      </w:r>
      <w:r w:rsidR="00D47D54" w:rsidRPr="00D47D54">
        <w:rPr>
          <w:rFonts w:ascii="Calibri" w:hAnsi="Calibri" w:cs="Calibri"/>
          <w:noProof/>
          <w:szCs w:val="24"/>
          <w:lang w:val="en-US"/>
        </w:rPr>
        <w:t>nalysis of Munich Functional Developmental Diagnosis</w:t>
      </w:r>
      <w:r w:rsidR="00D47D54">
        <w:rPr>
          <w:rFonts w:ascii="Calibri" w:hAnsi="Calibri" w:cs="Calibri"/>
          <w:noProof/>
          <w:szCs w:val="24"/>
          <w:lang w:val="en-US"/>
        </w:rPr>
        <w:t xml:space="preserve"> to Industry and technologys: </w:t>
      </w:r>
      <w:r>
        <w:rPr>
          <w:lang w:val="en-US"/>
        </w:rPr>
        <w:t>relationship between important properties of biodiesel and its chemical composition</w:t>
      </w:r>
      <w:r w:rsidR="008D3096">
        <w:rPr>
          <w:lang w:val="en-US"/>
        </w:rPr>
        <w:t>, reduction of different features of products and customers or to describe the correlation and necessity of dependent and independent variables on a research work and mathematical model</w:t>
      </w:r>
      <w:r w:rsidR="00D47D54">
        <w:rPr>
          <w:lang w:val="en-US"/>
        </w:rPr>
        <w:t xml:space="preserve"> </w:t>
      </w:r>
      <w:r w:rsidR="00D47D54">
        <w:rPr>
          <w:lang w:val="en-US"/>
        </w:rPr>
        <w:fldChar w:fldCharType="begin" w:fldLock="1"/>
      </w:r>
      <w:r w:rsidR="00357744">
        <w:rPr>
          <w:lang w:val="en-US"/>
        </w:rPr>
        <w:instrText>ADDIN CSL_CITATION {"citationItems":[{"id":"ITEM-1","itemData":{"DOI":"https://doi.org/ 10.3390/pediatric13020031","author":[{"dropping-particle":"","family":"Pazera","given":"G.","non-dropping-particle":"","parse-names":false,"suffix":""},{"dropping-particle":"","family":"Młodawska","given":"M.","non-dropping-particle":"","parse-names":false,"suffix":""},{"dropping-particle":"","family":"Młodawski","given":"J.","non-dropping-particle":"","parse-names":false,"suffix":""},{"dropping-particle":"","family":"Klimowska","given":"K.","non-dropping-particle":"","parse-names":false,"suffix":""}],"container-title":"Pediatr. Rep.","id":"ITEM-1","issued":{"date-parts":[["2021"]]},"page":"227-233","title":"Principal Component Analysis of Munich Functional Developmental Diagnosis","type":"article-journal","volume":"13"},"uris":["http://www.mendeley.com/documents/?uuid=8e741c22-d4e5-4519-ad72-6075de22f74a"]},{"id":"ITEM-2","itemData":{"DOI":"https://doi.org/10.1016/j.renene.2020.12.078","author":[{"dropping-particle":"","family":"Jahirul","given":"M.I.","non-dropping-particle":"","parse-names":false,"suffix":""},{"dropping-particle":"","family":"Rasul","given":"M.G.","non-dropping-particle":"","parse-names":false,"suffix":""},{"dropping-particle":"","family":"Brown R.J.","given":"","non-dropping-particle":"","parse-names":false,"suffix":""},{"dropping-particle":"","family":"Senadeera","given":"W.","non-dropping-particle":"","parse-names":false,"suffix":""},{"dropping-particle":"","family":"Hosen","given":"M.A.","non-dropping-particle":"","parse-names":false,"suffix":""},{"dropping-particle":"","family":"Haque","given":"R.","non-dropping-particle":"","parse-names":false,"suffix":""},{"dropping-particle":"","family":"Saha","given":"S.C.","non-dropping-particle":"","parse-names":false,"suffix":""},{"dropping-particle":"","family":"Mahlia","given":"T.M.I.","non-dropping-particle":"","parse-names":false,"suffix":""}],"container-title":"Renewable Energy","id":"ITEM-2","issued":{"date-parts":[["2021"]]},"page":"632-646","title":"Investigation of correlation between chemical composition and properties of biodiesel using principal component analysis (PCA) and artificial neural network (ANN)","type":"article-journal","volume":"168"},"uris":["http://www.mendeley.com/documents/?uuid=e1676f0a-153e-4e49-99f9-a76c635e32ed"]},{"id":"ITEM-3","itemData":{"DOI":"https://doi.org/10.1007/s11334-020-00372-5","author":[{"dropping-particle":"","family":"Bandyopadhyay","given":"S.","non-dropping-particle":"","parse-names":false,"suffix":""},{"dropping-particle":"","family":"Thakur","given":"S.S.","non-dropping-particle":"","parse-names":false,"suffix":""},{"dropping-particle":"","family":"Mandal","given":"J.K.","non-dropping-particle":"","parse-names":false,"suffix":""}],"container-title":"Innovations Syst Softw Eng","id":"ITEM-3","issued":{"date-parts":[["2021"]]},"page":"45-52","title":"Product recommendation for e-commerce business by applying principal component analysis (PCA) and K-means clustering: benefit for the society","type":"article-journal","volume":"17"},"uris":["http://www.mendeley.com/documents/?uuid=6e718eae-6ae1-4f70-9470-72b5bc89f036"]},{"id":"ITEM-4","itemData":{"DOI":"https://doi.org/10.1016/j.matpr.2020.09.170","author":[{"dropping-particle":"","family":"Patil","given":"Hiteshkumar","non-dropping-particle":"","parse-names":false,"suffix":""},{"dropping-particle":"","family":"Dwivedi","given":"Arunkumar","non-dropping-particle":"","parse-names":false,"suffix":""}],"container-title":"Materials Today: Proceedings,","id":"ITEM-4","issue":"2","issued":{"date-parts":[["2021"]]},"page":"1358-1367","title":"Prediction of properties of the cement incorporated with nanoparticles by principal component analysis (PCA) and response surface regression (RSR)","type":"article-journal","volume":"43"},"uris":["http://www.mendeley.com/documents/?uuid=8dbeec7e-e742-483c-8ae0-78994ce52087"]}],"mendeley":{"formattedCitation":"[8]–[11]","plainTextFormattedCitation":"[8]–[11]","previouslyFormattedCitation":"[8]–[11]"},"properties":{"noteIndex":0},"schema":"https://github.com/citation-style-language/schema/raw/master/csl-citation.json"}</w:instrText>
      </w:r>
      <w:r w:rsidR="00D47D54">
        <w:rPr>
          <w:lang w:val="en-US"/>
        </w:rPr>
        <w:fldChar w:fldCharType="separate"/>
      </w:r>
      <w:r w:rsidR="00D47D54" w:rsidRPr="00D47D54">
        <w:rPr>
          <w:noProof/>
          <w:lang w:val="en-US"/>
        </w:rPr>
        <w:t>[8]–[11]</w:t>
      </w:r>
      <w:r w:rsidR="00D47D54">
        <w:rPr>
          <w:lang w:val="en-US"/>
        </w:rPr>
        <w:fldChar w:fldCharType="end"/>
      </w:r>
      <w:r w:rsidR="005D3A89">
        <w:rPr>
          <w:lang w:val="en-US"/>
        </w:rPr>
        <w:t>.</w:t>
      </w:r>
    </w:p>
    <w:p w14:paraId="0CA48CB5" w14:textId="77777777" w:rsidR="00737FB3" w:rsidRDefault="00737FB3" w:rsidP="005F35AC">
      <w:pPr>
        <w:pStyle w:val="Prrafodelista"/>
        <w:ind w:left="0"/>
        <w:jc w:val="both"/>
        <w:rPr>
          <w:lang w:val="en-US"/>
        </w:rPr>
      </w:pPr>
    </w:p>
    <w:p w14:paraId="416BF633" w14:textId="77777777" w:rsidR="004F7F8E" w:rsidRDefault="00046279" w:rsidP="005F35AC">
      <w:pPr>
        <w:pStyle w:val="Prrafodelista"/>
        <w:ind w:left="0"/>
        <w:jc w:val="both"/>
        <w:rPr>
          <w:lang w:val="en-US"/>
        </w:rPr>
      </w:pPr>
      <w:r>
        <w:rPr>
          <w:lang w:val="en-US"/>
        </w:rPr>
        <w:t>The aim of this paper is to present</w:t>
      </w:r>
      <w:r w:rsidR="004F7F8E">
        <w:rPr>
          <w:lang w:val="en-US"/>
        </w:rPr>
        <w:t xml:space="preserve"> </w:t>
      </w:r>
      <w:r>
        <w:rPr>
          <w:lang w:val="en-US"/>
        </w:rPr>
        <w:t>hydrogen economy and its production</w:t>
      </w:r>
      <w:r w:rsidR="004F7F8E">
        <w:rPr>
          <w:lang w:val="en-US"/>
        </w:rPr>
        <w:t xml:space="preserve"> for hydrogen operating vehicles in Ecuador. </w:t>
      </w:r>
    </w:p>
    <w:p w14:paraId="4D7B5EF9" w14:textId="25400060" w:rsidR="00046279" w:rsidRDefault="004F7F8E" w:rsidP="004F7F8E">
      <w:pPr>
        <w:pStyle w:val="Prrafodelista"/>
        <w:numPr>
          <w:ilvl w:val="0"/>
          <w:numId w:val="2"/>
        </w:numPr>
        <w:jc w:val="both"/>
        <w:rPr>
          <w:lang w:val="en-US"/>
        </w:rPr>
      </w:pPr>
      <w:r>
        <w:rPr>
          <w:lang w:val="en-US"/>
        </w:rPr>
        <w:t xml:space="preserve">We show the merchant and captive hydrogen plants available in south America and their production capacity. </w:t>
      </w:r>
    </w:p>
    <w:p w14:paraId="1B74D1B3" w14:textId="52AF3304" w:rsidR="00470CD3" w:rsidRDefault="004F7F8E" w:rsidP="004F7F8E">
      <w:pPr>
        <w:pStyle w:val="Prrafodelista"/>
        <w:numPr>
          <w:ilvl w:val="0"/>
          <w:numId w:val="2"/>
        </w:numPr>
        <w:jc w:val="both"/>
        <w:rPr>
          <w:lang w:val="en-US"/>
        </w:rPr>
      </w:pPr>
      <w:r>
        <w:rPr>
          <w:lang w:val="en-US"/>
        </w:rPr>
        <w:t xml:space="preserve">We </w:t>
      </w:r>
      <w:r w:rsidR="00470CD3">
        <w:rPr>
          <w:lang w:val="en-US"/>
        </w:rPr>
        <w:t xml:space="preserve">mention three alternatives to produce hydrogen in Ecuador based on energies: nuclear, </w:t>
      </w:r>
      <w:r w:rsidR="003C0344">
        <w:rPr>
          <w:lang w:val="en-US"/>
        </w:rPr>
        <w:t xml:space="preserve">hydro, </w:t>
      </w:r>
      <w:r w:rsidR="00470CD3">
        <w:rPr>
          <w:lang w:val="en-US"/>
        </w:rPr>
        <w:t xml:space="preserve">biomass and photovoltaic. </w:t>
      </w:r>
    </w:p>
    <w:p w14:paraId="273E3039" w14:textId="25963481" w:rsidR="00470CD3" w:rsidRDefault="00470CD3" w:rsidP="004F7F8E">
      <w:pPr>
        <w:pStyle w:val="Prrafodelista"/>
        <w:numPr>
          <w:ilvl w:val="0"/>
          <w:numId w:val="2"/>
        </w:numPr>
        <w:jc w:val="both"/>
        <w:rPr>
          <w:lang w:val="en-US"/>
        </w:rPr>
      </w:pPr>
      <w:r>
        <w:rPr>
          <w:lang w:val="en-US"/>
        </w:rPr>
        <w:t xml:space="preserve">We run </w:t>
      </w:r>
      <w:r w:rsidRPr="00F66DFE">
        <w:rPr>
          <w:lang w:val="en-US"/>
        </w:rPr>
        <w:t>H2 Vehicle Simulation Framework</w:t>
      </w:r>
      <w:r>
        <w:rPr>
          <w:lang w:val="en-US"/>
        </w:rPr>
        <w:t xml:space="preserve"> with </w:t>
      </w:r>
      <w:r w:rsidRPr="00F66DFE">
        <w:rPr>
          <w:lang w:val="en-US"/>
        </w:rPr>
        <w:t xml:space="preserve">700 bar compressed gas system </w:t>
      </w:r>
      <w:r>
        <w:rPr>
          <w:lang w:val="en-US"/>
        </w:rPr>
        <w:t>as</w:t>
      </w:r>
      <w:r w:rsidRPr="00F66DFE">
        <w:rPr>
          <w:lang w:val="en-US"/>
        </w:rPr>
        <w:t xml:space="preserve"> </w:t>
      </w:r>
      <w:r>
        <w:rPr>
          <w:lang w:val="en-US"/>
        </w:rPr>
        <w:t xml:space="preserve">a </w:t>
      </w:r>
      <w:r w:rsidRPr="00F66DFE">
        <w:rPr>
          <w:lang w:val="en-US"/>
        </w:rPr>
        <w:t>hydrogen storage system</w:t>
      </w:r>
      <w:r>
        <w:rPr>
          <w:lang w:val="en-US"/>
        </w:rPr>
        <w:t xml:space="preserve"> for four different standard drive cycles</w:t>
      </w:r>
      <w:r w:rsidRPr="00F66DFE">
        <w:rPr>
          <w:lang w:val="en-US"/>
        </w:rPr>
        <w:t>.</w:t>
      </w:r>
    </w:p>
    <w:p w14:paraId="33A2981B" w14:textId="51F84964" w:rsidR="00C569F6" w:rsidRDefault="00470CD3" w:rsidP="004F7F8E">
      <w:pPr>
        <w:pStyle w:val="Prrafodelista"/>
        <w:numPr>
          <w:ilvl w:val="0"/>
          <w:numId w:val="2"/>
        </w:numPr>
        <w:jc w:val="both"/>
        <w:rPr>
          <w:lang w:val="en-US"/>
        </w:rPr>
      </w:pPr>
      <w:r>
        <w:rPr>
          <w:lang w:val="en-US"/>
        </w:rPr>
        <w:t xml:space="preserve">We apply Principal Component Analysis </w:t>
      </w:r>
      <w:r w:rsidR="00C569F6">
        <w:rPr>
          <w:lang w:val="en-US"/>
        </w:rPr>
        <w:t xml:space="preserve">(PCA) </w:t>
      </w:r>
      <w:r>
        <w:rPr>
          <w:lang w:val="en-US"/>
        </w:rPr>
        <w:t>to the results of</w:t>
      </w:r>
      <w:r w:rsidR="00C569F6">
        <w:rPr>
          <w:lang w:val="en-US"/>
        </w:rPr>
        <w:t xml:space="preserve"> </w:t>
      </w:r>
      <w:r w:rsidR="00C569F6" w:rsidRPr="00F66DFE">
        <w:rPr>
          <w:lang w:val="en-US"/>
        </w:rPr>
        <w:t>H2 Vehicle Simulation Framework</w:t>
      </w:r>
      <w:r w:rsidR="00C569F6">
        <w:rPr>
          <w:lang w:val="en-US"/>
        </w:rPr>
        <w:t>.</w:t>
      </w:r>
    </w:p>
    <w:p w14:paraId="40B2BBF4" w14:textId="26511C4E" w:rsidR="00C569F6" w:rsidRDefault="00C569F6" w:rsidP="004F7F8E">
      <w:pPr>
        <w:pStyle w:val="Prrafodelista"/>
        <w:numPr>
          <w:ilvl w:val="0"/>
          <w:numId w:val="2"/>
        </w:numPr>
        <w:jc w:val="both"/>
        <w:rPr>
          <w:lang w:val="en-US"/>
        </w:rPr>
      </w:pPr>
      <w:r>
        <w:rPr>
          <w:lang w:val="en-US"/>
        </w:rPr>
        <w:t>We show a comparative of best-selling commercial hydrogen vehicles in USA and best-selling commercial combustion vehicles in Ecuador according to three main principal component analysis: storage of H2, autonomy and raw distance.</w:t>
      </w:r>
    </w:p>
    <w:p w14:paraId="4A1D0666" w14:textId="77777777" w:rsidR="00F3016D" w:rsidRDefault="00C569F6" w:rsidP="006106B3">
      <w:pPr>
        <w:pStyle w:val="Prrafodelista"/>
        <w:numPr>
          <w:ilvl w:val="0"/>
          <w:numId w:val="2"/>
        </w:numPr>
        <w:jc w:val="both"/>
        <w:rPr>
          <w:lang w:val="en-US"/>
        </w:rPr>
      </w:pPr>
      <w:r w:rsidRPr="00F3016D">
        <w:rPr>
          <w:lang w:val="en-US"/>
        </w:rPr>
        <w:t>We present an alternative to introduce hydrogen vehicles</w:t>
      </w:r>
      <w:r w:rsidR="003C0344" w:rsidRPr="00F3016D">
        <w:rPr>
          <w:lang w:val="en-US"/>
        </w:rPr>
        <w:t xml:space="preserve"> and overcome the egg hydrogen dilemma with a demand of 2055 hydrogen taxis operating in Ambato city thanks photovoltaic hydrogen production of the province.</w:t>
      </w:r>
    </w:p>
    <w:p w14:paraId="235B2749" w14:textId="27D471B5" w:rsidR="004F7F8E" w:rsidRPr="00F3016D" w:rsidRDefault="00F3016D" w:rsidP="00F3016D">
      <w:pPr>
        <w:jc w:val="both"/>
        <w:rPr>
          <w:lang w:val="en-US"/>
        </w:rPr>
      </w:pPr>
      <w:r>
        <w:rPr>
          <w:lang w:val="en-US"/>
        </w:rPr>
        <w:t xml:space="preserve">The remainder of this paper is organized as follows: section II </w:t>
      </w:r>
      <w:r w:rsidR="0021793B">
        <w:rPr>
          <w:lang w:val="en-US"/>
        </w:rPr>
        <w:t>mentions</w:t>
      </w:r>
      <w:r>
        <w:rPr>
          <w:lang w:val="en-US"/>
        </w:rPr>
        <w:t xml:space="preserve"> the materials; section III describes methods applied; section IV presents the results and discussion, while section V contains the conclusions.  </w:t>
      </w:r>
      <w:r w:rsidR="00C569F6" w:rsidRPr="00F3016D">
        <w:rPr>
          <w:lang w:val="en-US"/>
        </w:rPr>
        <w:t xml:space="preserve">   </w:t>
      </w:r>
      <w:r w:rsidR="00470CD3" w:rsidRPr="00F3016D">
        <w:rPr>
          <w:lang w:val="en-US"/>
        </w:rPr>
        <w:t xml:space="preserve"> </w:t>
      </w:r>
    </w:p>
    <w:p w14:paraId="177133E7" w14:textId="77777777" w:rsidR="00880ECA" w:rsidRPr="00F66DFE" w:rsidRDefault="00880ECA" w:rsidP="005F35AC">
      <w:pPr>
        <w:pStyle w:val="Prrafodelista"/>
        <w:ind w:left="0"/>
        <w:jc w:val="both"/>
        <w:rPr>
          <w:lang w:val="en-US"/>
        </w:rPr>
      </w:pPr>
    </w:p>
    <w:p w14:paraId="04CE767F" w14:textId="1C1AE82D" w:rsidR="00F3016D" w:rsidRDefault="00880ECA" w:rsidP="00F3016D">
      <w:pPr>
        <w:pStyle w:val="Prrafodelista"/>
        <w:numPr>
          <w:ilvl w:val="0"/>
          <w:numId w:val="3"/>
        </w:numPr>
        <w:rPr>
          <w:b/>
          <w:bCs/>
          <w:lang w:val="en-US"/>
        </w:rPr>
      </w:pPr>
      <w:r w:rsidRPr="00F3016D">
        <w:rPr>
          <w:b/>
          <w:bCs/>
          <w:lang w:val="en-US"/>
        </w:rPr>
        <w:t>Materials</w:t>
      </w:r>
    </w:p>
    <w:p w14:paraId="4F49BB65" w14:textId="5AA7029B" w:rsidR="0021793B" w:rsidRPr="0021793B" w:rsidRDefault="0021793B" w:rsidP="0021793B">
      <w:pPr>
        <w:pStyle w:val="Prrafodelista"/>
        <w:rPr>
          <w:lang w:val="en-US"/>
        </w:rPr>
      </w:pPr>
    </w:p>
    <w:p w14:paraId="541BEA3F" w14:textId="5DCE5011" w:rsidR="0021793B" w:rsidRDefault="0021793B" w:rsidP="003739F5">
      <w:pPr>
        <w:pStyle w:val="Prrafodelista"/>
        <w:numPr>
          <w:ilvl w:val="0"/>
          <w:numId w:val="4"/>
        </w:numPr>
        <w:ind w:left="360"/>
        <w:rPr>
          <w:lang w:val="en-US"/>
        </w:rPr>
      </w:pPr>
      <w:r w:rsidRPr="0021793B">
        <w:rPr>
          <w:lang w:val="en-US"/>
        </w:rPr>
        <w:t>Literature</w:t>
      </w:r>
    </w:p>
    <w:p w14:paraId="1348C702" w14:textId="0EEE8F97" w:rsidR="001A3769" w:rsidRDefault="0021793B" w:rsidP="001A3769">
      <w:pPr>
        <w:jc w:val="both"/>
        <w:rPr>
          <w:lang w:val="en-US"/>
        </w:rPr>
      </w:pPr>
      <w:r>
        <w:rPr>
          <w:lang w:val="en-US"/>
        </w:rPr>
        <w:t xml:space="preserve">Academic articles, international organisms web pages, Ecuadorian government web pages, reviews, </w:t>
      </w:r>
      <w:proofErr w:type="gramStart"/>
      <w:r>
        <w:rPr>
          <w:lang w:val="en-US"/>
        </w:rPr>
        <w:t>reports</w:t>
      </w:r>
      <w:proofErr w:type="gramEnd"/>
      <w:r>
        <w:rPr>
          <w:lang w:val="en-US"/>
        </w:rPr>
        <w:t xml:space="preserve"> and news mentioned on references were used.</w:t>
      </w:r>
      <w:r w:rsidR="001A3769">
        <w:rPr>
          <w:lang w:val="en-US"/>
        </w:rPr>
        <w:t xml:space="preserve"> </w:t>
      </w:r>
    </w:p>
    <w:p w14:paraId="74E07973" w14:textId="77777777" w:rsidR="008B7C5A" w:rsidRDefault="001A3769" w:rsidP="001A3769">
      <w:pPr>
        <w:jc w:val="both"/>
        <w:rPr>
          <w:lang w:val="en-US"/>
        </w:rPr>
      </w:pPr>
      <w:r>
        <w:rPr>
          <w:lang w:val="en-US"/>
        </w:rPr>
        <w:t xml:space="preserve">Free data source excel sheets were downloaded from Hydrogen Tools organization ( </w:t>
      </w:r>
      <w:hyperlink r:id="rId6" w:history="1">
        <w:r w:rsidRPr="00CD3DFF">
          <w:rPr>
            <w:rStyle w:val="Hipervnculo"/>
            <w:lang w:val="en-US"/>
          </w:rPr>
          <w:t>https://h2tools.org/</w:t>
        </w:r>
      </w:hyperlink>
      <w:r>
        <w:rPr>
          <w:lang w:val="en-US"/>
        </w:rPr>
        <w:t xml:space="preserve"> ). </w:t>
      </w:r>
      <w:r w:rsidR="008B7C5A">
        <w:rPr>
          <w:lang w:val="en-US"/>
        </w:rPr>
        <w:t xml:space="preserve">Excel sheets used are:  </w:t>
      </w:r>
    </w:p>
    <w:p w14:paraId="744E7453" w14:textId="77777777" w:rsidR="008B7C5A" w:rsidRDefault="008B7C5A" w:rsidP="008B7C5A">
      <w:pPr>
        <w:spacing w:after="0"/>
        <w:jc w:val="both"/>
        <w:rPr>
          <w:lang w:val="en-US"/>
        </w:rPr>
      </w:pPr>
      <w:r>
        <w:rPr>
          <w:lang w:val="en-US"/>
        </w:rPr>
        <w:t>“</w:t>
      </w:r>
      <w:proofErr w:type="spellStart"/>
      <w:r w:rsidR="00D062D0">
        <w:fldChar w:fldCharType="begin"/>
      </w:r>
      <w:r w:rsidR="00D062D0" w:rsidRPr="00606B92">
        <w:rPr>
          <w:lang w:val="en-US"/>
        </w:rPr>
        <w:instrText xml:space="preserve"> HYPERLINK "https://h2tools.org/file/194/download?token=GMkfen8D" </w:instrText>
      </w:r>
      <w:r w:rsidR="00D062D0">
        <w:fldChar w:fldCharType="separate"/>
      </w:r>
      <w:r w:rsidRPr="008B7C5A">
        <w:rPr>
          <w:lang w:val="en-US"/>
        </w:rPr>
        <w:t>Asia_merchant_hydrogen_plants_Jan</w:t>
      </w:r>
      <w:proofErr w:type="spellEnd"/>
      <w:r w:rsidRPr="008B7C5A">
        <w:rPr>
          <w:lang w:val="en-US"/>
        </w:rPr>
        <w:t xml:space="preserve"> 2016.xlsx</w:t>
      </w:r>
      <w:r w:rsidR="00D062D0">
        <w:rPr>
          <w:lang w:val="en-US"/>
        </w:rPr>
        <w:fldChar w:fldCharType="end"/>
      </w:r>
      <w:r w:rsidRPr="008B7C5A">
        <w:rPr>
          <w:lang w:val="en-US"/>
        </w:rPr>
        <w:t>”</w:t>
      </w:r>
    </w:p>
    <w:p w14:paraId="327BF8D3" w14:textId="1FF2DF40" w:rsidR="008B7C5A" w:rsidRDefault="008B7C5A" w:rsidP="008B7C5A">
      <w:pPr>
        <w:spacing w:after="0"/>
        <w:jc w:val="both"/>
        <w:rPr>
          <w:lang w:val="en-US"/>
        </w:rPr>
      </w:pPr>
      <w:r>
        <w:rPr>
          <w:lang w:val="en-US"/>
        </w:rPr>
        <w:t xml:space="preserve">( </w:t>
      </w:r>
      <w:hyperlink r:id="rId7" w:history="1">
        <w:r w:rsidRPr="00CD3DFF">
          <w:rPr>
            <w:rStyle w:val="Hipervnculo"/>
            <w:lang w:val="en-US"/>
          </w:rPr>
          <w:t>https://h2tools.org/hyarc/hydrogen-data/merchant-hydrogen-plant-capacities-asia</w:t>
        </w:r>
      </w:hyperlink>
      <w:r>
        <w:rPr>
          <w:lang w:val="en-US"/>
        </w:rPr>
        <w:t xml:space="preserve"> </w:t>
      </w:r>
      <w:proofErr w:type="gramStart"/>
      <w:r>
        <w:rPr>
          <w:lang w:val="en-US"/>
        </w:rPr>
        <w:t>);</w:t>
      </w:r>
      <w:proofErr w:type="gramEnd"/>
    </w:p>
    <w:p w14:paraId="520C50EB" w14:textId="77777777" w:rsidR="008B7C5A" w:rsidRDefault="008B7C5A" w:rsidP="008B7C5A">
      <w:pPr>
        <w:spacing w:after="0"/>
        <w:jc w:val="both"/>
        <w:rPr>
          <w:lang w:val="en-US"/>
        </w:rPr>
      </w:pPr>
      <w:r>
        <w:rPr>
          <w:lang w:val="en-US"/>
        </w:rPr>
        <w:t>“</w:t>
      </w:r>
      <w:hyperlink r:id="rId8" w:history="1">
        <w:r w:rsidRPr="008B7C5A">
          <w:rPr>
            <w:lang w:val="en-US"/>
          </w:rPr>
          <w:t>Worldwide_refinery_hydrogen_production_capacities_by_country_Jan 2017.xlsx</w:t>
        </w:r>
      </w:hyperlink>
      <w:r w:rsidRPr="008B7C5A">
        <w:rPr>
          <w:lang w:val="en-US"/>
        </w:rPr>
        <w:t>”</w:t>
      </w:r>
    </w:p>
    <w:p w14:paraId="4EE29795" w14:textId="08B9916A" w:rsidR="0021793B" w:rsidRDefault="008B7C5A" w:rsidP="008B7C5A">
      <w:pPr>
        <w:spacing w:after="0"/>
        <w:jc w:val="both"/>
        <w:rPr>
          <w:lang w:val="en-US"/>
        </w:rPr>
      </w:pPr>
      <w:r>
        <w:rPr>
          <w:lang w:val="en-US"/>
        </w:rPr>
        <w:t xml:space="preserve">( </w:t>
      </w:r>
      <w:hyperlink r:id="rId9" w:history="1">
        <w:r w:rsidRPr="00CD3DFF">
          <w:rPr>
            <w:rStyle w:val="Hipervnculo"/>
            <w:lang w:val="en-US"/>
          </w:rPr>
          <w:t>https://h2tools.org/hyarc/hydrogen-data/refinery-hydrogen-production-capacities-country</w:t>
        </w:r>
      </w:hyperlink>
      <w:r>
        <w:rPr>
          <w:lang w:val="en-US"/>
        </w:rPr>
        <w:t xml:space="preserve"> </w:t>
      </w:r>
      <w:proofErr w:type="gramStart"/>
      <w:r>
        <w:rPr>
          <w:lang w:val="en-US"/>
        </w:rPr>
        <w:t>);</w:t>
      </w:r>
      <w:proofErr w:type="gramEnd"/>
    </w:p>
    <w:p w14:paraId="54162065" w14:textId="77777777" w:rsidR="008B7C5A" w:rsidRDefault="008B7C5A" w:rsidP="008B7C5A">
      <w:pPr>
        <w:spacing w:after="0"/>
        <w:rPr>
          <w:rFonts w:cstheme="minorHAnsi"/>
          <w:color w:val="000000" w:themeColor="text1"/>
          <w:lang w:val="en-US"/>
        </w:rPr>
      </w:pPr>
      <w:r w:rsidRPr="008B7C5A">
        <w:rPr>
          <w:rFonts w:cstheme="minorHAnsi"/>
          <w:color w:val="000000" w:themeColor="text1"/>
          <w:lang w:val="en-US"/>
        </w:rPr>
        <w:t>“</w:t>
      </w:r>
      <w:hyperlink r:id="rId10" w:history="1">
        <w:r w:rsidRPr="008B7C5A">
          <w:rPr>
            <w:rStyle w:val="Hipervnculo"/>
            <w:rFonts w:cstheme="minorHAnsi"/>
            <w:color w:val="000000" w:themeColor="text1"/>
            <w:u w:val="none"/>
            <w:shd w:val="clear" w:color="auto" w:fill="FFFFFF"/>
            <w:lang w:val="en-US"/>
          </w:rPr>
          <w:t>US Hydrogen-Fueled Vehicles - FY21Q2.xlsx</w:t>
        </w:r>
      </w:hyperlink>
      <w:r w:rsidRPr="008B7C5A">
        <w:rPr>
          <w:rFonts w:cstheme="minorHAnsi"/>
          <w:color w:val="000000" w:themeColor="text1"/>
          <w:lang w:val="en-US"/>
        </w:rPr>
        <w:t>”</w:t>
      </w:r>
      <w:r>
        <w:rPr>
          <w:rFonts w:cstheme="minorHAnsi"/>
          <w:color w:val="000000" w:themeColor="text1"/>
          <w:lang w:val="en-US"/>
        </w:rPr>
        <w:t xml:space="preserve"> </w:t>
      </w:r>
    </w:p>
    <w:p w14:paraId="42CA82DF" w14:textId="6FE5B03C" w:rsidR="008B7C5A" w:rsidRDefault="008B7C5A" w:rsidP="008B7C5A">
      <w:pPr>
        <w:spacing w:after="0"/>
        <w:rPr>
          <w:rFonts w:cstheme="minorHAnsi"/>
          <w:color w:val="000000" w:themeColor="text1"/>
          <w:lang w:val="en-US"/>
        </w:rPr>
      </w:pPr>
      <w:r>
        <w:rPr>
          <w:rFonts w:cstheme="minorHAnsi"/>
          <w:color w:val="000000" w:themeColor="text1"/>
          <w:lang w:val="en-US"/>
        </w:rPr>
        <w:t xml:space="preserve">( </w:t>
      </w:r>
      <w:hyperlink r:id="rId11" w:history="1">
        <w:r w:rsidRPr="00CD3DFF">
          <w:rPr>
            <w:rStyle w:val="Hipervnculo"/>
            <w:rFonts w:cstheme="minorHAnsi"/>
            <w:lang w:val="en-US"/>
          </w:rPr>
          <w:t>https://h2tools.org/hyarc/hydrogen-data/inventory-us-over-road-hydrogen-powered-vehicles</w:t>
        </w:r>
      </w:hyperlink>
      <w:r>
        <w:rPr>
          <w:rFonts w:cstheme="minorHAnsi"/>
          <w:color w:val="000000" w:themeColor="text1"/>
          <w:lang w:val="en-US"/>
        </w:rPr>
        <w:t xml:space="preserve"> )</w:t>
      </w:r>
    </w:p>
    <w:p w14:paraId="59A6DD10" w14:textId="77777777" w:rsidR="008B7C5A" w:rsidRPr="008B7C5A" w:rsidRDefault="008B7C5A" w:rsidP="008B7C5A">
      <w:pPr>
        <w:spacing w:after="0"/>
        <w:rPr>
          <w:rFonts w:cstheme="minorHAnsi"/>
          <w:color w:val="000000" w:themeColor="text1"/>
          <w:lang w:val="en-US"/>
        </w:rPr>
      </w:pPr>
    </w:p>
    <w:p w14:paraId="6E231084" w14:textId="47FF7B30" w:rsidR="0021793B" w:rsidRDefault="0021793B" w:rsidP="003739F5">
      <w:pPr>
        <w:pStyle w:val="Prrafodelista"/>
        <w:numPr>
          <w:ilvl w:val="0"/>
          <w:numId w:val="4"/>
        </w:numPr>
        <w:ind w:left="360"/>
        <w:rPr>
          <w:lang w:val="en-US"/>
        </w:rPr>
      </w:pPr>
      <w:r w:rsidRPr="0021793B">
        <w:rPr>
          <w:lang w:val="en-US"/>
        </w:rPr>
        <w:t>H2 Vehicle simulation framework</w:t>
      </w:r>
      <w:r w:rsidR="003739F5">
        <w:rPr>
          <w:lang w:val="en-US"/>
        </w:rPr>
        <w:t xml:space="preserve"> configured at 700 bar storage system</w:t>
      </w:r>
    </w:p>
    <w:p w14:paraId="5CFE2D8F" w14:textId="6CBD4F47" w:rsidR="003739F5" w:rsidRPr="003739F5" w:rsidRDefault="003739F5" w:rsidP="003739F5">
      <w:pPr>
        <w:jc w:val="both"/>
        <w:rPr>
          <w:lang w:val="en-US"/>
        </w:rPr>
      </w:pPr>
      <w:r w:rsidRPr="003739F5">
        <w:rPr>
          <w:lang w:val="en-US"/>
        </w:rPr>
        <w:t xml:space="preserve">H2 Vehicle Simulation Framework is a </w:t>
      </w:r>
      <w:proofErr w:type="spellStart"/>
      <w:r w:rsidRPr="003739F5">
        <w:rPr>
          <w:lang w:val="en-US"/>
        </w:rPr>
        <w:t>Matlab</w:t>
      </w:r>
      <w:proofErr w:type="spellEnd"/>
      <w:r w:rsidRPr="003739F5">
        <w:rPr>
          <w:lang w:val="en-US"/>
        </w:rPr>
        <w:t xml:space="preserve"> tool that simulates a light commercial vehicle with a fuel hydrogen cell (PEM) and its hydrogen storage system. Test cases are played on the vehicle simulation framework related to the storage system. Driving conditions are associated with standard drive cycles on a specific test case. Fist case is the Ambient drive cycle or Fuel economy test. Cycles involved in it are UDDS which means low speeds in stop-and-go urban traffic and HWFET or Free-flow traffic at highway speeds. The second case is Aggressive drive using the cycle US06 for higher speeds; harder acceleration and breaking. The third case is Cold drive with FTP-45 cycle at colder ambient temperature (-20 °C). Finally, Hot drive cycle related to SC03 standard is used for hot ambient (35 °C). conditions</w:t>
      </w:r>
      <w:r w:rsidR="00953329">
        <w:rPr>
          <w:lang w:val="en-US"/>
        </w:rPr>
        <w:t xml:space="preserve"> </w:t>
      </w:r>
      <w:r w:rsidR="00953329" w:rsidRPr="00F66DFE">
        <w:rPr>
          <w:lang w:val="en-US"/>
        </w:rPr>
        <w:fldChar w:fldCharType="begin" w:fldLock="1"/>
      </w:r>
      <w:r w:rsidR="00357744">
        <w:rPr>
          <w:lang w:val="en-US"/>
        </w:rPr>
        <w:instrText>ADDIN CSL_CITATION {"citationItems":[{"id":"ITEM-1","itemData":{"author":[{"dropping-particle":"","family":"HyMARC","given":"","non-dropping-particle":"","parse-names":false,"suffix":""}],"id":"ITEM-1","issued":{"date-parts":[["0"]]},"title":"Hydrogen Storage Systems Modeling","type":"article"},"uris":["http://www.mendeley.com/documents/?uuid=e0756817-3070-4961-ad89-d2d410343ee7"]}],"mendeley":{"formattedCitation":"[12]","plainTextFormattedCitation":"[12]","previouslyFormattedCitation":"[12]"},"properties":{"noteIndex":0},"schema":"https://github.com/citation-style-language/schema/raw/master/csl-citation.json"}</w:instrText>
      </w:r>
      <w:r w:rsidR="00953329" w:rsidRPr="00F66DFE">
        <w:rPr>
          <w:lang w:val="en-US"/>
        </w:rPr>
        <w:fldChar w:fldCharType="separate"/>
      </w:r>
      <w:r w:rsidR="00D47D54" w:rsidRPr="00D47D54">
        <w:rPr>
          <w:noProof/>
          <w:lang w:val="en-US"/>
        </w:rPr>
        <w:t>[12]</w:t>
      </w:r>
      <w:r w:rsidR="00953329" w:rsidRPr="00F66DFE">
        <w:rPr>
          <w:lang w:val="en-US"/>
        </w:rPr>
        <w:fldChar w:fldCharType="end"/>
      </w:r>
      <w:r w:rsidRPr="003739F5">
        <w:rPr>
          <w:lang w:val="en-US"/>
        </w:rPr>
        <w:t xml:space="preserve">. </w:t>
      </w:r>
      <w:r w:rsidRPr="003739F5">
        <w:rPr>
          <w:lang w:val="en-US"/>
        </w:rPr>
        <w:lastRenderedPageBreak/>
        <w:t xml:space="preserve">A </w:t>
      </w:r>
      <w:proofErr w:type="gramStart"/>
      <w:r w:rsidRPr="003739F5">
        <w:rPr>
          <w:lang w:val="en-US"/>
        </w:rPr>
        <w:t>700 bar</w:t>
      </w:r>
      <w:proofErr w:type="gramEnd"/>
      <w:r w:rsidRPr="003739F5">
        <w:rPr>
          <w:lang w:val="en-US"/>
        </w:rPr>
        <w:t xml:space="preserve"> compressed gas system is used as a hydrogen storage system. Because hydrogen is very light, at atmosphere pressure, transport 1 Kg of H2 would need an 11 000 </w:t>
      </w:r>
      <w:proofErr w:type="spellStart"/>
      <w:r w:rsidRPr="003739F5">
        <w:rPr>
          <w:lang w:val="en-US"/>
        </w:rPr>
        <w:t>lt</w:t>
      </w:r>
      <w:proofErr w:type="spellEnd"/>
      <w:r w:rsidRPr="003739F5">
        <w:rPr>
          <w:lang w:val="en-US"/>
        </w:rPr>
        <w:t xml:space="preserve"> tank for more than 100 Km. That´s a problem. The solution, compress H2 at 700 </w:t>
      </w:r>
      <w:proofErr w:type="gramStart"/>
      <w:r w:rsidRPr="003739F5">
        <w:rPr>
          <w:lang w:val="en-US"/>
        </w:rPr>
        <w:t>bar</w:t>
      </w:r>
      <w:proofErr w:type="gramEnd"/>
      <w:r w:rsidRPr="003739F5">
        <w:rPr>
          <w:lang w:val="en-US"/>
        </w:rPr>
        <w:t xml:space="preserve"> to transport 4 – 5 Kg of it given 500 Km of autonomy.      </w:t>
      </w:r>
    </w:p>
    <w:p w14:paraId="4DA3D41B" w14:textId="6A44BEE0" w:rsidR="0021793B" w:rsidRDefault="0021793B" w:rsidP="003739F5">
      <w:pPr>
        <w:pStyle w:val="Prrafodelista"/>
        <w:numPr>
          <w:ilvl w:val="0"/>
          <w:numId w:val="4"/>
        </w:numPr>
        <w:ind w:left="360"/>
        <w:rPr>
          <w:lang w:val="en-US"/>
        </w:rPr>
      </w:pPr>
      <w:r w:rsidRPr="0021793B">
        <w:rPr>
          <w:lang w:val="en-US"/>
        </w:rPr>
        <w:t xml:space="preserve">Information management </w:t>
      </w:r>
      <w:proofErr w:type="spellStart"/>
      <w:r w:rsidRPr="0021793B">
        <w:rPr>
          <w:lang w:val="en-US"/>
        </w:rPr>
        <w:t>softwares</w:t>
      </w:r>
      <w:proofErr w:type="spellEnd"/>
      <w:r w:rsidRPr="0021793B">
        <w:rPr>
          <w:lang w:val="en-US"/>
        </w:rPr>
        <w:t>: Microsoft excel and Minitab 18</w:t>
      </w:r>
    </w:p>
    <w:p w14:paraId="6A5B7A6E" w14:textId="30384F4D" w:rsidR="003739F5" w:rsidRDefault="003739F5" w:rsidP="003739F5">
      <w:pPr>
        <w:rPr>
          <w:lang w:val="en-US"/>
        </w:rPr>
      </w:pPr>
      <w:r>
        <w:rPr>
          <w:lang w:val="en-US"/>
        </w:rPr>
        <w:t xml:space="preserve">Microsoft excel is used to organize numbers and data with functions and formulas. Info organized is represented on histograms as figures of this paper. </w:t>
      </w:r>
    </w:p>
    <w:p w14:paraId="7B46FDC8" w14:textId="771C42EF" w:rsidR="00D95DD6" w:rsidRPr="003739F5" w:rsidRDefault="00D95DD6" w:rsidP="003739F5">
      <w:pPr>
        <w:rPr>
          <w:lang w:val="en-US"/>
        </w:rPr>
      </w:pPr>
      <w:r>
        <w:rPr>
          <w:lang w:val="en-US"/>
        </w:rPr>
        <w:t xml:space="preserve">Minitab 18 is </w:t>
      </w:r>
      <w:r w:rsidR="00382B57">
        <w:rPr>
          <w:lang w:val="en-US"/>
        </w:rPr>
        <w:t xml:space="preserve">a </w:t>
      </w:r>
      <w:r>
        <w:rPr>
          <w:lang w:val="en-US"/>
        </w:rPr>
        <w:t>software</w:t>
      </w:r>
      <w:r w:rsidR="00382B57">
        <w:rPr>
          <w:lang w:val="en-US"/>
        </w:rPr>
        <w:t xml:space="preserve"> used in high education and industry because his statistics analysis, graphics capacity, quality evaluation and experiment designer.  </w:t>
      </w:r>
      <w:r>
        <w:rPr>
          <w:lang w:val="en-US"/>
        </w:rPr>
        <w:t xml:space="preserve"> </w:t>
      </w:r>
    </w:p>
    <w:p w14:paraId="7C5A93B5" w14:textId="77777777" w:rsidR="0021793B" w:rsidRDefault="0021793B" w:rsidP="0021793B">
      <w:pPr>
        <w:pStyle w:val="Prrafodelista"/>
        <w:rPr>
          <w:b/>
          <w:bCs/>
          <w:lang w:val="en-US"/>
        </w:rPr>
      </w:pPr>
    </w:p>
    <w:p w14:paraId="68D48145" w14:textId="36B625A2" w:rsidR="00880ECA" w:rsidRPr="00F3016D" w:rsidRDefault="00880ECA" w:rsidP="00F3016D">
      <w:pPr>
        <w:pStyle w:val="Prrafodelista"/>
        <w:numPr>
          <w:ilvl w:val="0"/>
          <w:numId w:val="3"/>
        </w:numPr>
        <w:rPr>
          <w:b/>
          <w:bCs/>
          <w:lang w:val="en-US"/>
        </w:rPr>
      </w:pPr>
      <w:r w:rsidRPr="00F3016D">
        <w:rPr>
          <w:b/>
          <w:bCs/>
          <w:lang w:val="en-US"/>
        </w:rPr>
        <w:t>Methods</w:t>
      </w:r>
    </w:p>
    <w:p w14:paraId="3B701061" w14:textId="77777777" w:rsidR="00880ECA" w:rsidRPr="00F66DFE" w:rsidRDefault="00880ECA" w:rsidP="00880ECA">
      <w:pPr>
        <w:pStyle w:val="Prrafodelista"/>
        <w:ind w:left="360"/>
        <w:rPr>
          <w:lang w:val="en-US"/>
        </w:rPr>
      </w:pPr>
    </w:p>
    <w:p w14:paraId="2BB31A0F" w14:textId="586AA030" w:rsidR="003325D6" w:rsidRDefault="008B48AD" w:rsidP="00880ECA">
      <w:pPr>
        <w:pStyle w:val="Prrafodelista"/>
        <w:ind w:left="0"/>
        <w:jc w:val="both"/>
        <w:rPr>
          <w:lang w:val="en-US"/>
        </w:rPr>
      </w:pPr>
      <w:r>
        <w:rPr>
          <w:lang w:val="en-US"/>
        </w:rPr>
        <w:t xml:space="preserve">One of the most important </w:t>
      </w:r>
      <w:r w:rsidR="00FD134A">
        <w:rPr>
          <w:lang w:val="en-US"/>
        </w:rPr>
        <w:t>tools</w:t>
      </w:r>
      <w:r>
        <w:rPr>
          <w:lang w:val="en-US"/>
        </w:rPr>
        <w:t xml:space="preserve"> </w:t>
      </w:r>
      <w:r w:rsidR="00F25CCF">
        <w:rPr>
          <w:lang w:val="en-US"/>
        </w:rPr>
        <w:t>on industry to represent qualitative data or quantitative data of a discrete type of variable are histograms</w:t>
      </w:r>
      <w:r w:rsidR="00C2522A">
        <w:rPr>
          <w:lang w:val="en-US"/>
        </w:rPr>
        <w:t xml:space="preserve"> </w:t>
      </w:r>
      <w:r w:rsidR="00C2522A">
        <w:rPr>
          <w:lang w:val="en-US"/>
        </w:rPr>
        <w:fldChar w:fldCharType="begin" w:fldLock="1"/>
      </w:r>
      <w:r w:rsidR="00357744">
        <w:rPr>
          <w:lang w:val="en-US"/>
        </w:rPr>
        <w:instrText>ADDIN CSL_CITATION {"citationItems":[{"id":"ITEM-1","itemData":{"DOI":"https://doi.org/10.1007/s11042-018-7126-7","author":[{"dropping-particle":"","family":"Kalaivani","given":"S","non-dropping-particle":"","parse-names":false,"suffix":""},{"dropping-particle":"","family":"Shantharajah","given":"S. P.","non-dropping-particle":"","parse-names":false,"suffix":""},{"dropping-particle":"","family":"Padma","given":"T.","non-dropping-particle":"","parse-names":false,"suffix":""}],"id":"ITEM-1","issued":{"date-parts":[["2020"]]},"page":"9145-9159","title":"Agricultural leaf blight disease segmentation using indices based histogram intensity segmentation approach","type":"article-journal"},"uris":["http://www.mendeley.com/documents/?uuid=d8577904-e5e1-4093-844d-0854078620ed"]}],"mendeley":{"formattedCitation":"[13]","plainTextFormattedCitation":"[13]","previouslyFormattedCitation":"[13]"},"properties":{"noteIndex":0},"schema":"https://github.com/citation-style-language/schema/raw/master/csl-citation.json"}</w:instrText>
      </w:r>
      <w:r w:rsidR="00C2522A">
        <w:rPr>
          <w:lang w:val="en-US"/>
        </w:rPr>
        <w:fldChar w:fldCharType="separate"/>
      </w:r>
      <w:r w:rsidR="00D47D54" w:rsidRPr="00D47D54">
        <w:rPr>
          <w:noProof/>
          <w:lang w:val="en-US"/>
        </w:rPr>
        <w:t>[13]</w:t>
      </w:r>
      <w:r w:rsidR="00C2522A">
        <w:rPr>
          <w:lang w:val="en-US"/>
        </w:rPr>
        <w:fldChar w:fldCharType="end"/>
      </w:r>
      <w:r w:rsidR="00F25CCF">
        <w:rPr>
          <w:lang w:val="en-US"/>
        </w:rPr>
        <w:t>.</w:t>
      </w:r>
      <w:r w:rsidR="00FD134A">
        <w:rPr>
          <w:lang w:val="en-US"/>
        </w:rPr>
        <w:t xml:space="preserve"> Variables are on X axis while frequency values are on Y axis. The graphic with a surface bar is proportional to the frequency of the values presented. Figure 1 to 5 are histograms built with free data source excel sheets from Hydrogen Tools organization once information was </w:t>
      </w:r>
      <w:r w:rsidR="00B5557C">
        <w:rPr>
          <w:lang w:val="en-US"/>
        </w:rPr>
        <w:t xml:space="preserve">leaked and </w:t>
      </w:r>
      <w:r w:rsidR="00FD134A">
        <w:rPr>
          <w:lang w:val="en-US"/>
        </w:rPr>
        <w:t xml:space="preserve">organized with Microsoft excel software.    </w:t>
      </w:r>
      <w:r w:rsidR="00F25CCF">
        <w:rPr>
          <w:lang w:val="en-US"/>
        </w:rPr>
        <w:t xml:space="preserve"> </w:t>
      </w:r>
    </w:p>
    <w:p w14:paraId="1AD6C1AE" w14:textId="77777777" w:rsidR="003325D6" w:rsidRDefault="003325D6" w:rsidP="00880ECA">
      <w:pPr>
        <w:pStyle w:val="Prrafodelista"/>
        <w:ind w:left="0"/>
        <w:jc w:val="both"/>
        <w:rPr>
          <w:lang w:val="en-US"/>
        </w:rPr>
      </w:pPr>
    </w:p>
    <w:p w14:paraId="55312AAF" w14:textId="0E904EE9" w:rsidR="00880ECA" w:rsidRPr="00F66DFE" w:rsidRDefault="00880ECA" w:rsidP="00880ECA">
      <w:pPr>
        <w:pStyle w:val="Prrafodelista"/>
        <w:ind w:left="0"/>
        <w:jc w:val="both"/>
        <w:rPr>
          <w:lang w:val="en-US"/>
        </w:rPr>
      </w:pPr>
      <w:r w:rsidRPr="00F66DFE">
        <w:rPr>
          <w:lang w:val="en-US"/>
        </w:rPr>
        <w:t xml:space="preserve">H2 Vehicle Simulation Framework was downloaded from </w:t>
      </w:r>
      <w:r w:rsidR="00FE7E5D">
        <w:rPr>
          <w:lang w:val="en-US"/>
        </w:rPr>
        <w:t xml:space="preserve">the </w:t>
      </w:r>
      <w:r w:rsidRPr="00F66DFE">
        <w:rPr>
          <w:lang w:val="en-US"/>
        </w:rPr>
        <w:t>Hydrogen Materials Advanced Research Consortium organization (</w:t>
      </w:r>
      <w:proofErr w:type="spellStart"/>
      <w:r w:rsidRPr="00F66DFE">
        <w:rPr>
          <w:lang w:val="en-US"/>
        </w:rPr>
        <w:t>HyMARC</w:t>
      </w:r>
      <w:proofErr w:type="spellEnd"/>
      <w:r w:rsidRPr="00F66DFE">
        <w:rPr>
          <w:lang w:val="en-US"/>
        </w:rPr>
        <w:t xml:space="preserve">) and run on </w:t>
      </w:r>
      <w:proofErr w:type="spellStart"/>
      <w:r w:rsidRPr="00F66DFE">
        <w:rPr>
          <w:lang w:val="en-US"/>
        </w:rPr>
        <w:t>Matlab</w:t>
      </w:r>
      <w:proofErr w:type="spellEnd"/>
      <w:r w:rsidRPr="00F66DFE">
        <w:rPr>
          <w:lang w:val="en-US"/>
        </w:rPr>
        <w:t xml:space="preserve"> R2014a</w:t>
      </w:r>
      <w:r w:rsidR="000B4437">
        <w:rPr>
          <w:lang w:val="en-US"/>
        </w:rPr>
        <w:t xml:space="preserve"> </w:t>
      </w:r>
      <w:r w:rsidR="000B4437">
        <w:rPr>
          <w:lang w:val="en-US"/>
        </w:rPr>
        <w:fldChar w:fldCharType="begin" w:fldLock="1"/>
      </w:r>
      <w:r w:rsidR="000B4437">
        <w:rPr>
          <w:lang w:val="en-US"/>
        </w:rPr>
        <w:instrText>ADDIN CSL_CITATION {"citationItems":[{"id":"ITEM-1","itemData":{"author":[{"dropping-particle":"","family":"HyMARC","given":"","non-dropping-particle":"","parse-names":false,"suffix":""}],"id":"ITEM-1","issued":{"date-parts":[["0"]]},"title":"Hydrogen Storage Systems Modeling","type":"article"},"uris":["http://www.mendeley.com/documents/?uuid=e0756817-3070-4961-ad89-d2d410343ee7"]}],"mendeley":{"formattedCitation":"[12]","plainTextFormattedCitation":"[12]"},"properties":{"noteIndex":0},"schema":"https://github.com/citation-style-language/schema/raw/master/csl-citation.json"}</w:instrText>
      </w:r>
      <w:r w:rsidR="000B4437">
        <w:rPr>
          <w:lang w:val="en-US"/>
        </w:rPr>
        <w:fldChar w:fldCharType="separate"/>
      </w:r>
      <w:r w:rsidR="000B4437" w:rsidRPr="000B4437">
        <w:rPr>
          <w:noProof/>
          <w:lang w:val="en-US"/>
        </w:rPr>
        <w:t>[12]</w:t>
      </w:r>
      <w:r w:rsidR="000B4437">
        <w:rPr>
          <w:lang w:val="en-US"/>
        </w:rPr>
        <w:fldChar w:fldCharType="end"/>
      </w:r>
      <w:r w:rsidRPr="00F66DFE">
        <w:rPr>
          <w:lang w:val="en-US"/>
        </w:rPr>
        <w:t xml:space="preserve">. </w:t>
      </w:r>
      <w:r w:rsidR="00FE7E5D">
        <w:rPr>
          <w:lang w:val="en-US"/>
        </w:rPr>
        <w:t>A c</w:t>
      </w:r>
      <w:r w:rsidRPr="00F66DFE">
        <w:rPr>
          <w:lang w:val="en-US"/>
        </w:rPr>
        <w:t xml:space="preserve">ompressed 700 bar was selected on Storage System. </w:t>
      </w:r>
      <w:r w:rsidR="00FE7E5D">
        <w:rPr>
          <w:lang w:val="en-US"/>
        </w:rPr>
        <w:t>The f</w:t>
      </w:r>
      <w:r w:rsidRPr="00F66DFE">
        <w:rPr>
          <w:lang w:val="en-US"/>
        </w:rPr>
        <w:t xml:space="preserve">uel economy test was chosen for the first test case. </w:t>
      </w:r>
      <w:r w:rsidR="00FE7E5D">
        <w:rPr>
          <w:lang w:val="en-US"/>
        </w:rPr>
        <w:t>The s</w:t>
      </w:r>
      <w:r w:rsidRPr="00F66DFE">
        <w:rPr>
          <w:lang w:val="en-US"/>
        </w:rPr>
        <w:t xml:space="preserve">econd case was </w:t>
      </w:r>
      <w:r w:rsidR="00FE7E5D">
        <w:rPr>
          <w:lang w:val="en-US"/>
        </w:rPr>
        <w:t xml:space="preserve">an </w:t>
      </w:r>
      <w:r w:rsidRPr="00F66DFE">
        <w:rPr>
          <w:lang w:val="en-US"/>
        </w:rPr>
        <w:t>aggressive cycle. T</w:t>
      </w:r>
      <w:r w:rsidR="00FE7E5D">
        <w:rPr>
          <w:lang w:val="en-US"/>
        </w:rPr>
        <w:t>he t</w:t>
      </w:r>
      <w:r w:rsidRPr="00F66DFE">
        <w:rPr>
          <w:lang w:val="en-US"/>
        </w:rPr>
        <w:t xml:space="preserve">hird case was </w:t>
      </w:r>
      <w:r w:rsidR="00FE7E5D">
        <w:rPr>
          <w:lang w:val="en-US"/>
        </w:rPr>
        <w:t xml:space="preserve">the </w:t>
      </w:r>
      <w:r w:rsidRPr="00F66DFE">
        <w:rPr>
          <w:lang w:val="en-US"/>
        </w:rPr>
        <w:t xml:space="preserve">cold cycle and finally, </w:t>
      </w:r>
      <w:r w:rsidR="00FE7E5D">
        <w:rPr>
          <w:lang w:val="en-US"/>
        </w:rPr>
        <w:t xml:space="preserve">the </w:t>
      </w:r>
      <w:r w:rsidRPr="00F66DFE">
        <w:rPr>
          <w:lang w:val="en-US"/>
        </w:rPr>
        <w:t>hot cycle. All the tests were input with 0.7 auxiliary load</w:t>
      </w:r>
      <w:r w:rsidR="00FE7E5D">
        <w:rPr>
          <w:lang w:val="en-US"/>
        </w:rPr>
        <w:t>s</w:t>
      </w:r>
      <w:r w:rsidRPr="00F66DFE">
        <w:rPr>
          <w:lang w:val="en-US"/>
        </w:rPr>
        <w:t xml:space="preserve"> and the run. </w:t>
      </w:r>
    </w:p>
    <w:p w14:paraId="5A3F666C" w14:textId="77777777" w:rsidR="00880ECA" w:rsidRPr="00F66DFE" w:rsidRDefault="00880ECA" w:rsidP="00880ECA">
      <w:pPr>
        <w:pStyle w:val="Prrafodelista"/>
        <w:ind w:left="360"/>
        <w:jc w:val="both"/>
        <w:rPr>
          <w:lang w:val="en-US"/>
        </w:rPr>
      </w:pPr>
    </w:p>
    <w:p w14:paraId="4D4917D2" w14:textId="77777777" w:rsidR="00880ECA" w:rsidRPr="00F66DFE" w:rsidRDefault="00880ECA" w:rsidP="00880ECA">
      <w:pPr>
        <w:pStyle w:val="Prrafodelista"/>
        <w:ind w:left="0"/>
        <w:jc w:val="both"/>
        <w:rPr>
          <w:lang w:val="en-US"/>
        </w:rPr>
      </w:pPr>
      <w:r w:rsidRPr="00F66DFE">
        <w:rPr>
          <w:lang w:val="en-US"/>
        </w:rPr>
        <w:t>Each drive cycle has his standard and configuration. Variables result of each simulation at the end are: H2 delivered [kg], H2 used [kg], Usable H2 [kg], Storage system mass [kg], Storage system volume [L], Gravimetric capacity [%], Volumetric capacity [g/L], Temperature [°C], Pressure [bar], Raw distance [miles], On-board efficiency [%], Calculated fuel economy [</w:t>
      </w:r>
      <w:proofErr w:type="spellStart"/>
      <w:r w:rsidRPr="00F66DFE">
        <w:rPr>
          <w:lang w:val="en-US"/>
        </w:rPr>
        <w:t>mpgge</w:t>
      </w:r>
      <w:proofErr w:type="spellEnd"/>
      <w:r w:rsidRPr="00F66DFE">
        <w:rPr>
          <w:lang w:val="en-US"/>
        </w:rPr>
        <w:t xml:space="preserve">] and Calculated range [miles]. Storage system mass, Store system volume and On-board efficiency were excluded for PCA. </w:t>
      </w:r>
    </w:p>
    <w:p w14:paraId="0823C449" w14:textId="77777777" w:rsidR="00880ECA" w:rsidRPr="00F66DFE" w:rsidRDefault="00880ECA" w:rsidP="00880ECA">
      <w:pPr>
        <w:pStyle w:val="Prrafodelista"/>
        <w:ind w:left="360"/>
        <w:jc w:val="both"/>
        <w:rPr>
          <w:lang w:val="en-US"/>
        </w:rPr>
      </w:pPr>
    </w:p>
    <w:p w14:paraId="65594F39" w14:textId="614F6D5A" w:rsidR="00A23638" w:rsidRDefault="00D63ADE" w:rsidP="00880ECA">
      <w:pPr>
        <w:pStyle w:val="Prrafodelista"/>
        <w:ind w:left="0"/>
        <w:jc w:val="both"/>
        <w:rPr>
          <w:lang w:val="en-US"/>
        </w:rPr>
      </w:pPr>
      <w:r>
        <w:rPr>
          <w:lang w:val="en-US"/>
        </w:rPr>
        <w:t xml:space="preserve">PCA is the first step to analyses large data sets. </w:t>
      </w:r>
      <w:r w:rsidR="008D6A3C">
        <w:rPr>
          <w:lang w:val="en-US"/>
        </w:rPr>
        <w:t xml:space="preserve">This technique </w:t>
      </w:r>
      <w:r w:rsidR="003C2E46">
        <w:rPr>
          <w:lang w:val="en-US"/>
        </w:rPr>
        <w:t>uses a transform vector to reduce dimensionality</w:t>
      </w:r>
      <w:r w:rsidR="00EF785D">
        <w:rPr>
          <w:lang w:val="en-US"/>
        </w:rPr>
        <w:t xml:space="preserve"> and project the data in the directions of large variance</w:t>
      </w:r>
      <w:r w:rsidR="00C2522A">
        <w:rPr>
          <w:lang w:val="en-US"/>
        </w:rPr>
        <w:t xml:space="preserve"> </w:t>
      </w:r>
      <w:r w:rsidR="00C2522A">
        <w:rPr>
          <w:lang w:val="en-US"/>
        </w:rPr>
        <w:fldChar w:fldCharType="begin" w:fldLock="1"/>
      </w:r>
      <w:r w:rsidR="00357744">
        <w:rPr>
          <w:lang w:val="en-US"/>
        </w:rPr>
        <w:instrText>ADDIN CSL_CITATION {"citationItems":[{"id":"ITEM-1","itemData":{"ISBN":"1536108898","author":[{"dropping-particle":"","family":"Gray","given":"Virginia","non-dropping-particle":"","parse-names":false,"suffix":""}],"id":"ITEM-1","issued":{"date-parts":[["2017"]]},"number-of-pages":"143","title":"Principal Component Analysis: Methods, Applications and Technology","type":"book"},"uris":["http://www.mendeley.com/documents/?uuid=7d808fe8-2daf-4251-a528-35feab73e255"]}],"mendeley":{"formattedCitation":"[14]","plainTextFormattedCitation":"[14]","previouslyFormattedCitation":"[14]"},"properties":{"noteIndex":0},"schema":"https://github.com/citation-style-language/schema/raw/master/csl-citation.json"}</w:instrText>
      </w:r>
      <w:r w:rsidR="00C2522A">
        <w:rPr>
          <w:lang w:val="en-US"/>
        </w:rPr>
        <w:fldChar w:fldCharType="separate"/>
      </w:r>
      <w:r w:rsidR="00D47D54" w:rsidRPr="00D47D54">
        <w:rPr>
          <w:noProof/>
          <w:lang w:val="en-US"/>
        </w:rPr>
        <w:t>[14]</w:t>
      </w:r>
      <w:r w:rsidR="00C2522A">
        <w:rPr>
          <w:lang w:val="en-US"/>
        </w:rPr>
        <w:fldChar w:fldCharType="end"/>
      </w:r>
      <w:r w:rsidR="003C2E46">
        <w:rPr>
          <w:lang w:val="en-US"/>
        </w:rPr>
        <w:t>.</w:t>
      </w:r>
      <w:r w:rsidR="008D6A3C">
        <w:rPr>
          <w:lang w:val="en-US"/>
        </w:rPr>
        <w:t xml:space="preserve"> </w:t>
      </w:r>
      <w:r w:rsidR="00357744">
        <w:rPr>
          <w:lang w:val="en-US"/>
        </w:rPr>
        <w:t>Principal component analysis can be represented and applied like:</w:t>
      </w:r>
      <w:r w:rsidR="003C2E46">
        <w:rPr>
          <w:lang w:val="en-US"/>
        </w:rPr>
        <w:t xml:space="preserve"> </w:t>
      </w:r>
    </w:p>
    <w:p w14:paraId="60E52F71" w14:textId="46710372" w:rsidR="00320FE5" w:rsidRDefault="00320FE5" w:rsidP="00880ECA">
      <w:pPr>
        <w:pStyle w:val="Prrafodelista"/>
        <w:ind w:left="0"/>
        <w:jc w:val="both"/>
        <w:rPr>
          <w:lang w:val="en-US"/>
        </w:rPr>
      </w:pPr>
    </w:p>
    <w:p w14:paraId="4DA8BFBF" w14:textId="4D6130E2" w:rsidR="00EF785D" w:rsidRPr="00EE4691" w:rsidRDefault="00EF785D" w:rsidP="00880ECA">
      <w:pPr>
        <w:pStyle w:val="Prrafodelista"/>
        <w:ind w:left="0"/>
        <w:jc w:val="both"/>
        <w:rPr>
          <w:rFonts w:eastAsiaTheme="minorEastAsia"/>
          <w:lang w:val="en-US"/>
        </w:rPr>
      </w:pPr>
      <m:oMathPara>
        <m:oMath>
          <m:r>
            <w:rPr>
              <w:rFonts w:ascii="Cambria Math" w:hAnsi="Cambria Math"/>
              <w:lang w:val="en-US"/>
            </w:rPr>
            <m:t>1st principal axis=</m:t>
          </m:r>
          <m:sSub>
            <m:sSubPr>
              <m:ctrlPr>
                <w:rPr>
                  <w:rFonts w:ascii="Cambria Math" w:hAnsi="Cambria Math"/>
                  <w:i/>
                  <w:lang w:val="en-US"/>
                </w:rPr>
              </m:ctrlPr>
            </m:sSubPr>
            <m:e>
              <m:r>
                <w:rPr>
                  <w:rFonts w:ascii="Cambria Math" w:hAnsi="Cambria Math"/>
                  <w:lang w:val="en-US"/>
                </w:rPr>
                <m:t>argmax</m:t>
              </m:r>
            </m:e>
            <m:sub>
              <m:d>
                <m:dPr>
                  <m:begChr m:val="|"/>
                  <m:endChr m:val="|"/>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e>
              </m:d>
              <m:r>
                <w:rPr>
                  <w:rFonts w:ascii="Cambria Math" w:hAnsi="Cambria Math"/>
                  <w:lang w:val="en-US"/>
                </w:rPr>
                <m:t>=1</m:t>
              </m:r>
            </m:sub>
          </m:sSub>
          <m:r>
            <w:rPr>
              <w:rFonts w:ascii="Cambria Math" w:hAnsi="Cambria Math"/>
              <w:lang w:val="en-US"/>
            </w:rPr>
            <m:t>Var</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X</m:t>
              </m:r>
            </m:e>
          </m:d>
        </m:oMath>
      </m:oMathPara>
    </w:p>
    <w:p w14:paraId="249D2DA3" w14:textId="77777777" w:rsidR="00EE4691" w:rsidRPr="00EE4691" w:rsidRDefault="00EE4691" w:rsidP="00880ECA">
      <w:pPr>
        <w:pStyle w:val="Prrafodelista"/>
        <w:ind w:left="0"/>
        <w:jc w:val="both"/>
        <w:rPr>
          <w:rFonts w:eastAsiaTheme="minorEastAsia"/>
          <w:lang w:val="en-US"/>
        </w:rPr>
      </w:pPr>
    </w:p>
    <w:p w14:paraId="157F2B86" w14:textId="46B76839" w:rsidR="00EE4691" w:rsidRPr="00EE4691" w:rsidRDefault="00EE4691" w:rsidP="00EE4691">
      <w:pPr>
        <w:pStyle w:val="Prrafodelista"/>
        <w:ind w:left="0"/>
        <w:jc w:val="both"/>
        <w:rPr>
          <w:rFonts w:eastAsiaTheme="minorEastAsia"/>
          <w:lang w:val="en-US"/>
        </w:rPr>
      </w:pPr>
      <m:oMathPara>
        <m:oMath>
          <m:r>
            <w:rPr>
              <w:rFonts w:ascii="Cambria Math" w:hAnsi="Cambria Math"/>
              <w:lang w:val="en-US"/>
            </w:rPr>
            <m:t>1st principal axis=</m:t>
          </m:r>
          <m:r>
            <w:rPr>
              <w:rFonts w:ascii="Cambria Math" w:eastAsia="Cambria Math" w:hAnsi="Cambria Math" w:cs="Cambria Math" w:hint="eastAsia"/>
              <w:lang w:val="en-US"/>
            </w:rPr>
            <m:t>〖</m:t>
          </m:r>
          <m:r>
            <w:rPr>
              <w:rFonts w:ascii="Cambria Math" w:hAnsi="Cambria Math"/>
              <w:lang w:val="en-US"/>
            </w:rPr>
            <m:t>argmax</m:t>
          </m:r>
          <m:r>
            <w:rPr>
              <w:rFonts w:ascii="Cambria Math" w:eastAsia="Cambria Math" w:hAnsi="Cambria Math" w:cs="Cambria Math" w:hint="eastAsia"/>
              <w:lang w:val="en-US"/>
            </w:rPr>
            <m:t>〗</m:t>
          </m:r>
          <m:r>
            <w:rPr>
              <w:rFonts w:ascii="Cambria Math" w:hAnsi="Cambria Math"/>
              <w:lang w:val="en-US"/>
            </w:rPr>
            <m:t>_(|(|</m:t>
          </m:r>
          <m:r>
            <w:rPr>
              <w:rFonts w:ascii="Cambria Math" w:hAnsi="Cambria Math"/>
              <w:lang w:val="en-US"/>
            </w:rPr>
            <m:t>a</m:t>
          </m:r>
          <m:r>
            <w:rPr>
              <w:rFonts w:ascii="Cambria Math" w:hAnsi="Cambria Math"/>
              <w:lang w:val="en-US"/>
            </w:rPr>
            <m:t>|)|</m:t>
          </m:r>
          <m:r>
            <w:rPr>
              <w:rFonts w:ascii="Cambria Math" w:hAnsi="Cambria Math"/>
              <w:lang w:val="en-US"/>
            </w:rPr>
            <m:t>=1</m:t>
          </m:r>
          <m:r>
            <w:rPr>
              <w:rFonts w:ascii="Cambria Math" w:hAnsi="Cambria Math"/>
              <w:lang w:val="en-US"/>
            </w:rPr>
            <m:t xml:space="preserve">) </m:t>
          </m:r>
          <m:r>
            <w:rPr>
              <w:rFonts w:ascii="Cambria Math" w:hAnsi="Cambria Math"/>
              <w:lang w:val="en-US"/>
            </w:rPr>
            <m:t>Var</m:t>
          </m:r>
          <m:r>
            <w:rPr>
              <w:rFonts w:ascii="Cambria Math" w:hAnsi="Cambria Math"/>
              <w:lang w:val="en-US"/>
            </w:rPr>
            <m:t>[</m:t>
          </m:r>
          <m:r>
            <w:rPr>
              <w:rFonts w:ascii="Cambria Math" w:hAnsi="Cambria Math"/>
              <w:lang w:val="en-US"/>
            </w:rPr>
            <m:t>a</m:t>
          </m:r>
          <m:r>
            <w:rPr>
              <w:rFonts w:ascii="Cambria Math" w:hAnsi="Cambria Math"/>
              <w:lang w:val="en-US"/>
            </w:rPr>
            <m:t>^</m:t>
          </m:r>
          <m:r>
            <w:rPr>
              <w:rFonts w:ascii="Cambria Math" w:hAnsi="Cambria Math"/>
              <w:lang w:val="en-US"/>
            </w:rPr>
            <m:t>T</m:t>
          </m:r>
          <m:r>
            <w:rPr>
              <w:rFonts w:ascii="Cambria Math" w:hAnsi="Cambria Math"/>
              <w:lang w:val="en-US"/>
            </w:rPr>
            <m:t xml:space="preserve"> </m:t>
          </m:r>
          <m:r>
            <w:rPr>
              <w:rFonts w:ascii="Cambria Math" w:hAnsi="Cambria Math"/>
              <w:lang w:val="en-US"/>
            </w:rPr>
            <m:t>X</m:t>
          </m:r>
          <m:r>
            <w:rPr>
              <w:rFonts w:ascii="Cambria Math" w:hAnsi="Cambria Math"/>
              <w:lang w:val="en-US"/>
            </w:rPr>
            <m:t>]</m:t>
          </m:r>
        </m:oMath>
      </m:oMathPara>
    </w:p>
    <w:p w14:paraId="3B2BAC56" w14:textId="77777777" w:rsidR="00EE4691" w:rsidRPr="00EE4691" w:rsidRDefault="00EE4691" w:rsidP="00880ECA">
      <w:pPr>
        <w:pStyle w:val="Prrafodelista"/>
        <w:ind w:left="0"/>
        <w:jc w:val="both"/>
        <w:rPr>
          <w:rFonts w:eastAsiaTheme="minorEastAsia"/>
          <w:lang w:val="en-US"/>
        </w:rPr>
      </w:pPr>
    </w:p>
    <w:p w14:paraId="35C485D5" w14:textId="77777777" w:rsidR="00EE4691" w:rsidRPr="00EF785D" w:rsidRDefault="00EE4691" w:rsidP="00880ECA">
      <w:pPr>
        <w:pStyle w:val="Prrafodelista"/>
        <w:ind w:left="0"/>
        <w:jc w:val="both"/>
        <w:rPr>
          <w:rFonts w:eastAsiaTheme="minorEastAsia"/>
          <w:lang w:val="en-US"/>
        </w:rPr>
      </w:pPr>
    </w:p>
    <w:p w14:paraId="41FA4D1F" w14:textId="77777777" w:rsidR="00EF785D" w:rsidRPr="00EF785D" w:rsidRDefault="00EF785D" w:rsidP="00880ECA">
      <w:pPr>
        <w:pStyle w:val="Prrafodelista"/>
        <w:ind w:left="0"/>
        <w:jc w:val="both"/>
        <w:rPr>
          <w:rFonts w:eastAsiaTheme="minorEastAsia"/>
          <w:lang w:val="en-US"/>
        </w:rPr>
      </w:pPr>
    </w:p>
    <w:p w14:paraId="66055F1E" w14:textId="5CB120A3" w:rsidR="00EF785D" w:rsidRPr="00BA3634" w:rsidRDefault="00EF785D" w:rsidP="00880ECA">
      <w:pPr>
        <w:pStyle w:val="Prrafodelista"/>
        <w:ind w:left="0"/>
        <w:jc w:val="both"/>
        <w:rPr>
          <w:rFonts w:eastAsiaTheme="minorEastAsia"/>
          <w:lang w:val="en-US"/>
        </w:rPr>
      </w:pPr>
      <m:oMathPara>
        <m:oMath>
          <m:r>
            <w:rPr>
              <w:rFonts w:ascii="Cambria Math" w:hAnsi="Cambria Math"/>
              <w:lang w:val="en-US"/>
            </w:rPr>
            <m:t>Var</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nary>
                        </m:e>
                      </m:d>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XX</m:t>
                  </m:r>
                </m:sub>
              </m:sSub>
              <m:r>
                <w:rPr>
                  <w:rFonts w:ascii="Cambria Math" w:hAnsi="Cambria Math"/>
                  <w:lang w:val="en-US"/>
                </w:rPr>
                <m:t>a</m:t>
              </m:r>
            </m:e>
          </m:nary>
        </m:oMath>
      </m:oMathPara>
    </w:p>
    <w:p w14:paraId="123DF944" w14:textId="77777777" w:rsidR="00BA3634" w:rsidRPr="00EF785D" w:rsidRDefault="00BA3634" w:rsidP="00880ECA">
      <w:pPr>
        <w:pStyle w:val="Prrafodelista"/>
        <w:ind w:left="0"/>
        <w:jc w:val="both"/>
        <w:rPr>
          <w:rFonts w:eastAsiaTheme="minorEastAsia"/>
          <w:lang w:val="en-US"/>
        </w:rPr>
      </w:pPr>
    </w:p>
    <w:p w14:paraId="49853226" w14:textId="5A4D25D4" w:rsidR="00EF785D" w:rsidRPr="00EF785D" w:rsidRDefault="00EF785D" w:rsidP="00880ECA">
      <w:pPr>
        <w:pStyle w:val="Prrafodelista"/>
        <w:ind w:left="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XX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nary>
                </m:e>
              </m:d>
            </m:e>
          </m:nary>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nary>
                </m:e>
              </m:d>
            </m:e>
            <m:sup>
              <m:r>
                <w:rPr>
                  <w:rFonts w:ascii="Cambria Math" w:hAnsi="Cambria Math"/>
                  <w:lang w:val="en-US"/>
                </w:rPr>
                <m:t>T</m:t>
              </m:r>
            </m:sup>
          </m:sSup>
        </m:oMath>
      </m:oMathPara>
    </w:p>
    <w:p w14:paraId="11A2F1C8" w14:textId="77777777" w:rsidR="00EF785D" w:rsidRPr="00EF785D" w:rsidRDefault="00EF785D" w:rsidP="00880ECA">
      <w:pPr>
        <w:pStyle w:val="Prrafodelista"/>
        <w:ind w:left="0"/>
        <w:jc w:val="both"/>
        <w:rPr>
          <w:rFonts w:eastAsiaTheme="minorEastAsia"/>
          <w:lang w:val="en-US"/>
        </w:rPr>
      </w:pPr>
    </w:p>
    <w:p w14:paraId="5607DAFB" w14:textId="77777777" w:rsidR="00EF785D" w:rsidRDefault="00EF785D" w:rsidP="00880ECA">
      <w:pPr>
        <w:pStyle w:val="Prrafodelista"/>
        <w:ind w:left="0"/>
        <w:jc w:val="both"/>
        <w:rPr>
          <w:lang w:val="en-US"/>
        </w:rPr>
      </w:pPr>
    </w:p>
    <w:p w14:paraId="1CF68740" w14:textId="77777777" w:rsidR="00EF785D" w:rsidRDefault="00EF785D" w:rsidP="00880ECA">
      <w:pPr>
        <w:pStyle w:val="Prrafodelista"/>
        <w:ind w:left="0"/>
        <w:jc w:val="both"/>
        <w:rPr>
          <w:lang w:val="en-US"/>
        </w:rPr>
      </w:pPr>
    </w:p>
    <w:p w14:paraId="3AFEF85C" w14:textId="6AA3A4D5" w:rsidR="00320FE5" w:rsidRDefault="00A5391E" w:rsidP="00880ECA">
      <w:pPr>
        <w:pStyle w:val="Prrafodelista"/>
        <w:ind w:left="0"/>
        <w:jc w:val="both"/>
        <w:rPr>
          <w:lang w:val="en-US"/>
        </w:rPr>
      </w:pPr>
      <w:r>
        <w:rPr>
          <w:lang w:val="en-US"/>
        </w:rPr>
        <w:t xml:space="preserve">Having a </w:t>
      </w:r>
      <w:proofErr w:type="spellStart"/>
      <w:r>
        <w:rPr>
          <w:lang w:val="en-US"/>
        </w:rPr>
        <w:t>serie</w:t>
      </w:r>
      <w:proofErr w:type="spellEnd"/>
      <w:r>
        <w:rPr>
          <w:lang w:val="en-US"/>
        </w:rPr>
        <w:t xml:space="preserve"> of variables (x1, x2, x3, …, </w:t>
      </w:r>
      <w:proofErr w:type="spellStart"/>
      <w:r>
        <w:rPr>
          <w:lang w:val="en-US"/>
        </w:rPr>
        <w:t>xp</w:t>
      </w:r>
      <w:proofErr w:type="spellEnd"/>
      <w:r>
        <w:rPr>
          <w:lang w:val="en-US"/>
        </w:rPr>
        <w:t xml:space="preserve">) of a group, the goal is </w:t>
      </w:r>
      <w:r w:rsidR="00357744">
        <w:rPr>
          <w:lang w:val="en-US"/>
        </w:rPr>
        <w:t xml:space="preserve">to </w:t>
      </w:r>
      <w:r>
        <w:rPr>
          <w:lang w:val="en-US"/>
        </w:rPr>
        <w:t xml:space="preserve">calculate another group of variables (y1, y2, y3, …, </w:t>
      </w:r>
      <w:proofErr w:type="spellStart"/>
      <w:r>
        <w:rPr>
          <w:lang w:val="en-US"/>
        </w:rPr>
        <w:t>yp</w:t>
      </w:r>
      <w:proofErr w:type="spellEnd"/>
      <w:r>
        <w:rPr>
          <w:lang w:val="en-US"/>
        </w:rPr>
        <w:t xml:space="preserve">) intercorrelated between them where variance </w:t>
      </w:r>
      <w:proofErr w:type="spellStart"/>
      <w:r>
        <w:rPr>
          <w:lang w:val="en-US"/>
        </w:rPr>
        <w:t>wil</w:t>
      </w:r>
      <w:proofErr w:type="spellEnd"/>
      <w:r>
        <w:rPr>
          <w:lang w:val="en-US"/>
        </w:rPr>
        <w:t xml:space="preserve"> decrease progressively:</w:t>
      </w:r>
    </w:p>
    <w:p w14:paraId="0DAD19AB" w14:textId="44BE6261" w:rsidR="00A5391E" w:rsidRDefault="00A5391E" w:rsidP="00880ECA">
      <w:pPr>
        <w:pStyle w:val="Prrafodelista"/>
        <w:ind w:left="0"/>
        <w:jc w:val="both"/>
        <w:rPr>
          <w:lang w:val="en-US"/>
        </w:rPr>
      </w:pPr>
    </w:p>
    <w:p w14:paraId="56D0F1FD" w14:textId="7696E914" w:rsidR="00A5391E" w:rsidRDefault="00A5391E" w:rsidP="00880ECA">
      <w:pPr>
        <w:pStyle w:val="Prrafodelista"/>
        <w:ind w:left="0"/>
        <w:jc w:val="both"/>
      </w:pPr>
      <w:proofErr w:type="spellStart"/>
      <w:r w:rsidRPr="00A5391E">
        <w:t>yj</w:t>
      </w:r>
      <w:proofErr w:type="spellEnd"/>
      <w:r w:rsidRPr="00A5391E">
        <w:t xml:space="preserve"> = aj1x1 + aj2x2 + … + </w:t>
      </w:r>
      <w:proofErr w:type="spellStart"/>
      <w:r w:rsidRPr="00A5391E">
        <w:t>ajpxp</w:t>
      </w:r>
      <w:proofErr w:type="spellEnd"/>
      <w:r w:rsidRPr="00A5391E">
        <w:t xml:space="preserve"> = </w:t>
      </w:r>
      <w:proofErr w:type="spellStart"/>
      <w:r w:rsidRPr="00A5391E">
        <w:t>a</w:t>
      </w:r>
      <w:r>
        <w:t>´jx</w:t>
      </w:r>
      <w:proofErr w:type="spellEnd"/>
    </w:p>
    <w:p w14:paraId="16788873" w14:textId="291751B6" w:rsidR="00A5391E" w:rsidRDefault="00A5391E" w:rsidP="00880ECA">
      <w:pPr>
        <w:pStyle w:val="Prrafodelista"/>
        <w:ind w:left="0"/>
        <w:jc w:val="both"/>
      </w:pPr>
    </w:p>
    <w:p w14:paraId="7EA673DA" w14:textId="0B3C8F40" w:rsidR="00A5391E" w:rsidRDefault="00A5391E" w:rsidP="00880ECA">
      <w:pPr>
        <w:pStyle w:val="Prrafodelista"/>
        <w:ind w:left="0"/>
        <w:jc w:val="both"/>
        <w:rPr>
          <w:rFonts w:eastAsiaTheme="minorEastAsia"/>
          <w:lang w:val="en-US"/>
        </w:rPr>
      </w:pPr>
      <w:r w:rsidRPr="00A5391E">
        <w:rPr>
          <w:lang w:val="en-US"/>
        </w:rPr>
        <w:t xml:space="preserve">being </w:t>
      </w:r>
      <w:proofErr w:type="spellStart"/>
      <w:r w:rsidRPr="00A5391E">
        <w:rPr>
          <w:lang w:val="en-US"/>
        </w:rPr>
        <w:t>a´j</w:t>
      </w:r>
      <w:proofErr w:type="spellEnd"/>
      <w:r w:rsidRPr="00A5391E">
        <w:rPr>
          <w:lang w:val="en-US"/>
        </w:rPr>
        <w:t xml:space="preserve"> = (a1j, a2j, …, </w:t>
      </w:r>
      <w:proofErr w:type="spellStart"/>
      <w:r w:rsidRPr="00A5391E">
        <w:rPr>
          <w:lang w:val="en-US"/>
        </w:rPr>
        <w:t>apj</w:t>
      </w:r>
      <w:proofErr w:type="spellEnd"/>
      <w:r w:rsidRPr="00A5391E">
        <w:rPr>
          <w:lang w:val="en-US"/>
        </w:rPr>
        <w:t>)</w:t>
      </w:r>
      <w:r>
        <w:rPr>
          <w:lang w:val="en-US"/>
        </w:rPr>
        <w:t xml:space="preserve"> a constants vector and x = </w:t>
      </w:r>
      <m:oMath>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x1</m:t>
              </m:r>
            </m:e>
          </m:mr>
          <m:mr>
            <m:e>
              <m:r>
                <w:rPr>
                  <w:rFonts w:ascii="Cambria Math" w:hAnsi="Cambria Math"/>
                  <w:lang w:val="en-US"/>
                </w:rPr>
                <m:t>…</m:t>
              </m:r>
            </m:e>
          </m:mr>
          <m:mr>
            <m:e>
              <m:r>
                <w:rPr>
                  <w:rFonts w:ascii="Cambria Math" w:hAnsi="Cambria Math"/>
                  <w:lang w:val="en-US"/>
                </w:rPr>
                <m:t>xp</m:t>
              </m:r>
            </m:e>
          </m:mr>
        </m:m>
        <m:r>
          <w:rPr>
            <w:rFonts w:ascii="Cambria Math" w:hAnsi="Cambria Math"/>
            <w:lang w:val="en-US"/>
          </w:rPr>
          <m:t xml:space="preserve"> ]</m:t>
        </m:r>
      </m:oMath>
      <w:r>
        <w:rPr>
          <w:rFonts w:eastAsiaTheme="minorEastAsia"/>
          <w:lang w:val="en-US"/>
        </w:rPr>
        <w:t xml:space="preserve">, to maximize the variance we </w:t>
      </w:r>
      <w:proofErr w:type="gramStart"/>
      <w:r>
        <w:rPr>
          <w:rFonts w:eastAsiaTheme="minorEastAsia"/>
          <w:lang w:val="en-US"/>
        </w:rPr>
        <w:t>have to</w:t>
      </w:r>
      <w:proofErr w:type="gramEnd"/>
      <w:r>
        <w:rPr>
          <w:rFonts w:eastAsiaTheme="minorEastAsia"/>
          <w:lang w:val="en-US"/>
        </w:rPr>
        <w:t xml:space="preserve"> increasing the coefficients </w:t>
      </w:r>
      <w:proofErr w:type="spellStart"/>
      <w:r>
        <w:rPr>
          <w:rFonts w:eastAsiaTheme="minorEastAsia"/>
          <w:lang w:val="en-US"/>
        </w:rPr>
        <w:t>aij</w:t>
      </w:r>
      <w:proofErr w:type="spellEnd"/>
      <w:r>
        <w:rPr>
          <w:rFonts w:eastAsiaTheme="minorEastAsia"/>
          <w:lang w:val="en-US"/>
        </w:rPr>
        <w:t xml:space="preserve">. To keep the </w:t>
      </w:r>
      <w:r w:rsidR="00A865E2">
        <w:rPr>
          <w:rFonts w:eastAsiaTheme="minorEastAsia"/>
          <w:lang w:val="en-US"/>
        </w:rPr>
        <w:t>orthogonality</w:t>
      </w:r>
      <w:r>
        <w:rPr>
          <w:rFonts w:eastAsiaTheme="minorEastAsia"/>
          <w:lang w:val="en-US"/>
        </w:rPr>
        <w:t xml:space="preserve"> of the transformation</w:t>
      </w:r>
      <w:r w:rsidR="00A865E2">
        <w:rPr>
          <w:rFonts w:eastAsiaTheme="minorEastAsia"/>
          <w:lang w:val="en-US"/>
        </w:rPr>
        <w:t xml:space="preserve">, we should put the vector </w:t>
      </w:r>
      <w:proofErr w:type="spellStart"/>
      <w:r w:rsidR="00A865E2">
        <w:rPr>
          <w:rFonts w:eastAsiaTheme="minorEastAsia"/>
          <w:lang w:val="en-US"/>
        </w:rPr>
        <w:t>a</w:t>
      </w:r>
      <w:r w:rsidR="00A865E2" w:rsidRPr="00A865E2">
        <w:rPr>
          <w:rFonts w:eastAsiaTheme="minorEastAsia"/>
          <w:lang w:val="en-US"/>
        </w:rPr>
        <w:t>´j</w:t>
      </w:r>
      <w:proofErr w:type="spellEnd"/>
      <w:r w:rsidR="00A865E2">
        <w:rPr>
          <w:rFonts w:eastAsiaTheme="minorEastAsia"/>
          <w:lang w:val="en-US"/>
        </w:rPr>
        <w:t xml:space="preserve"> = (a1j, a2j, … </w:t>
      </w:r>
      <w:proofErr w:type="spellStart"/>
      <w:r w:rsidR="00A865E2">
        <w:rPr>
          <w:rFonts w:eastAsiaTheme="minorEastAsia"/>
          <w:lang w:val="en-US"/>
        </w:rPr>
        <w:t>apj</w:t>
      </w:r>
      <w:proofErr w:type="spellEnd"/>
      <w:r w:rsidR="00A865E2">
        <w:rPr>
          <w:rFonts w:eastAsiaTheme="minorEastAsia"/>
          <w:lang w:val="en-US"/>
        </w:rPr>
        <w:t>). So:</w:t>
      </w:r>
    </w:p>
    <w:p w14:paraId="2D503FC0" w14:textId="7AAA76BF" w:rsidR="00A865E2" w:rsidRDefault="00A865E2" w:rsidP="00880ECA">
      <w:pPr>
        <w:pStyle w:val="Prrafodelista"/>
        <w:ind w:left="0"/>
        <w:jc w:val="both"/>
        <w:rPr>
          <w:rFonts w:eastAsiaTheme="minorEastAsia"/>
          <w:lang w:val="en-US"/>
        </w:rPr>
      </w:pPr>
    </w:p>
    <w:p w14:paraId="789A80F5" w14:textId="459D2639" w:rsidR="00A865E2" w:rsidRPr="00A865E2" w:rsidRDefault="00A865E2" w:rsidP="00880ECA">
      <w:pPr>
        <w:pStyle w:val="Prrafodelista"/>
        <w:ind w:left="0"/>
        <w:jc w:val="both"/>
        <w:rPr>
          <w:i/>
          <w:lang w:val="en-US"/>
        </w:rPr>
      </w:pPr>
      <m:oMathPara>
        <m:oMath>
          <m:r>
            <w:rPr>
              <w:rFonts w:ascii="Cambria Math" w:hAnsi="Cambria Math"/>
              <w:lang w:val="en-US"/>
            </w:rPr>
            <m:t>a´jaj=</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p</m:t>
              </m:r>
            </m:sup>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kj</m:t>
                  </m:r>
                </m:sub>
                <m:sup>
                  <m:r>
                    <w:rPr>
                      <w:rFonts w:ascii="Cambria Math" w:hAnsi="Cambria Math"/>
                      <w:lang w:val="en-US"/>
                    </w:rPr>
                    <m:t>2</m:t>
                  </m:r>
                </m:sup>
              </m:sSubSup>
            </m:e>
          </m:nary>
          <m:r>
            <w:rPr>
              <w:rFonts w:ascii="Cambria Math" w:hAnsi="Cambria Math"/>
              <w:lang w:val="en-US"/>
            </w:rPr>
            <m:t>=1</m:t>
          </m:r>
        </m:oMath>
      </m:oMathPara>
    </w:p>
    <w:p w14:paraId="17A628AE" w14:textId="77777777" w:rsidR="00A23638" w:rsidRPr="00A5391E" w:rsidRDefault="00A23638" w:rsidP="00880ECA">
      <w:pPr>
        <w:pStyle w:val="Prrafodelista"/>
        <w:ind w:left="0"/>
        <w:jc w:val="both"/>
        <w:rPr>
          <w:lang w:val="en-US"/>
        </w:rPr>
      </w:pPr>
    </w:p>
    <w:p w14:paraId="08FD6F16" w14:textId="69F72230" w:rsidR="000B490C" w:rsidRDefault="000B490C" w:rsidP="00880ECA">
      <w:pPr>
        <w:pStyle w:val="Prrafodelista"/>
        <w:ind w:left="0"/>
        <w:jc w:val="both"/>
        <w:rPr>
          <w:lang w:val="en-US"/>
        </w:rPr>
      </w:pPr>
      <w:r>
        <w:rPr>
          <w:lang w:val="en-US"/>
        </w:rPr>
        <w:t>If we put the info on a m x n matrix where X is the n columns or samples and m the rows or variables. The linear transform of this matrix, X in other, Y, of dimension m x n to form m x m matrix, P</w:t>
      </w:r>
    </w:p>
    <w:p w14:paraId="791F4290" w14:textId="77777777" w:rsidR="000B490C" w:rsidRDefault="000B490C" w:rsidP="00880ECA">
      <w:pPr>
        <w:pStyle w:val="Prrafodelista"/>
        <w:ind w:left="0"/>
        <w:jc w:val="both"/>
        <w:rPr>
          <w:lang w:val="en-US"/>
        </w:rPr>
      </w:pPr>
    </w:p>
    <w:p w14:paraId="14562CE4" w14:textId="53206AEC" w:rsidR="000B490C" w:rsidRDefault="000B490C" w:rsidP="00880ECA">
      <w:pPr>
        <w:pStyle w:val="Prrafodelista"/>
        <w:ind w:left="0"/>
        <w:jc w:val="both"/>
        <w:rPr>
          <w:lang w:val="en-US"/>
        </w:rPr>
      </w:pPr>
      <w:r>
        <w:rPr>
          <w:lang w:val="en-US"/>
        </w:rPr>
        <w:t>Y = PX</w:t>
      </w:r>
    </w:p>
    <w:p w14:paraId="1DB2CF61" w14:textId="6FCA8870" w:rsidR="000B490C" w:rsidRDefault="000B490C" w:rsidP="00880ECA">
      <w:pPr>
        <w:pStyle w:val="Prrafodelista"/>
        <w:ind w:left="0"/>
        <w:jc w:val="both"/>
        <w:rPr>
          <w:lang w:val="en-US"/>
        </w:rPr>
      </w:pPr>
    </w:p>
    <w:p w14:paraId="47E1267A" w14:textId="74DDDCE2" w:rsidR="000B490C" w:rsidRDefault="000B490C" w:rsidP="00880ECA">
      <w:pPr>
        <w:pStyle w:val="Prrafodelista"/>
        <w:ind w:left="0"/>
        <w:jc w:val="both"/>
        <w:rPr>
          <w:lang w:val="en-US"/>
        </w:rPr>
      </w:pPr>
      <w:r>
        <w:rPr>
          <w:lang w:val="en-US"/>
        </w:rPr>
        <w:t xml:space="preserve">Equation before represents the change of basis. Being the rows of P to the row vectors p1, p2, …, pm. and the columns of X to be the column vector x1, x2, …, </w:t>
      </w:r>
      <w:proofErr w:type="spellStart"/>
      <w:r>
        <w:rPr>
          <w:lang w:val="en-US"/>
        </w:rPr>
        <w:t>xn</w:t>
      </w:r>
      <w:proofErr w:type="spellEnd"/>
      <w:r>
        <w:rPr>
          <w:lang w:val="en-US"/>
        </w:rPr>
        <w:t>, then:</w:t>
      </w:r>
    </w:p>
    <w:p w14:paraId="7E6FB0E6" w14:textId="1DE26FDA" w:rsidR="000B490C" w:rsidRDefault="000B490C" w:rsidP="00880ECA">
      <w:pPr>
        <w:pStyle w:val="Prrafodelista"/>
        <w:ind w:left="0"/>
        <w:jc w:val="both"/>
        <w:rPr>
          <w:lang w:val="en-US"/>
        </w:rPr>
      </w:pPr>
    </w:p>
    <w:p w14:paraId="12E9C142" w14:textId="494E8D1A" w:rsidR="000B490C" w:rsidRPr="000B490C" w:rsidRDefault="000B490C" w:rsidP="00880ECA">
      <w:pPr>
        <w:pStyle w:val="Prrafodelista"/>
        <w:ind w:left="0"/>
        <w:jc w:val="both"/>
      </w:pPr>
      <w:r w:rsidRPr="001A3244">
        <w:t xml:space="preserve">PX = (Px1   Px2   …   </w:t>
      </w:r>
      <w:proofErr w:type="spellStart"/>
      <w:r w:rsidRPr="000B490C">
        <w:t>Pxn</w:t>
      </w:r>
      <w:proofErr w:type="spellEnd"/>
      <w:r w:rsidRPr="000B490C">
        <w:t xml:space="preserve">) =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p</m:t>
                  </m:r>
                  <m:r>
                    <w:rPr>
                      <w:rFonts w:ascii="Cambria Math" w:hAnsi="Cambria Math"/>
                    </w:rPr>
                    <m:t>1</m:t>
                  </m:r>
                  <m:r>
                    <w:rPr>
                      <w:rFonts w:ascii="Cambria Math" w:hAnsi="Cambria Math"/>
                      <w:lang w:val="en-US"/>
                    </w:rPr>
                    <m:t>x</m:t>
                  </m:r>
                  <m:r>
                    <w:rPr>
                      <w:rFonts w:ascii="Cambria Math" w:hAnsi="Cambria Math"/>
                    </w:rPr>
                    <m:t>1</m:t>
                  </m:r>
                </m:e>
                <m:e>
                  <m:r>
                    <w:rPr>
                      <w:rFonts w:ascii="Cambria Math" w:hAnsi="Cambria Math"/>
                    </w:rPr>
                    <m:t>⋯</m:t>
                  </m:r>
                </m:e>
                <m:e>
                  <m:r>
                    <w:rPr>
                      <w:rFonts w:ascii="Cambria Math" w:hAnsi="Cambria Math"/>
                      <w:lang w:val="en-US"/>
                    </w:rPr>
                    <m:t>p</m:t>
                  </m:r>
                  <m:r>
                    <w:rPr>
                      <w:rFonts w:ascii="Cambria Math" w:hAnsi="Cambria Math"/>
                    </w:rPr>
                    <m:t>1</m:t>
                  </m:r>
                  <m:r>
                    <w:rPr>
                      <w:rFonts w:ascii="Cambria Math" w:hAnsi="Cambria Math"/>
                      <w:lang w:val="en-US"/>
                    </w:rPr>
                    <m:t>xn</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lang w:val="en-US"/>
                    </w:rPr>
                    <m:t>pmx</m:t>
                  </m:r>
                  <m:r>
                    <w:rPr>
                      <w:rFonts w:ascii="Cambria Math" w:hAnsi="Cambria Math"/>
                    </w:rPr>
                    <m:t>1</m:t>
                  </m:r>
                </m:e>
                <m:e>
                  <m:r>
                    <w:rPr>
                      <w:rFonts w:ascii="Cambria Math" w:hAnsi="Cambria Math"/>
                    </w:rPr>
                    <m:t>⋯</m:t>
                  </m:r>
                </m:e>
                <m:e>
                  <m:r>
                    <w:rPr>
                      <w:rFonts w:ascii="Cambria Math" w:hAnsi="Cambria Math"/>
                      <w:lang w:val="en-US"/>
                    </w:rPr>
                    <m:t>pmxn</m:t>
                  </m:r>
                </m:e>
              </m:mr>
            </m:m>
          </m:e>
        </m:d>
      </m:oMath>
      <w:r w:rsidRPr="000B490C">
        <w:rPr>
          <w:rFonts w:eastAsiaTheme="minorEastAsia"/>
        </w:rPr>
        <w:t xml:space="preserve"> = Y</w:t>
      </w:r>
    </w:p>
    <w:p w14:paraId="2C630CF9" w14:textId="6EF56B8B" w:rsidR="000B490C" w:rsidRPr="000B490C" w:rsidRDefault="000B490C" w:rsidP="00880ECA">
      <w:pPr>
        <w:pStyle w:val="Prrafodelista"/>
        <w:ind w:left="0"/>
        <w:jc w:val="both"/>
      </w:pPr>
    </w:p>
    <w:p w14:paraId="582BB173" w14:textId="77777777" w:rsidR="000B490C" w:rsidRPr="000B490C" w:rsidRDefault="000B490C" w:rsidP="00880ECA">
      <w:pPr>
        <w:pStyle w:val="Prrafodelista"/>
        <w:ind w:left="0"/>
        <w:jc w:val="both"/>
      </w:pPr>
    </w:p>
    <w:p w14:paraId="485632AF" w14:textId="77777777" w:rsidR="000B490C" w:rsidRPr="000B490C" w:rsidRDefault="000B490C" w:rsidP="00880ECA">
      <w:pPr>
        <w:pStyle w:val="Prrafodelista"/>
        <w:ind w:left="0"/>
        <w:jc w:val="both"/>
      </w:pPr>
    </w:p>
    <w:p w14:paraId="5F2DD4B2" w14:textId="07B36A30" w:rsidR="00880ECA" w:rsidRPr="00F66DFE" w:rsidRDefault="00FE7E5D" w:rsidP="00880ECA">
      <w:pPr>
        <w:pStyle w:val="Prrafodelista"/>
        <w:ind w:left="0"/>
        <w:jc w:val="both"/>
        <w:rPr>
          <w:lang w:val="en-US"/>
        </w:rPr>
      </w:pPr>
      <w:r>
        <w:rPr>
          <w:lang w:val="en-US"/>
        </w:rPr>
        <w:t>The r</w:t>
      </w:r>
      <w:r w:rsidR="00880ECA" w:rsidRPr="002B59A1">
        <w:rPr>
          <w:lang w:val="en-US"/>
        </w:rPr>
        <w:t xml:space="preserve">esult </w:t>
      </w:r>
      <w:r w:rsidR="000B490C">
        <w:rPr>
          <w:lang w:val="en-US"/>
        </w:rPr>
        <w:t xml:space="preserve">of PCA </w:t>
      </w:r>
      <w:r w:rsidR="00880ECA" w:rsidRPr="002B59A1">
        <w:rPr>
          <w:lang w:val="en-US"/>
        </w:rPr>
        <w:t>is show</w:t>
      </w:r>
      <w:r>
        <w:rPr>
          <w:lang w:val="en-US"/>
        </w:rPr>
        <w:t>n</w:t>
      </w:r>
      <w:r w:rsidR="00880ECA" w:rsidRPr="002B59A1">
        <w:rPr>
          <w:lang w:val="en-US"/>
        </w:rPr>
        <w:t xml:space="preserve"> </w:t>
      </w:r>
      <w:r>
        <w:rPr>
          <w:lang w:val="en-US"/>
        </w:rPr>
        <w:t>i</w:t>
      </w:r>
      <w:r w:rsidR="00880ECA" w:rsidRPr="002B59A1">
        <w:rPr>
          <w:lang w:val="en-US"/>
        </w:rPr>
        <w:t xml:space="preserve">n Table </w:t>
      </w:r>
      <w:r w:rsidR="002B59A1" w:rsidRPr="002B59A1">
        <w:rPr>
          <w:lang w:val="en-US"/>
        </w:rPr>
        <w:t>8</w:t>
      </w:r>
      <w:r w:rsidR="00880ECA" w:rsidRPr="002B59A1">
        <w:rPr>
          <w:lang w:val="en-US"/>
        </w:rPr>
        <w:t xml:space="preserve"> and Table </w:t>
      </w:r>
      <w:r w:rsidR="002B59A1" w:rsidRPr="002B59A1">
        <w:rPr>
          <w:lang w:val="en-US"/>
        </w:rPr>
        <w:t>9</w:t>
      </w:r>
      <w:r w:rsidR="00880ECA" w:rsidRPr="002B59A1">
        <w:rPr>
          <w:lang w:val="en-US"/>
        </w:rPr>
        <w:t>.</w:t>
      </w:r>
      <w:r w:rsidR="00880ECA" w:rsidRPr="00F66DFE">
        <w:rPr>
          <w:lang w:val="en-US"/>
        </w:rPr>
        <w:t xml:space="preserve"> </w:t>
      </w:r>
      <w:r>
        <w:rPr>
          <w:lang w:val="en-US"/>
        </w:rPr>
        <w:t>The f</w:t>
      </w:r>
      <w:r w:rsidR="00880ECA" w:rsidRPr="00F66DFE">
        <w:rPr>
          <w:lang w:val="en-US"/>
        </w:rPr>
        <w:t xml:space="preserve">irst three principal components were related </w:t>
      </w:r>
      <w:r>
        <w:rPr>
          <w:lang w:val="en-US"/>
        </w:rPr>
        <w:t>to</w:t>
      </w:r>
      <w:r w:rsidR="00880ECA" w:rsidRPr="00F66DFE">
        <w:rPr>
          <w:lang w:val="en-US"/>
        </w:rPr>
        <w:t xml:space="preserve"> the context of Ecuador through an overview of </w:t>
      </w:r>
      <w:r>
        <w:rPr>
          <w:lang w:val="en-US"/>
        </w:rPr>
        <w:t xml:space="preserve">the </w:t>
      </w:r>
      <w:r w:rsidR="00880ECA" w:rsidRPr="00F66DFE">
        <w:rPr>
          <w:lang w:val="en-US"/>
        </w:rPr>
        <w:t>literature.</w:t>
      </w:r>
    </w:p>
    <w:p w14:paraId="46C425C4" w14:textId="77777777" w:rsidR="00CD0707" w:rsidRPr="00F66DFE" w:rsidRDefault="00CD0707" w:rsidP="00880ECA">
      <w:pPr>
        <w:pStyle w:val="Prrafodelista"/>
        <w:ind w:left="0"/>
        <w:jc w:val="both"/>
        <w:rPr>
          <w:lang w:val="en-US"/>
        </w:rPr>
      </w:pPr>
    </w:p>
    <w:p w14:paraId="5B059031" w14:textId="623CF62C" w:rsidR="00CD0707" w:rsidRPr="00F66DFE" w:rsidRDefault="00CD0707" w:rsidP="00F3016D">
      <w:pPr>
        <w:pStyle w:val="Prrafodelista"/>
        <w:numPr>
          <w:ilvl w:val="0"/>
          <w:numId w:val="3"/>
        </w:numPr>
        <w:rPr>
          <w:b/>
          <w:bCs/>
          <w:lang w:val="en-US"/>
        </w:rPr>
      </w:pPr>
      <w:r w:rsidRPr="00F66DFE">
        <w:rPr>
          <w:b/>
          <w:bCs/>
          <w:lang w:val="en-US"/>
        </w:rPr>
        <w:t>Results</w:t>
      </w:r>
      <w:r w:rsidR="002D1F9F">
        <w:rPr>
          <w:b/>
          <w:bCs/>
          <w:lang w:val="en-US"/>
        </w:rPr>
        <w:t xml:space="preserve"> and discussion </w:t>
      </w:r>
    </w:p>
    <w:p w14:paraId="7F7998B7" w14:textId="4C3837D0" w:rsidR="00CD0707" w:rsidRPr="00F66DFE" w:rsidRDefault="00CD0707" w:rsidP="00CD0707">
      <w:pPr>
        <w:pStyle w:val="Prrafodelista"/>
        <w:ind w:left="360"/>
        <w:rPr>
          <w:b/>
          <w:bCs/>
          <w:lang w:val="en-US"/>
        </w:rPr>
      </w:pPr>
    </w:p>
    <w:p w14:paraId="124E04B1" w14:textId="77777777" w:rsidR="00401309" w:rsidRPr="00F66DFE" w:rsidRDefault="00401309" w:rsidP="00401309">
      <w:pPr>
        <w:keepNext/>
        <w:jc w:val="center"/>
        <w:rPr>
          <w:lang w:val="en-US"/>
        </w:rPr>
      </w:pPr>
      <w:r w:rsidRPr="00F66DFE">
        <w:rPr>
          <w:noProof/>
          <w:lang w:val="en-US"/>
        </w:rPr>
        <w:drawing>
          <wp:inline distT="0" distB="0" distL="0" distR="0" wp14:anchorId="4120A56E" wp14:editId="1940CF36">
            <wp:extent cx="4572000" cy="2743200"/>
            <wp:effectExtent l="0" t="0" r="0" b="0"/>
            <wp:docPr id="1" name="Gráfico 1">
              <a:extLst xmlns:a="http://schemas.openxmlformats.org/drawingml/2006/main">
                <a:ext uri="{FF2B5EF4-FFF2-40B4-BE49-F238E27FC236}">
                  <a16:creationId xmlns:a16="http://schemas.microsoft.com/office/drawing/2014/main" id="{9EA3151B-269E-4EBA-9E47-D6ED3AA2A8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616BB6A" w14:textId="66F6FBD6" w:rsidR="00401309" w:rsidRPr="00F66DFE" w:rsidRDefault="00401309" w:rsidP="00401309">
      <w:pPr>
        <w:pStyle w:val="Descripcin"/>
        <w:jc w:val="center"/>
        <w:rPr>
          <w:lang w:val="en-US"/>
        </w:rPr>
      </w:pPr>
      <w:proofErr w:type="spellStart"/>
      <w:r w:rsidRPr="00F66DFE">
        <w:rPr>
          <w:lang w:val="en-US"/>
        </w:rPr>
        <w:t>Figura</w:t>
      </w:r>
      <w:proofErr w:type="spellEnd"/>
      <w:r w:rsidRPr="00F66DFE">
        <w:rPr>
          <w:lang w:val="en-US"/>
        </w:rPr>
        <w:t xml:space="preserve"> </w:t>
      </w:r>
      <w:r w:rsidRPr="00F66DFE">
        <w:rPr>
          <w:lang w:val="en-US"/>
        </w:rPr>
        <w:fldChar w:fldCharType="begin"/>
      </w:r>
      <w:r w:rsidRPr="00F66DFE">
        <w:rPr>
          <w:lang w:val="en-US"/>
        </w:rPr>
        <w:instrText xml:space="preserve"> SEQ Figura \* ARABIC </w:instrText>
      </w:r>
      <w:r w:rsidRPr="00F66DFE">
        <w:rPr>
          <w:lang w:val="en-US"/>
        </w:rPr>
        <w:fldChar w:fldCharType="separate"/>
      </w:r>
      <w:r w:rsidR="002F0BD0">
        <w:rPr>
          <w:noProof/>
          <w:lang w:val="en-US"/>
        </w:rPr>
        <w:t>1</w:t>
      </w:r>
      <w:r w:rsidRPr="00F66DFE">
        <w:rPr>
          <w:noProof/>
          <w:lang w:val="en-US"/>
        </w:rPr>
        <w:fldChar w:fldCharType="end"/>
      </w:r>
      <w:r w:rsidRPr="00F66DFE">
        <w:rPr>
          <w:lang w:val="en-US"/>
        </w:rPr>
        <w:t xml:space="preserve"> Merchant Hydrogen Plants in South </w:t>
      </w:r>
      <w:r w:rsidR="00F66DFE" w:rsidRPr="00F66DFE">
        <w:rPr>
          <w:lang w:val="en-US"/>
        </w:rPr>
        <w:t>America</w:t>
      </w:r>
      <w:r w:rsidRPr="00F66DFE">
        <w:rPr>
          <w:lang w:val="en-US"/>
        </w:rPr>
        <w:t xml:space="preserve"> and </w:t>
      </w:r>
      <w:r w:rsidR="00FE7E5D">
        <w:rPr>
          <w:lang w:val="en-US"/>
        </w:rPr>
        <w:t xml:space="preserve">the </w:t>
      </w:r>
      <w:r w:rsidRPr="00F66DFE">
        <w:rPr>
          <w:lang w:val="en-US"/>
        </w:rPr>
        <w:t xml:space="preserve">Caribbean (2016) </w:t>
      </w:r>
      <w:r w:rsidRPr="00F66DFE">
        <w:rPr>
          <w:lang w:val="en-US"/>
        </w:rPr>
        <w:fldChar w:fldCharType="begin" w:fldLock="1"/>
      </w:r>
      <w:r w:rsidR="00357744">
        <w:rPr>
          <w:lang w:val="en-US"/>
        </w:rPr>
        <w:instrText>ADDIN CSL_CITATION {"citationItems":[{"id":"ITEM-1","itemData":{"URL":"https://h2tools.org/hyarc/hydrogen-data/merchant-hydrogen-plant-capacities-asia","author":[{"dropping-particle":"","family":"HydrogenTools","given":"","non-dropping-particle":"","parse-names":false,"suffix":""}],"id":"ITEM-1","issued":{"date-parts":[["2016"]]},"title":"Merchant Hydrogen Plants","type":"webpage"},"uris":["http://www.mendeley.com/documents/?uuid=52ba6c8b-24df-463c-9b7a-88a5608b5d15"]}],"mendeley":{"formattedCitation":"[15]","plainTextFormattedCitation":"[15]","previouslyFormattedCitation":"[15]"},"properties":{"noteIndex":0},"schema":"https://github.com/citation-style-language/schema/raw/master/csl-citation.json"}</w:instrText>
      </w:r>
      <w:r w:rsidRPr="00F66DFE">
        <w:rPr>
          <w:lang w:val="en-US"/>
        </w:rPr>
        <w:fldChar w:fldCharType="separate"/>
      </w:r>
      <w:r w:rsidR="00D47D54" w:rsidRPr="00D47D54">
        <w:rPr>
          <w:i w:val="0"/>
          <w:noProof/>
          <w:lang w:val="en-US"/>
        </w:rPr>
        <w:t>[15]</w:t>
      </w:r>
      <w:r w:rsidRPr="00F66DFE">
        <w:rPr>
          <w:lang w:val="en-US"/>
        </w:rPr>
        <w:fldChar w:fldCharType="end"/>
      </w:r>
    </w:p>
    <w:p w14:paraId="306F7D9D" w14:textId="51834099" w:rsidR="00786518" w:rsidRDefault="00786518" w:rsidP="00786518">
      <w:pPr>
        <w:jc w:val="both"/>
        <w:rPr>
          <w:rStyle w:val="y2iqfc"/>
          <w:color w:val="202124"/>
          <w:lang w:val="en"/>
        </w:rPr>
      </w:pPr>
      <w:r w:rsidRPr="00786518">
        <w:rPr>
          <w:rStyle w:val="y2iqfc"/>
          <w:color w:val="202124"/>
          <w:lang w:val="en"/>
        </w:rPr>
        <w:t xml:space="preserve">In 2016 Argentina had 4 commercial H2 production plants, three of these </w:t>
      </w:r>
      <w:proofErr w:type="gramStart"/>
      <w:r w:rsidRPr="00786518">
        <w:rPr>
          <w:rStyle w:val="y2iqfc"/>
          <w:color w:val="202124"/>
          <w:lang w:val="en"/>
        </w:rPr>
        <w:t>run</w:t>
      </w:r>
      <w:proofErr w:type="gramEnd"/>
      <w:r w:rsidRPr="00786518">
        <w:rPr>
          <w:rStyle w:val="y2iqfc"/>
          <w:color w:val="202124"/>
          <w:lang w:val="en"/>
        </w:rPr>
        <w:t xml:space="preserve"> by Air Liquide and one by Galileo. Two Air Liquide production companies have as their source of H2 gas production, while the other plant of the company does it for SMR. In Brazil, Air Liquide owns two Plants, one of which is for SMR. The other Plant in that country corresponds to Air Products, producing H and CO. In Venezuela, two plants correspond to Hyundai-Wison, while the </w:t>
      </w:r>
      <w:r w:rsidRPr="00786518">
        <w:rPr>
          <w:rStyle w:val="y2iqfc"/>
          <w:color w:val="202124"/>
          <w:lang w:val="en"/>
        </w:rPr>
        <w:lastRenderedPageBreak/>
        <w:t>other is owned by Linde (BOC) by SMR. The production plant in Trinidad and Tobago is Air Liquide, in Chile</w:t>
      </w:r>
      <w:r w:rsidR="00FE7E5D">
        <w:rPr>
          <w:rStyle w:val="y2iqfc"/>
          <w:color w:val="202124"/>
          <w:lang w:val="en"/>
        </w:rPr>
        <w:t>,</w:t>
      </w:r>
      <w:r w:rsidRPr="00786518">
        <w:rPr>
          <w:rStyle w:val="y2iqfc"/>
          <w:color w:val="202124"/>
          <w:lang w:val="en"/>
        </w:rPr>
        <w:t xml:space="preserve"> it is Linde (BOC) and in Peru</w:t>
      </w:r>
      <w:r w:rsidR="00FE7E5D">
        <w:rPr>
          <w:rStyle w:val="y2iqfc"/>
          <w:color w:val="202124"/>
          <w:lang w:val="en"/>
        </w:rPr>
        <w:t>,</w:t>
      </w:r>
      <w:r w:rsidRPr="00786518">
        <w:rPr>
          <w:rStyle w:val="y2iqfc"/>
          <w:color w:val="202124"/>
          <w:lang w:val="en"/>
        </w:rPr>
        <w:t xml:space="preserve"> it corresponds to Praxair, </w:t>
      </w:r>
      <w:r w:rsidR="00431C62" w:rsidRPr="00786518">
        <w:rPr>
          <w:rStyle w:val="y2iqfc"/>
          <w:color w:val="202124"/>
          <w:lang w:val="en"/>
        </w:rPr>
        <w:t>all</w:t>
      </w:r>
      <w:r w:rsidRPr="00786518">
        <w:rPr>
          <w:rStyle w:val="y2iqfc"/>
          <w:color w:val="202124"/>
          <w:lang w:val="en"/>
        </w:rPr>
        <w:t xml:space="preserve"> the latter by SMR.</w:t>
      </w:r>
    </w:p>
    <w:p w14:paraId="4CCC244A" w14:textId="4B6E72A7" w:rsidR="001302B2" w:rsidRDefault="001302B2" w:rsidP="001302B2">
      <w:pPr>
        <w:jc w:val="both"/>
        <w:rPr>
          <w:lang w:val="en-US"/>
        </w:rPr>
      </w:pPr>
      <w:r w:rsidRPr="001302B2">
        <w:rPr>
          <w:rStyle w:val="y2iqfc"/>
          <w:color w:val="202124"/>
          <w:lang w:val="en"/>
        </w:rPr>
        <w:t xml:space="preserve">According to Figure 1, Argentina, </w:t>
      </w:r>
      <w:proofErr w:type="gramStart"/>
      <w:r w:rsidRPr="001302B2">
        <w:rPr>
          <w:rStyle w:val="y2iqfc"/>
          <w:color w:val="202124"/>
          <w:lang w:val="en"/>
        </w:rPr>
        <w:t>Brazil</w:t>
      </w:r>
      <w:proofErr w:type="gramEnd"/>
      <w:r w:rsidRPr="001302B2">
        <w:rPr>
          <w:rStyle w:val="y2iqfc"/>
          <w:color w:val="202124"/>
          <w:lang w:val="en"/>
        </w:rPr>
        <w:t xml:space="preserve"> and Venezuela cover 76.92% of the number of commercial H2 production plants in South America and the Caribbean. Ecuador does not appear on the list due to the following barriers: scant and scattered research activity; minimum training offer of the human talent necessary for the operation and innovation in H2 technologies; lack of a legal and regulatory framework that encourages the penetration of the SESH and the incipient formation of collaborative networks in research and promotion</w:t>
      </w:r>
      <w:r>
        <w:rPr>
          <w:rStyle w:val="y2iqfc"/>
          <w:color w:val="202124"/>
          <w:lang w:val="en"/>
        </w:rPr>
        <w:t xml:space="preserve"> </w:t>
      </w:r>
      <w:r>
        <w:fldChar w:fldCharType="begin" w:fldLock="1"/>
      </w:r>
      <w:r w:rsidRPr="001302B2">
        <w:rPr>
          <w:lang w:val="en-US"/>
        </w:rPr>
        <w:instrText>ADDIN CSL_CITATION {"citationItems":[{"id":"ITEM-1","itemData":{"DOI":"https://doi.org/10.18272/aci.v6i2.187","author":[{"dropping-particle":"","family":"Posso Rivera","given":"F.","non-dropping-particle":"","parse-names":false,"suffix":""},{"dropping-particle":"","family":"Sánchez Quezada","given":"J.","non-dropping-particle":"","parse-names":false,"suffix":""}],"container-title":"Av. Cienc. Ing. (Quito)","id":"ITEM-1","issue":"2","issued":{"date-parts":[["2014"]]},"title":"La Economía del Hidrógeno en el Ecuador: oportunidades y barreras","type":"article-journal","volume":"6"},"uris":["http://www.mendeley.com/documents/?uuid=292360cf-7f34-405b-bfe2-61293054fc31"]}],"mendeley":{"formattedCitation":"[7]","plainTextFormattedCitation":"[7]","previouslyFormattedCitation":"[7]"},"properties":{"noteIndex":0},"schema":"https://github.com/citation-style-language/schema/raw/master/csl-citation.json"}</w:instrText>
      </w:r>
      <w:r>
        <w:fldChar w:fldCharType="separate"/>
      </w:r>
      <w:r w:rsidRPr="001302B2">
        <w:rPr>
          <w:noProof/>
          <w:lang w:val="en-US"/>
        </w:rPr>
        <w:t>[7]</w:t>
      </w:r>
      <w:r>
        <w:fldChar w:fldCharType="end"/>
      </w:r>
      <w:r w:rsidRPr="001302B2">
        <w:rPr>
          <w:lang w:val="en-US"/>
        </w:rPr>
        <w:t>.</w:t>
      </w:r>
    </w:p>
    <w:p w14:paraId="0F8DE35B" w14:textId="42EBB6D9" w:rsidR="00E717F4" w:rsidRDefault="00E717F4" w:rsidP="00E717F4">
      <w:pPr>
        <w:jc w:val="both"/>
        <w:rPr>
          <w:lang w:val="en-US"/>
        </w:rPr>
      </w:pPr>
      <w:r w:rsidRPr="00E717F4">
        <w:rPr>
          <w:rStyle w:val="y2iqfc"/>
          <w:color w:val="202124"/>
          <w:lang w:val="en"/>
        </w:rPr>
        <w:t xml:space="preserve">To achieve an H2 economy in Ecuador, it is important to produce it in a massive, clean, </w:t>
      </w:r>
      <w:proofErr w:type="gramStart"/>
      <w:r w:rsidRPr="00E717F4">
        <w:rPr>
          <w:rStyle w:val="y2iqfc"/>
          <w:color w:val="202124"/>
          <w:lang w:val="en"/>
        </w:rPr>
        <w:t>safe</w:t>
      </w:r>
      <w:proofErr w:type="gramEnd"/>
      <w:r w:rsidRPr="00E717F4">
        <w:rPr>
          <w:rStyle w:val="y2iqfc"/>
          <w:color w:val="202124"/>
          <w:lang w:val="en"/>
        </w:rPr>
        <w:t xml:space="preserve"> and efficient way. An alternative is implementing a Nuclear Hydrogen Production Plant. VHTR, </w:t>
      </w:r>
      <w:r w:rsidR="00FE7E5D">
        <w:rPr>
          <w:rStyle w:val="y2iqfc"/>
          <w:color w:val="202124"/>
          <w:lang w:val="en"/>
        </w:rPr>
        <w:t xml:space="preserve">a </w:t>
      </w:r>
      <w:r w:rsidRPr="00E717F4">
        <w:rPr>
          <w:rStyle w:val="y2iqfc"/>
          <w:color w:val="202124"/>
          <w:lang w:val="en"/>
        </w:rPr>
        <w:t>Very High</w:t>
      </w:r>
      <w:r w:rsidR="00FE7E5D">
        <w:rPr>
          <w:rStyle w:val="y2iqfc"/>
          <w:color w:val="202124"/>
          <w:lang w:val="en"/>
        </w:rPr>
        <w:t>-</w:t>
      </w:r>
      <w:r w:rsidRPr="00E717F4">
        <w:rPr>
          <w:rStyle w:val="y2iqfc"/>
          <w:color w:val="202124"/>
          <w:lang w:val="en"/>
        </w:rPr>
        <w:t>Temperature Reactor, is a helium gas</w:t>
      </w:r>
      <w:r w:rsidR="00FE7E5D">
        <w:rPr>
          <w:rStyle w:val="y2iqfc"/>
          <w:color w:val="202124"/>
          <w:lang w:val="en"/>
        </w:rPr>
        <w:t>-</w:t>
      </w:r>
      <w:r w:rsidRPr="00E717F4">
        <w:rPr>
          <w:rStyle w:val="y2iqfc"/>
          <w:color w:val="202124"/>
          <w:lang w:val="en"/>
        </w:rPr>
        <w:t>cooled graphite</w:t>
      </w:r>
      <w:r w:rsidR="00FE7E5D">
        <w:rPr>
          <w:rStyle w:val="y2iqfc"/>
          <w:color w:val="202124"/>
          <w:lang w:val="en"/>
        </w:rPr>
        <w:t>-</w:t>
      </w:r>
      <w:r w:rsidRPr="00E717F4">
        <w:rPr>
          <w:rStyle w:val="y2iqfc"/>
          <w:color w:val="202124"/>
          <w:lang w:val="en"/>
        </w:rPr>
        <w:t>moderated thermal neutron spectrum reactor that can provide electricity and process heat for a wide range of applications, including hydrogen production</w:t>
      </w:r>
      <w:r>
        <w:rPr>
          <w:rStyle w:val="y2iqfc"/>
          <w:color w:val="202124"/>
          <w:lang w:val="en"/>
        </w:rPr>
        <w:t xml:space="preserve"> </w:t>
      </w:r>
      <w:r>
        <w:fldChar w:fldCharType="begin" w:fldLock="1"/>
      </w:r>
      <w:r w:rsidR="00357744">
        <w:rPr>
          <w:lang w:val="en-US"/>
        </w:rPr>
        <w:instrText>ADDIN CSL_CITATION {"citationItems":[{"id":"ITEM-1","itemData":{"DOI":"http://dx.doi.org/10.12989/eri.2013.1.1.013","author":[{"dropping-particle":"","family":"Deokattey","given":"Sangeeta","non-dropping-particle":"","parse-names":false,"suffix":""},{"dropping-particle":"","family":"Bhanumurthy","given":"K","non-dropping-particle":"","parse-names":false,"suffix":""},{"dropping-particle":"","family":"Vijayan","given":"P.K.","non-dropping-particle":"","parse-names":false,"suffix":""},{"dropping-particle":"","family":"Dulera","given":"I.V.","non-dropping-particle":"","parse-names":false,"suffix":""}],"container-title":"Techno press","id":"ITEM-1","issue":"1","issued":{"date-parts":[["2013"]]},"page":"013-033","title":"Hydrogen production using high temperature reactors: an overview","type":"article-journal","volume":"1"},"uris":["http://www.mendeley.com/documents/?uuid=b0e61033-e387-48b5-aff7-3e8ab06d604a"]}],"mendeley":{"formattedCitation":"[16]","plainTextFormattedCitation":"[16]","previouslyFormattedCitation":"[16]"},"properties":{"noteIndex":0},"schema":"https://github.com/citation-style-language/schema/raw/master/csl-citation.json"}</w:instrText>
      </w:r>
      <w:r>
        <w:fldChar w:fldCharType="separate"/>
      </w:r>
      <w:r w:rsidR="00D47D54" w:rsidRPr="00D47D54">
        <w:rPr>
          <w:noProof/>
          <w:lang w:val="en-US"/>
        </w:rPr>
        <w:t>[16]</w:t>
      </w:r>
      <w:r>
        <w:fldChar w:fldCharType="end"/>
      </w:r>
      <w:r w:rsidRPr="00E717F4">
        <w:rPr>
          <w:lang w:val="en-US"/>
        </w:rPr>
        <w:t>.</w:t>
      </w:r>
      <w:r>
        <w:rPr>
          <w:lang w:val="en-US"/>
        </w:rPr>
        <w:t xml:space="preserve"> </w:t>
      </w:r>
      <w:r w:rsidRPr="00E717F4">
        <w:rPr>
          <w:lang w:val="en-US"/>
        </w:rPr>
        <w:t>The characteristics of said Plant and the approximate costs to it are shown below</w:t>
      </w:r>
      <w:r>
        <w:rPr>
          <w:lang w:val="en-US"/>
        </w:rPr>
        <w:t xml:space="preserve"> </w:t>
      </w:r>
      <w:r>
        <w:fldChar w:fldCharType="begin" w:fldLock="1"/>
      </w:r>
      <w:r w:rsidR="00357744">
        <w:rPr>
          <w:lang w:val="en-US"/>
        </w:rPr>
        <w:instrText>ADDIN CSL_CITATION {"citationItems":[{"id":"ITEM-1","itemData":{"author":[{"dropping-particle":"","family":"Kim","given":"Jongho","non-dropping-particle":"","parse-names":false,"suffix":""},{"dropping-particle":"","family":"Lee","given":"Kiyoung","non-dropping-particle":"","parse-names":false,"suffix":""},{"dropping-particle":"","family":"Kim","given":"Minhwan","non-dropping-particle":"","parse-names":false,"suffix":""}],"container-title":"Transactions of the Korean Nuclear Society Spring Meeting Jeju, Korea","id":"ITEM-1","issue":"8","issued":{"date-parts":[["2015"]]},"title":"Calculation of LUEC using HEEP Software for Nuclear Hydrogen Production Plant","type":"article-journal","volume":"47"},"uris":["http://www.mendeley.com/documents/?uuid=a0657247-07b9-484d-8173-ea009a7d82e8"]}],"mendeley":{"formattedCitation":"[17]","plainTextFormattedCitation":"[17]","previouslyFormattedCitation":"[17]"},"properties":{"noteIndex":0},"schema":"https://github.com/citation-style-language/schema/raw/master/csl-citation.json"}</w:instrText>
      </w:r>
      <w:r>
        <w:fldChar w:fldCharType="separate"/>
      </w:r>
      <w:r w:rsidR="00D47D54" w:rsidRPr="00D47D54">
        <w:rPr>
          <w:noProof/>
          <w:lang w:val="en-US"/>
        </w:rPr>
        <w:t>[17]</w:t>
      </w:r>
      <w:r>
        <w:fldChar w:fldCharType="end"/>
      </w:r>
      <w:r w:rsidRPr="00E717F4">
        <w:rPr>
          <w:lang w:val="en-US"/>
        </w:rPr>
        <w:t>:</w:t>
      </w:r>
      <w:r>
        <w:rPr>
          <w:lang w:val="en-US"/>
        </w:rPr>
        <w:t xml:space="preserve"> </w:t>
      </w:r>
    </w:p>
    <w:p w14:paraId="7ECC11A6" w14:textId="175CD66F" w:rsidR="00175510" w:rsidRPr="00093401" w:rsidRDefault="00175510" w:rsidP="00175510">
      <w:pPr>
        <w:pStyle w:val="Descripcin"/>
        <w:keepNext/>
        <w:jc w:val="center"/>
        <w:rPr>
          <w:lang w:val="en-US"/>
        </w:rPr>
      </w:pPr>
      <w:proofErr w:type="spellStart"/>
      <w:r w:rsidRPr="00093401">
        <w:rPr>
          <w:lang w:val="en-US"/>
        </w:rPr>
        <w:t>Tabla</w:t>
      </w:r>
      <w:proofErr w:type="spellEnd"/>
      <w:r w:rsidRPr="00093401">
        <w:rPr>
          <w:lang w:val="en-US"/>
        </w:rPr>
        <w:t xml:space="preserve"> </w:t>
      </w:r>
      <w:r>
        <w:fldChar w:fldCharType="begin"/>
      </w:r>
      <w:r w:rsidRPr="00093401">
        <w:rPr>
          <w:lang w:val="en-US"/>
        </w:rPr>
        <w:instrText xml:space="preserve"> SEQ Tabla \* ARABIC </w:instrText>
      </w:r>
      <w:r>
        <w:fldChar w:fldCharType="separate"/>
      </w:r>
      <w:r w:rsidR="005A6959">
        <w:rPr>
          <w:noProof/>
          <w:lang w:val="en-US"/>
        </w:rPr>
        <w:t>1</w:t>
      </w:r>
      <w:r>
        <w:fldChar w:fldCharType="end"/>
      </w:r>
      <w:r w:rsidRPr="00093401">
        <w:rPr>
          <w:lang w:val="en-US"/>
        </w:rPr>
        <w:t xml:space="preserve"> Specification for Nuclear Hydrogen Production</w:t>
      </w:r>
      <w:r w:rsidRPr="00093401">
        <w:rPr>
          <w:noProof/>
          <w:lang w:val="en-US"/>
        </w:rPr>
        <w:t xml:space="preserve"> Plant</w:t>
      </w:r>
      <w:r>
        <w:rPr>
          <w:noProof/>
          <w:lang w:val="en-US"/>
        </w:rPr>
        <w:t xml:space="preserve"> </w:t>
      </w:r>
      <w:r>
        <w:rPr>
          <w:noProof/>
          <w:lang w:val="en-US"/>
        </w:rPr>
        <w:fldChar w:fldCharType="begin" w:fldLock="1"/>
      </w:r>
      <w:r w:rsidR="00357744">
        <w:rPr>
          <w:noProof/>
          <w:lang w:val="en-US"/>
        </w:rPr>
        <w:instrText>ADDIN CSL_CITATION {"citationItems":[{"id":"ITEM-1","itemData":{"author":[{"dropping-particle":"","family":"Kim","given":"Jongho","non-dropping-particle":"","parse-names":false,"suffix":""},{"dropping-particle":"","family":"Lee","given":"Kiyoung","non-dropping-particle":"","parse-names":false,"suffix":""},{"dropping-particle":"","family":"Kim","given":"Minhwan","non-dropping-particle":"","parse-names":false,"suffix":""}],"container-title":"Transactions of the Korean Nuclear Society Spring Meeting Jeju, Korea","id":"ITEM-1","issue":"8","issued":{"date-parts":[["2015"]]},"title":"Calculation of LUEC using HEEP Software for Nuclear Hydrogen Production Plant","type":"article-journal","volume":"47"},"uris":["http://www.mendeley.com/documents/?uuid=a0657247-07b9-484d-8173-ea009a7d82e8"]}],"mendeley":{"formattedCitation":"[17]","plainTextFormattedCitation":"[17]","previouslyFormattedCitation":"[17]"},"properties":{"noteIndex":0},"schema":"https://github.com/citation-style-language/schema/raw/master/csl-citation.json"}</w:instrText>
      </w:r>
      <w:r>
        <w:rPr>
          <w:noProof/>
          <w:lang w:val="en-US"/>
        </w:rPr>
        <w:fldChar w:fldCharType="separate"/>
      </w:r>
      <w:r w:rsidR="00D47D54" w:rsidRPr="00D47D54">
        <w:rPr>
          <w:i w:val="0"/>
          <w:noProof/>
          <w:lang w:val="en-US"/>
        </w:rPr>
        <w:t>[17]</w:t>
      </w:r>
      <w:r>
        <w:rPr>
          <w:noProof/>
          <w:lang w:val="en-US"/>
        </w:rPr>
        <w:fldChar w:fldCharType="end"/>
      </w:r>
    </w:p>
    <w:tbl>
      <w:tblPr>
        <w:tblStyle w:val="Tablaconcuadrcula"/>
        <w:tblW w:w="0" w:type="auto"/>
        <w:jc w:val="center"/>
        <w:tblLook w:val="04A0" w:firstRow="1" w:lastRow="0" w:firstColumn="1" w:lastColumn="0" w:noHBand="0" w:noVBand="1"/>
      </w:tblPr>
      <w:tblGrid>
        <w:gridCol w:w="1899"/>
        <w:gridCol w:w="1485"/>
      </w:tblGrid>
      <w:tr w:rsidR="00175510" w14:paraId="2FF54ABA" w14:textId="77777777" w:rsidTr="00175510">
        <w:trPr>
          <w:jc w:val="center"/>
        </w:trPr>
        <w:tc>
          <w:tcPr>
            <w:tcW w:w="0" w:type="auto"/>
          </w:tcPr>
          <w:p w14:paraId="75CE13DF" w14:textId="77777777" w:rsidR="00175510" w:rsidRDefault="00175510" w:rsidP="00175510">
            <w:pPr>
              <w:jc w:val="center"/>
            </w:pPr>
            <w:proofErr w:type="spellStart"/>
            <w:r>
              <w:t>Design</w:t>
            </w:r>
            <w:proofErr w:type="spellEnd"/>
            <w:r>
              <w:t xml:space="preserve"> </w:t>
            </w:r>
            <w:proofErr w:type="spellStart"/>
            <w:r>
              <w:t>Parameters</w:t>
            </w:r>
            <w:proofErr w:type="spellEnd"/>
          </w:p>
        </w:tc>
        <w:tc>
          <w:tcPr>
            <w:tcW w:w="0" w:type="auto"/>
          </w:tcPr>
          <w:p w14:paraId="7DDD5AE7" w14:textId="77777777" w:rsidR="00175510" w:rsidRDefault="00175510" w:rsidP="00175510">
            <w:pPr>
              <w:jc w:val="center"/>
            </w:pPr>
            <w:proofErr w:type="spellStart"/>
            <w:r>
              <w:t>Specifications</w:t>
            </w:r>
            <w:proofErr w:type="spellEnd"/>
          </w:p>
        </w:tc>
      </w:tr>
      <w:tr w:rsidR="00175510" w14:paraId="6AECDFA5" w14:textId="77777777" w:rsidTr="00175510">
        <w:trPr>
          <w:jc w:val="center"/>
        </w:trPr>
        <w:tc>
          <w:tcPr>
            <w:tcW w:w="0" w:type="auto"/>
          </w:tcPr>
          <w:p w14:paraId="70409051" w14:textId="77777777" w:rsidR="00175510" w:rsidRDefault="00175510" w:rsidP="00175510">
            <w:pPr>
              <w:jc w:val="center"/>
            </w:pPr>
            <w:r>
              <w:t xml:space="preserve">Reactor </w:t>
            </w:r>
            <w:proofErr w:type="spellStart"/>
            <w:r>
              <w:t>Plant</w:t>
            </w:r>
            <w:proofErr w:type="spellEnd"/>
          </w:p>
        </w:tc>
        <w:tc>
          <w:tcPr>
            <w:tcW w:w="0" w:type="auto"/>
          </w:tcPr>
          <w:p w14:paraId="77ED6FF4" w14:textId="77777777" w:rsidR="00175510" w:rsidRDefault="00175510" w:rsidP="00175510">
            <w:pPr>
              <w:jc w:val="center"/>
            </w:pPr>
            <w:r>
              <w:t>VHTR</w:t>
            </w:r>
          </w:p>
        </w:tc>
      </w:tr>
      <w:tr w:rsidR="00175510" w14:paraId="1F6E2D3A" w14:textId="77777777" w:rsidTr="00175510">
        <w:trPr>
          <w:jc w:val="center"/>
        </w:trPr>
        <w:tc>
          <w:tcPr>
            <w:tcW w:w="0" w:type="auto"/>
          </w:tcPr>
          <w:p w14:paraId="1C4CAE76" w14:textId="77777777" w:rsidR="00175510" w:rsidRDefault="00175510" w:rsidP="00175510">
            <w:pPr>
              <w:jc w:val="center"/>
            </w:pPr>
            <w:proofErr w:type="spellStart"/>
            <w:r>
              <w:t>Hydrogen</w:t>
            </w:r>
            <w:proofErr w:type="spellEnd"/>
            <w:r>
              <w:t xml:space="preserve"> </w:t>
            </w:r>
            <w:proofErr w:type="spellStart"/>
            <w:r>
              <w:t>Plant</w:t>
            </w:r>
            <w:proofErr w:type="spellEnd"/>
          </w:p>
        </w:tc>
        <w:tc>
          <w:tcPr>
            <w:tcW w:w="0" w:type="auto"/>
          </w:tcPr>
          <w:p w14:paraId="44CD9F89" w14:textId="77777777" w:rsidR="00175510" w:rsidRDefault="00175510" w:rsidP="00175510">
            <w:pPr>
              <w:jc w:val="center"/>
            </w:pPr>
            <w:r>
              <w:t>SI-</w:t>
            </w:r>
            <w:proofErr w:type="spellStart"/>
            <w:r>
              <w:t>Based</w:t>
            </w:r>
            <w:proofErr w:type="spellEnd"/>
            <w:r>
              <w:t xml:space="preserve"> </w:t>
            </w:r>
            <w:proofErr w:type="spellStart"/>
            <w:r>
              <w:t>Plant</w:t>
            </w:r>
            <w:proofErr w:type="spellEnd"/>
          </w:p>
        </w:tc>
      </w:tr>
      <w:tr w:rsidR="00175510" w14:paraId="77C9D9F6" w14:textId="77777777" w:rsidTr="00175510">
        <w:trPr>
          <w:jc w:val="center"/>
        </w:trPr>
        <w:tc>
          <w:tcPr>
            <w:tcW w:w="0" w:type="auto"/>
          </w:tcPr>
          <w:p w14:paraId="60C9D778" w14:textId="77777777" w:rsidR="00175510" w:rsidRDefault="00175510" w:rsidP="00175510">
            <w:pPr>
              <w:jc w:val="center"/>
            </w:pPr>
            <w:proofErr w:type="spellStart"/>
            <w:r>
              <w:t>Thermal</w:t>
            </w:r>
            <w:proofErr w:type="spellEnd"/>
            <w:r>
              <w:t xml:space="preserve"> Output</w:t>
            </w:r>
          </w:p>
        </w:tc>
        <w:tc>
          <w:tcPr>
            <w:tcW w:w="0" w:type="auto"/>
          </w:tcPr>
          <w:p w14:paraId="3A5C08C9" w14:textId="77777777" w:rsidR="00175510" w:rsidRDefault="00175510" w:rsidP="00175510">
            <w:pPr>
              <w:jc w:val="center"/>
            </w:pPr>
            <w:r>
              <w:t xml:space="preserve">4 x 600 </w:t>
            </w:r>
            <w:proofErr w:type="spellStart"/>
            <w:r>
              <w:t>MWth</w:t>
            </w:r>
            <w:proofErr w:type="spellEnd"/>
          </w:p>
        </w:tc>
      </w:tr>
      <w:tr w:rsidR="00175510" w14:paraId="5AB76CFC" w14:textId="77777777" w:rsidTr="00175510">
        <w:trPr>
          <w:jc w:val="center"/>
        </w:trPr>
        <w:tc>
          <w:tcPr>
            <w:tcW w:w="0" w:type="auto"/>
          </w:tcPr>
          <w:p w14:paraId="15BBB57F" w14:textId="77777777" w:rsidR="00175510" w:rsidRDefault="00175510" w:rsidP="00175510">
            <w:pPr>
              <w:jc w:val="center"/>
            </w:pPr>
            <w:proofErr w:type="spellStart"/>
            <w:r>
              <w:t>Operating</w:t>
            </w:r>
            <w:proofErr w:type="spellEnd"/>
            <w:r>
              <w:t xml:space="preserve"> </w:t>
            </w:r>
            <w:proofErr w:type="spellStart"/>
            <w:r>
              <w:t>Life</w:t>
            </w:r>
            <w:proofErr w:type="spellEnd"/>
          </w:p>
        </w:tc>
        <w:tc>
          <w:tcPr>
            <w:tcW w:w="0" w:type="auto"/>
          </w:tcPr>
          <w:p w14:paraId="5D2E77D1" w14:textId="77777777" w:rsidR="00175510" w:rsidRDefault="00175510" w:rsidP="00175510">
            <w:pPr>
              <w:jc w:val="center"/>
            </w:pPr>
            <w:r>
              <w:t xml:space="preserve">60 </w:t>
            </w:r>
            <w:proofErr w:type="spellStart"/>
            <w:r>
              <w:t>years</w:t>
            </w:r>
            <w:proofErr w:type="spellEnd"/>
          </w:p>
        </w:tc>
      </w:tr>
      <w:tr w:rsidR="00175510" w14:paraId="59555E42" w14:textId="77777777" w:rsidTr="00175510">
        <w:trPr>
          <w:jc w:val="center"/>
        </w:trPr>
        <w:tc>
          <w:tcPr>
            <w:tcW w:w="0" w:type="auto"/>
          </w:tcPr>
          <w:p w14:paraId="49DCD424" w14:textId="77777777" w:rsidR="00175510" w:rsidRDefault="00175510" w:rsidP="00175510">
            <w:pPr>
              <w:jc w:val="center"/>
            </w:pPr>
            <w:proofErr w:type="spellStart"/>
            <w:r>
              <w:t>Plant</w:t>
            </w:r>
            <w:proofErr w:type="spellEnd"/>
            <w:r>
              <w:t xml:space="preserve"> </w:t>
            </w:r>
            <w:proofErr w:type="spellStart"/>
            <w:r>
              <w:t>Availability</w:t>
            </w:r>
            <w:proofErr w:type="spellEnd"/>
          </w:p>
        </w:tc>
        <w:tc>
          <w:tcPr>
            <w:tcW w:w="0" w:type="auto"/>
          </w:tcPr>
          <w:p w14:paraId="37C345B1" w14:textId="77777777" w:rsidR="00175510" w:rsidRDefault="00175510" w:rsidP="00175510">
            <w:pPr>
              <w:jc w:val="center"/>
            </w:pPr>
            <w:r>
              <w:t>90 %</w:t>
            </w:r>
          </w:p>
        </w:tc>
      </w:tr>
      <w:tr w:rsidR="00175510" w14:paraId="06C99E36" w14:textId="77777777" w:rsidTr="00175510">
        <w:trPr>
          <w:jc w:val="center"/>
        </w:trPr>
        <w:tc>
          <w:tcPr>
            <w:tcW w:w="0" w:type="auto"/>
          </w:tcPr>
          <w:p w14:paraId="3B0DE457" w14:textId="77777777" w:rsidR="00175510" w:rsidRDefault="00175510" w:rsidP="00175510">
            <w:pPr>
              <w:jc w:val="center"/>
            </w:pPr>
            <w:proofErr w:type="spellStart"/>
            <w:r>
              <w:t>Capacity</w:t>
            </w:r>
            <w:proofErr w:type="spellEnd"/>
            <w:r>
              <w:t xml:space="preserve"> Factor</w:t>
            </w:r>
          </w:p>
        </w:tc>
        <w:tc>
          <w:tcPr>
            <w:tcW w:w="0" w:type="auto"/>
          </w:tcPr>
          <w:p w14:paraId="1EFDB9B2" w14:textId="77777777" w:rsidR="00175510" w:rsidRDefault="00175510" w:rsidP="00175510">
            <w:pPr>
              <w:jc w:val="center"/>
            </w:pPr>
            <w:r>
              <w:t>90 %</w:t>
            </w:r>
          </w:p>
        </w:tc>
      </w:tr>
      <w:tr w:rsidR="00175510" w14:paraId="205F2DFD" w14:textId="77777777" w:rsidTr="00175510">
        <w:trPr>
          <w:jc w:val="center"/>
        </w:trPr>
        <w:tc>
          <w:tcPr>
            <w:tcW w:w="0" w:type="auto"/>
          </w:tcPr>
          <w:p w14:paraId="7FC72819" w14:textId="77777777" w:rsidR="00175510" w:rsidRDefault="00175510" w:rsidP="00175510">
            <w:pPr>
              <w:jc w:val="center"/>
            </w:pPr>
            <w:r>
              <w:t xml:space="preserve">Fuel </w:t>
            </w:r>
            <w:proofErr w:type="spellStart"/>
            <w:r>
              <w:t>Cycle</w:t>
            </w:r>
            <w:proofErr w:type="spellEnd"/>
          </w:p>
        </w:tc>
        <w:tc>
          <w:tcPr>
            <w:tcW w:w="0" w:type="auto"/>
          </w:tcPr>
          <w:p w14:paraId="165A46EA" w14:textId="77777777" w:rsidR="00175510" w:rsidRDefault="00175510" w:rsidP="00175510">
            <w:pPr>
              <w:jc w:val="center"/>
            </w:pPr>
            <w:r>
              <w:t>Open</w:t>
            </w:r>
          </w:p>
        </w:tc>
      </w:tr>
    </w:tbl>
    <w:p w14:paraId="7E74187A" w14:textId="77777777" w:rsidR="00175510" w:rsidRDefault="00175510" w:rsidP="00175510">
      <w:pPr>
        <w:jc w:val="center"/>
      </w:pPr>
    </w:p>
    <w:p w14:paraId="46DBEACB" w14:textId="525220D8" w:rsidR="00175510" w:rsidRPr="006513CB" w:rsidRDefault="00175510" w:rsidP="00175510">
      <w:pPr>
        <w:pStyle w:val="Descripcin"/>
        <w:keepNext/>
        <w:jc w:val="center"/>
        <w:rPr>
          <w:lang w:val="en-US"/>
        </w:rPr>
      </w:pPr>
      <w:proofErr w:type="spellStart"/>
      <w:r w:rsidRPr="006513CB">
        <w:rPr>
          <w:lang w:val="en-US"/>
        </w:rPr>
        <w:t>Tabla</w:t>
      </w:r>
      <w:proofErr w:type="spellEnd"/>
      <w:r w:rsidRPr="006513CB">
        <w:rPr>
          <w:lang w:val="en-US"/>
        </w:rPr>
        <w:t xml:space="preserve"> </w:t>
      </w:r>
      <w:r>
        <w:fldChar w:fldCharType="begin"/>
      </w:r>
      <w:r w:rsidRPr="006513CB">
        <w:rPr>
          <w:lang w:val="en-US"/>
        </w:rPr>
        <w:instrText xml:space="preserve"> SEQ Tabla \* ARABIC </w:instrText>
      </w:r>
      <w:r>
        <w:fldChar w:fldCharType="separate"/>
      </w:r>
      <w:r w:rsidR="005A6959">
        <w:rPr>
          <w:noProof/>
          <w:lang w:val="en-US"/>
        </w:rPr>
        <w:t>2</w:t>
      </w:r>
      <w:r>
        <w:fldChar w:fldCharType="end"/>
      </w:r>
      <w:r w:rsidRPr="006513CB">
        <w:rPr>
          <w:lang w:val="en-US"/>
        </w:rPr>
        <w:t xml:space="preserve"> Summary of Costs for Nuclear Hydrogen Plant ($M/year)</w:t>
      </w:r>
      <w:r>
        <w:rPr>
          <w:lang w:val="en-US"/>
        </w:rPr>
        <w:t xml:space="preserve"> </w:t>
      </w:r>
      <w:r>
        <w:rPr>
          <w:lang w:val="en-US"/>
        </w:rPr>
        <w:fldChar w:fldCharType="begin" w:fldLock="1"/>
      </w:r>
      <w:r w:rsidR="00357744">
        <w:rPr>
          <w:lang w:val="en-US"/>
        </w:rPr>
        <w:instrText>ADDIN CSL_CITATION {"citationItems":[{"id":"ITEM-1","itemData":{"author":[{"dropping-particle":"","family":"Kim","given":"Jongho","non-dropping-particle":"","parse-names":false,"suffix":""},{"dropping-particle":"","family":"Lee","given":"Kiyoung","non-dropping-particle":"","parse-names":false,"suffix":""},{"dropping-particle":"","family":"Kim","given":"Minhwan","non-dropping-particle":"","parse-names":false,"suffix":""}],"container-title":"Transactions of the Korean Nuclear Society Spring Meeting Jeju, Korea","id":"ITEM-1","issue":"8","issued":{"date-parts":[["2015"]]},"title":"Calculation of LUEC using HEEP Software for Nuclear Hydrogen Production Plant","type":"article-journal","volume":"47"},"uris":["http://www.mendeley.com/documents/?uuid=a0657247-07b9-484d-8173-ea009a7d82e8"]}],"mendeley":{"formattedCitation":"[17]","plainTextFormattedCitation":"[17]","previouslyFormattedCitation":"[17]"},"properties":{"noteIndex":0},"schema":"https://github.com/citation-style-language/schema/raw/master/csl-citation.json"}</w:instrText>
      </w:r>
      <w:r>
        <w:rPr>
          <w:lang w:val="en-US"/>
        </w:rPr>
        <w:fldChar w:fldCharType="separate"/>
      </w:r>
      <w:r w:rsidR="00D47D54" w:rsidRPr="00D47D54">
        <w:rPr>
          <w:i w:val="0"/>
          <w:noProof/>
          <w:lang w:val="en-US"/>
        </w:rPr>
        <w:t>[17]</w:t>
      </w:r>
      <w:r>
        <w:rPr>
          <w:lang w:val="en-US"/>
        </w:rPr>
        <w:fldChar w:fldCharType="end"/>
      </w:r>
    </w:p>
    <w:tbl>
      <w:tblPr>
        <w:tblStyle w:val="Tablaconcuadrcula"/>
        <w:tblW w:w="0" w:type="auto"/>
        <w:jc w:val="center"/>
        <w:tblLook w:val="04A0" w:firstRow="1" w:lastRow="0" w:firstColumn="1" w:lastColumn="0" w:noHBand="0" w:noVBand="1"/>
      </w:tblPr>
      <w:tblGrid>
        <w:gridCol w:w="2530"/>
        <w:gridCol w:w="1899"/>
      </w:tblGrid>
      <w:tr w:rsidR="00175510" w14:paraId="01277D4F" w14:textId="77777777" w:rsidTr="00175510">
        <w:trPr>
          <w:jc w:val="center"/>
        </w:trPr>
        <w:tc>
          <w:tcPr>
            <w:tcW w:w="0" w:type="auto"/>
          </w:tcPr>
          <w:p w14:paraId="7DCB4BED" w14:textId="77777777" w:rsidR="00175510" w:rsidRDefault="00175510" w:rsidP="00175510">
            <w:pPr>
              <w:jc w:val="center"/>
            </w:pPr>
            <w:proofErr w:type="spellStart"/>
            <w:r>
              <w:t>Account</w:t>
            </w:r>
            <w:proofErr w:type="spellEnd"/>
            <w:r>
              <w:t xml:space="preserve"> </w:t>
            </w:r>
            <w:proofErr w:type="spellStart"/>
            <w:r>
              <w:t>Description</w:t>
            </w:r>
            <w:proofErr w:type="spellEnd"/>
          </w:p>
        </w:tc>
        <w:tc>
          <w:tcPr>
            <w:tcW w:w="0" w:type="auto"/>
          </w:tcPr>
          <w:p w14:paraId="7B2CCFA9" w14:textId="77777777" w:rsidR="00175510" w:rsidRDefault="00175510" w:rsidP="00175510">
            <w:pPr>
              <w:jc w:val="center"/>
            </w:pPr>
            <w:proofErr w:type="spellStart"/>
            <w:r>
              <w:t>Amount</w:t>
            </w:r>
            <w:proofErr w:type="spellEnd"/>
            <w:r>
              <w:t xml:space="preserve"> ($M/</w:t>
            </w:r>
            <w:proofErr w:type="spellStart"/>
            <w:r>
              <w:t>year</w:t>
            </w:r>
            <w:proofErr w:type="spellEnd"/>
            <w:r>
              <w:t>)</w:t>
            </w:r>
          </w:p>
        </w:tc>
      </w:tr>
      <w:tr w:rsidR="00175510" w14:paraId="2E8500CD" w14:textId="77777777" w:rsidTr="00175510">
        <w:trPr>
          <w:jc w:val="center"/>
        </w:trPr>
        <w:tc>
          <w:tcPr>
            <w:tcW w:w="0" w:type="auto"/>
          </w:tcPr>
          <w:p w14:paraId="62FEFD5D" w14:textId="77777777" w:rsidR="00175510" w:rsidRDefault="00175510" w:rsidP="00175510">
            <w:pPr>
              <w:jc w:val="center"/>
            </w:pPr>
            <w:r>
              <w:t xml:space="preserve">Reactor </w:t>
            </w:r>
            <w:proofErr w:type="spellStart"/>
            <w:r>
              <w:t>Plant</w:t>
            </w:r>
            <w:proofErr w:type="spellEnd"/>
            <w:r>
              <w:t xml:space="preserve"> Capital </w:t>
            </w:r>
            <w:proofErr w:type="spellStart"/>
            <w:r>
              <w:t>Cost</w:t>
            </w:r>
            <w:proofErr w:type="spellEnd"/>
          </w:p>
        </w:tc>
        <w:tc>
          <w:tcPr>
            <w:tcW w:w="0" w:type="auto"/>
          </w:tcPr>
          <w:p w14:paraId="6B4AC56E" w14:textId="77777777" w:rsidR="00175510" w:rsidRDefault="00175510" w:rsidP="00175510">
            <w:pPr>
              <w:jc w:val="center"/>
            </w:pPr>
            <w:r>
              <w:t>115.7</w:t>
            </w:r>
          </w:p>
        </w:tc>
      </w:tr>
      <w:tr w:rsidR="00175510" w:rsidRPr="003816ED" w14:paraId="3F0A6FBF" w14:textId="77777777" w:rsidTr="00175510">
        <w:trPr>
          <w:jc w:val="center"/>
        </w:trPr>
        <w:tc>
          <w:tcPr>
            <w:tcW w:w="0" w:type="auto"/>
          </w:tcPr>
          <w:p w14:paraId="3F7C8B6B" w14:textId="77777777" w:rsidR="00175510" w:rsidRPr="003816ED" w:rsidRDefault="00175510" w:rsidP="00175510">
            <w:pPr>
              <w:jc w:val="center"/>
              <w:rPr>
                <w:lang w:val="en-US"/>
              </w:rPr>
            </w:pPr>
            <w:r w:rsidRPr="003816ED">
              <w:rPr>
                <w:lang w:val="en-US"/>
              </w:rPr>
              <w:t>Reactor Plant O&amp;M C</w:t>
            </w:r>
            <w:r>
              <w:rPr>
                <w:lang w:val="en-US"/>
              </w:rPr>
              <w:t>ost</w:t>
            </w:r>
          </w:p>
        </w:tc>
        <w:tc>
          <w:tcPr>
            <w:tcW w:w="0" w:type="auto"/>
          </w:tcPr>
          <w:p w14:paraId="27FD64A2" w14:textId="77777777" w:rsidR="00175510" w:rsidRPr="003816ED" w:rsidRDefault="00175510" w:rsidP="00175510">
            <w:pPr>
              <w:jc w:val="center"/>
              <w:rPr>
                <w:lang w:val="en-US"/>
              </w:rPr>
            </w:pPr>
            <w:r>
              <w:rPr>
                <w:lang w:val="en-US"/>
              </w:rPr>
              <w:t>73.4</w:t>
            </w:r>
          </w:p>
        </w:tc>
      </w:tr>
      <w:tr w:rsidR="00175510" w:rsidRPr="003816ED" w14:paraId="5CC21DAC" w14:textId="77777777" w:rsidTr="00175510">
        <w:trPr>
          <w:jc w:val="center"/>
        </w:trPr>
        <w:tc>
          <w:tcPr>
            <w:tcW w:w="0" w:type="auto"/>
          </w:tcPr>
          <w:p w14:paraId="0E6DC483" w14:textId="77777777" w:rsidR="00175510" w:rsidRPr="003816ED" w:rsidRDefault="00175510" w:rsidP="00175510">
            <w:pPr>
              <w:jc w:val="center"/>
              <w:rPr>
                <w:lang w:val="en-US"/>
              </w:rPr>
            </w:pPr>
            <w:r>
              <w:rPr>
                <w:lang w:val="en-US"/>
              </w:rPr>
              <w:t>Nuclear Fuel Cost</w:t>
            </w:r>
          </w:p>
        </w:tc>
        <w:tc>
          <w:tcPr>
            <w:tcW w:w="0" w:type="auto"/>
          </w:tcPr>
          <w:p w14:paraId="24188C11" w14:textId="77777777" w:rsidR="00175510" w:rsidRPr="003816ED" w:rsidRDefault="00175510" w:rsidP="00175510">
            <w:pPr>
              <w:jc w:val="center"/>
              <w:rPr>
                <w:lang w:val="en-US"/>
              </w:rPr>
            </w:pPr>
            <w:r>
              <w:rPr>
                <w:lang w:val="en-US"/>
              </w:rPr>
              <w:t>81.8</w:t>
            </w:r>
          </w:p>
        </w:tc>
      </w:tr>
      <w:tr w:rsidR="00175510" w:rsidRPr="003816ED" w14:paraId="4343B356" w14:textId="77777777" w:rsidTr="00175510">
        <w:trPr>
          <w:jc w:val="center"/>
        </w:trPr>
        <w:tc>
          <w:tcPr>
            <w:tcW w:w="0" w:type="auto"/>
          </w:tcPr>
          <w:p w14:paraId="1DF943DA" w14:textId="77777777" w:rsidR="00175510" w:rsidRPr="003816ED" w:rsidRDefault="00175510" w:rsidP="00175510">
            <w:pPr>
              <w:jc w:val="center"/>
              <w:rPr>
                <w:lang w:val="en-US"/>
              </w:rPr>
            </w:pPr>
            <w:r>
              <w:rPr>
                <w:lang w:val="en-US"/>
              </w:rPr>
              <w:t>Decommissioning Cost</w:t>
            </w:r>
          </w:p>
        </w:tc>
        <w:tc>
          <w:tcPr>
            <w:tcW w:w="0" w:type="auto"/>
          </w:tcPr>
          <w:p w14:paraId="7EACB90A" w14:textId="77777777" w:rsidR="00175510" w:rsidRPr="003816ED" w:rsidRDefault="00175510" w:rsidP="00175510">
            <w:pPr>
              <w:jc w:val="center"/>
              <w:rPr>
                <w:lang w:val="en-US"/>
              </w:rPr>
            </w:pPr>
            <w:r>
              <w:rPr>
                <w:lang w:val="en-US"/>
              </w:rPr>
              <w:t>1.1</w:t>
            </w:r>
          </w:p>
        </w:tc>
      </w:tr>
      <w:tr w:rsidR="00175510" w:rsidRPr="003816ED" w14:paraId="4C79199D" w14:textId="77777777" w:rsidTr="00175510">
        <w:trPr>
          <w:jc w:val="center"/>
        </w:trPr>
        <w:tc>
          <w:tcPr>
            <w:tcW w:w="0" w:type="auto"/>
          </w:tcPr>
          <w:p w14:paraId="1743CA14" w14:textId="77777777" w:rsidR="00175510" w:rsidRPr="003816ED" w:rsidRDefault="00175510" w:rsidP="00175510">
            <w:pPr>
              <w:jc w:val="center"/>
              <w:rPr>
                <w:lang w:val="en-US"/>
              </w:rPr>
            </w:pPr>
            <w:r>
              <w:rPr>
                <w:lang w:val="en-US"/>
              </w:rPr>
              <w:t>Total Annual Cost</w:t>
            </w:r>
          </w:p>
        </w:tc>
        <w:tc>
          <w:tcPr>
            <w:tcW w:w="0" w:type="auto"/>
          </w:tcPr>
          <w:p w14:paraId="1EAC20F5" w14:textId="77777777" w:rsidR="00175510" w:rsidRPr="003816ED" w:rsidRDefault="00175510" w:rsidP="00175510">
            <w:pPr>
              <w:jc w:val="center"/>
              <w:rPr>
                <w:lang w:val="en-US"/>
              </w:rPr>
            </w:pPr>
            <w:r>
              <w:rPr>
                <w:lang w:val="en-US"/>
              </w:rPr>
              <w:t>272.0</w:t>
            </w:r>
          </w:p>
        </w:tc>
      </w:tr>
      <w:tr w:rsidR="00175510" w:rsidRPr="003816ED" w14:paraId="6652D0F6" w14:textId="77777777" w:rsidTr="00175510">
        <w:trPr>
          <w:jc w:val="center"/>
        </w:trPr>
        <w:tc>
          <w:tcPr>
            <w:tcW w:w="0" w:type="auto"/>
          </w:tcPr>
          <w:p w14:paraId="5CD8883B" w14:textId="77777777" w:rsidR="00175510" w:rsidRPr="003816ED" w:rsidRDefault="00175510" w:rsidP="00175510">
            <w:pPr>
              <w:jc w:val="center"/>
              <w:rPr>
                <w:lang w:val="en-US"/>
              </w:rPr>
            </w:pPr>
          </w:p>
        </w:tc>
        <w:tc>
          <w:tcPr>
            <w:tcW w:w="0" w:type="auto"/>
          </w:tcPr>
          <w:p w14:paraId="79EF245C" w14:textId="77777777" w:rsidR="00175510" w:rsidRPr="003816ED" w:rsidRDefault="00175510" w:rsidP="00175510">
            <w:pPr>
              <w:jc w:val="center"/>
              <w:rPr>
                <w:lang w:val="en-US"/>
              </w:rPr>
            </w:pPr>
          </w:p>
        </w:tc>
      </w:tr>
      <w:tr w:rsidR="00175510" w:rsidRPr="003816ED" w14:paraId="6CFC713D" w14:textId="77777777" w:rsidTr="00175510">
        <w:trPr>
          <w:jc w:val="center"/>
        </w:trPr>
        <w:tc>
          <w:tcPr>
            <w:tcW w:w="0" w:type="auto"/>
          </w:tcPr>
          <w:p w14:paraId="12274ACE" w14:textId="77777777" w:rsidR="00175510" w:rsidRPr="003816ED" w:rsidRDefault="00175510" w:rsidP="00175510">
            <w:pPr>
              <w:jc w:val="center"/>
              <w:rPr>
                <w:lang w:val="en-US"/>
              </w:rPr>
            </w:pPr>
            <w:r>
              <w:rPr>
                <w:lang w:val="en-US"/>
              </w:rPr>
              <w:t>SI Plant Capital Cost</w:t>
            </w:r>
          </w:p>
        </w:tc>
        <w:tc>
          <w:tcPr>
            <w:tcW w:w="0" w:type="auto"/>
          </w:tcPr>
          <w:p w14:paraId="086D87B9" w14:textId="77777777" w:rsidR="00175510" w:rsidRPr="003816ED" w:rsidRDefault="00175510" w:rsidP="00175510">
            <w:pPr>
              <w:jc w:val="center"/>
              <w:rPr>
                <w:lang w:val="en-US"/>
              </w:rPr>
            </w:pPr>
            <w:r>
              <w:rPr>
                <w:lang w:val="en-US"/>
              </w:rPr>
              <w:t>85.1</w:t>
            </w:r>
          </w:p>
        </w:tc>
      </w:tr>
      <w:tr w:rsidR="00175510" w:rsidRPr="003816ED" w14:paraId="72365894" w14:textId="77777777" w:rsidTr="00175510">
        <w:trPr>
          <w:jc w:val="center"/>
        </w:trPr>
        <w:tc>
          <w:tcPr>
            <w:tcW w:w="0" w:type="auto"/>
          </w:tcPr>
          <w:p w14:paraId="2B91115F" w14:textId="77777777" w:rsidR="00175510" w:rsidRPr="003816ED" w:rsidRDefault="00175510" w:rsidP="00175510">
            <w:pPr>
              <w:jc w:val="center"/>
            </w:pPr>
            <w:r w:rsidRPr="003816ED">
              <w:t xml:space="preserve">SI </w:t>
            </w:r>
            <w:proofErr w:type="spellStart"/>
            <w:r w:rsidRPr="003816ED">
              <w:t>Plant</w:t>
            </w:r>
            <w:proofErr w:type="spellEnd"/>
            <w:r w:rsidRPr="003816ED">
              <w:t xml:space="preserve"> O&amp;M </w:t>
            </w:r>
            <w:proofErr w:type="spellStart"/>
            <w:r>
              <w:t>Cost</w:t>
            </w:r>
            <w:proofErr w:type="spellEnd"/>
          </w:p>
        </w:tc>
        <w:tc>
          <w:tcPr>
            <w:tcW w:w="0" w:type="auto"/>
          </w:tcPr>
          <w:p w14:paraId="775425AD" w14:textId="77777777" w:rsidR="00175510" w:rsidRPr="003816ED" w:rsidRDefault="00175510" w:rsidP="00175510">
            <w:pPr>
              <w:jc w:val="center"/>
            </w:pPr>
            <w:r>
              <w:t>34.8</w:t>
            </w:r>
          </w:p>
        </w:tc>
      </w:tr>
      <w:tr w:rsidR="00175510" w:rsidRPr="003816ED" w14:paraId="173B0EB5" w14:textId="77777777" w:rsidTr="00175510">
        <w:trPr>
          <w:jc w:val="center"/>
        </w:trPr>
        <w:tc>
          <w:tcPr>
            <w:tcW w:w="0" w:type="auto"/>
          </w:tcPr>
          <w:p w14:paraId="29F113FD" w14:textId="77777777" w:rsidR="00175510" w:rsidRPr="003816ED" w:rsidRDefault="00175510" w:rsidP="00175510">
            <w:pPr>
              <w:jc w:val="center"/>
            </w:pPr>
            <w:r>
              <w:t xml:space="preserve">Energy </w:t>
            </w:r>
            <w:proofErr w:type="spellStart"/>
            <w:r>
              <w:t>Cost</w:t>
            </w:r>
            <w:proofErr w:type="spellEnd"/>
          </w:p>
        </w:tc>
        <w:tc>
          <w:tcPr>
            <w:tcW w:w="0" w:type="auto"/>
          </w:tcPr>
          <w:p w14:paraId="20988BE2" w14:textId="77777777" w:rsidR="00175510" w:rsidRPr="003816ED" w:rsidRDefault="00175510" w:rsidP="00175510">
            <w:pPr>
              <w:jc w:val="center"/>
            </w:pPr>
            <w:r>
              <w:t>222.8</w:t>
            </w:r>
          </w:p>
        </w:tc>
      </w:tr>
      <w:tr w:rsidR="00175510" w:rsidRPr="003816ED" w14:paraId="36D0596C" w14:textId="77777777" w:rsidTr="00175510">
        <w:trPr>
          <w:jc w:val="center"/>
        </w:trPr>
        <w:tc>
          <w:tcPr>
            <w:tcW w:w="0" w:type="auto"/>
          </w:tcPr>
          <w:p w14:paraId="4FAFF2AC" w14:textId="77777777" w:rsidR="00175510" w:rsidRDefault="00175510" w:rsidP="00175510">
            <w:pPr>
              <w:jc w:val="center"/>
            </w:pPr>
            <w:proofErr w:type="gramStart"/>
            <w:r>
              <w:t>Total</w:t>
            </w:r>
            <w:proofErr w:type="gramEnd"/>
            <w:r>
              <w:t xml:space="preserve"> </w:t>
            </w:r>
            <w:proofErr w:type="spellStart"/>
            <w:r>
              <w:t>Annual</w:t>
            </w:r>
            <w:proofErr w:type="spellEnd"/>
            <w:r>
              <w:t xml:space="preserve"> </w:t>
            </w:r>
            <w:proofErr w:type="spellStart"/>
            <w:r>
              <w:t>Cost</w:t>
            </w:r>
            <w:proofErr w:type="spellEnd"/>
          </w:p>
        </w:tc>
        <w:tc>
          <w:tcPr>
            <w:tcW w:w="0" w:type="auto"/>
          </w:tcPr>
          <w:p w14:paraId="2BFD7DD0" w14:textId="77777777" w:rsidR="00175510" w:rsidRPr="003816ED" w:rsidRDefault="00175510" w:rsidP="00175510">
            <w:pPr>
              <w:jc w:val="center"/>
            </w:pPr>
            <w:r>
              <w:t>342.7</w:t>
            </w:r>
          </w:p>
        </w:tc>
      </w:tr>
    </w:tbl>
    <w:p w14:paraId="72035B4C" w14:textId="77777777" w:rsidR="00175510" w:rsidRPr="003816ED" w:rsidRDefault="00175510" w:rsidP="00175510">
      <w:pPr>
        <w:jc w:val="both"/>
      </w:pPr>
    </w:p>
    <w:p w14:paraId="2423437B" w14:textId="015A597A" w:rsidR="00896203" w:rsidRDefault="004663B3" w:rsidP="00896203">
      <w:pPr>
        <w:jc w:val="both"/>
        <w:rPr>
          <w:rStyle w:val="y2iqfc"/>
          <w:color w:val="202124"/>
          <w:lang w:val="en"/>
        </w:rPr>
      </w:pPr>
      <w:r w:rsidRPr="00896203">
        <w:rPr>
          <w:rStyle w:val="y2iqfc"/>
          <w:color w:val="202124"/>
          <w:lang w:val="en"/>
        </w:rPr>
        <w:t>The cost of production of 1 Kilogram of H2 would be approximately $ 2.15 in the Nuclear Hydrogen Production Plant</w:t>
      </w:r>
      <w:r w:rsidR="00896203" w:rsidRPr="00896203">
        <w:rPr>
          <w:rStyle w:val="y2iqfc"/>
          <w:color w:val="202124"/>
          <w:lang w:val="en"/>
        </w:rPr>
        <w:t xml:space="preserve"> </w:t>
      </w:r>
      <w:r w:rsidR="00896203" w:rsidRPr="00896203">
        <w:fldChar w:fldCharType="begin" w:fldLock="1"/>
      </w:r>
      <w:r w:rsidR="00357744">
        <w:rPr>
          <w:lang w:val="en-US"/>
        </w:rPr>
        <w:instrText>ADDIN CSL_CITATION {"citationItems":[{"id":"ITEM-1","itemData":{"author":[{"dropping-particle":"","family":"Kim","given":"Jongho","non-dropping-particle":"","parse-names":false,"suffix":""},{"dropping-particle":"","family":"Lee","given":"Kiyoung","non-dropping-particle":"","parse-names":false,"suffix":""},{"dropping-particle":"","family":"Kim","given":"Minhwan","non-dropping-particle":"","parse-names":false,"suffix":""}],"container-title":"Transactions of the Korean Nuclear Society Spring Meeting Jeju, Korea","id":"ITEM-1","issue":"8","issued":{"date-parts":[["2015"]]},"title":"Calculation of LUEC using HEEP Software for Nuclear Hydrogen Production Plant","type":"article-journal","volume":"47"},"uris":["http://www.mendeley.com/documents/?uuid=a0657247-07b9-484d-8173-ea009a7d82e8"]}],"mendeley":{"formattedCitation":"[17]","plainTextFormattedCitation":"[17]","previouslyFormattedCitation":"[17]"},"properties":{"noteIndex":0},"schema":"https://github.com/citation-style-language/schema/raw/master/csl-citation.json"}</w:instrText>
      </w:r>
      <w:r w:rsidR="00896203" w:rsidRPr="00896203">
        <w:fldChar w:fldCharType="separate"/>
      </w:r>
      <w:r w:rsidR="00D47D54" w:rsidRPr="00D47D54">
        <w:rPr>
          <w:noProof/>
          <w:lang w:val="en-US"/>
        </w:rPr>
        <w:t>[17]</w:t>
      </w:r>
      <w:r w:rsidR="00896203" w:rsidRPr="00896203">
        <w:fldChar w:fldCharType="end"/>
      </w:r>
      <w:r w:rsidR="00896203" w:rsidRPr="00896203">
        <w:rPr>
          <w:lang w:val="en-US"/>
        </w:rPr>
        <w:t xml:space="preserve">. </w:t>
      </w:r>
      <w:r w:rsidR="00896203" w:rsidRPr="00896203">
        <w:rPr>
          <w:rStyle w:val="y2iqfc"/>
          <w:color w:val="202124"/>
          <w:lang w:val="en"/>
        </w:rPr>
        <w:t>Analyzing the commercial plants available in South America and the Caribbea</w:t>
      </w:r>
      <w:r w:rsidR="00CF18C7">
        <w:rPr>
          <w:rStyle w:val="y2iqfc"/>
          <w:color w:val="202124"/>
          <w:lang w:val="en"/>
        </w:rPr>
        <w:t>n</w:t>
      </w:r>
      <w:r w:rsidR="00896203" w:rsidRPr="00896203">
        <w:rPr>
          <w:rStyle w:val="y2iqfc"/>
          <w:color w:val="202124"/>
          <w:lang w:val="en"/>
        </w:rPr>
        <w:t>:</w:t>
      </w:r>
    </w:p>
    <w:p w14:paraId="193F2551" w14:textId="77777777" w:rsidR="0001153A" w:rsidRDefault="0001153A" w:rsidP="0001153A">
      <w:pPr>
        <w:keepNext/>
        <w:jc w:val="center"/>
      </w:pPr>
      <w:r>
        <w:rPr>
          <w:noProof/>
        </w:rPr>
        <w:lastRenderedPageBreak/>
        <w:drawing>
          <wp:inline distT="0" distB="0" distL="0" distR="0" wp14:anchorId="2EFAF94C" wp14:editId="1363FCA5">
            <wp:extent cx="4572000" cy="2743200"/>
            <wp:effectExtent l="0" t="0" r="0" b="0"/>
            <wp:docPr id="2" name="Gráfico 2">
              <a:extLst xmlns:a="http://schemas.openxmlformats.org/drawingml/2006/main">
                <a:ext uri="{FF2B5EF4-FFF2-40B4-BE49-F238E27FC236}">
                  <a16:creationId xmlns:a16="http://schemas.microsoft.com/office/drawing/2014/main" id="{CF820404-1CBC-4EDB-AAA3-A10B68DF19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68748A7" w14:textId="379464EA" w:rsidR="0001153A" w:rsidRPr="0001153A" w:rsidRDefault="0001153A" w:rsidP="0001153A">
      <w:pPr>
        <w:pStyle w:val="Descripcin"/>
        <w:jc w:val="center"/>
        <w:rPr>
          <w:lang w:val="en-US"/>
        </w:rPr>
      </w:pPr>
      <w:r w:rsidRPr="0001153A">
        <w:rPr>
          <w:lang w:val="en-US"/>
        </w:rPr>
        <w:t>Figur</w:t>
      </w:r>
      <w:r w:rsidR="00FE7E5D">
        <w:rPr>
          <w:lang w:val="en-US"/>
        </w:rPr>
        <w:t>e</w:t>
      </w:r>
      <w:r w:rsidRPr="0001153A">
        <w:rPr>
          <w:lang w:val="en-US"/>
        </w:rPr>
        <w:t xml:space="preserve"> </w:t>
      </w:r>
      <w:r>
        <w:fldChar w:fldCharType="begin"/>
      </w:r>
      <w:r w:rsidRPr="0001153A">
        <w:rPr>
          <w:lang w:val="en-US"/>
        </w:rPr>
        <w:instrText xml:space="preserve"> SEQ Figura \* ARABIC </w:instrText>
      </w:r>
      <w:r>
        <w:fldChar w:fldCharType="separate"/>
      </w:r>
      <w:r w:rsidR="002F0BD0">
        <w:rPr>
          <w:noProof/>
          <w:lang w:val="en-US"/>
        </w:rPr>
        <w:t>2</w:t>
      </w:r>
      <w:r>
        <w:rPr>
          <w:noProof/>
        </w:rPr>
        <w:fldChar w:fldCharType="end"/>
      </w:r>
      <w:r w:rsidRPr="0001153A">
        <w:rPr>
          <w:lang w:val="en-US"/>
        </w:rPr>
        <w:t xml:space="preserve"> Capacity of Commercial H2 Plants</w:t>
      </w:r>
      <w:r>
        <w:rPr>
          <w:lang w:val="en-US"/>
        </w:rPr>
        <w:t xml:space="preserve"> in South America and Caribbean</w:t>
      </w:r>
      <w:r w:rsidRPr="0001153A">
        <w:rPr>
          <w:lang w:val="en-US"/>
        </w:rPr>
        <w:t xml:space="preserve"> (2016) </w:t>
      </w:r>
      <w:r>
        <w:fldChar w:fldCharType="begin" w:fldLock="1"/>
      </w:r>
      <w:r w:rsidR="00357744">
        <w:rPr>
          <w:lang w:val="en-US"/>
        </w:rPr>
        <w:instrText>ADDIN CSL_CITATION {"citationItems":[{"id":"ITEM-1","itemData":{"URL":"https://h2tools.org/hyarc/hydrogen-data/merchant-hydrogen-plant-capacities-asia","author":[{"dropping-particle":"","family":"HydrogenTools","given":"","non-dropping-particle":"","parse-names":false,"suffix":""}],"id":"ITEM-1","issued":{"date-parts":[["2016"]]},"title":"Merchant Hydrogen Plants","type":"webpage"},"uris":["http://www.mendeley.com/documents/?uuid=52ba6c8b-24df-463c-9b7a-88a5608b5d15"]}],"mendeley":{"formattedCitation":"[15]","plainTextFormattedCitation":"[15]","previouslyFormattedCitation":"[15]"},"properties":{"noteIndex":0},"schema":"https://github.com/citation-style-language/schema/raw/master/csl-citation.json"}</w:instrText>
      </w:r>
      <w:r>
        <w:fldChar w:fldCharType="separate"/>
      </w:r>
      <w:r w:rsidR="00D47D54" w:rsidRPr="00D47D54">
        <w:rPr>
          <w:i w:val="0"/>
          <w:noProof/>
          <w:lang w:val="en-US"/>
        </w:rPr>
        <w:t>[15]</w:t>
      </w:r>
      <w:r>
        <w:fldChar w:fldCharType="end"/>
      </w:r>
    </w:p>
    <w:p w14:paraId="1A21AEE4" w14:textId="77777777" w:rsidR="0001153A" w:rsidRPr="0001153A" w:rsidRDefault="0001153A" w:rsidP="00896203">
      <w:pPr>
        <w:jc w:val="both"/>
        <w:rPr>
          <w:color w:val="202124"/>
          <w:lang w:val="en-US"/>
        </w:rPr>
      </w:pPr>
    </w:p>
    <w:p w14:paraId="1B82B792" w14:textId="2ACB2430" w:rsidR="001347F2" w:rsidRDefault="001347F2" w:rsidP="001347F2">
      <w:pPr>
        <w:jc w:val="both"/>
        <w:rPr>
          <w:rStyle w:val="y2iqfc"/>
          <w:color w:val="202124"/>
          <w:lang w:val="en"/>
        </w:rPr>
      </w:pPr>
      <w:r w:rsidRPr="001347F2">
        <w:rPr>
          <w:rStyle w:val="y2iqfc"/>
          <w:color w:val="202124"/>
          <w:lang w:val="en"/>
        </w:rPr>
        <w:t xml:space="preserve">The figure above shows the different producers and their capacity </w:t>
      </w:r>
      <w:r w:rsidR="00FE7E5D">
        <w:rPr>
          <w:rStyle w:val="y2iqfc"/>
          <w:color w:val="202124"/>
          <w:lang w:val="en"/>
        </w:rPr>
        <w:t>for</w:t>
      </w:r>
      <w:r w:rsidRPr="001347F2">
        <w:rPr>
          <w:rStyle w:val="y2iqfc"/>
          <w:color w:val="202124"/>
          <w:lang w:val="en"/>
        </w:rPr>
        <w:t xml:space="preserve">: the volume of non-condensable H2 at 1 atm pressure and 0 ° C or Normal cubic meter per hour (Nm3 / </w:t>
      </w:r>
      <w:proofErr w:type="spellStart"/>
      <w:r w:rsidRPr="001347F2">
        <w:rPr>
          <w:rStyle w:val="y2iqfc"/>
          <w:color w:val="202124"/>
          <w:lang w:val="en"/>
        </w:rPr>
        <w:t>hr</w:t>
      </w:r>
      <w:proofErr w:type="spellEnd"/>
      <w:r w:rsidRPr="001347F2">
        <w:rPr>
          <w:rStyle w:val="y2iqfc"/>
          <w:color w:val="202124"/>
          <w:lang w:val="en"/>
        </w:rPr>
        <w:t>), thousand standard cubic feet per day (MSCF / day) and kilograms per day (Kg</w:t>
      </w:r>
      <w:r w:rsidR="00FE7E5D">
        <w:rPr>
          <w:rStyle w:val="y2iqfc"/>
          <w:color w:val="202124"/>
          <w:lang w:val="en"/>
        </w:rPr>
        <w:t>/</w:t>
      </w:r>
      <w:r w:rsidRPr="001347F2">
        <w:rPr>
          <w:rStyle w:val="y2iqfc"/>
          <w:color w:val="202124"/>
          <w:lang w:val="en"/>
        </w:rPr>
        <w:t xml:space="preserve">day). Hyundai-Wison located in Venezuela is the Company that has the most capacity in all the exposed aspects. In </w:t>
      </w:r>
      <w:r w:rsidR="00FE7E5D">
        <w:rPr>
          <w:rStyle w:val="y2iqfc"/>
          <w:color w:val="202124"/>
          <w:lang w:val="en"/>
        </w:rPr>
        <w:t xml:space="preserve">the </w:t>
      </w:r>
      <w:r w:rsidRPr="001347F2">
        <w:rPr>
          <w:rStyle w:val="y2iqfc"/>
          <w:color w:val="202124"/>
          <w:lang w:val="en"/>
        </w:rPr>
        <w:t>second place, regarding the capacity of Normal cubic meter per hour, there is Air Liquide, then there is Linde and finally Praxair. In second place in terms of capacity in standard cubic feet per day is Linde, followed by Air Liquide and finally Praxair. Finally, the second place regarding capacity in Kg per day is for Linde, then there is Air Liquide and finally Praxair. It should be noted that Air Liquide opened in 2002, Hyundai-Wison opened in 2014, Linde in 1996 and Praxair in 2016.</w:t>
      </w:r>
    </w:p>
    <w:p w14:paraId="54F88C52" w14:textId="02649BD5" w:rsidR="00A32565" w:rsidRPr="0000273E" w:rsidRDefault="00A32565" w:rsidP="00A32565">
      <w:pPr>
        <w:pStyle w:val="Descripcin"/>
        <w:keepNext/>
        <w:jc w:val="center"/>
        <w:rPr>
          <w:lang w:val="en-US"/>
        </w:rPr>
      </w:pPr>
      <w:proofErr w:type="spellStart"/>
      <w:r w:rsidRPr="0000273E">
        <w:rPr>
          <w:lang w:val="en-US"/>
        </w:rPr>
        <w:t>Tabla</w:t>
      </w:r>
      <w:proofErr w:type="spellEnd"/>
      <w:r w:rsidRPr="0000273E">
        <w:rPr>
          <w:lang w:val="en-US"/>
        </w:rPr>
        <w:t xml:space="preserve"> </w:t>
      </w:r>
      <w:r>
        <w:fldChar w:fldCharType="begin"/>
      </w:r>
      <w:r w:rsidRPr="0000273E">
        <w:rPr>
          <w:lang w:val="en-US"/>
        </w:rPr>
        <w:instrText xml:space="preserve"> SEQ Tabla \* ARABIC </w:instrText>
      </w:r>
      <w:r>
        <w:fldChar w:fldCharType="separate"/>
      </w:r>
      <w:r w:rsidR="005A6959">
        <w:rPr>
          <w:noProof/>
          <w:lang w:val="en-US"/>
        </w:rPr>
        <w:t>3</w:t>
      </w:r>
      <w:r>
        <w:fldChar w:fldCharType="end"/>
      </w:r>
      <w:r w:rsidRPr="0000273E">
        <w:rPr>
          <w:lang w:val="en-US"/>
        </w:rPr>
        <w:t xml:space="preserve"> South America </w:t>
      </w:r>
      <w:r>
        <w:rPr>
          <w:lang w:val="en-US"/>
        </w:rPr>
        <w:t xml:space="preserve">Captive </w:t>
      </w:r>
      <w:r w:rsidRPr="0000273E">
        <w:rPr>
          <w:lang w:val="en-US"/>
        </w:rPr>
        <w:t>H2</w:t>
      </w:r>
      <w:r>
        <w:rPr>
          <w:lang w:val="en-US"/>
        </w:rPr>
        <w:t xml:space="preserve"> </w:t>
      </w:r>
      <w:r w:rsidRPr="0000273E">
        <w:rPr>
          <w:lang w:val="en-US"/>
        </w:rPr>
        <w:t>Production Capacity at Refineries</w:t>
      </w:r>
      <w:r>
        <w:rPr>
          <w:lang w:val="en-US"/>
        </w:rPr>
        <w:t xml:space="preserve"> </w:t>
      </w:r>
      <w:r>
        <w:rPr>
          <w:lang w:val="en-US"/>
        </w:rPr>
        <w:fldChar w:fldCharType="begin" w:fldLock="1"/>
      </w:r>
      <w:r w:rsidR="00357744">
        <w:rPr>
          <w:lang w:val="en-US"/>
        </w:rPr>
        <w:instrText>ADDIN CSL_CITATION {"citationItems":[{"id":"ITEM-1","itemData":{"URL":"https://h2tools.org/hyarc/hydrogen-data/refinery-hydrogen-production-capacities-country","author":[{"dropping-particle":"","family":"HydrogenTools","given":"","non-dropping-particle":"","parse-names":false,"suffix":""}],"id":"ITEM-1","issued":{"date-parts":[["2017"]]},"title":"Worldwide Refinery Hydrogen Production Capacities","type":"webpage"},"uris":["http://www.mendeley.com/documents/?uuid=8ff5bd1c-1a81-407a-9ed7-187054fb9f87"]}],"mendeley":{"formattedCitation":"[18]","plainTextFormattedCitation":"[18]","previouslyFormattedCitation":"[18]"},"properties":{"noteIndex":0},"schema":"https://github.com/citation-style-language/schema/raw/master/csl-citation.json"}</w:instrText>
      </w:r>
      <w:r>
        <w:rPr>
          <w:lang w:val="en-US"/>
        </w:rPr>
        <w:fldChar w:fldCharType="separate"/>
      </w:r>
      <w:r w:rsidR="00D47D54" w:rsidRPr="00D47D54">
        <w:rPr>
          <w:i w:val="0"/>
          <w:noProof/>
          <w:lang w:val="en-US"/>
        </w:rPr>
        <w:t>[18]</w:t>
      </w:r>
      <w:r>
        <w:rPr>
          <w:lang w:val="en-US"/>
        </w:rPr>
        <w:fldChar w:fldCharType="end"/>
      </w:r>
    </w:p>
    <w:tbl>
      <w:tblPr>
        <w:tblStyle w:val="Tablanormal1"/>
        <w:tblW w:w="0" w:type="auto"/>
        <w:jc w:val="center"/>
        <w:tblLook w:val="04A0" w:firstRow="1" w:lastRow="0" w:firstColumn="1" w:lastColumn="0" w:noHBand="0" w:noVBand="1"/>
      </w:tblPr>
      <w:tblGrid>
        <w:gridCol w:w="1165"/>
        <w:gridCol w:w="661"/>
        <w:gridCol w:w="661"/>
        <w:gridCol w:w="661"/>
        <w:gridCol w:w="661"/>
        <w:gridCol w:w="661"/>
        <w:gridCol w:w="661"/>
        <w:gridCol w:w="661"/>
        <w:gridCol w:w="661"/>
        <w:gridCol w:w="661"/>
        <w:gridCol w:w="661"/>
        <w:gridCol w:w="661"/>
      </w:tblGrid>
      <w:tr w:rsidR="00A32565" w:rsidRPr="00DE2407" w14:paraId="21B48EE3" w14:textId="77777777" w:rsidTr="00A3256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E2C0672" w14:textId="77777777" w:rsidR="00A32565" w:rsidRPr="00DE2407" w:rsidRDefault="00A32565" w:rsidP="009D274F">
            <w:pPr>
              <w:rPr>
                <w:rFonts w:ascii="Arial" w:eastAsia="Times New Roman" w:hAnsi="Arial" w:cs="Arial"/>
                <w:sz w:val="20"/>
                <w:szCs w:val="20"/>
                <w:lang w:eastAsia="es-EC"/>
              </w:rPr>
            </w:pPr>
            <w:r w:rsidRPr="00DE2407">
              <w:rPr>
                <w:rFonts w:ascii="Arial" w:eastAsia="Times New Roman" w:hAnsi="Arial" w:cs="Arial"/>
                <w:sz w:val="20"/>
                <w:szCs w:val="20"/>
                <w:lang w:eastAsia="es-EC"/>
              </w:rPr>
              <w:t>Country</w:t>
            </w:r>
          </w:p>
        </w:tc>
        <w:tc>
          <w:tcPr>
            <w:tcW w:w="0" w:type="auto"/>
            <w:noWrap/>
            <w:hideMark/>
          </w:tcPr>
          <w:p w14:paraId="5A002964" w14:textId="77777777" w:rsidR="00A32565" w:rsidRPr="00DE2407" w:rsidRDefault="00A32565" w:rsidP="009D274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C"/>
              </w:rPr>
            </w:pPr>
            <w:r w:rsidRPr="00DE2407">
              <w:rPr>
                <w:rFonts w:ascii="Arial" w:eastAsia="Times New Roman" w:hAnsi="Arial" w:cs="Arial"/>
                <w:sz w:val="20"/>
                <w:szCs w:val="20"/>
                <w:lang w:eastAsia="es-EC"/>
              </w:rPr>
              <w:t>2007</w:t>
            </w:r>
          </w:p>
        </w:tc>
        <w:tc>
          <w:tcPr>
            <w:tcW w:w="0" w:type="auto"/>
            <w:noWrap/>
            <w:hideMark/>
          </w:tcPr>
          <w:p w14:paraId="5340C355" w14:textId="77777777" w:rsidR="00A32565" w:rsidRPr="00DE2407" w:rsidRDefault="00A32565" w:rsidP="009D274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C"/>
              </w:rPr>
            </w:pPr>
            <w:r w:rsidRPr="00DE2407">
              <w:rPr>
                <w:rFonts w:ascii="Arial" w:eastAsia="Times New Roman" w:hAnsi="Arial" w:cs="Arial"/>
                <w:sz w:val="20"/>
                <w:szCs w:val="20"/>
                <w:lang w:eastAsia="es-EC"/>
              </w:rPr>
              <w:t>2008</w:t>
            </w:r>
          </w:p>
        </w:tc>
        <w:tc>
          <w:tcPr>
            <w:tcW w:w="0" w:type="auto"/>
            <w:noWrap/>
            <w:hideMark/>
          </w:tcPr>
          <w:p w14:paraId="76928432" w14:textId="77777777" w:rsidR="00A32565" w:rsidRPr="00DE2407" w:rsidRDefault="00A32565" w:rsidP="009D274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C"/>
              </w:rPr>
            </w:pPr>
            <w:r w:rsidRPr="00DE2407">
              <w:rPr>
                <w:rFonts w:ascii="Arial" w:eastAsia="Times New Roman" w:hAnsi="Arial" w:cs="Arial"/>
                <w:sz w:val="20"/>
                <w:szCs w:val="20"/>
                <w:lang w:eastAsia="es-EC"/>
              </w:rPr>
              <w:t>2009</w:t>
            </w:r>
          </w:p>
        </w:tc>
        <w:tc>
          <w:tcPr>
            <w:tcW w:w="0" w:type="auto"/>
            <w:noWrap/>
            <w:hideMark/>
          </w:tcPr>
          <w:p w14:paraId="6DE656B7" w14:textId="77777777" w:rsidR="00A32565" w:rsidRPr="00DE2407" w:rsidRDefault="00A32565" w:rsidP="009D274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C"/>
              </w:rPr>
            </w:pPr>
            <w:r w:rsidRPr="00DE2407">
              <w:rPr>
                <w:rFonts w:ascii="Arial" w:eastAsia="Times New Roman" w:hAnsi="Arial" w:cs="Arial"/>
                <w:sz w:val="20"/>
                <w:szCs w:val="20"/>
                <w:lang w:eastAsia="es-EC"/>
              </w:rPr>
              <w:t>2010</w:t>
            </w:r>
          </w:p>
        </w:tc>
        <w:tc>
          <w:tcPr>
            <w:tcW w:w="0" w:type="auto"/>
            <w:noWrap/>
            <w:hideMark/>
          </w:tcPr>
          <w:p w14:paraId="3899A1B1" w14:textId="77777777" w:rsidR="00A32565" w:rsidRPr="00DE2407" w:rsidRDefault="00A32565" w:rsidP="009D274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C"/>
              </w:rPr>
            </w:pPr>
            <w:r w:rsidRPr="00DE2407">
              <w:rPr>
                <w:rFonts w:ascii="Arial" w:eastAsia="Times New Roman" w:hAnsi="Arial" w:cs="Arial"/>
                <w:sz w:val="20"/>
                <w:szCs w:val="20"/>
                <w:lang w:eastAsia="es-EC"/>
              </w:rPr>
              <w:t>2011</w:t>
            </w:r>
          </w:p>
        </w:tc>
        <w:tc>
          <w:tcPr>
            <w:tcW w:w="0" w:type="auto"/>
            <w:noWrap/>
            <w:hideMark/>
          </w:tcPr>
          <w:p w14:paraId="78DCDCD6" w14:textId="77777777" w:rsidR="00A32565" w:rsidRPr="00DE2407" w:rsidRDefault="00A32565" w:rsidP="009D274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C"/>
              </w:rPr>
            </w:pPr>
            <w:r w:rsidRPr="00DE2407">
              <w:rPr>
                <w:rFonts w:ascii="Arial" w:eastAsia="Times New Roman" w:hAnsi="Arial" w:cs="Arial"/>
                <w:sz w:val="20"/>
                <w:szCs w:val="20"/>
                <w:lang w:eastAsia="es-EC"/>
              </w:rPr>
              <w:t>2012</w:t>
            </w:r>
          </w:p>
        </w:tc>
        <w:tc>
          <w:tcPr>
            <w:tcW w:w="0" w:type="auto"/>
            <w:noWrap/>
            <w:hideMark/>
          </w:tcPr>
          <w:p w14:paraId="4C110044" w14:textId="77777777" w:rsidR="00A32565" w:rsidRPr="00DE2407" w:rsidRDefault="00A32565" w:rsidP="009D274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C"/>
              </w:rPr>
            </w:pPr>
            <w:r w:rsidRPr="00DE2407">
              <w:rPr>
                <w:rFonts w:ascii="Arial" w:eastAsia="Times New Roman" w:hAnsi="Arial" w:cs="Arial"/>
                <w:sz w:val="20"/>
                <w:szCs w:val="20"/>
                <w:lang w:eastAsia="es-EC"/>
              </w:rPr>
              <w:t>2013</w:t>
            </w:r>
          </w:p>
        </w:tc>
        <w:tc>
          <w:tcPr>
            <w:tcW w:w="0" w:type="auto"/>
            <w:noWrap/>
            <w:hideMark/>
          </w:tcPr>
          <w:p w14:paraId="43441ABA" w14:textId="77777777" w:rsidR="00A32565" w:rsidRPr="00DE2407" w:rsidRDefault="00A32565" w:rsidP="009D274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C"/>
              </w:rPr>
            </w:pPr>
            <w:r w:rsidRPr="00DE2407">
              <w:rPr>
                <w:rFonts w:ascii="Arial" w:eastAsia="Times New Roman" w:hAnsi="Arial" w:cs="Arial"/>
                <w:sz w:val="20"/>
                <w:szCs w:val="20"/>
                <w:lang w:eastAsia="es-EC"/>
              </w:rPr>
              <w:t>2014</w:t>
            </w:r>
          </w:p>
        </w:tc>
        <w:tc>
          <w:tcPr>
            <w:tcW w:w="0" w:type="auto"/>
            <w:noWrap/>
            <w:hideMark/>
          </w:tcPr>
          <w:p w14:paraId="26C22C3C" w14:textId="77777777" w:rsidR="00A32565" w:rsidRPr="00DE2407" w:rsidRDefault="00A32565" w:rsidP="009D274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C"/>
              </w:rPr>
            </w:pPr>
            <w:r w:rsidRPr="00DE2407">
              <w:rPr>
                <w:rFonts w:ascii="Arial" w:eastAsia="Times New Roman" w:hAnsi="Arial" w:cs="Arial"/>
                <w:sz w:val="20"/>
                <w:szCs w:val="20"/>
                <w:lang w:eastAsia="es-EC"/>
              </w:rPr>
              <w:t>2015</w:t>
            </w:r>
          </w:p>
        </w:tc>
        <w:tc>
          <w:tcPr>
            <w:tcW w:w="0" w:type="auto"/>
            <w:noWrap/>
            <w:hideMark/>
          </w:tcPr>
          <w:p w14:paraId="0227CB66" w14:textId="77777777" w:rsidR="00A32565" w:rsidRPr="00DE2407" w:rsidRDefault="00A32565" w:rsidP="009D274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C"/>
              </w:rPr>
            </w:pPr>
            <w:r w:rsidRPr="00DE2407">
              <w:rPr>
                <w:rFonts w:ascii="Arial" w:eastAsia="Times New Roman" w:hAnsi="Arial" w:cs="Arial"/>
                <w:sz w:val="20"/>
                <w:szCs w:val="20"/>
                <w:lang w:eastAsia="es-EC"/>
              </w:rPr>
              <w:t>2016</w:t>
            </w:r>
          </w:p>
        </w:tc>
        <w:tc>
          <w:tcPr>
            <w:tcW w:w="0" w:type="auto"/>
            <w:noWrap/>
            <w:hideMark/>
          </w:tcPr>
          <w:p w14:paraId="4BB2B41D" w14:textId="77777777" w:rsidR="00A32565" w:rsidRPr="00DE2407" w:rsidRDefault="00A32565" w:rsidP="009D274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C"/>
              </w:rPr>
            </w:pPr>
            <w:r w:rsidRPr="00DE2407">
              <w:rPr>
                <w:rFonts w:ascii="Arial" w:eastAsia="Times New Roman" w:hAnsi="Arial" w:cs="Arial"/>
                <w:sz w:val="20"/>
                <w:szCs w:val="20"/>
                <w:lang w:eastAsia="es-EC"/>
              </w:rPr>
              <w:t>2017</w:t>
            </w:r>
          </w:p>
        </w:tc>
      </w:tr>
      <w:tr w:rsidR="00A32565" w:rsidRPr="00DE2407" w14:paraId="47FA1018" w14:textId="77777777" w:rsidTr="00A325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6DA567C" w14:textId="77777777" w:rsidR="00A32565" w:rsidRPr="00DE2407" w:rsidRDefault="00A32565" w:rsidP="009D274F">
            <w:pPr>
              <w:rPr>
                <w:rFonts w:ascii="Calibri" w:eastAsia="Times New Roman" w:hAnsi="Calibri" w:cs="Calibri"/>
                <w:color w:val="000000"/>
                <w:lang w:eastAsia="es-EC"/>
              </w:rPr>
            </w:pPr>
            <w:r w:rsidRPr="00DE2407">
              <w:rPr>
                <w:rFonts w:ascii="Calibri" w:eastAsia="Times New Roman" w:hAnsi="Calibri" w:cs="Calibri"/>
                <w:color w:val="000000"/>
                <w:lang w:eastAsia="es-EC"/>
              </w:rPr>
              <w:t>Argentina</w:t>
            </w:r>
          </w:p>
        </w:tc>
        <w:tc>
          <w:tcPr>
            <w:tcW w:w="0" w:type="auto"/>
            <w:noWrap/>
            <w:hideMark/>
          </w:tcPr>
          <w:p w14:paraId="2134997B"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19</w:t>
            </w:r>
          </w:p>
        </w:tc>
        <w:tc>
          <w:tcPr>
            <w:tcW w:w="0" w:type="auto"/>
            <w:noWrap/>
            <w:hideMark/>
          </w:tcPr>
          <w:p w14:paraId="79F0D3A1"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19</w:t>
            </w:r>
          </w:p>
        </w:tc>
        <w:tc>
          <w:tcPr>
            <w:tcW w:w="0" w:type="auto"/>
            <w:noWrap/>
            <w:hideMark/>
          </w:tcPr>
          <w:p w14:paraId="26F3C06D"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19</w:t>
            </w:r>
          </w:p>
        </w:tc>
        <w:tc>
          <w:tcPr>
            <w:tcW w:w="0" w:type="auto"/>
            <w:noWrap/>
            <w:hideMark/>
          </w:tcPr>
          <w:p w14:paraId="7029CFAA"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19</w:t>
            </w:r>
          </w:p>
        </w:tc>
        <w:tc>
          <w:tcPr>
            <w:tcW w:w="0" w:type="auto"/>
            <w:noWrap/>
            <w:hideMark/>
          </w:tcPr>
          <w:p w14:paraId="0F10A432"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19</w:t>
            </w:r>
          </w:p>
        </w:tc>
        <w:tc>
          <w:tcPr>
            <w:tcW w:w="0" w:type="auto"/>
            <w:noWrap/>
            <w:hideMark/>
          </w:tcPr>
          <w:p w14:paraId="0C77DA53"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19</w:t>
            </w:r>
          </w:p>
        </w:tc>
        <w:tc>
          <w:tcPr>
            <w:tcW w:w="0" w:type="auto"/>
            <w:noWrap/>
            <w:hideMark/>
          </w:tcPr>
          <w:p w14:paraId="6CFF528E"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19</w:t>
            </w:r>
          </w:p>
        </w:tc>
        <w:tc>
          <w:tcPr>
            <w:tcW w:w="0" w:type="auto"/>
            <w:noWrap/>
            <w:hideMark/>
          </w:tcPr>
          <w:p w14:paraId="1A0EF877"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19</w:t>
            </w:r>
          </w:p>
        </w:tc>
        <w:tc>
          <w:tcPr>
            <w:tcW w:w="0" w:type="auto"/>
            <w:noWrap/>
            <w:hideMark/>
          </w:tcPr>
          <w:p w14:paraId="4B5EAFD7"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19</w:t>
            </w:r>
          </w:p>
        </w:tc>
        <w:tc>
          <w:tcPr>
            <w:tcW w:w="0" w:type="auto"/>
            <w:noWrap/>
            <w:hideMark/>
          </w:tcPr>
          <w:p w14:paraId="0A8CB74E"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19</w:t>
            </w:r>
          </w:p>
        </w:tc>
        <w:tc>
          <w:tcPr>
            <w:tcW w:w="0" w:type="auto"/>
            <w:noWrap/>
            <w:hideMark/>
          </w:tcPr>
          <w:p w14:paraId="5360E9E6"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19</w:t>
            </w:r>
          </w:p>
        </w:tc>
      </w:tr>
      <w:tr w:rsidR="00A32565" w:rsidRPr="00DE2407" w14:paraId="10080365" w14:textId="77777777" w:rsidTr="00A32565">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F484601" w14:textId="77777777" w:rsidR="00A32565" w:rsidRPr="00DE2407" w:rsidRDefault="00A32565" w:rsidP="009D274F">
            <w:pPr>
              <w:rPr>
                <w:rFonts w:ascii="Calibri" w:eastAsia="Times New Roman" w:hAnsi="Calibri" w:cs="Calibri"/>
                <w:color w:val="000000"/>
                <w:lang w:eastAsia="es-EC"/>
              </w:rPr>
            </w:pPr>
            <w:r w:rsidRPr="00DE2407">
              <w:rPr>
                <w:rFonts w:ascii="Calibri" w:eastAsia="Times New Roman" w:hAnsi="Calibri" w:cs="Calibri"/>
                <w:color w:val="000000"/>
                <w:lang w:eastAsia="es-EC"/>
              </w:rPr>
              <w:t>Aruba</w:t>
            </w:r>
          </w:p>
        </w:tc>
        <w:tc>
          <w:tcPr>
            <w:tcW w:w="0" w:type="auto"/>
            <w:noWrap/>
            <w:hideMark/>
          </w:tcPr>
          <w:p w14:paraId="72B273AB"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93</w:t>
            </w:r>
          </w:p>
        </w:tc>
        <w:tc>
          <w:tcPr>
            <w:tcW w:w="0" w:type="auto"/>
            <w:noWrap/>
            <w:hideMark/>
          </w:tcPr>
          <w:p w14:paraId="430C691F"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93</w:t>
            </w:r>
          </w:p>
        </w:tc>
        <w:tc>
          <w:tcPr>
            <w:tcW w:w="0" w:type="auto"/>
            <w:noWrap/>
            <w:hideMark/>
          </w:tcPr>
          <w:p w14:paraId="4E29A9CB"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93</w:t>
            </w:r>
          </w:p>
        </w:tc>
        <w:tc>
          <w:tcPr>
            <w:tcW w:w="0" w:type="auto"/>
            <w:noWrap/>
            <w:hideMark/>
          </w:tcPr>
          <w:p w14:paraId="2F63C14A"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93</w:t>
            </w:r>
          </w:p>
        </w:tc>
        <w:tc>
          <w:tcPr>
            <w:tcW w:w="0" w:type="auto"/>
            <w:noWrap/>
            <w:hideMark/>
          </w:tcPr>
          <w:p w14:paraId="20FB06FB"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93</w:t>
            </w:r>
          </w:p>
        </w:tc>
        <w:tc>
          <w:tcPr>
            <w:tcW w:w="0" w:type="auto"/>
            <w:noWrap/>
            <w:hideMark/>
          </w:tcPr>
          <w:p w14:paraId="59478F84"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93</w:t>
            </w:r>
          </w:p>
        </w:tc>
        <w:tc>
          <w:tcPr>
            <w:tcW w:w="0" w:type="auto"/>
            <w:noWrap/>
            <w:hideMark/>
          </w:tcPr>
          <w:p w14:paraId="2959ADF8"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93</w:t>
            </w:r>
          </w:p>
        </w:tc>
        <w:tc>
          <w:tcPr>
            <w:tcW w:w="0" w:type="auto"/>
            <w:noWrap/>
            <w:hideMark/>
          </w:tcPr>
          <w:p w14:paraId="7073D5F6"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93</w:t>
            </w:r>
          </w:p>
        </w:tc>
        <w:tc>
          <w:tcPr>
            <w:tcW w:w="0" w:type="auto"/>
            <w:noWrap/>
            <w:hideMark/>
          </w:tcPr>
          <w:p w14:paraId="26E43A86" w14:textId="5F5D4572" w:rsidR="00A32565" w:rsidRPr="00DE2407" w:rsidRDefault="00A32565" w:rsidP="00A325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 </w:t>
            </w:r>
            <w:r>
              <w:rPr>
                <w:rFonts w:ascii="Calibri" w:eastAsia="Times New Roman" w:hAnsi="Calibri" w:cs="Calibri"/>
                <w:color w:val="000000"/>
                <w:lang w:eastAsia="es-EC"/>
              </w:rPr>
              <w:t>-</w:t>
            </w:r>
          </w:p>
        </w:tc>
        <w:tc>
          <w:tcPr>
            <w:tcW w:w="0" w:type="auto"/>
            <w:noWrap/>
            <w:hideMark/>
          </w:tcPr>
          <w:p w14:paraId="1CA5FFC6" w14:textId="1E96A409" w:rsidR="00A32565" w:rsidRPr="00DE2407" w:rsidRDefault="00A32565" w:rsidP="00A325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w:t>
            </w:r>
          </w:p>
        </w:tc>
        <w:tc>
          <w:tcPr>
            <w:tcW w:w="0" w:type="auto"/>
            <w:noWrap/>
            <w:hideMark/>
          </w:tcPr>
          <w:p w14:paraId="27520149" w14:textId="20184683" w:rsidR="00A32565" w:rsidRPr="00DE2407" w:rsidRDefault="00A32565" w:rsidP="00A325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w:t>
            </w:r>
          </w:p>
        </w:tc>
      </w:tr>
      <w:tr w:rsidR="00A32565" w:rsidRPr="00DE2407" w14:paraId="3655F4E0" w14:textId="77777777" w:rsidTr="00A325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E77042C" w14:textId="77777777" w:rsidR="00A32565" w:rsidRPr="00DE2407" w:rsidRDefault="00A32565" w:rsidP="009D274F">
            <w:pPr>
              <w:rPr>
                <w:rFonts w:ascii="Calibri" w:eastAsia="Times New Roman" w:hAnsi="Calibri" w:cs="Calibri"/>
                <w:color w:val="000000"/>
                <w:lang w:eastAsia="es-EC"/>
              </w:rPr>
            </w:pPr>
            <w:r w:rsidRPr="00DE2407">
              <w:rPr>
                <w:rFonts w:ascii="Calibri" w:eastAsia="Times New Roman" w:hAnsi="Calibri" w:cs="Calibri"/>
                <w:color w:val="000000"/>
                <w:lang w:eastAsia="es-EC"/>
              </w:rPr>
              <w:t>Bolivia</w:t>
            </w:r>
          </w:p>
        </w:tc>
        <w:tc>
          <w:tcPr>
            <w:tcW w:w="0" w:type="auto"/>
            <w:noWrap/>
            <w:hideMark/>
          </w:tcPr>
          <w:p w14:paraId="56E7D497"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0</w:t>
            </w:r>
          </w:p>
        </w:tc>
        <w:tc>
          <w:tcPr>
            <w:tcW w:w="0" w:type="auto"/>
            <w:noWrap/>
            <w:hideMark/>
          </w:tcPr>
          <w:p w14:paraId="16D37F12"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w:t>
            </w:r>
          </w:p>
        </w:tc>
        <w:tc>
          <w:tcPr>
            <w:tcW w:w="0" w:type="auto"/>
            <w:noWrap/>
            <w:hideMark/>
          </w:tcPr>
          <w:p w14:paraId="4ABEA3B0"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w:t>
            </w:r>
          </w:p>
        </w:tc>
        <w:tc>
          <w:tcPr>
            <w:tcW w:w="0" w:type="auto"/>
            <w:noWrap/>
            <w:hideMark/>
          </w:tcPr>
          <w:p w14:paraId="0E9A8217"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w:t>
            </w:r>
          </w:p>
        </w:tc>
        <w:tc>
          <w:tcPr>
            <w:tcW w:w="0" w:type="auto"/>
            <w:noWrap/>
            <w:hideMark/>
          </w:tcPr>
          <w:p w14:paraId="587D5617"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w:t>
            </w:r>
          </w:p>
        </w:tc>
        <w:tc>
          <w:tcPr>
            <w:tcW w:w="0" w:type="auto"/>
            <w:noWrap/>
            <w:hideMark/>
          </w:tcPr>
          <w:p w14:paraId="5B5C90DD"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w:t>
            </w:r>
          </w:p>
        </w:tc>
        <w:tc>
          <w:tcPr>
            <w:tcW w:w="0" w:type="auto"/>
            <w:noWrap/>
            <w:hideMark/>
          </w:tcPr>
          <w:p w14:paraId="092E4654"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w:t>
            </w:r>
          </w:p>
        </w:tc>
        <w:tc>
          <w:tcPr>
            <w:tcW w:w="0" w:type="auto"/>
            <w:noWrap/>
            <w:hideMark/>
          </w:tcPr>
          <w:p w14:paraId="4F4CC866"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w:t>
            </w:r>
          </w:p>
        </w:tc>
        <w:tc>
          <w:tcPr>
            <w:tcW w:w="0" w:type="auto"/>
            <w:noWrap/>
            <w:hideMark/>
          </w:tcPr>
          <w:p w14:paraId="4FB0E09F" w14:textId="77777777" w:rsidR="00A32565" w:rsidRPr="00DE2407" w:rsidRDefault="00A32565" w:rsidP="00A325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w:t>
            </w:r>
          </w:p>
        </w:tc>
        <w:tc>
          <w:tcPr>
            <w:tcW w:w="0" w:type="auto"/>
            <w:noWrap/>
            <w:hideMark/>
          </w:tcPr>
          <w:p w14:paraId="4FA61F5C" w14:textId="77777777" w:rsidR="00A32565" w:rsidRPr="00DE2407" w:rsidRDefault="00A32565" w:rsidP="00A325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w:t>
            </w:r>
          </w:p>
        </w:tc>
        <w:tc>
          <w:tcPr>
            <w:tcW w:w="0" w:type="auto"/>
            <w:noWrap/>
            <w:hideMark/>
          </w:tcPr>
          <w:p w14:paraId="330DDFF8" w14:textId="5E55DBDE" w:rsidR="00A32565" w:rsidRPr="00DE2407" w:rsidRDefault="00A32565" w:rsidP="00A325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 </w:t>
            </w:r>
            <w:r>
              <w:rPr>
                <w:rFonts w:ascii="Calibri" w:eastAsia="Times New Roman" w:hAnsi="Calibri" w:cs="Calibri"/>
                <w:color w:val="000000"/>
                <w:lang w:eastAsia="es-EC"/>
              </w:rPr>
              <w:t>-</w:t>
            </w:r>
          </w:p>
        </w:tc>
      </w:tr>
      <w:tr w:rsidR="00A32565" w:rsidRPr="00DE2407" w14:paraId="53BC3B04" w14:textId="77777777" w:rsidTr="00A32565">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AA00FAB" w14:textId="77777777" w:rsidR="00A32565" w:rsidRPr="00DE2407" w:rsidRDefault="00A32565" w:rsidP="009D274F">
            <w:pPr>
              <w:rPr>
                <w:rFonts w:ascii="Calibri" w:eastAsia="Times New Roman" w:hAnsi="Calibri" w:cs="Calibri"/>
                <w:color w:val="000000"/>
                <w:lang w:eastAsia="es-EC"/>
              </w:rPr>
            </w:pPr>
            <w:proofErr w:type="spellStart"/>
            <w:r w:rsidRPr="00DE2407">
              <w:rPr>
                <w:rFonts w:ascii="Calibri" w:eastAsia="Times New Roman" w:hAnsi="Calibri" w:cs="Calibri"/>
                <w:color w:val="000000"/>
                <w:lang w:eastAsia="es-EC"/>
              </w:rPr>
              <w:t>Brazil</w:t>
            </w:r>
            <w:proofErr w:type="spellEnd"/>
          </w:p>
        </w:tc>
        <w:tc>
          <w:tcPr>
            <w:tcW w:w="0" w:type="auto"/>
            <w:noWrap/>
            <w:hideMark/>
          </w:tcPr>
          <w:p w14:paraId="0985C1E1"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126</w:t>
            </w:r>
          </w:p>
        </w:tc>
        <w:tc>
          <w:tcPr>
            <w:tcW w:w="0" w:type="auto"/>
            <w:noWrap/>
            <w:hideMark/>
          </w:tcPr>
          <w:p w14:paraId="6B6B9566"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126</w:t>
            </w:r>
          </w:p>
        </w:tc>
        <w:tc>
          <w:tcPr>
            <w:tcW w:w="0" w:type="auto"/>
            <w:noWrap/>
            <w:hideMark/>
          </w:tcPr>
          <w:p w14:paraId="194F60E5"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126</w:t>
            </w:r>
          </w:p>
        </w:tc>
        <w:tc>
          <w:tcPr>
            <w:tcW w:w="0" w:type="auto"/>
            <w:noWrap/>
            <w:hideMark/>
          </w:tcPr>
          <w:p w14:paraId="1544E7F8"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126</w:t>
            </w:r>
          </w:p>
        </w:tc>
        <w:tc>
          <w:tcPr>
            <w:tcW w:w="0" w:type="auto"/>
            <w:noWrap/>
            <w:hideMark/>
          </w:tcPr>
          <w:p w14:paraId="0F83C01B"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126</w:t>
            </w:r>
          </w:p>
        </w:tc>
        <w:tc>
          <w:tcPr>
            <w:tcW w:w="0" w:type="auto"/>
            <w:noWrap/>
            <w:hideMark/>
          </w:tcPr>
          <w:p w14:paraId="4C6D8953"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126</w:t>
            </w:r>
          </w:p>
        </w:tc>
        <w:tc>
          <w:tcPr>
            <w:tcW w:w="0" w:type="auto"/>
            <w:noWrap/>
            <w:hideMark/>
          </w:tcPr>
          <w:p w14:paraId="213A13DD"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126</w:t>
            </w:r>
          </w:p>
        </w:tc>
        <w:tc>
          <w:tcPr>
            <w:tcW w:w="0" w:type="auto"/>
            <w:noWrap/>
            <w:hideMark/>
          </w:tcPr>
          <w:p w14:paraId="4C18CF8A"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126</w:t>
            </w:r>
          </w:p>
        </w:tc>
        <w:tc>
          <w:tcPr>
            <w:tcW w:w="0" w:type="auto"/>
            <w:noWrap/>
            <w:hideMark/>
          </w:tcPr>
          <w:p w14:paraId="6EDEBB32"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126</w:t>
            </w:r>
          </w:p>
        </w:tc>
        <w:tc>
          <w:tcPr>
            <w:tcW w:w="0" w:type="auto"/>
            <w:noWrap/>
            <w:hideMark/>
          </w:tcPr>
          <w:p w14:paraId="71C053BD"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126</w:t>
            </w:r>
          </w:p>
        </w:tc>
        <w:tc>
          <w:tcPr>
            <w:tcW w:w="0" w:type="auto"/>
            <w:noWrap/>
            <w:hideMark/>
          </w:tcPr>
          <w:p w14:paraId="7A596D1F"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126</w:t>
            </w:r>
          </w:p>
        </w:tc>
      </w:tr>
      <w:tr w:rsidR="00A32565" w:rsidRPr="00DE2407" w14:paraId="0A8C7FED" w14:textId="77777777" w:rsidTr="00A325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730F2EC" w14:textId="77777777" w:rsidR="00A32565" w:rsidRPr="00DE2407" w:rsidRDefault="00A32565" w:rsidP="009D274F">
            <w:pPr>
              <w:rPr>
                <w:rFonts w:ascii="Calibri" w:eastAsia="Times New Roman" w:hAnsi="Calibri" w:cs="Calibri"/>
                <w:color w:val="000000"/>
                <w:lang w:eastAsia="es-EC"/>
              </w:rPr>
            </w:pPr>
            <w:r w:rsidRPr="00DE2407">
              <w:rPr>
                <w:rFonts w:ascii="Calibri" w:eastAsia="Times New Roman" w:hAnsi="Calibri" w:cs="Calibri"/>
                <w:color w:val="000000"/>
                <w:lang w:eastAsia="es-EC"/>
              </w:rPr>
              <w:t>Columbia</w:t>
            </w:r>
          </w:p>
        </w:tc>
        <w:tc>
          <w:tcPr>
            <w:tcW w:w="0" w:type="auto"/>
            <w:noWrap/>
            <w:hideMark/>
          </w:tcPr>
          <w:p w14:paraId="2BE44C36"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18</w:t>
            </w:r>
          </w:p>
        </w:tc>
        <w:tc>
          <w:tcPr>
            <w:tcW w:w="0" w:type="auto"/>
            <w:noWrap/>
            <w:hideMark/>
          </w:tcPr>
          <w:p w14:paraId="704C6C7C"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18</w:t>
            </w:r>
          </w:p>
        </w:tc>
        <w:tc>
          <w:tcPr>
            <w:tcW w:w="0" w:type="auto"/>
            <w:noWrap/>
            <w:hideMark/>
          </w:tcPr>
          <w:p w14:paraId="3EEACC14"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18</w:t>
            </w:r>
          </w:p>
        </w:tc>
        <w:tc>
          <w:tcPr>
            <w:tcW w:w="0" w:type="auto"/>
            <w:noWrap/>
            <w:hideMark/>
          </w:tcPr>
          <w:p w14:paraId="50A3FEFF"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18</w:t>
            </w:r>
          </w:p>
        </w:tc>
        <w:tc>
          <w:tcPr>
            <w:tcW w:w="0" w:type="auto"/>
            <w:noWrap/>
            <w:hideMark/>
          </w:tcPr>
          <w:p w14:paraId="3E7A4D69"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18</w:t>
            </w:r>
          </w:p>
        </w:tc>
        <w:tc>
          <w:tcPr>
            <w:tcW w:w="0" w:type="auto"/>
            <w:noWrap/>
            <w:hideMark/>
          </w:tcPr>
          <w:p w14:paraId="74F887A3"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18</w:t>
            </w:r>
          </w:p>
        </w:tc>
        <w:tc>
          <w:tcPr>
            <w:tcW w:w="0" w:type="auto"/>
            <w:noWrap/>
            <w:hideMark/>
          </w:tcPr>
          <w:p w14:paraId="7D7877E4"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18</w:t>
            </w:r>
          </w:p>
        </w:tc>
        <w:tc>
          <w:tcPr>
            <w:tcW w:w="0" w:type="auto"/>
            <w:noWrap/>
            <w:hideMark/>
          </w:tcPr>
          <w:p w14:paraId="119C5374"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18</w:t>
            </w:r>
          </w:p>
        </w:tc>
        <w:tc>
          <w:tcPr>
            <w:tcW w:w="0" w:type="auto"/>
            <w:noWrap/>
            <w:hideMark/>
          </w:tcPr>
          <w:p w14:paraId="353A32BA"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18</w:t>
            </w:r>
          </w:p>
        </w:tc>
        <w:tc>
          <w:tcPr>
            <w:tcW w:w="0" w:type="auto"/>
            <w:noWrap/>
            <w:hideMark/>
          </w:tcPr>
          <w:p w14:paraId="14B8DC25"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18</w:t>
            </w:r>
          </w:p>
        </w:tc>
        <w:tc>
          <w:tcPr>
            <w:tcW w:w="0" w:type="auto"/>
            <w:noWrap/>
            <w:hideMark/>
          </w:tcPr>
          <w:p w14:paraId="12E2315D"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18</w:t>
            </w:r>
          </w:p>
        </w:tc>
      </w:tr>
      <w:tr w:rsidR="00A32565" w:rsidRPr="00DE2407" w14:paraId="3C85DB8E" w14:textId="77777777" w:rsidTr="00A32565">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B1450FB" w14:textId="77777777" w:rsidR="00A32565" w:rsidRPr="00DE2407" w:rsidRDefault="00A32565" w:rsidP="009D274F">
            <w:pPr>
              <w:rPr>
                <w:rFonts w:ascii="Calibri" w:eastAsia="Times New Roman" w:hAnsi="Calibri" w:cs="Calibri"/>
                <w:color w:val="000000"/>
                <w:lang w:eastAsia="es-EC"/>
              </w:rPr>
            </w:pPr>
            <w:r w:rsidRPr="00DE2407">
              <w:rPr>
                <w:rFonts w:ascii="Calibri" w:eastAsia="Times New Roman" w:hAnsi="Calibri" w:cs="Calibri"/>
                <w:color w:val="000000"/>
                <w:lang w:eastAsia="es-EC"/>
              </w:rPr>
              <w:t>Venezuela</w:t>
            </w:r>
          </w:p>
        </w:tc>
        <w:tc>
          <w:tcPr>
            <w:tcW w:w="0" w:type="auto"/>
            <w:noWrap/>
            <w:hideMark/>
          </w:tcPr>
          <w:p w14:paraId="65739BA0"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148</w:t>
            </w:r>
          </w:p>
        </w:tc>
        <w:tc>
          <w:tcPr>
            <w:tcW w:w="0" w:type="auto"/>
            <w:noWrap/>
            <w:hideMark/>
          </w:tcPr>
          <w:p w14:paraId="1F263F4A"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148</w:t>
            </w:r>
          </w:p>
        </w:tc>
        <w:tc>
          <w:tcPr>
            <w:tcW w:w="0" w:type="auto"/>
            <w:noWrap/>
            <w:hideMark/>
          </w:tcPr>
          <w:p w14:paraId="1956BE85"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148</w:t>
            </w:r>
          </w:p>
        </w:tc>
        <w:tc>
          <w:tcPr>
            <w:tcW w:w="0" w:type="auto"/>
            <w:noWrap/>
            <w:hideMark/>
          </w:tcPr>
          <w:p w14:paraId="2FD7B67B"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148</w:t>
            </w:r>
          </w:p>
        </w:tc>
        <w:tc>
          <w:tcPr>
            <w:tcW w:w="0" w:type="auto"/>
            <w:noWrap/>
            <w:hideMark/>
          </w:tcPr>
          <w:p w14:paraId="01804F13"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148</w:t>
            </w:r>
          </w:p>
        </w:tc>
        <w:tc>
          <w:tcPr>
            <w:tcW w:w="0" w:type="auto"/>
            <w:noWrap/>
            <w:hideMark/>
          </w:tcPr>
          <w:p w14:paraId="32663CD5"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148</w:t>
            </w:r>
          </w:p>
        </w:tc>
        <w:tc>
          <w:tcPr>
            <w:tcW w:w="0" w:type="auto"/>
            <w:noWrap/>
            <w:hideMark/>
          </w:tcPr>
          <w:p w14:paraId="17388250"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148</w:t>
            </w:r>
          </w:p>
        </w:tc>
        <w:tc>
          <w:tcPr>
            <w:tcW w:w="0" w:type="auto"/>
            <w:noWrap/>
            <w:hideMark/>
          </w:tcPr>
          <w:p w14:paraId="6DEBE840"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148</w:t>
            </w:r>
          </w:p>
        </w:tc>
        <w:tc>
          <w:tcPr>
            <w:tcW w:w="0" w:type="auto"/>
            <w:noWrap/>
            <w:hideMark/>
          </w:tcPr>
          <w:p w14:paraId="0E39D5C1"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148</w:t>
            </w:r>
          </w:p>
        </w:tc>
        <w:tc>
          <w:tcPr>
            <w:tcW w:w="0" w:type="auto"/>
            <w:noWrap/>
            <w:hideMark/>
          </w:tcPr>
          <w:p w14:paraId="5BC9F799"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148</w:t>
            </w:r>
          </w:p>
        </w:tc>
        <w:tc>
          <w:tcPr>
            <w:tcW w:w="0" w:type="auto"/>
            <w:noWrap/>
            <w:hideMark/>
          </w:tcPr>
          <w:p w14:paraId="6E2C820B" w14:textId="77777777" w:rsidR="00A32565" w:rsidRPr="00DE2407" w:rsidRDefault="00A3256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DE2407">
              <w:rPr>
                <w:rFonts w:ascii="Calibri" w:eastAsia="Times New Roman" w:hAnsi="Calibri" w:cs="Calibri"/>
                <w:color w:val="000000"/>
                <w:lang w:eastAsia="es-EC"/>
              </w:rPr>
              <w:t>148</w:t>
            </w:r>
          </w:p>
        </w:tc>
      </w:tr>
      <w:tr w:rsidR="00A32565" w:rsidRPr="00DE2407" w14:paraId="09A6952D" w14:textId="77777777" w:rsidTr="00A325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6449E4A" w14:textId="77777777" w:rsidR="00A32565" w:rsidRPr="00DE2407" w:rsidRDefault="00A32565" w:rsidP="009D274F">
            <w:pPr>
              <w:rPr>
                <w:rFonts w:ascii="Calibri" w:eastAsia="Times New Roman" w:hAnsi="Calibri" w:cs="Calibri"/>
                <w:color w:val="000000"/>
                <w:lang w:eastAsia="es-EC"/>
              </w:rPr>
            </w:pPr>
            <w:r w:rsidRPr="00DE2407">
              <w:rPr>
                <w:rFonts w:ascii="Calibri" w:eastAsia="Times New Roman" w:hAnsi="Calibri" w:cs="Calibri"/>
                <w:color w:val="000000"/>
                <w:lang w:eastAsia="es-EC"/>
              </w:rPr>
              <w:t>Total</w:t>
            </w:r>
          </w:p>
        </w:tc>
        <w:tc>
          <w:tcPr>
            <w:tcW w:w="0" w:type="auto"/>
            <w:noWrap/>
            <w:hideMark/>
          </w:tcPr>
          <w:p w14:paraId="41797691"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C"/>
              </w:rPr>
            </w:pPr>
            <w:r w:rsidRPr="00DE2407">
              <w:rPr>
                <w:rFonts w:ascii="Calibri" w:eastAsia="Times New Roman" w:hAnsi="Calibri" w:cs="Calibri"/>
                <w:b/>
                <w:bCs/>
                <w:color w:val="000000"/>
                <w:lang w:eastAsia="es-EC"/>
              </w:rPr>
              <w:t>404</w:t>
            </w:r>
          </w:p>
        </w:tc>
        <w:tc>
          <w:tcPr>
            <w:tcW w:w="0" w:type="auto"/>
            <w:noWrap/>
            <w:hideMark/>
          </w:tcPr>
          <w:p w14:paraId="6BC671EA"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C"/>
              </w:rPr>
            </w:pPr>
            <w:r w:rsidRPr="00DE2407">
              <w:rPr>
                <w:rFonts w:ascii="Calibri" w:eastAsia="Times New Roman" w:hAnsi="Calibri" w:cs="Calibri"/>
                <w:b/>
                <w:bCs/>
                <w:color w:val="000000"/>
                <w:lang w:eastAsia="es-EC"/>
              </w:rPr>
              <w:t>418</w:t>
            </w:r>
          </w:p>
        </w:tc>
        <w:tc>
          <w:tcPr>
            <w:tcW w:w="0" w:type="auto"/>
            <w:noWrap/>
            <w:hideMark/>
          </w:tcPr>
          <w:p w14:paraId="370D04A9"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C"/>
              </w:rPr>
            </w:pPr>
            <w:r w:rsidRPr="00DE2407">
              <w:rPr>
                <w:rFonts w:ascii="Calibri" w:eastAsia="Times New Roman" w:hAnsi="Calibri" w:cs="Calibri"/>
                <w:b/>
                <w:bCs/>
                <w:color w:val="000000"/>
                <w:lang w:eastAsia="es-EC"/>
              </w:rPr>
              <w:t>418</w:t>
            </w:r>
          </w:p>
        </w:tc>
        <w:tc>
          <w:tcPr>
            <w:tcW w:w="0" w:type="auto"/>
            <w:noWrap/>
            <w:hideMark/>
          </w:tcPr>
          <w:p w14:paraId="09789B8B"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C"/>
              </w:rPr>
            </w:pPr>
            <w:r w:rsidRPr="00DE2407">
              <w:rPr>
                <w:rFonts w:ascii="Calibri" w:eastAsia="Times New Roman" w:hAnsi="Calibri" w:cs="Calibri"/>
                <w:b/>
                <w:bCs/>
                <w:color w:val="000000"/>
                <w:lang w:eastAsia="es-EC"/>
              </w:rPr>
              <w:t>418</w:t>
            </w:r>
          </w:p>
        </w:tc>
        <w:tc>
          <w:tcPr>
            <w:tcW w:w="0" w:type="auto"/>
            <w:noWrap/>
            <w:hideMark/>
          </w:tcPr>
          <w:p w14:paraId="72F3D64B"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C"/>
              </w:rPr>
            </w:pPr>
            <w:r w:rsidRPr="00DE2407">
              <w:rPr>
                <w:rFonts w:ascii="Calibri" w:eastAsia="Times New Roman" w:hAnsi="Calibri" w:cs="Calibri"/>
                <w:b/>
                <w:bCs/>
                <w:color w:val="000000"/>
                <w:lang w:eastAsia="es-EC"/>
              </w:rPr>
              <w:t>418</w:t>
            </w:r>
          </w:p>
        </w:tc>
        <w:tc>
          <w:tcPr>
            <w:tcW w:w="0" w:type="auto"/>
            <w:noWrap/>
            <w:hideMark/>
          </w:tcPr>
          <w:p w14:paraId="0F71014C"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C"/>
              </w:rPr>
            </w:pPr>
            <w:r w:rsidRPr="00DE2407">
              <w:rPr>
                <w:rFonts w:ascii="Calibri" w:eastAsia="Times New Roman" w:hAnsi="Calibri" w:cs="Calibri"/>
                <w:b/>
                <w:bCs/>
                <w:color w:val="000000"/>
                <w:lang w:eastAsia="es-EC"/>
              </w:rPr>
              <w:t>418</w:t>
            </w:r>
          </w:p>
        </w:tc>
        <w:tc>
          <w:tcPr>
            <w:tcW w:w="0" w:type="auto"/>
            <w:noWrap/>
            <w:hideMark/>
          </w:tcPr>
          <w:p w14:paraId="7D4B726F"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C"/>
              </w:rPr>
            </w:pPr>
            <w:r w:rsidRPr="00DE2407">
              <w:rPr>
                <w:rFonts w:ascii="Calibri" w:eastAsia="Times New Roman" w:hAnsi="Calibri" w:cs="Calibri"/>
                <w:b/>
                <w:bCs/>
                <w:color w:val="000000"/>
                <w:lang w:eastAsia="es-EC"/>
              </w:rPr>
              <w:t>418</w:t>
            </w:r>
          </w:p>
        </w:tc>
        <w:tc>
          <w:tcPr>
            <w:tcW w:w="0" w:type="auto"/>
            <w:noWrap/>
            <w:hideMark/>
          </w:tcPr>
          <w:p w14:paraId="52720482"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C"/>
              </w:rPr>
            </w:pPr>
            <w:r w:rsidRPr="00DE2407">
              <w:rPr>
                <w:rFonts w:ascii="Calibri" w:eastAsia="Times New Roman" w:hAnsi="Calibri" w:cs="Calibri"/>
                <w:b/>
                <w:bCs/>
                <w:color w:val="000000"/>
                <w:lang w:eastAsia="es-EC"/>
              </w:rPr>
              <w:t>418</w:t>
            </w:r>
          </w:p>
        </w:tc>
        <w:tc>
          <w:tcPr>
            <w:tcW w:w="0" w:type="auto"/>
            <w:noWrap/>
            <w:hideMark/>
          </w:tcPr>
          <w:p w14:paraId="7B23D68D"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C"/>
              </w:rPr>
            </w:pPr>
            <w:r w:rsidRPr="00DE2407">
              <w:rPr>
                <w:rFonts w:ascii="Calibri" w:eastAsia="Times New Roman" w:hAnsi="Calibri" w:cs="Calibri"/>
                <w:b/>
                <w:bCs/>
                <w:color w:val="000000"/>
                <w:lang w:eastAsia="es-EC"/>
              </w:rPr>
              <w:t>325</w:t>
            </w:r>
          </w:p>
        </w:tc>
        <w:tc>
          <w:tcPr>
            <w:tcW w:w="0" w:type="auto"/>
            <w:noWrap/>
            <w:hideMark/>
          </w:tcPr>
          <w:p w14:paraId="28EACB92"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C"/>
              </w:rPr>
            </w:pPr>
            <w:r w:rsidRPr="00DE2407">
              <w:rPr>
                <w:rFonts w:ascii="Calibri" w:eastAsia="Times New Roman" w:hAnsi="Calibri" w:cs="Calibri"/>
                <w:b/>
                <w:bCs/>
                <w:color w:val="000000"/>
                <w:lang w:eastAsia="es-EC"/>
              </w:rPr>
              <w:t>325</w:t>
            </w:r>
          </w:p>
        </w:tc>
        <w:tc>
          <w:tcPr>
            <w:tcW w:w="0" w:type="auto"/>
            <w:noWrap/>
            <w:hideMark/>
          </w:tcPr>
          <w:p w14:paraId="52906CB1" w14:textId="77777777" w:rsidR="00A32565" w:rsidRPr="00DE2407" w:rsidRDefault="00A3256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C"/>
              </w:rPr>
            </w:pPr>
            <w:r w:rsidRPr="00DE2407">
              <w:rPr>
                <w:rFonts w:ascii="Calibri" w:eastAsia="Times New Roman" w:hAnsi="Calibri" w:cs="Calibri"/>
                <w:b/>
                <w:bCs/>
                <w:color w:val="000000"/>
                <w:lang w:eastAsia="es-EC"/>
              </w:rPr>
              <w:t>311</w:t>
            </w:r>
          </w:p>
        </w:tc>
      </w:tr>
    </w:tbl>
    <w:p w14:paraId="1F85396B" w14:textId="77777777" w:rsidR="00A32565" w:rsidRPr="001347F2" w:rsidRDefault="00A32565" w:rsidP="001347F2">
      <w:pPr>
        <w:jc w:val="both"/>
        <w:rPr>
          <w:sz w:val="10"/>
          <w:szCs w:val="10"/>
          <w:lang w:val="en-US"/>
        </w:rPr>
      </w:pPr>
    </w:p>
    <w:p w14:paraId="457BA2F9" w14:textId="77E08ECF" w:rsidR="004663B3" w:rsidRPr="001347F2" w:rsidRDefault="004663B3" w:rsidP="001347F2">
      <w:pPr>
        <w:jc w:val="both"/>
        <w:rPr>
          <w:sz w:val="6"/>
          <w:szCs w:val="6"/>
          <w:lang w:val="en-US"/>
        </w:rPr>
      </w:pPr>
    </w:p>
    <w:p w14:paraId="7E7D0D55" w14:textId="77777777" w:rsidR="00A32565" w:rsidRDefault="00A32565" w:rsidP="00A32565">
      <w:pPr>
        <w:keepNext/>
        <w:jc w:val="center"/>
      </w:pPr>
      <w:r>
        <w:rPr>
          <w:noProof/>
        </w:rPr>
        <w:lastRenderedPageBreak/>
        <w:drawing>
          <wp:inline distT="0" distB="0" distL="0" distR="0" wp14:anchorId="1D78FBC6" wp14:editId="455F8A96">
            <wp:extent cx="4572000" cy="2743200"/>
            <wp:effectExtent l="0" t="0" r="0" b="0"/>
            <wp:docPr id="4" name="Gráfico 4">
              <a:extLst xmlns:a="http://schemas.openxmlformats.org/drawingml/2006/main">
                <a:ext uri="{FF2B5EF4-FFF2-40B4-BE49-F238E27FC236}">
                  <a16:creationId xmlns:a16="http://schemas.microsoft.com/office/drawing/2014/main" id="{528D9891-0DD2-4391-AE7E-13F7A0C6BD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E7584EB" w14:textId="37366033" w:rsidR="00A32565" w:rsidRPr="0000273E" w:rsidRDefault="00A32565" w:rsidP="00A32565">
      <w:pPr>
        <w:pStyle w:val="Descripcin"/>
        <w:jc w:val="center"/>
        <w:rPr>
          <w:lang w:val="en-US"/>
        </w:rPr>
      </w:pPr>
      <w:proofErr w:type="spellStart"/>
      <w:r w:rsidRPr="0000273E">
        <w:rPr>
          <w:lang w:val="en-US"/>
        </w:rPr>
        <w:t>Figura</w:t>
      </w:r>
      <w:proofErr w:type="spellEnd"/>
      <w:r w:rsidRPr="0000273E">
        <w:rPr>
          <w:lang w:val="en-US"/>
        </w:rPr>
        <w:t xml:space="preserve"> </w:t>
      </w:r>
      <w:r>
        <w:fldChar w:fldCharType="begin"/>
      </w:r>
      <w:r w:rsidRPr="0000273E">
        <w:rPr>
          <w:lang w:val="en-US"/>
        </w:rPr>
        <w:instrText xml:space="preserve"> SEQ Figura \* ARABIC </w:instrText>
      </w:r>
      <w:r>
        <w:fldChar w:fldCharType="separate"/>
      </w:r>
      <w:r w:rsidR="002F0BD0">
        <w:rPr>
          <w:noProof/>
          <w:lang w:val="en-US"/>
        </w:rPr>
        <w:t>3</w:t>
      </w:r>
      <w:r>
        <w:fldChar w:fldCharType="end"/>
      </w:r>
      <w:r w:rsidRPr="0000273E">
        <w:rPr>
          <w:lang w:val="en-US"/>
        </w:rPr>
        <w:t xml:space="preserve"> South America H2 Production Capacity at Refineries</w:t>
      </w:r>
      <w:r>
        <w:rPr>
          <w:lang w:val="en-US"/>
        </w:rPr>
        <w:t xml:space="preserve"> (2017) </w:t>
      </w:r>
      <w:r>
        <w:rPr>
          <w:lang w:val="en-US"/>
        </w:rPr>
        <w:fldChar w:fldCharType="begin" w:fldLock="1"/>
      </w:r>
      <w:r w:rsidR="00357744">
        <w:rPr>
          <w:lang w:val="en-US"/>
        </w:rPr>
        <w:instrText>ADDIN CSL_CITATION {"citationItems":[{"id":"ITEM-1","itemData":{"URL":"https://h2tools.org/hyarc/hydrogen-data/refinery-hydrogen-production-capacities-country","author":[{"dropping-particle":"","family":"HydrogenTools","given":"","non-dropping-particle":"","parse-names":false,"suffix":""}],"id":"ITEM-1","issued":{"date-parts":[["2017"]]},"title":"Worldwide Refinery Hydrogen Production Capacities","type":"webpage"},"uris":["http://www.mendeley.com/documents/?uuid=8ff5bd1c-1a81-407a-9ed7-187054fb9f87"]}],"mendeley":{"formattedCitation":"[18]","plainTextFormattedCitation":"[18]","previouslyFormattedCitation":"[18]"},"properties":{"noteIndex":0},"schema":"https://github.com/citation-style-language/schema/raw/master/csl-citation.json"}</w:instrText>
      </w:r>
      <w:r>
        <w:rPr>
          <w:lang w:val="en-US"/>
        </w:rPr>
        <w:fldChar w:fldCharType="separate"/>
      </w:r>
      <w:r w:rsidR="00D47D54" w:rsidRPr="00D47D54">
        <w:rPr>
          <w:i w:val="0"/>
          <w:noProof/>
          <w:lang w:val="en-US"/>
        </w:rPr>
        <w:t>[18]</w:t>
      </w:r>
      <w:r>
        <w:rPr>
          <w:lang w:val="en-US"/>
        </w:rPr>
        <w:fldChar w:fldCharType="end"/>
      </w:r>
    </w:p>
    <w:p w14:paraId="075B1A94" w14:textId="58880A50" w:rsidR="005E2795" w:rsidRPr="005E2795" w:rsidRDefault="005E2795" w:rsidP="005E2795">
      <w:pPr>
        <w:jc w:val="both"/>
        <w:rPr>
          <w:rStyle w:val="y2iqfc"/>
          <w:color w:val="202124"/>
          <w:lang w:val="en"/>
        </w:rPr>
      </w:pPr>
      <w:r w:rsidRPr="005E2795">
        <w:rPr>
          <w:rStyle w:val="y2iqfc"/>
          <w:color w:val="202124"/>
          <w:lang w:val="en"/>
        </w:rPr>
        <w:t>The South American capacity for captive hydrogen production in refineries is shown in Figure 3 and Table 1. Captive hydrogen is the amount of H2 that the Plant produces for its consumption in million standard cubic feet per day. As with commercial H2, Venezuela ranks first in terms of captive H2 production until 2017. In second place is Brazil and in third place until 2014 Aruba. As of 2015, third place is occupied by Argentina.</w:t>
      </w:r>
    </w:p>
    <w:p w14:paraId="4D176779" w14:textId="502CDAE2" w:rsidR="005E2795" w:rsidRDefault="005E2795" w:rsidP="005E2795">
      <w:pPr>
        <w:jc w:val="both"/>
        <w:rPr>
          <w:rStyle w:val="y2iqfc"/>
          <w:color w:val="202124"/>
          <w:lang w:val="en"/>
        </w:rPr>
      </w:pPr>
      <w:r w:rsidRPr="005E2795">
        <w:rPr>
          <w:rStyle w:val="y2iqfc"/>
          <w:color w:val="202124"/>
          <w:lang w:val="en"/>
        </w:rPr>
        <w:t>H2 vehicles operating or planned to operate in the United States with an update</w:t>
      </w:r>
      <w:r w:rsidR="00FE7E5D">
        <w:rPr>
          <w:rStyle w:val="y2iqfc"/>
          <w:color w:val="202124"/>
          <w:lang w:val="en"/>
        </w:rPr>
        <w:t>d</w:t>
      </w:r>
      <w:r w:rsidRPr="005E2795">
        <w:rPr>
          <w:rStyle w:val="y2iqfc"/>
          <w:color w:val="202124"/>
          <w:lang w:val="en"/>
        </w:rPr>
        <w:t xml:space="preserve"> date of March 31, 2021</w:t>
      </w:r>
      <w:r w:rsidR="00FE7E5D">
        <w:rPr>
          <w:rStyle w:val="y2iqfc"/>
          <w:color w:val="202124"/>
          <w:lang w:val="en"/>
        </w:rPr>
        <w:t>,</w:t>
      </w:r>
      <w:r w:rsidRPr="005E2795">
        <w:rPr>
          <w:rStyle w:val="y2iqfc"/>
          <w:color w:val="202124"/>
          <w:lang w:val="en"/>
        </w:rPr>
        <w:t xml:space="preserve"> are shown in the following graph </w:t>
      </w:r>
      <w:r>
        <w:fldChar w:fldCharType="begin" w:fldLock="1"/>
      </w:r>
      <w:r w:rsidR="00357744">
        <w:rPr>
          <w:lang w:val="en-US"/>
        </w:rPr>
        <w:instrText>ADDIN CSL_CITATION {"citationItems":[{"id":"ITEM-1","itemData":{"URL":"https://h2tools.org/hyarc/hydrogen-data/inventory-us-over-road-hydrogen-powered-vehicles","accessed":{"date-parts":[["2021","4","17"]]},"author":[{"dropping-particle":"","family":"HydrogenTools","given":"","non-dropping-particle":"","parse-names":false,"suffix":""}],"id":"ITEM-1","issued":{"date-parts":[["2021"]]},"title":"US Hydrogen-Fueled Vehicles","type":"webpage"},"uris":["http://www.mendeley.com/documents/?uuid=3933cb4c-3216-4a51-bdcc-d9d17b2cd140"]}],"mendeley":{"formattedCitation":"[19]","plainTextFormattedCitation":"[19]","previouslyFormattedCitation":"[19]"},"properties":{"noteIndex":0},"schema":"https://github.com/citation-style-language/schema/raw/master/csl-citation.json"}</w:instrText>
      </w:r>
      <w:r>
        <w:fldChar w:fldCharType="separate"/>
      </w:r>
      <w:r w:rsidR="00D47D54" w:rsidRPr="00D47D54">
        <w:rPr>
          <w:noProof/>
          <w:lang w:val="en-US"/>
        </w:rPr>
        <w:t>[19]</w:t>
      </w:r>
      <w:r>
        <w:fldChar w:fldCharType="end"/>
      </w:r>
      <w:r w:rsidRPr="005E2795">
        <w:rPr>
          <w:rStyle w:val="y2iqfc"/>
          <w:color w:val="202124"/>
          <w:lang w:val="en"/>
        </w:rPr>
        <w:t>:</w:t>
      </w:r>
    </w:p>
    <w:p w14:paraId="37596C8C" w14:textId="77777777" w:rsidR="008C0888" w:rsidRDefault="008C0888" w:rsidP="008C0888">
      <w:pPr>
        <w:keepNext/>
        <w:jc w:val="center"/>
      </w:pPr>
      <w:r>
        <w:rPr>
          <w:noProof/>
        </w:rPr>
        <w:drawing>
          <wp:inline distT="0" distB="0" distL="0" distR="0" wp14:anchorId="0A0972A2" wp14:editId="43C17775">
            <wp:extent cx="4572000" cy="3272790"/>
            <wp:effectExtent l="0" t="0" r="0" b="3810"/>
            <wp:docPr id="5" name="Gráfico 5">
              <a:extLst xmlns:a="http://schemas.openxmlformats.org/drawingml/2006/main">
                <a:ext uri="{FF2B5EF4-FFF2-40B4-BE49-F238E27FC236}">
                  <a16:creationId xmlns:a16="http://schemas.microsoft.com/office/drawing/2014/main" id="{2EB48D4B-F0F7-45E2-B960-74E103E64A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CA611E5" w14:textId="7890D47E" w:rsidR="008C0888" w:rsidRDefault="008C0888" w:rsidP="008C0888">
      <w:pPr>
        <w:pStyle w:val="Descripcin"/>
        <w:jc w:val="center"/>
      </w:pPr>
      <w:r>
        <w:t xml:space="preserve">Figura </w:t>
      </w:r>
      <w:r w:rsidR="000B4437">
        <w:fldChar w:fldCharType="begin"/>
      </w:r>
      <w:r w:rsidR="000B4437">
        <w:instrText xml:space="preserve"> SEQ Figura \* ARABIC </w:instrText>
      </w:r>
      <w:r w:rsidR="000B4437">
        <w:fldChar w:fldCharType="separate"/>
      </w:r>
      <w:r w:rsidR="002F0BD0">
        <w:rPr>
          <w:noProof/>
        </w:rPr>
        <w:t>4</w:t>
      </w:r>
      <w:r w:rsidR="000B4437">
        <w:rPr>
          <w:noProof/>
        </w:rPr>
        <w:fldChar w:fldCharType="end"/>
      </w:r>
      <w:r>
        <w:t xml:space="preserve"> </w:t>
      </w:r>
      <w:r w:rsidRPr="00B80594">
        <w:t>Cantidad de veh</w:t>
      </w:r>
      <w:r>
        <w:t>í</w:t>
      </w:r>
      <w:r w:rsidRPr="00B80594">
        <w:t>culos operando en Estados Unidos</w:t>
      </w:r>
      <w:r>
        <w:t xml:space="preserve"> (2021) </w:t>
      </w:r>
      <w:r>
        <w:fldChar w:fldCharType="begin" w:fldLock="1"/>
      </w:r>
      <w:r w:rsidR="00357744">
        <w:instrText>ADDIN CSL_CITATION {"citationItems":[{"id":"ITEM-1","itemData":{"URL":"https://h2tools.org/hyarc/hydrogen-data/inventory-us-over-road-hydrogen-powered-vehicles","accessed":{"date-parts":[["2021","4","17"]]},"author":[{"dropping-particle":"","family":"HydrogenTools","given":"","non-dropping-particle":"","parse-names":false,"suffix":""}],"id":"ITEM-1","issued":{"date-parts":[["2021"]]},"title":"US Hydrogen-Fueled Vehicles","type":"webpage"},"uris":["http://www.mendeley.com/documents/?uuid=3933cb4c-3216-4a51-bdcc-d9d17b2cd140"]}],"mendeley":{"formattedCitation":"[19]","plainTextFormattedCitation":"[19]","previouslyFormattedCitation":"[19]"},"properties":{"noteIndex":0},"schema":"https://github.com/citation-style-language/schema/raw/master/csl-citation.json"}</w:instrText>
      </w:r>
      <w:r>
        <w:fldChar w:fldCharType="separate"/>
      </w:r>
      <w:r w:rsidR="00D47D54" w:rsidRPr="00D47D54">
        <w:rPr>
          <w:i w:val="0"/>
          <w:noProof/>
        </w:rPr>
        <w:t>[19]</w:t>
      </w:r>
      <w:r>
        <w:fldChar w:fldCharType="end"/>
      </w:r>
    </w:p>
    <w:p w14:paraId="7B7E4CE8" w14:textId="77777777" w:rsidR="008C0888" w:rsidRPr="008C0888" w:rsidRDefault="008C0888" w:rsidP="005E2795">
      <w:pPr>
        <w:jc w:val="both"/>
        <w:rPr>
          <w:sz w:val="10"/>
          <w:szCs w:val="10"/>
        </w:rPr>
      </w:pPr>
    </w:p>
    <w:p w14:paraId="2CC78F2A" w14:textId="77777777" w:rsidR="00175510" w:rsidRPr="008C0888" w:rsidRDefault="00175510" w:rsidP="005E2795">
      <w:pPr>
        <w:jc w:val="both"/>
        <w:rPr>
          <w:sz w:val="4"/>
          <w:szCs w:val="4"/>
        </w:rPr>
      </w:pPr>
    </w:p>
    <w:p w14:paraId="113EAE89" w14:textId="77777777" w:rsidR="00511DB6" w:rsidRPr="00511DB6" w:rsidRDefault="00511DB6" w:rsidP="00511DB6">
      <w:pPr>
        <w:jc w:val="both"/>
        <w:rPr>
          <w:sz w:val="10"/>
          <w:szCs w:val="10"/>
          <w:lang w:val="en-US"/>
        </w:rPr>
      </w:pPr>
      <w:r w:rsidRPr="00511DB6">
        <w:rPr>
          <w:rStyle w:val="y2iqfc"/>
          <w:color w:val="202124"/>
          <w:lang w:val="en"/>
        </w:rPr>
        <w:t>The Toyota Mirai and Honda Clarity account for more than 80% of hydrogen-powered vehicles in the United States according to Figure 4.</w:t>
      </w:r>
    </w:p>
    <w:p w14:paraId="0DBAFA10" w14:textId="10C09364" w:rsidR="004D2851" w:rsidRDefault="00511DB6" w:rsidP="00F0200E">
      <w:pPr>
        <w:jc w:val="both"/>
        <w:rPr>
          <w:lang w:val="en-US"/>
        </w:rPr>
      </w:pPr>
      <w:r w:rsidRPr="00511DB6">
        <w:rPr>
          <w:rStyle w:val="y2iqfc"/>
          <w:color w:val="202124"/>
          <w:lang w:val="en"/>
        </w:rPr>
        <w:t>Even though there are hydrogen-producing plants in South America, observing cars driving is not frequent. Today, different automotive companies already have a commercial hydrogen product such as Toyota with its Mirai sedan, H</w:t>
      </w:r>
      <w:r>
        <w:rPr>
          <w:rStyle w:val="y2iqfc"/>
          <w:color w:val="202124"/>
          <w:lang w:val="en"/>
        </w:rPr>
        <w:t>y</w:t>
      </w:r>
      <w:r w:rsidRPr="00511DB6">
        <w:rPr>
          <w:rStyle w:val="y2iqfc"/>
          <w:color w:val="202124"/>
          <w:lang w:val="en"/>
        </w:rPr>
        <w:t xml:space="preserve">undai with the </w:t>
      </w:r>
      <w:proofErr w:type="spellStart"/>
      <w:r w:rsidRPr="00511DB6">
        <w:rPr>
          <w:rStyle w:val="y2iqfc"/>
          <w:color w:val="202124"/>
          <w:lang w:val="en"/>
        </w:rPr>
        <w:t>Nexo</w:t>
      </w:r>
      <w:proofErr w:type="spellEnd"/>
      <w:r w:rsidRPr="00511DB6">
        <w:rPr>
          <w:rStyle w:val="y2iqfc"/>
          <w:color w:val="202124"/>
          <w:lang w:val="en"/>
        </w:rPr>
        <w:t xml:space="preserve"> jeep or Honda with the Clarity sedan, but these are not currently available in the South American continent. The 9 existing units are demos or projects</w:t>
      </w:r>
      <w:r w:rsidR="00207E02">
        <w:rPr>
          <w:rStyle w:val="y2iqfc"/>
          <w:color w:val="202124"/>
          <w:lang w:val="en"/>
        </w:rPr>
        <w:t xml:space="preserve"> </w:t>
      </w:r>
      <w:r w:rsidR="00207E02">
        <w:fldChar w:fldCharType="begin" w:fldLock="1"/>
      </w:r>
      <w:r w:rsidR="00357744">
        <w:rPr>
          <w:lang w:val="en-US"/>
        </w:rPr>
        <w:instrText>ADDIN CSL_CITATION {"citationItems":[{"id":"ITEM-1","itemData":{"URL":"https://h2tools.org/hyarc/hydrogen-data/inventory-international-over-road-hydrogen-powered-vehicles","accessed":{"date-parts":[["2021","4","17"]]},"author":[{"dropping-particle":"","family":"HydrogenTools","given":"","non-dropping-particle":"","parse-names":false,"suffix":""}],"id":"ITEM-1","issued":{"date-parts":[["2021"]]},"title":"International Hydrogen Fueled Vehicles","type":"webpage"},"uris":["http://www.mendeley.com/documents/?uuid=17678351-87bc-4551-a60f-33f31d164ee5"]}],"mendeley":{"formattedCitation":"[20]","plainTextFormattedCitation":"[20]","previouslyFormattedCitation":"[20]"},"properties":{"noteIndex":0},"schema":"https://github.com/citation-style-language/schema/raw/master/csl-citation.json"}</w:instrText>
      </w:r>
      <w:r w:rsidR="00207E02">
        <w:fldChar w:fldCharType="separate"/>
      </w:r>
      <w:r w:rsidR="00D47D54" w:rsidRPr="00D47D54">
        <w:rPr>
          <w:noProof/>
          <w:lang w:val="en-US"/>
        </w:rPr>
        <w:t>[20]</w:t>
      </w:r>
      <w:r w:rsidR="00207E02">
        <w:fldChar w:fldCharType="end"/>
      </w:r>
      <w:r w:rsidR="00207E02" w:rsidRPr="000D4D39">
        <w:rPr>
          <w:lang w:val="en-US"/>
        </w:rPr>
        <w:t>.</w:t>
      </w:r>
      <w:r w:rsidR="000D4D39" w:rsidRPr="000D4D39">
        <w:rPr>
          <w:lang w:val="en-US"/>
        </w:rPr>
        <w:t xml:space="preserve"> </w:t>
      </w:r>
      <w:r w:rsidR="00FE7E5D">
        <w:rPr>
          <w:lang w:val="en-US"/>
        </w:rPr>
        <w:t>The b</w:t>
      </w:r>
      <w:r w:rsidR="000D4D39" w:rsidRPr="000D4D39">
        <w:rPr>
          <w:lang w:val="en-US"/>
        </w:rPr>
        <w:t>ase cost</w:t>
      </w:r>
      <w:r w:rsidR="000D4D39">
        <w:rPr>
          <w:lang w:val="en-US"/>
        </w:rPr>
        <w:t xml:space="preserve"> </w:t>
      </w:r>
      <w:r w:rsidR="000D4D39" w:rsidRPr="000D4D39">
        <w:rPr>
          <w:lang w:val="en-US"/>
        </w:rPr>
        <w:t xml:space="preserve">of Toyota Mirai is $49500 in </w:t>
      </w:r>
      <w:r w:rsidR="000D4D39" w:rsidRPr="000D4D39">
        <w:rPr>
          <w:lang w:val="en-US"/>
        </w:rPr>
        <w:lastRenderedPageBreak/>
        <w:t xml:space="preserve">California </w:t>
      </w:r>
      <w:r w:rsidR="000D4D39">
        <w:fldChar w:fldCharType="begin" w:fldLock="1"/>
      </w:r>
      <w:r w:rsidR="00357744">
        <w:rPr>
          <w:lang w:val="en-US"/>
        </w:rPr>
        <w:instrText>ADDIN CSL_CITATION {"citationItems":[{"id":"ITEM-1","itemData":{"URL":"https://www.toyota.com/espanol/mirai/","accessed":{"date-parts":[["2021","4","17"]]},"author":[{"dropping-particle":"","family":"Toyota","given":"","non-dropping-particle":"","parse-names":false,"suffix":""}],"id":"ITEM-1","issued":{"date-parts":[["2021"]]},"title":"Mirai 2021","type":"webpage"},"uris":["http://www.mendeley.com/documents/?uuid=3235d2a1-80eb-4813-9917-e82c63e18a51"]}],"mendeley":{"formattedCitation":"[21]","plainTextFormattedCitation":"[21]","previouslyFormattedCitation":"[21]"},"properties":{"noteIndex":0},"schema":"https://github.com/citation-style-language/schema/raw/master/csl-citation.json"}</w:instrText>
      </w:r>
      <w:r w:rsidR="000D4D39">
        <w:fldChar w:fldCharType="separate"/>
      </w:r>
      <w:r w:rsidR="00D47D54" w:rsidRPr="00D47D54">
        <w:rPr>
          <w:noProof/>
          <w:lang w:val="en-US"/>
        </w:rPr>
        <w:t>[21]</w:t>
      </w:r>
      <w:r w:rsidR="000D4D39">
        <w:fldChar w:fldCharType="end"/>
      </w:r>
      <w:r w:rsidR="000D4D39" w:rsidRPr="000D4D39">
        <w:rPr>
          <w:lang w:val="en-US"/>
        </w:rPr>
        <w:t xml:space="preserve">, Hyundai </w:t>
      </w:r>
      <w:proofErr w:type="spellStart"/>
      <w:r w:rsidR="000D4D39" w:rsidRPr="000D4D39">
        <w:rPr>
          <w:lang w:val="en-US"/>
        </w:rPr>
        <w:t>Nexo</w:t>
      </w:r>
      <w:proofErr w:type="spellEnd"/>
      <w:r w:rsidR="000D4D39" w:rsidRPr="000D4D39">
        <w:rPr>
          <w:lang w:val="en-US"/>
        </w:rPr>
        <w:t xml:space="preserve"> is €72850 or $82000 m</w:t>
      </w:r>
      <w:r w:rsidR="000D4D39">
        <w:rPr>
          <w:lang w:val="en-US"/>
        </w:rPr>
        <w:t xml:space="preserve">ore or less </w:t>
      </w:r>
      <w:r w:rsidR="000D4D39">
        <w:fldChar w:fldCharType="begin" w:fldLock="1"/>
      </w:r>
      <w:r w:rsidR="00357744">
        <w:rPr>
          <w:lang w:val="en-US"/>
        </w:rPr>
        <w:instrText>ADDIN CSL_CITATION {"citationItems":[{"id":"ITEM-1","itemData":{"URL":"https://www.hyundai.com/es/modelos/nexo.html","accessed":{"date-parts":[["2021","4","17"]]},"author":[{"dropping-particle":"","family":"Hyundai","given":"","non-dropping-particle":"","parse-names":false,"suffix":""}],"id":"ITEM-1","issued":{"date-parts":[["2021"]]},"title":"Nexo","type":"webpage"},"uris":["http://www.mendeley.com/documents/?uuid=562ebd75-977e-40e6-9826-fa0832fd08a8"]}],"mendeley":{"formattedCitation":"[22]","plainTextFormattedCitation":"[22]","previouslyFormattedCitation":"[22]"},"properties":{"noteIndex":0},"schema":"https://github.com/citation-style-language/schema/raw/master/csl-citation.json"}</w:instrText>
      </w:r>
      <w:r w:rsidR="000D4D39">
        <w:fldChar w:fldCharType="separate"/>
      </w:r>
      <w:r w:rsidR="00D47D54" w:rsidRPr="00D47D54">
        <w:rPr>
          <w:noProof/>
          <w:lang w:val="en-US"/>
        </w:rPr>
        <w:t>[22]</w:t>
      </w:r>
      <w:r w:rsidR="000D4D39">
        <w:fldChar w:fldCharType="end"/>
      </w:r>
      <w:r w:rsidR="000D4D39" w:rsidRPr="000D4D39">
        <w:rPr>
          <w:lang w:val="en-US"/>
        </w:rPr>
        <w:t xml:space="preserve"> </w:t>
      </w:r>
      <w:r w:rsidR="000D4D39">
        <w:rPr>
          <w:lang w:val="en-US"/>
        </w:rPr>
        <w:t xml:space="preserve">and Honda Clarity </w:t>
      </w:r>
      <w:r w:rsidR="000D4D39" w:rsidRPr="000D4D39">
        <w:rPr>
          <w:lang w:val="en-US"/>
        </w:rPr>
        <w:t xml:space="preserve">$58490 </w:t>
      </w:r>
      <w:r w:rsidR="000D4D39">
        <w:fldChar w:fldCharType="begin" w:fldLock="1"/>
      </w:r>
      <w:r w:rsidR="00357744">
        <w:rPr>
          <w:lang w:val="en-US"/>
        </w:rPr>
        <w:instrText>ADDIN CSL_CITATION {"citationItems":[{"id":"ITEM-1","itemData":{"URL":"https://www.edmunds.com/honda/clarity/2021/electric-fuel-cell/","accessed":{"date-parts":[["2021","4","17"]]},"author":[{"dropping-particle":"","family":"Edmunds","given":"","non-dropping-particle":"","parse-names":false,"suffix":""}],"id":"ITEM-1","issued":{"date-parts":[["2021"]]},"title":"2021 Honda Clarity Electric (fuel Cell)","type":"webpage"},"uris":["http://www.mendeley.com/documents/?uuid=25105376-70a3-47a7-9b56-d97c4c2df0f6"]}],"mendeley":{"formattedCitation":"[23]","plainTextFormattedCitation":"[23]","previouslyFormattedCitation":"[23]"},"properties":{"noteIndex":0},"schema":"https://github.com/citation-style-language/schema/raw/master/csl-citation.json"}</w:instrText>
      </w:r>
      <w:r w:rsidR="000D4D39">
        <w:fldChar w:fldCharType="separate"/>
      </w:r>
      <w:r w:rsidR="00D47D54" w:rsidRPr="00D47D54">
        <w:rPr>
          <w:noProof/>
          <w:lang w:val="en-US"/>
        </w:rPr>
        <w:t>[23]</w:t>
      </w:r>
      <w:r w:rsidR="000D4D39">
        <w:fldChar w:fldCharType="end"/>
      </w:r>
      <w:r w:rsidR="000D4D39">
        <w:rPr>
          <w:lang w:val="en-US"/>
        </w:rPr>
        <w:t xml:space="preserve">. </w:t>
      </w:r>
      <w:r w:rsidR="000D4D39" w:rsidRPr="000D4D39">
        <w:rPr>
          <w:rStyle w:val="y2iqfc"/>
          <w:color w:val="202124"/>
          <w:lang w:val="en"/>
        </w:rPr>
        <w:t>In Ecuador, the best-selling vehicles in 2017 and which remain until 2020 are the Kia Sportage R jeep, the Chevrolet D-Max pick-up and the Chevrolet Sail sedan</w:t>
      </w:r>
      <w:r w:rsidR="000D4D39">
        <w:rPr>
          <w:rStyle w:val="y2iqfc"/>
          <w:color w:val="202124"/>
          <w:lang w:val="en"/>
        </w:rPr>
        <w:t xml:space="preserve"> </w:t>
      </w:r>
      <w:r w:rsidR="000D4D39">
        <w:fldChar w:fldCharType="begin" w:fldLock="1"/>
      </w:r>
      <w:r w:rsidR="00357744">
        <w:rPr>
          <w:lang w:val="en-US"/>
        </w:rPr>
        <w:instrText>ADDIN CSL_CITATION {"citationItems":[{"id":"ITEM-1","itemData":{"author":[{"dropping-particle":"","family":"Ulloa Masache","given":"Jorge Luis","non-dropping-particle":"","parse-names":false,"suffix":""},{"dropping-particle":"","family":"Velasco Vicuña","given":"Andres Fabian","non-dropping-particle":"","parse-names":false,"suffix":""}],"id":"ITEM-1","issued":{"date-parts":[["2018"]]},"publisher":"Universidad del Azuay","title":"Evaluación del consumo de combustible en vehículos, utilizando diferentes estrategias cambios de marcha","type":"thesis"},"uris":["http://www.mendeley.com/documents/?uuid=7a69e8c1-9759-42e1-988d-51204ae1fb60"]},{"id":"ITEM-2","itemData":{"URL":"https://www.eluniverso.com/entretenimiento/2020/11/24/nota/8060893/cuales-han-sido-10-carros-preferidos-ecuador-2020/","accessed":{"date-parts":[["2021","4","17"]]},"author":[{"dropping-particle":"","family":"Universo","given":"","non-dropping-particle":"El","parse-names":false,"suffix":""}],"container-title":"Motores","id":"ITEM-2","issued":{"date-parts":[["2020"]]},"title":"Cuáles han sido los 10 carros preferidos en Ecuador en 2020","type":"webpage"},"uris":["http://www.mendeley.com/documents/?uuid=80c2e4a6-772a-4eec-9290-9309ecd87bd6"]}],"mendeley":{"formattedCitation":"[24], [25]","plainTextFormattedCitation":"[24], [25]","previouslyFormattedCitation":"[24], [25]"},"properties":{"noteIndex":0},"schema":"https://github.com/citation-style-language/schema/raw/master/csl-citation.json"}</w:instrText>
      </w:r>
      <w:r w:rsidR="000D4D39">
        <w:fldChar w:fldCharType="separate"/>
      </w:r>
      <w:r w:rsidR="00D47D54" w:rsidRPr="00D47D54">
        <w:rPr>
          <w:noProof/>
          <w:lang w:val="en-US"/>
        </w:rPr>
        <w:t>[24], [25]</w:t>
      </w:r>
      <w:r w:rsidR="000D4D39">
        <w:fldChar w:fldCharType="end"/>
      </w:r>
      <w:r w:rsidR="000D4D39" w:rsidRPr="000D4D39">
        <w:rPr>
          <w:lang w:val="en-US"/>
        </w:rPr>
        <w:t>.</w:t>
      </w:r>
      <w:r w:rsidR="000D4D39">
        <w:rPr>
          <w:lang w:val="en-US"/>
        </w:rPr>
        <w:t xml:space="preserve"> </w:t>
      </w:r>
      <w:r w:rsidR="000D4D39" w:rsidRPr="000D4D39">
        <w:rPr>
          <w:rStyle w:val="y2iqfc"/>
          <w:color w:val="202124"/>
          <w:lang w:val="en"/>
        </w:rPr>
        <w:t>The price for these cars is around $ 25,990, $ 29,990 and $ 16,570 respectively</w:t>
      </w:r>
      <w:r w:rsidR="000D4D39">
        <w:rPr>
          <w:rStyle w:val="y2iqfc"/>
          <w:color w:val="202124"/>
          <w:lang w:val="en"/>
        </w:rPr>
        <w:t xml:space="preserve"> </w:t>
      </w:r>
      <w:r w:rsidR="000D4D39">
        <w:fldChar w:fldCharType="begin" w:fldLock="1"/>
      </w:r>
      <w:r w:rsidR="00357744">
        <w:rPr>
          <w:lang w:val="en-US"/>
        </w:rPr>
        <w:instrText>ADDIN CSL_CITATION {"citationItems":[{"id":"ITEM-1","itemData":{"URL":"https://www.kia.com/ec/showroom/sportage-r.html","accessed":{"date-parts":[["2021","4","17"]]},"author":[{"dropping-particle":"","family":"Kia","given":"","non-dropping-particle":"","parse-names":false,"suffix":""}],"id":"ITEM-1","issued":{"date-parts":[["2021"]]},"title":"Sportage R","type":"webpage"},"uris":["http://www.mendeley.com/documents/?uuid=d9deea8d-d506-4dec-aa0d-17da5c0ed8d2"]},{"id":"ITEM-2","itemData":{"URL":"https://www.chevrolet.com.ec/pick-ups/dmax-hi-ride-pick-up?ppc=GOOGLE_700000002066273_71700000076472848_58700006518091566_p58929189063&amp;gclid=CjwKCAjwjuqDBhAGEiwAdX2cj3LGRwPwt-y2q7rdG3W3QAN9IhSX9NuTyvX5Fzg2QMYgBwiz4scoHRoCiq8QAvD_BwE&amp;gclsrc=aw.ds","accessed":{"date-parts":[["2021","4","17"]]},"author":[{"dropping-particle":"","family":"Chevrolet","given":"","non-dropping-particle":"","parse-names":false,"suffix":""}],"id":"ITEM-2","issued":{"date-parts":[["2021"]]},"title":"D-Max","type":"webpage"},"uris":["http://www.mendeley.com/documents/?uuid=d6340780-2a67-4c51-9ed1-0f47f3be9230"]},{"id":"ITEM-3","itemData":{"URL":"https://www.chevrolet.com.ec/autos/sail-sedan?ppc=GOOGLE_700000002067215_71700000069088117_58700006129062001_p55368747102&amp;gclid=CjwKCAjwjuqDBhAGEiwAdX2cj9niqeWaiEaFYb-H5Fy7aDCaVoEniBd5fANj9iNe-BnrVUUgTABSABoCnmYQAvD_BwE&amp;gclsrc=aw.ds","accessed":{"date-parts":[["2021","4","17"]]},"author":[{"dropping-particle":"","family":"Chevrolet","given":"","non-dropping-particle":"","parse-names":false,"suffix":""}],"id":"ITEM-3","issued":{"date-parts":[["2021"]]},"title":"Sail","type":"webpage"},"uris":["http://www.mendeley.com/documents/?uuid=dca83831-00b8-4e4a-bf6a-6d8469238109"]}],"mendeley":{"formattedCitation":"[26]–[28]","plainTextFormattedCitation":"[26]–[28]","previouslyFormattedCitation":"[26]–[28]"},"properties":{"noteIndex":0},"schema":"https://github.com/citation-style-language/schema/raw/master/csl-citation.json"}</w:instrText>
      </w:r>
      <w:r w:rsidR="000D4D39">
        <w:fldChar w:fldCharType="separate"/>
      </w:r>
      <w:r w:rsidR="00D47D54" w:rsidRPr="00D47D54">
        <w:rPr>
          <w:noProof/>
          <w:lang w:val="en-US"/>
        </w:rPr>
        <w:t>[26]–[28]</w:t>
      </w:r>
      <w:r w:rsidR="000D4D39">
        <w:fldChar w:fldCharType="end"/>
      </w:r>
      <w:r w:rsidR="000D4D39" w:rsidRPr="000D4D39">
        <w:rPr>
          <w:lang w:val="en-US"/>
        </w:rPr>
        <w:t xml:space="preserve">.           </w:t>
      </w:r>
    </w:p>
    <w:p w14:paraId="5917DE66" w14:textId="77777777" w:rsidR="004D2851" w:rsidRDefault="004D2851" w:rsidP="004D2851">
      <w:pPr>
        <w:keepNext/>
        <w:jc w:val="center"/>
      </w:pPr>
      <w:r>
        <w:rPr>
          <w:noProof/>
        </w:rPr>
        <w:drawing>
          <wp:inline distT="0" distB="0" distL="0" distR="0" wp14:anchorId="5938C6C8" wp14:editId="335F2BEC">
            <wp:extent cx="4572000" cy="2743200"/>
            <wp:effectExtent l="0" t="0" r="0" b="0"/>
            <wp:docPr id="6" name="Gráfico 6">
              <a:extLst xmlns:a="http://schemas.openxmlformats.org/drawingml/2006/main">
                <a:ext uri="{FF2B5EF4-FFF2-40B4-BE49-F238E27FC236}">
                  <a16:creationId xmlns:a16="http://schemas.microsoft.com/office/drawing/2014/main" id="{0B5FDB24-3208-42F8-B5F7-FA9F9F7F82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3BBDDCD" w14:textId="0C858D63" w:rsidR="004D2851" w:rsidRDefault="004D2851" w:rsidP="004D2851">
      <w:pPr>
        <w:pStyle w:val="Descripcin"/>
        <w:jc w:val="center"/>
      </w:pPr>
      <w:r>
        <w:t xml:space="preserve">Figura </w:t>
      </w:r>
      <w:r w:rsidR="000B4437">
        <w:fldChar w:fldCharType="begin"/>
      </w:r>
      <w:r w:rsidR="000B4437">
        <w:instrText xml:space="preserve"> SEQ Figura \* ARABIC </w:instrText>
      </w:r>
      <w:r w:rsidR="000B4437">
        <w:fldChar w:fldCharType="separate"/>
      </w:r>
      <w:r w:rsidR="002F0BD0">
        <w:rPr>
          <w:noProof/>
        </w:rPr>
        <w:t>5</w:t>
      </w:r>
      <w:r w:rsidR="000B4437">
        <w:rPr>
          <w:noProof/>
        </w:rPr>
        <w:fldChar w:fldCharType="end"/>
      </w:r>
      <w:r>
        <w:t xml:space="preserve"> </w:t>
      </w:r>
      <w:r w:rsidRPr="00334E8C">
        <w:t>Precio Vehículos a H2 vs Combustión [$]</w:t>
      </w:r>
      <w:r>
        <w:t xml:space="preserve"> (2020-2021)</w:t>
      </w:r>
    </w:p>
    <w:p w14:paraId="1A268338" w14:textId="4A8DC88E" w:rsidR="000D045E" w:rsidRPr="000D045E" w:rsidRDefault="000D4D39" w:rsidP="000D045E">
      <w:pPr>
        <w:pStyle w:val="Descripcin"/>
        <w:keepNext/>
        <w:jc w:val="center"/>
        <w:rPr>
          <w:lang w:val="en-US"/>
        </w:rPr>
      </w:pPr>
      <w:r w:rsidRPr="004D2851">
        <w:t xml:space="preserve">    </w:t>
      </w:r>
      <w:r w:rsidRPr="002B59A1">
        <w:rPr>
          <w:rStyle w:val="y2iqfc"/>
          <w:color w:val="202124"/>
          <w:lang w:val="en-US"/>
        </w:rPr>
        <w:t>.</w:t>
      </w:r>
      <w:r w:rsidR="000D045E" w:rsidRPr="002B59A1">
        <w:rPr>
          <w:lang w:val="en-US"/>
        </w:rPr>
        <w:t xml:space="preserve"> </w:t>
      </w:r>
      <w:proofErr w:type="spellStart"/>
      <w:r w:rsidR="000D045E" w:rsidRPr="000D045E">
        <w:rPr>
          <w:lang w:val="en-US"/>
        </w:rPr>
        <w:t>Tabla</w:t>
      </w:r>
      <w:proofErr w:type="spellEnd"/>
      <w:r w:rsidR="000D045E" w:rsidRPr="000D045E">
        <w:rPr>
          <w:lang w:val="en-US"/>
        </w:rPr>
        <w:t xml:space="preserve"> </w:t>
      </w:r>
      <w:r w:rsidR="000D045E">
        <w:fldChar w:fldCharType="begin"/>
      </w:r>
      <w:r w:rsidR="000D045E" w:rsidRPr="000D045E">
        <w:rPr>
          <w:lang w:val="en-US"/>
        </w:rPr>
        <w:instrText xml:space="preserve"> SEQ Tabla \* ARABIC </w:instrText>
      </w:r>
      <w:r w:rsidR="000D045E">
        <w:fldChar w:fldCharType="separate"/>
      </w:r>
      <w:r w:rsidR="005A6959">
        <w:rPr>
          <w:noProof/>
          <w:lang w:val="en-US"/>
        </w:rPr>
        <w:t>4</w:t>
      </w:r>
      <w:r w:rsidR="000D045E">
        <w:rPr>
          <w:noProof/>
        </w:rPr>
        <w:fldChar w:fldCharType="end"/>
      </w:r>
      <w:r w:rsidR="000D045E" w:rsidRPr="000D045E">
        <w:rPr>
          <w:lang w:val="en-US"/>
        </w:rPr>
        <w:t xml:space="preserve"> Detail of Price of H2 </w:t>
      </w:r>
      <w:r w:rsidR="000D045E">
        <w:rPr>
          <w:lang w:val="en-US"/>
        </w:rPr>
        <w:t>and</w:t>
      </w:r>
      <w:r w:rsidR="000D045E" w:rsidRPr="000D045E">
        <w:rPr>
          <w:lang w:val="en-US"/>
        </w:rPr>
        <w:t xml:space="preserve"> combusti</w:t>
      </w:r>
      <w:r w:rsidR="000D045E">
        <w:rPr>
          <w:lang w:val="en-US"/>
        </w:rPr>
        <w:t>o</w:t>
      </w:r>
      <w:r w:rsidR="000D045E" w:rsidRPr="000D045E">
        <w:rPr>
          <w:lang w:val="en-US"/>
        </w:rPr>
        <w:t>n</w:t>
      </w:r>
      <w:r w:rsidR="000D045E">
        <w:rPr>
          <w:lang w:val="en-US"/>
        </w:rPr>
        <w:t xml:space="preserve"> vehicle</w:t>
      </w:r>
    </w:p>
    <w:tbl>
      <w:tblPr>
        <w:tblStyle w:val="Tablanormal1"/>
        <w:tblW w:w="0" w:type="auto"/>
        <w:jc w:val="center"/>
        <w:tblLook w:val="04A0" w:firstRow="1" w:lastRow="0" w:firstColumn="1" w:lastColumn="0" w:noHBand="0" w:noVBand="1"/>
      </w:tblPr>
      <w:tblGrid>
        <w:gridCol w:w="1761"/>
        <w:gridCol w:w="1219"/>
        <w:gridCol w:w="1698"/>
        <w:gridCol w:w="1466"/>
      </w:tblGrid>
      <w:tr w:rsidR="000D045E" w:rsidRPr="00352C82" w14:paraId="6CD4D4A6" w14:textId="77777777" w:rsidTr="009D274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284C7B2" w14:textId="77777777" w:rsidR="000D045E" w:rsidRPr="00352C82" w:rsidRDefault="000D045E" w:rsidP="009D274F">
            <w:pPr>
              <w:rPr>
                <w:rFonts w:ascii="Calibri" w:eastAsia="Times New Roman" w:hAnsi="Calibri" w:cs="Calibri"/>
                <w:color w:val="000000"/>
                <w:lang w:eastAsia="es-EC"/>
              </w:rPr>
            </w:pPr>
            <w:r w:rsidRPr="00352C82">
              <w:rPr>
                <w:rFonts w:ascii="Calibri" w:eastAsia="Times New Roman" w:hAnsi="Calibri" w:cs="Calibri"/>
                <w:color w:val="000000"/>
                <w:lang w:eastAsia="es-EC"/>
              </w:rPr>
              <w:t>Auto</w:t>
            </w:r>
          </w:p>
        </w:tc>
        <w:tc>
          <w:tcPr>
            <w:tcW w:w="0" w:type="auto"/>
            <w:noWrap/>
            <w:hideMark/>
          </w:tcPr>
          <w:p w14:paraId="4AEDD506" w14:textId="63FDC33E" w:rsidR="000D045E" w:rsidRPr="00352C82" w:rsidRDefault="000D045E" w:rsidP="009D274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352C82">
              <w:rPr>
                <w:rFonts w:ascii="Calibri" w:eastAsia="Times New Roman" w:hAnsi="Calibri" w:cs="Calibri"/>
                <w:color w:val="000000"/>
                <w:lang w:eastAsia="es-EC"/>
              </w:rPr>
              <w:t>Pr</w:t>
            </w:r>
            <w:r>
              <w:rPr>
                <w:rFonts w:ascii="Calibri" w:eastAsia="Times New Roman" w:hAnsi="Calibri" w:cs="Calibri"/>
                <w:color w:val="000000"/>
                <w:lang w:eastAsia="es-EC"/>
              </w:rPr>
              <w:t>ice</w:t>
            </w:r>
          </w:p>
        </w:tc>
        <w:tc>
          <w:tcPr>
            <w:tcW w:w="0" w:type="auto"/>
            <w:noWrap/>
            <w:hideMark/>
          </w:tcPr>
          <w:p w14:paraId="21122D76" w14:textId="640D3E92" w:rsidR="000D045E" w:rsidRPr="00352C82" w:rsidRDefault="000D045E" w:rsidP="009D27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proofErr w:type="spellStart"/>
            <w:r>
              <w:rPr>
                <w:rFonts w:ascii="Calibri" w:eastAsia="Times New Roman" w:hAnsi="Calibri" w:cs="Calibri"/>
                <w:color w:val="000000"/>
                <w:lang w:eastAsia="es-EC"/>
              </w:rPr>
              <w:t>Energetic</w:t>
            </w:r>
            <w:proofErr w:type="spellEnd"/>
            <w:r>
              <w:rPr>
                <w:rFonts w:ascii="Calibri" w:eastAsia="Times New Roman" w:hAnsi="Calibri" w:cs="Calibri"/>
                <w:color w:val="000000"/>
                <w:lang w:eastAsia="es-EC"/>
              </w:rPr>
              <w:t xml:space="preserve"> vector</w:t>
            </w:r>
          </w:p>
        </w:tc>
        <w:tc>
          <w:tcPr>
            <w:tcW w:w="0" w:type="auto"/>
            <w:noWrap/>
            <w:hideMark/>
          </w:tcPr>
          <w:p w14:paraId="5166B905" w14:textId="76A75417" w:rsidR="000D045E" w:rsidRPr="00352C82" w:rsidRDefault="000D045E" w:rsidP="009D27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proofErr w:type="spellStart"/>
            <w:r>
              <w:rPr>
                <w:rFonts w:ascii="Calibri" w:eastAsia="Times New Roman" w:hAnsi="Calibri" w:cs="Calibri"/>
                <w:color w:val="000000"/>
                <w:lang w:eastAsia="es-EC"/>
              </w:rPr>
              <w:t>Avarage</w:t>
            </w:r>
            <w:proofErr w:type="spellEnd"/>
            <w:r>
              <w:rPr>
                <w:rFonts w:ascii="Calibri" w:eastAsia="Times New Roman" w:hAnsi="Calibri" w:cs="Calibri"/>
                <w:color w:val="000000"/>
                <w:lang w:eastAsia="es-EC"/>
              </w:rPr>
              <w:t xml:space="preserve"> Price</w:t>
            </w:r>
          </w:p>
        </w:tc>
      </w:tr>
      <w:tr w:rsidR="000D045E" w:rsidRPr="00352C82" w14:paraId="2AE02F89" w14:textId="77777777" w:rsidTr="009D27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BEECA5C" w14:textId="77777777" w:rsidR="000D045E" w:rsidRPr="00352C82" w:rsidRDefault="000D045E" w:rsidP="009D274F">
            <w:pPr>
              <w:rPr>
                <w:rFonts w:ascii="Calibri" w:eastAsia="Times New Roman" w:hAnsi="Calibri" w:cs="Calibri"/>
                <w:color w:val="000000"/>
                <w:lang w:eastAsia="es-EC"/>
              </w:rPr>
            </w:pPr>
            <w:r w:rsidRPr="00352C82">
              <w:rPr>
                <w:rFonts w:ascii="Calibri" w:eastAsia="Times New Roman" w:hAnsi="Calibri" w:cs="Calibri"/>
                <w:color w:val="000000"/>
                <w:lang w:eastAsia="es-EC"/>
              </w:rPr>
              <w:t xml:space="preserve">Toyota </w:t>
            </w:r>
            <w:proofErr w:type="spellStart"/>
            <w:r w:rsidRPr="00352C82">
              <w:rPr>
                <w:rFonts w:ascii="Calibri" w:eastAsia="Times New Roman" w:hAnsi="Calibri" w:cs="Calibri"/>
                <w:color w:val="000000"/>
                <w:lang w:eastAsia="es-EC"/>
              </w:rPr>
              <w:t>Mirai</w:t>
            </w:r>
            <w:proofErr w:type="spellEnd"/>
          </w:p>
        </w:tc>
        <w:tc>
          <w:tcPr>
            <w:tcW w:w="0" w:type="auto"/>
            <w:noWrap/>
            <w:hideMark/>
          </w:tcPr>
          <w:p w14:paraId="52D5EE2F" w14:textId="77777777" w:rsidR="000D045E" w:rsidRPr="00352C82" w:rsidRDefault="000D045E"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352C82">
              <w:rPr>
                <w:rFonts w:ascii="Calibri" w:eastAsia="Times New Roman" w:hAnsi="Calibri" w:cs="Calibri"/>
                <w:color w:val="000000"/>
                <w:lang w:eastAsia="es-EC"/>
              </w:rPr>
              <w:t>$49,500.00</w:t>
            </w:r>
          </w:p>
        </w:tc>
        <w:tc>
          <w:tcPr>
            <w:tcW w:w="0" w:type="auto"/>
            <w:noWrap/>
            <w:hideMark/>
          </w:tcPr>
          <w:p w14:paraId="741F54D7" w14:textId="4B453D8F" w:rsidR="000D045E" w:rsidRPr="00352C82" w:rsidRDefault="000D045E" w:rsidP="009D27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proofErr w:type="spellStart"/>
            <w:r>
              <w:rPr>
                <w:rFonts w:ascii="Calibri" w:eastAsia="Times New Roman" w:hAnsi="Calibri" w:cs="Calibri"/>
                <w:color w:val="000000"/>
                <w:lang w:eastAsia="es-EC"/>
              </w:rPr>
              <w:t>Hydrogen</w:t>
            </w:r>
            <w:proofErr w:type="spellEnd"/>
          </w:p>
        </w:tc>
        <w:tc>
          <w:tcPr>
            <w:tcW w:w="0" w:type="auto"/>
            <w:vMerge w:val="restart"/>
            <w:noWrap/>
            <w:vAlign w:val="center"/>
            <w:hideMark/>
          </w:tcPr>
          <w:p w14:paraId="7106BF27" w14:textId="77777777" w:rsidR="000D045E" w:rsidRPr="00352C82" w:rsidRDefault="000D045E"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352C82">
              <w:rPr>
                <w:rFonts w:ascii="Calibri" w:eastAsia="Times New Roman" w:hAnsi="Calibri" w:cs="Calibri"/>
                <w:color w:val="000000"/>
                <w:lang w:eastAsia="es-EC"/>
              </w:rPr>
              <w:t>$63,330.00</w:t>
            </w:r>
          </w:p>
        </w:tc>
      </w:tr>
      <w:tr w:rsidR="000D045E" w:rsidRPr="00352C82" w14:paraId="0BA23C1C" w14:textId="77777777" w:rsidTr="009D274F">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58C51B0" w14:textId="77777777" w:rsidR="000D045E" w:rsidRPr="00352C82" w:rsidRDefault="000D045E" w:rsidP="009D274F">
            <w:pPr>
              <w:rPr>
                <w:rFonts w:ascii="Calibri" w:eastAsia="Times New Roman" w:hAnsi="Calibri" w:cs="Calibri"/>
                <w:color w:val="000000"/>
                <w:lang w:eastAsia="es-EC"/>
              </w:rPr>
            </w:pPr>
            <w:r w:rsidRPr="00352C82">
              <w:rPr>
                <w:rFonts w:ascii="Calibri" w:eastAsia="Times New Roman" w:hAnsi="Calibri" w:cs="Calibri"/>
                <w:color w:val="000000"/>
                <w:lang w:eastAsia="es-EC"/>
              </w:rPr>
              <w:t>Hyundai Nexo</w:t>
            </w:r>
          </w:p>
        </w:tc>
        <w:tc>
          <w:tcPr>
            <w:tcW w:w="0" w:type="auto"/>
            <w:noWrap/>
            <w:hideMark/>
          </w:tcPr>
          <w:p w14:paraId="2326D29D" w14:textId="77777777" w:rsidR="000D045E" w:rsidRPr="00352C82" w:rsidRDefault="000D045E"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352C82">
              <w:rPr>
                <w:rFonts w:ascii="Calibri" w:eastAsia="Times New Roman" w:hAnsi="Calibri" w:cs="Calibri"/>
                <w:color w:val="000000"/>
                <w:lang w:eastAsia="es-EC"/>
              </w:rPr>
              <w:t>$82,000.00</w:t>
            </w:r>
          </w:p>
        </w:tc>
        <w:tc>
          <w:tcPr>
            <w:tcW w:w="0" w:type="auto"/>
            <w:noWrap/>
            <w:hideMark/>
          </w:tcPr>
          <w:p w14:paraId="236A8650" w14:textId="5288B8F3" w:rsidR="000D045E" w:rsidRPr="00352C82" w:rsidRDefault="000D045E" w:rsidP="009D274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proofErr w:type="spellStart"/>
            <w:r>
              <w:rPr>
                <w:rFonts w:ascii="Calibri" w:eastAsia="Times New Roman" w:hAnsi="Calibri" w:cs="Calibri"/>
                <w:color w:val="000000"/>
                <w:lang w:eastAsia="es-EC"/>
              </w:rPr>
              <w:t>Hydrogen</w:t>
            </w:r>
            <w:proofErr w:type="spellEnd"/>
          </w:p>
        </w:tc>
        <w:tc>
          <w:tcPr>
            <w:tcW w:w="0" w:type="auto"/>
            <w:vMerge/>
            <w:vAlign w:val="center"/>
            <w:hideMark/>
          </w:tcPr>
          <w:p w14:paraId="48AF6428" w14:textId="77777777" w:rsidR="000D045E" w:rsidRPr="00352C82" w:rsidRDefault="000D045E"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p>
        </w:tc>
      </w:tr>
      <w:tr w:rsidR="000D045E" w:rsidRPr="00352C82" w14:paraId="6689AF61" w14:textId="77777777" w:rsidTr="009D27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9E8AF06" w14:textId="77777777" w:rsidR="000D045E" w:rsidRPr="00352C82" w:rsidRDefault="000D045E" w:rsidP="009D274F">
            <w:pPr>
              <w:rPr>
                <w:rFonts w:ascii="Calibri" w:eastAsia="Times New Roman" w:hAnsi="Calibri" w:cs="Calibri"/>
                <w:color w:val="000000"/>
                <w:lang w:eastAsia="es-EC"/>
              </w:rPr>
            </w:pPr>
            <w:r w:rsidRPr="00352C82">
              <w:rPr>
                <w:rFonts w:ascii="Calibri" w:eastAsia="Times New Roman" w:hAnsi="Calibri" w:cs="Calibri"/>
                <w:color w:val="000000"/>
                <w:lang w:eastAsia="es-EC"/>
              </w:rPr>
              <w:t xml:space="preserve">Honda </w:t>
            </w:r>
            <w:proofErr w:type="spellStart"/>
            <w:r w:rsidRPr="00352C82">
              <w:rPr>
                <w:rFonts w:ascii="Calibri" w:eastAsia="Times New Roman" w:hAnsi="Calibri" w:cs="Calibri"/>
                <w:color w:val="000000"/>
                <w:lang w:eastAsia="es-EC"/>
              </w:rPr>
              <w:t>Clarity</w:t>
            </w:r>
            <w:proofErr w:type="spellEnd"/>
          </w:p>
        </w:tc>
        <w:tc>
          <w:tcPr>
            <w:tcW w:w="0" w:type="auto"/>
            <w:noWrap/>
            <w:hideMark/>
          </w:tcPr>
          <w:p w14:paraId="1E8F6381" w14:textId="77777777" w:rsidR="000D045E" w:rsidRPr="00352C82" w:rsidRDefault="000D045E"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352C82">
              <w:rPr>
                <w:rFonts w:ascii="Calibri" w:eastAsia="Times New Roman" w:hAnsi="Calibri" w:cs="Calibri"/>
                <w:color w:val="000000"/>
                <w:lang w:eastAsia="es-EC"/>
              </w:rPr>
              <w:t>$58,490.00</w:t>
            </w:r>
          </w:p>
        </w:tc>
        <w:tc>
          <w:tcPr>
            <w:tcW w:w="0" w:type="auto"/>
            <w:noWrap/>
            <w:hideMark/>
          </w:tcPr>
          <w:p w14:paraId="7DE91C08" w14:textId="3A22084C" w:rsidR="000D045E" w:rsidRPr="00352C82" w:rsidRDefault="000D045E" w:rsidP="009D27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proofErr w:type="spellStart"/>
            <w:r>
              <w:rPr>
                <w:rFonts w:ascii="Calibri" w:eastAsia="Times New Roman" w:hAnsi="Calibri" w:cs="Calibri"/>
                <w:color w:val="000000"/>
                <w:lang w:eastAsia="es-EC"/>
              </w:rPr>
              <w:t>Hydrogen</w:t>
            </w:r>
            <w:proofErr w:type="spellEnd"/>
          </w:p>
        </w:tc>
        <w:tc>
          <w:tcPr>
            <w:tcW w:w="0" w:type="auto"/>
            <w:vMerge/>
            <w:vAlign w:val="center"/>
            <w:hideMark/>
          </w:tcPr>
          <w:p w14:paraId="72E56CBE" w14:textId="77777777" w:rsidR="000D045E" w:rsidRPr="00352C82" w:rsidRDefault="000D045E"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p>
        </w:tc>
      </w:tr>
      <w:tr w:rsidR="000D045E" w:rsidRPr="00352C82" w14:paraId="4AD3C884" w14:textId="77777777" w:rsidTr="009D274F">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B1A0DE7" w14:textId="77777777" w:rsidR="000D045E" w:rsidRPr="00352C82" w:rsidRDefault="000D045E" w:rsidP="009D274F">
            <w:pPr>
              <w:rPr>
                <w:rFonts w:ascii="Calibri" w:eastAsia="Times New Roman" w:hAnsi="Calibri" w:cs="Calibri"/>
                <w:color w:val="000000"/>
                <w:lang w:eastAsia="es-EC"/>
              </w:rPr>
            </w:pPr>
            <w:r w:rsidRPr="00352C82">
              <w:rPr>
                <w:rFonts w:ascii="Calibri" w:eastAsia="Times New Roman" w:hAnsi="Calibri" w:cs="Calibri"/>
                <w:color w:val="000000"/>
                <w:lang w:eastAsia="es-EC"/>
              </w:rPr>
              <w:t>Kia Sportage</w:t>
            </w:r>
          </w:p>
        </w:tc>
        <w:tc>
          <w:tcPr>
            <w:tcW w:w="0" w:type="auto"/>
            <w:noWrap/>
            <w:hideMark/>
          </w:tcPr>
          <w:p w14:paraId="419445D0" w14:textId="77777777" w:rsidR="000D045E" w:rsidRPr="00352C82" w:rsidRDefault="000D045E"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352C82">
              <w:rPr>
                <w:rFonts w:ascii="Calibri" w:eastAsia="Times New Roman" w:hAnsi="Calibri" w:cs="Calibri"/>
                <w:color w:val="000000"/>
                <w:lang w:eastAsia="es-EC"/>
              </w:rPr>
              <w:t>$25,990.00</w:t>
            </w:r>
          </w:p>
        </w:tc>
        <w:tc>
          <w:tcPr>
            <w:tcW w:w="0" w:type="auto"/>
            <w:noWrap/>
            <w:hideMark/>
          </w:tcPr>
          <w:p w14:paraId="70470FCE" w14:textId="5285C51E" w:rsidR="000D045E" w:rsidRPr="00352C82" w:rsidRDefault="000D045E" w:rsidP="009D274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352C82">
              <w:rPr>
                <w:rFonts w:ascii="Calibri" w:eastAsia="Times New Roman" w:hAnsi="Calibri" w:cs="Calibri"/>
                <w:color w:val="000000"/>
                <w:lang w:eastAsia="es-EC"/>
              </w:rPr>
              <w:t>Gas</w:t>
            </w:r>
          </w:p>
        </w:tc>
        <w:tc>
          <w:tcPr>
            <w:tcW w:w="0" w:type="auto"/>
            <w:vMerge w:val="restart"/>
            <w:noWrap/>
            <w:vAlign w:val="center"/>
            <w:hideMark/>
          </w:tcPr>
          <w:p w14:paraId="71364A78" w14:textId="77777777" w:rsidR="000D045E" w:rsidRPr="00352C82" w:rsidRDefault="000D045E"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352C82">
              <w:rPr>
                <w:rFonts w:ascii="Calibri" w:eastAsia="Times New Roman" w:hAnsi="Calibri" w:cs="Calibri"/>
                <w:color w:val="000000"/>
                <w:lang w:eastAsia="es-EC"/>
              </w:rPr>
              <w:t>$24,183.33</w:t>
            </w:r>
          </w:p>
        </w:tc>
      </w:tr>
      <w:tr w:rsidR="000D045E" w:rsidRPr="00352C82" w14:paraId="7C38B8CD" w14:textId="77777777" w:rsidTr="009D27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9C05196" w14:textId="77777777" w:rsidR="000D045E" w:rsidRPr="00352C82" w:rsidRDefault="000D045E" w:rsidP="009D274F">
            <w:pPr>
              <w:rPr>
                <w:rFonts w:ascii="Calibri" w:eastAsia="Times New Roman" w:hAnsi="Calibri" w:cs="Calibri"/>
                <w:color w:val="000000"/>
                <w:lang w:eastAsia="es-EC"/>
              </w:rPr>
            </w:pPr>
            <w:r w:rsidRPr="00352C82">
              <w:rPr>
                <w:rFonts w:ascii="Calibri" w:eastAsia="Times New Roman" w:hAnsi="Calibri" w:cs="Calibri"/>
                <w:color w:val="000000"/>
                <w:lang w:eastAsia="es-EC"/>
              </w:rPr>
              <w:t>Chevrolet D-Max</w:t>
            </w:r>
          </w:p>
        </w:tc>
        <w:tc>
          <w:tcPr>
            <w:tcW w:w="0" w:type="auto"/>
            <w:noWrap/>
            <w:hideMark/>
          </w:tcPr>
          <w:p w14:paraId="2206B4F8" w14:textId="77777777" w:rsidR="000D045E" w:rsidRPr="00352C82" w:rsidRDefault="000D045E"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352C82">
              <w:rPr>
                <w:rFonts w:ascii="Calibri" w:eastAsia="Times New Roman" w:hAnsi="Calibri" w:cs="Calibri"/>
                <w:color w:val="000000"/>
                <w:lang w:eastAsia="es-EC"/>
              </w:rPr>
              <w:t>$29,990.00</w:t>
            </w:r>
          </w:p>
        </w:tc>
        <w:tc>
          <w:tcPr>
            <w:tcW w:w="0" w:type="auto"/>
            <w:noWrap/>
            <w:hideMark/>
          </w:tcPr>
          <w:p w14:paraId="765960E3" w14:textId="0F5762CC" w:rsidR="000D045E" w:rsidRPr="00352C82" w:rsidRDefault="000D045E" w:rsidP="009D27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352C82">
              <w:rPr>
                <w:rFonts w:ascii="Calibri" w:eastAsia="Times New Roman" w:hAnsi="Calibri" w:cs="Calibri"/>
                <w:color w:val="000000"/>
                <w:lang w:eastAsia="es-EC"/>
              </w:rPr>
              <w:t>Di</w:t>
            </w:r>
            <w:r>
              <w:rPr>
                <w:rFonts w:ascii="Calibri" w:eastAsia="Times New Roman" w:hAnsi="Calibri" w:cs="Calibri"/>
                <w:color w:val="000000"/>
                <w:lang w:eastAsia="es-EC"/>
              </w:rPr>
              <w:t>e</w:t>
            </w:r>
            <w:r w:rsidRPr="00352C82">
              <w:rPr>
                <w:rFonts w:ascii="Calibri" w:eastAsia="Times New Roman" w:hAnsi="Calibri" w:cs="Calibri"/>
                <w:color w:val="000000"/>
                <w:lang w:eastAsia="es-EC"/>
              </w:rPr>
              <w:t>sel</w:t>
            </w:r>
          </w:p>
        </w:tc>
        <w:tc>
          <w:tcPr>
            <w:tcW w:w="0" w:type="auto"/>
            <w:vMerge/>
            <w:hideMark/>
          </w:tcPr>
          <w:p w14:paraId="5DE6D9A7" w14:textId="77777777" w:rsidR="000D045E" w:rsidRPr="00352C82" w:rsidRDefault="000D045E" w:rsidP="009D27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p>
        </w:tc>
      </w:tr>
      <w:tr w:rsidR="000D045E" w:rsidRPr="00352C82" w14:paraId="5BAF96A5" w14:textId="77777777" w:rsidTr="009D274F">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7168836" w14:textId="77777777" w:rsidR="000D045E" w:rsidRPr="00352C82" w:rsidRDefault="000D045E" w:rsidP="009D274F">
            <w:pPr>
              <w:rPr>
                <w:rFonts w:ascii="Calibri" w:eastAsia="Times New Roman" w:hAnsi="Calibri" w:cs="Calibri"/>
                <w:color w:val="000000"/>
                <w:lang w:eastAsia="es-EC"/>
              </w:rPr>
            </w:pPr>
            <w:r w:rsidRPr="00352C82">
              <w:rPr>
                <w:rFonts w:ascii="Calibri" w:eastAsia="Times New Roman" w:hAnsi="Calibri" w:cs="Calibri"/>
                <w:color w:val="000000"/>
                <w:lang w:eastAsia="es-EC"/>
              </w:rPr>
              <w:t xml:space="preserve">Chevrolet </w:t>
            </w:r>
            <w:proofErr w:type="spellStart"/>
            <w:r w:rsidRPr="00352C82">
              <w:rPr>
                <w:rFonts w:ascii="Calibri" w:eastAsia="Times New Roman" w:hAnsi="Calibri" w:cs="Calibri"/>
                <w:color w:val="000000"/>
                <w:lang w:eastAsia="es-EC"/>
              </w:rPr>
              <w:t>Sail</w:t>
            </w:r>
            <w:proofErr w:type="spellEnd"/>
          </w:p>
        </w:tc>
        <w:tc>
          <w:tcPr>
            <w:tcW w:w="0" w:type="auto"/>
            <w:noWrap/>
            <w:hideMark/>
          </w:tcPr>
          <w:p w14:paraId="26743D49" w14:textId="77777777" w:rsidR="000D045E" w:rsidRPr="00352C82" w:rsidRDefault="000D045E"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352C82">
              <w:rPr>
                <w:rFonts w:ascii="Calibri" w:eastAsia="Times New Roman" w:hAnsi="Calibri" w:cs="Calibri"/>
                <w:color w:val="000000"/>
                <w:lang w:eastAsia="es-EC"/>
              </w:rPr>
              <w:t>$16,570.00</w:t>
            </w:r>
          </w:p>
        </w:tc>
        <w:tc>
          <w:tcPr>
            <w:tcW w:w="0" w:type="auto"/>
            <w:noWrap/>
            <w:hideMark/>
          </w:tcPr>
          <w:p w14:paraId="545FDFCD" w14:textId="71BB19BA" w:rsidR="000D045E" w:rsidRPr="00352C82" w:rsidRDefault="000D045E" w:rsidP="009D274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352C82">
              <w:rPr>
                <w:rFonts w:ascii="Calibri" w:eastAsia="Times New Roman" w:hAnsi="Calibri" w:cs="Calibri"/>
                <w:color w:val="000000"/>
                <w:lang w:eastAsia="es-EC"/>
              </w:rPr>
              <w:t>Gas</w:t>
            </w:r>
          </w:p>
        </w:tc>
        <w:tc>
          <w:tcPr>
            <w:tcW w:w="0" w:type="auto"/>
            <w:vMerge/>
            <w:hideMark/>
          </w:tcPr>
          <w:p w14:paraId="7D19A3D8" w14:textId="77777777" w:rsidR="000D045E" w:rsidRPr="00352C82" w:rsidRDefault="000D045E" w:rsidP="009D274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p>
        </w:tc>
      </w:tr>
      <w:tr w:rsidR="000D045E" w:rsidRPr="00352C82" w14:paraId="217A0ECE" w14:textId="77777777" w:rsidTr="009D27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A331779" w14:textId="77777777" w:rsidR="000D045E" w:rsidRPr="00352C82" w:rsidRDefault="000D045E" w:rsidP="009D274F">
            <w:pPr>
              <w:rPr>
                <w:rFonts w:ascii="Calibri" w:eastAsia="Times New Roman" w:hAnsi="Calibri" w:cs="Calibri"/>
                <w:color w:val="000000"/>
                <w:lang w:eastAsia="es-EC"/>
              </w:rPr>
            </w:pPr>
          </w:p>
        </w:tc>
        <w:tc>
          <w:tcPr>
            <w:tcW w:w="0" w:type="auto"/>
            <w:noWrap/>
            <w:hideMark/>
          </w:tcPr>
          <w:p w14:paraId="15186D81" w14:textId="77777777" w:rsidR="000D045E" w:rsidRPr="00352C82" w:rsidRDefault="000D045E" w:rsidP="009D274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C"/>
              </w:rPr>
            </w:pPr>
          </w:p>
        </w:tc>
        <w:tc>
          <w:tcPr>
            <w:tcW w:w="0" w:type="auto"/>
            <w:noWrap/>
            <w:hideMark/>
          </w:tcPr>
          <w:p w14:paraId="652D9ABE" w14:textId="70E9C785" w:rsidR="000D045E" w:rsidRPr="00352C82" w:rsidRDefault="000D045E"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C"/>
              </w:rPr>
            </w:pPr>
            <w:proofErr w:type="spellStart"/>
            <w:r w:rsidRPr="00352C82">
              <w:rPr>
                <w:rFonts w:ascii="Calibri" w:eastAsia="Times New Roman" w:hAnsi="Calibri" w:cs="Calibri"/>
                <w:b/>
                <w:bCs/>
                <w:color w:val="000000"/>
                <w:lang w:eastAsia="es-EC"/>
              </w:rPr>
              <w:t>Rela</w:t>
            </w:r>
            <w:r>
              <w:rPr>
                <w:rFonts w:ascii="Calibri" w:eastAsia="Times New Roman" w:hAnsi="Calibri" w:cs="Calibri"/>
                <w:b/>
                <w:bCs/>
                <w:color w:val="000000"/>
                <w:lang w:eastAsia="es-EC"/>
              </w:rPr>
              <w:t>tion</w:t>
            </w:r>
            <w:proofErr w:type="spellEnd"/>
          </w:p>
        </w:tc>
        <w:tc>
          <w:tcPr>
            <w:tcW w:w="0" w:type="auto"/>
            <w:noWrap/>
            <w:hideMark/>
          </w:tcPr>
          <w:p w14:paraId="219663A9" w14:textId="77777777" w:rsidR="000D045E" w:rsidRPr="00352C82" w:rsidRDefault="000D045E"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C"/>
              </w:rPr>
            </w:pPr>
            <w:r w:rsidRPr="00352C82">
              <w:rPr>
                <w:rFonts w:ascii="Calibri" w:eastAsia="Times New Roman" w:hAnsi="Calibri" w:cs="Calibri"/>
                <w:b/>
                <w:bCs/>
                <w:color w:val="000000"/>
                <w:lang w:eastAsia="es-EC"/>
              </w:rPr>
              <w:t>2.62</w:t>
            </w:r>
          </w:p>
        </w:tc>
      </w:tr>
    </w:tbl>
    <w:p w14:paraId="6296C874" w14:textId="77777777" w:rsidR="000D045E" w:rsidRDefault="000D045E" w:rsidP="000D045E"/>
    <w:p w14:paraId="5F778FC6" w14:textId="77777777" w:rsidR="007D0517" w:rsidRPr="007D0517" w:rsidRDefault="007D0517" w:rsidP="007D0517">
      <w:pPr>
        <w:jc w:val="both"/>
        <w:rPr>
          <w:sz w:val="10"/>
          <w:szCs w:val="10"/>
          <w:lang w:val="en-US"/>
        </w:rPr>
      </w:pPr>
      <w:r w:rsidRPr="007D0517">
        <w:rPr>
          <w:rStyle w:val="y2iqfc"/>
          <w:color w:val="202124"/>
          <w:lang w:val="en"/>
        </w:rPr>
        <w:t>According to Figure 5 and Table 2, commercial hydrogen cars not yet available in Ecuador are priced 2.62 times higher than the average price of the best-selling vehicles in the country in 2020.</w:t>
      </w:r>
    </w:p>
    <w:p w14:paraId="7C968723" w14:textId="2CDB8FD8" w:rsidR="007D0517" w:rsidRDefault="007D0517" w:rsidP="007D0517">
      <w:pPr>
        <w:jc w:val="both"/>
        <w:rPr>
          <w:rStyle w:val="y2iqfc"/>
          <w:color w:val="202124"/>
          <w:lang w:val="en"/>
        </w:rPr>
      </w:pPr>
      <w:r w:rsidRPr="007D0517">
        <w:rPr>
          <w:rStyle w:val="y2iqfc"/>
          <w:color w:val="202124"/>
          <w:lang w:val="en"/>
        </w:rPr>
        <w:t xml:space="preserve">Comparing the autonomy and the price of filling the tank of the Hyundai </w:t>
      </w:r>
      <w:proofErr w:type="spellStart"/>
      <w:r w:rsidRPr="007D0517">
        <w:rPr>
          <w:rStyle w:val="y2iqfc"/>
          <w:color w:val="202124"/>
          <w:lang w:val="en"/>
        </w:rPr>
        <w:t>Nexo</w:t>
      </w:r>
      <w:proofErr w:type="spellEnd"/>
      <w:r w:rsidRPr="007D0517">
        <w:rPr>
          <w:rStyle w:val="y2iqfc"/>
          <w:color w:val="202124"/>
          <w:lang w:val="en"/>
        </w:rPr>
        <w:t xml:space="preserve"> and the Kia Sportage R, the following results are obtained:</w:t>
      </w:r>
    </w:p>
    <w:p w14:paraId="2FEC687B" w14:textId="56A26645" w:rsidR="007D0517" w:rsidRDefault="007D0517" w:rsidP="007D0517">
      <w:pPr>
        <w:pStyle w:val="Descripcin"/>
        <w:keepNext/>
        <w:jc w:val="center"/>
      </w:pPr>
      <w:r>
        <w:t xml:space="preserve">Tabla </w:t>
      </w:r>
      <w:r w:rsidR="000B4437">
        <w:fldChar w:fldCharType="begin"/>
      </w:r>
      <w:r w:rsidR="000B4437">
        <w:instrText xml:space="preserve"> SEQ Tabla \* ARABIC </w:instrText>
      </w:r>
      <w:r w:rsidR="000B4437">
        <w:fldChar w:fldCharType="separate"/>
      </w:r>
      <w:r w:rsidR="005A6959">
        <w:rPr>
          <w:noProof/>
        </w:rPr>
        <w:t>5</w:t>
      </w:r>
      <w:r w:rsidR="000B4437">
        <w:rPr>
          <w:noProof/>
        </w:rPr>
        <w:fldChar w:fldCharType="end"/>
      </w:r>
      <w:r>
        <w:t xml:space="preserve"> Relación Precio Autonomía</w:t>
      </w:r>
    </w:p>
    <w:tbl>
      <w:tblPr>
        <w:tblStyle w:val="Tablanormal1"/>
        <w:tblW w:w="5000" w:type="pct"/>
        <w:jc w:val="center"/>
        <w:tblLook w:val="04A0" w:firstRow="1" w:lastRow="0" w:firstColumn="1" w:lastColumn="0" w:noHBand="0" w:noVBand="1"/>
      </w:tblPr>
      <w:tblGrid>
        <w:gridCol w:w="2256"/>
        <w:gridCol w:w="1627"/>
        <w:gridCol w:w="1781"/>
        <w:gridCol w:w="3142"/>
        <w:gridCol w:w="1650"/>
      </w:tblGrid>
      <w:tr w:rsidR="007D0517" w:rsidRPr="009143AA" w14:paraId="0662B563" w14:textId="77777777" w:rsidTr="007D051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03" w:type="pct"/>
            <w:noWrap/>
            <w:hideMark/>
          </w:tcPr>
          <w:p w14:paraId="1B70FD0B" w14:textId="77777777" w:rsidR="007D0517" w:rsidRPr="009143AA" w:rsidRDefault="007D0517" w:rsidP="009D274F">
            <w:pPr>
              <w:rPr>
                <w:rFonts w:ascii="Calibri" w:eastAsia="Times New Roman" w:hAnsi="Calibri" w:cs="Calibri"/>
                <w:color w:val="000000"/>
                <w:lang w:eastAsia="es-EC"/>
              </w:rPr>
            </w:pPr>
            <w:r w:rsidRPr="009143AA">
              <w:rPr>
                <w:rFonts w:ascii="Calibri" w:eastAsia="Times New Roman" w:hAnsi="Calibri" w:cs="Calibri"/>
                <w:color w:val="000000"/>
                <w:lang w:eastAsia="es-EC"/>
              </w:rPr>
              <w:t>Vehículo</w:t>
            </w:r>
          </w:p>
        </w:tc>
        <w:tc>
          <w:tcPr>
            <w:tcW w:w="729" w:type="pct"/>
            <w:noWrap/>
            <w:hideMark/>
          </w:tcPr>
          <w:p w14:paraId="58A857FA" w14:textId="327490B6" w:rsidR="007D0517" w:rsidRPr="009143AA" w:rsidRDefault="007D0517" w:rsidP="009D27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7D0517">
              <w:rPr>
                <w:rFonts w:ascii="Calibri" w:eastAsia="Times New Roman" w:hAnsi="Calibri" w:cs="Calibri"/>
                <w:color w:val="000000"/>
                <w:lang w:val="en-US" w:eastAsia="es-EC"/>
              </w:rPr>
              <w:t>Autonomy</w:t>
            </w:r>
            <w:r>
              <w:rPr>
                <w:rFonts w:ascii="Calibri" w:eastAsia="Times New Roman" w:hAnsi="Calibri" w:cs="Calibri"/>
                <w:color w:val="000000"/>
                <w:lang w:eastAsia="es-EC"/>
              </w:rPr>
              <w:t xml:space="preserve"> </w:t>
            </w:r>
            <w:r w:rsidRPr="009143AA">
              <w:rPr>
                <w:rFonts w:ascii="Calibri" w:eastAsia="Times New Roman" w:hAnsi="Calibri" w:cs="Calibri"/>
                <w:color w:val="000000"/>
                <w:lang w:eastAsia="es-EC"/>
              </w:rPr>
              <w:t>[Km]</w:t>
            </w:r>
          </w:p>
        </w:tc>
        <w:tc>
          <w:tcPr>
            <w:tcW w:w="991" w:type="pct"/>
            <w:noWrap/>
            <w:hideMark/>
          </w:tcPr>
          <w:p w14:paraId="4D43E883" w14:textId="40401B0D" w:rsidR="007D0517" w:rsidRPr="009143AA" w:rsidRDefault="007D0517" w:rsidP="009D27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9143AA">
              <w:rPr>
                <w:rFonts w:ascii="Calibri" w:eastAsia="Times New Roman" w:hAnsi="Calibri" w:cs="Calibri"/>
                <w:color w:val="000000"/>
                <w:lang w:eastAsia="es-EC"/>
              </w:rPr>
              <w:t>Pr</w:t>
            </w:r>
            <w:r>
              <w:rPr>
                <w:rFonts w:ascii="Calibri" w:eastAsia="Times New Roman" w:hAnsi="Calibri" w:cs="Calibri"/>
                <w:color w:val="000000"/>
                <w:lang w:eastAsia="es-EC"/>
              </w:rPr>
              <w:t xml:space="preserve">ice fuel </w:t>
            </w:r>
            <w:proofErr w:type="spellStart"/>
            <w:r>
              <w:rPr>
                <w:rFonts w:ascii="Calibri" w:eastAsia="Times New Roman" w:hAnsi="Calibri" w:cs="Calibri"/>
                <w:color w:val="000000"/>
                <w:lang w:eastAsia="es-EC"/>
              </w:rPr>
              <w:t>tank</w:t>
            </w:r>
            <w:proofErr w:type="spellEnd"/>
            <w:r>
              <w:rPr>
                <w:rFonts w:ascii="Calibri" w:eastAsia="Times New Roman" w:hAnsi="Calibri" w:cs="Calibri"/>
                <w:color w:val="000000"/>
                <w:lang w:eastAsia="es-EC"/>
              </w:rPr>
              <w:t xml:space="preserve"> </w:t>
            </w:r>
            <w:r w:rsidRPr="009143AA">
              <w:rPr>
                <w:rFonts w:ascii="Calibri" w:eastAsia="Times New Roman" w:hAnsi="Calibri" w:cs="Calibri"/>
                <w:color w:val="000000"/>
                <w:lang w:eastAsia="es-EC"/>
              </w:rPr>
              <w:t>[$]</w:t>
            </w:r>
          </w:p>
        </w:tc>
        <w:tc>
          <w:tcPr>
            <w:tcW w:w="1477" w:type="pct"/>
            <w:noWrap/>
            <w:hideMark/>
          </w:tcPr>
          <w:p w14:paraId="413BC980" w14:textId="7BB53C8B" w:rsidR="007D0517" w:rsidRPr="009143AA" w:rsidRDefault="007D0517" w:rsidP="009D27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proofErr w:type="spellStart"/>
            <w:r w:rsidRPr="009143AA">
              <w:rPr>
                <w:rFonts w:ascii="Calibri" w:eastAsia="Times New Roman" w:hAnsi="Calibri" w:cs="Calibri"/>
                <w:color w:val="000000"/>
                <w:lang w:eastAsia="es-EC"/>
              </w:rPr>
              <w:t>Rela</w:t>
            </w:r>
            <w:r>
              <w:rPr>
                <w:rFonts w:ascii="Calibri" w:eastAsia="Times New Roman" w:hAnsi="Calibri" w:cs="Calibri"/>
                <w:color w:val="000000"/>
                <w:lang w:eastAsia="es-EC"/>
              </w:rPr>
              <w:t>tion</w:t>
            </w:r>
            <w:proofErr w:type="spellEnd"/>
            <w:r>
              <w:rPr>
                <w:rFonts w:ascii="Calibri" w:eastAsia="Times New Roman" w:hAnsi="Calibri" w:cs="Calibri"/>
                <w:color w:val="000000"/>
                <w:lang w:eastAsia="es-EC"/>
              </w:rPr>
              <w:t xml:space="preserve"> Price/</w:t>
            </w:r>
            <w:proofErr w:type="spellStart"/>
            <w:r>
              <w:rPr>
                <w:rFonts w:ascii="Calibri" w:eastAsia="Times New Roman" w:hAnsi="Calibri" w:cs="Calibri"/>
                <w:color w:val="000000"/>
                <w:lang w:eastAsia="es-EC"/>
              </w:rPr>
              <w:t>Autonomy</w:t>
            </w:r>
            <w:proofErr w:type="spellEnd"/>
            <w:r>
              <w:rPr>
                <w:rFonts w:ascii="Calibri" w:eastAsia="Times New Roman" w:hAnsi="Calibri" w:cs="Calibri"/>
                <w:color w:val="000000"/>
                <w:lang w:eastAsia="es-EC"/>
              </w:rPr>
              <w:t xml:space="preserve"> </w:t>
            </w:r>
            <w:r w:rsidRPr="009143AA">
              <w:rPr>
                <w:rFonts w:ascii="Calibri" w:eastAsia="Times New Roman" w:hAnsi="Calibri" w:cs="Calibri"/>
                <w:color w:val="000000"/>
                <w:lang w:eastAsia="es-EC"/>
              </w:rPr>
              <w:t>[$/Km]</w:t>
            </w:r>
          </w:p>
        </w:tc>
        <w:tc>
          <w:tcPr>
            <w:tcW w:w="799" w:type="pct"/>
            <w:noWrap/>
            <w:hideMark/>
          </w:tcPr>
          <w:p w14:paraId="2DADFA29" w14:textId="279244BD" w:rsidR="007D0517" w:rsidRPr="009143AA" w:rsidRDefault="007D0517" w:rsidP="009D27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proofErr w:type="spellStart"/>
            <w:r>
              <w:rPr>
                <w:rFonts w:ascii="Calibri" w:eastAsia="Times New Roman" w:hAnsi="Calibri" w:cs="Calibri"/>
                <w:color w:val="000000"/>
                <w:lang w:eastAsia="es-EC"/>
              </w:rPr>
              <w:t>Energetic</w:t>
            </w:r>
            <w:proofErr w:type="spellEnd"/>
            <w:r>
              <w:rPr>
                <w:rFonts w:ascii="Calibri" w:eastAsia="Times New Roman" w:hAnsi="Calibri" w:cs="Calibri"/>
                <w:color w:val="000000"/>
                <w:lang w:eastAsia="es-EC"/>
              </w:rPr>
              <w:t xml:space="preserve"> vector</w:t>
            </w:r>
          </w:p>
        </w:tc>
      </w:tr>
      <w:tr w:rsidR="007D0517" w:rsidRPr="009143AA" w14:paraId="486E9C1E" w14:textId="77777777" w:rsidTr="007D051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03" w:type="pct"/>
            <w:noWrap/>
            <w:hideMark/>
          </w:tcPr>
          <w:p w14:paraId="13D55D2D" w14:textId="77777777" w:rsidR="007D0517" w:rsidRPr="009143AA" w:rsidRDefault="007D0517" w:rsidP="009D274F">
            <w:pPr>
              <w:rPr>
                <w:rFonts w:ascii="Calibri" w:eastAsia="Times New Roman" w:hAnsi="Calibri" w:cs="Calibri"/>
                <w:color w:val="000000"/>
                <w:lang w:eastAsia="es-EC"/>
              </w:rPr>
            </w:pPr>
            <w:r w:rsidRPr="009143AA">
              <w:rPr>
                <w:rFonts w:ascii="Calibri" w:eastAsia="Times New Roman" w:hAnsi="Calibri" w:cs="Calibri"/>
                <w:color w:val="000000"/>
                <w:lang w:eastAsia="es-EC"/>
              </w:rPr>
              <w:t>Hyundai Nexo</w:t>
            </w:r>
          </w:p>
        </w:tc>
        <w:tc>
          <w:tcPr>
            <w:tcW w:w="729" w:type="pct"/>
            <w:noWrap/>
            <w:hideMark/>
          </w:tcPr>
          <w:p w14:paraId="7B644263" w14:textId="77777777" w:rsidR="007D0517" w:rsidRPr="009143AA" w:rsidRDefault="007D051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9143AA">
              <w:rPr>
                <w:rFonts w:ascii="Calibri" w:eastAsia="Times New Roman" w:hAnsi="Calibri" w:cs="Calibri"/>
                <w:color w:val="000000"/>
                <w:lang w:eastAsia="es-EC"/>
              </w:rPr>
              <w:t>666</w:t>
            </w:r>
          </w:p>
        </w:tc>
        <w:tc>
          <w:tcPr>
            <w:tcW w:w="991" w:type="pct"/>
            <w:noWrap/>
            <w:hideMark/>
          </w:tcPr>
          <w:p w14:paraId="5053D543" w14:textId="77777777" w:rsidR="007D0517" w:rsidRPr="009143AA" w:rsidRDefault="007D051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9143AA">
              <w:rPr>
                <w:rFonts w:ascii="Calibri" w:eastAsia="Times New Roman" w:hAnsi="Calibri" w:cs="Calibri"/>
                <w:color w:val="000000"/>
                <w:lang w:eastAsia="es-EC"/>
              </w:rPr>
              <w:t>79.92</w:t>
            </w:r>
          </w:p>
        </w:tc>
        <w:tc>
          <w:tcPr>
            <w:tcW w:w="1477" w:type="pct"/>
            <w:noWrap/>
            <w:hideMark/>
          </w:tcPr>
          <w:p w14:paraId="3B294A93" w14:textId="77777777" w:rsidR="007D0517" w:rsidRPr="009143AA" w:rsidRDefault="007D051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9143AA">
              <w:rPr>
                <w:rFonts w:ascii="Calibri" w:eastAsia="Times New Roman" w:hAnsi="Calibri" w:cs="Calibri"/>
                <w:color w:val="000000"/>
                <w:lang w:eastAsia="es-EC"/>
              </w:rPr>
              <w:t>0.12</w:t>
            </w:r>
          </w:p>
        </w:tc>
        <w:tc>
          <w:tcPr>
            <w:tcW w:w="799" w:type="pct"/>
            <w:noWrap/>
            <w:hideMark/>
          </w:tcPr>
          <w:p w14:paraId="3A1EBE12" w14:textId="4F0B0A95" w:rsidR="007D0517" w:rsidRPr="009143AA" w:rsidRDefault="007D0517" w:rsidP="009D27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proofErr w:type="spellStart"/>
            <w:r w:rsidRPr="009143AA">
              <w:rPr>
                <w:rFonts w:ascii="Calibri" w:eastAsia="Times New Roman" w:hAnsi="Calibri" w:cs="Calibri"/>
                <w:color w:val="000000"/>
                <w:lang w:eastAsia="es-EC"/>
              </w:rPr>
              <w:t>H</w:t>
            </w:r>
            <w:r>
              <w:rPr>
                <w:rFonts w:ascii="Calibri" w:eastAsia="Times New Roman" w:hAnsi="Calibri" w:cs="Calibri"/>
                <w:color w:val="000000"/>
                <w:lang w:eastAsia="es-EC"/>
              </w:rPr>
              <w:t>ydrogen</w:t>
            </w:r>
            <w:proofErr w:type="spellEnd"/>
          </w:p>
        </w:tc>
      </w:tr>
      <w:tr w:rsidR="007D0517" w:rsidRPr="009143AA" w14:paraId="4B099715" w14:textId="77777777" w:rsidTr="007D0517">
        <w:trPr>
          <w:trHeight w:val="288"/>
          <w:jc w:val="center"/>
        </w:trPr>
        <w:tc>
          <w:tcPr>
            <w:cnfStyle w:val="001000000000" w:firstRow="0" w:lastRow="0" w:firstColumn="1" w:lastColumn="0" w:oddVBand="0" w:evenVBand="0" w:oddHBand="0" w:evenHBand="0" w:firstRowFirstColumn="0" w:firstRowLastColumn="0" w:lastRowFirstColumn="0" w:lastRowLastColumn="0"/>
            <w:tcW w:w="1003" w:type="pct"/>
            <w:noWrap/>
            <w:hideMark/>
          </w:tcPr>
          <w:p w14:paraId="56681419" w14:textId="77777777" w:rsidR="007D0517" w:rsidRPr="009143AA" w:rsidRDefault="007D0517" w:rsidP="009D274F">
            <w:pPr>
              <w:rPr>
                <w:rFonts w:ascii="Calibri" w:eastAsia="Times New Roman" w:hAnsi="Calibri" w:cs="Calibri"/>
                <w:color w:val="000000"/>
                <w:lang w:eastAsia="es-EC"/>
              </w:rPr>
            </w:pPr>
            <w:r w:rsidRPr="009143AA">
              <w:rPr>
                <w:rFonts w:ascii="Calibri" w:eastAsia="Times New Roman" w:hAnsi="Calibri" w:cs="Calibri"/>
                <w:color w:val="000000"/>
                <w:lang w:eastAsia="es-EC"/>
              </w:rPr>
              <w:t>Kia Sportage R</w:t>
            </w:r>
          </w:p>
        </w:tc>
        <w:tc>
          <w:tcPr>
            <w:tcW w:w="729" w:type="pct"/>
            <w:noWrap/>
            <w:hideMark/>
          </w:tcPr>
          <w:p w14:paraId="71D7DDD1" w14:textId="77777777" w:rsidR="007D0517" w:rsidRPr="009143AA" w:rsidRDefault="007D051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9143AA">
              <w:rPr>
                <w:rFonts w:ascii="Calibri" w:eastAsia="Times New Roman" w:hAnsi="Calibri" w:cs="Calibri"/>
                <w:color w:val="000000"/>
                <w:lang w:eastAsia="es-EC"/>
              </w:rPr>
              <w:t>552</w:t>
            </w:r>
          </w:p>
        </w:tc>
        <w:tc>
          <w:tcPr>
            <w:tcW w:w="991" w:type="pct"/>
            <w:noWrap/>
            <w:hideMark/>
          </w:tcPr>
          <w:p w14:paraId="016599DC" w14:textId="77777777" w:rsidR="007D0517" w:rsidRPr="009143AA" w:rsidRDefault="007D051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9143AA">
              <w:rPr>
                <w:rFonts w:ascii="Calibri" w:eastAsia="Times New Roman" w:hAnsi="Calibri" w:cs="Calibri"/>
                <w:color w:val="000000"/>
                <w:lang w:eastAsia="es-EC"/>
              </w:rPr>
              <w:t>27.79</w:t>
            </w:r>
          </w:p>
        </w:tc>
        <w:tc>
          <w:tcPr>
            <w:tcW w:w="1477" w:type="pct"/>
            <w:noWrap/>
            <w:hideMark/>
          </w:tcPr>
          <w:p w14:paraId="31CC3502" w14:textId="77777777" w:rsidR="007D0517" w:rsidRPr="009143AA" w:rsidRDefault="007D051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9143AA">
              <w:rPr>
                <w:rFonts w:ascii="Calibri" w:eastAsia="Times New Roman" w:hAnsi="Calibri" w:cs="Calibri"/>
                <w:color w:val="000000"/>
                <w:lang w:eastAsia="es-EC"/>
              </w:rPr>
              <w:t>0.05</w:t>
            </w:r>
          </w:p>
        </w:tc>
        <w:tc>
          <w:tcPr>
            <w:tcW w:w="799" w:type="pct"/>
            <w:noWrap/>
            <w:hideMark/>
          </w:tcPr>
          <w:p w14:paraId="021A6E64" w14:textId="2B32CC61" w:rsidR="007D0517" w:rsidRPr="009143AA" w:rsidRDefault="007D0517" w:rsidP="009D274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C"/>
              </w:rPr>
            </w:pPr>
            <w:r w:rsidRPr="009143AA">
              <w:rPr>
                <w:rFonts w:ascii="Calibri" w:eastAsia="Times New Roman" w:hAnsi="Calibri" w:cs="Calibri"/>
                <w:color w:val="000000"/>
                <w:lang w:eastAsia="es-EC"/>
              </w:rPr>
              <w:t>Gas</w:t>
            </w:r>
          </w:p>
        </w:tc>
      </w:tr>
      <w:tr w:rsidR="007D0517" w:rsidRPr="009143AA" w14:paraId="7532C963" w14:textId="77777777" w:rsidTr="007D051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03" w:type="pct"/>
            <w:noWrap/>
            <w:hideMark/>
          </w:tcPr>
          <w:p w14:paraId="49F5CAEC" w14:textId="77777777" w:rsidR="007D0517" w:rsidRPr="009143AA" w:rsidRDefault="007D0517" w:rsidP="009D274F">
            <w:pPr>
              <w:rPr>
                <w:rFonts w:ascii="Calibri" w:eastAsia="Times New Roman" w:hAnsi="Calibri" w:cs="Calibri"/>
                <w:color w:val="000000"/>
                <w:lang w:eastAsia="es-EC"/>
              </w:rPr>
            </w:pPr>
            <w:r w:rsidRPr="009143AA">
              <w:rPr>
                <w:rFonts w:ascii="Calibri" w:eastAsia="Times New Roman" w:hAnsi="Calibri" w:cs="Calibri"/>
                <w:color w:val="000000"/>
                <w:lang w:eastAsia="es-EC"/>
              </w:rPr>
              <w:t>Hyundai Nexo con GHC</w:t>
            </w:r>
          </w:p>
        </w:tc>
        <w:tc>
          <w:tcPr>
            <w:tcW w:w="729" w:type="pct"/>
            <w:noWrap/>
            <w:hideMark/>
          </w:tcPr>
          <w:p w14:paraId="7576A110" w14:textId="77777777" w:rsidR="007D0517" w:rsidRPr="009143AA" w:rsidRDefault="007D051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9143AA">
              <w:rPr>
                <w:rFonts w:ascii="Calibri" w:eastAsia="Times New Roman" w:hAnsi="Calibri" w:cs="Calibri"/>
                <w:color w:val="000000"/>
                <w:lang w:eastAsia="es-EC"/>
              </w:rPr>
              <w:t>666</w:t>
            </w:r>
          </w:p>
        </w:tc>
        <w:tc>
          <w:tcPr>
            <w:tcW w:w="991" w:type="pct"/>
            <w:noWrap/>
            <w:hideMark/>
          </w:tcPr>
          <w:p w14:paraId="630DE124" w14:textId="77777777" w:rsidR="007D0517" w:rsidRPr="009143AA" w:rsidRDefault="007D051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9143AA">
              <w:rPr>
                <w:rFonts w:ascii="Calibri" w:eastAsia="Times New Roman" w:hAnsi="Calibri" w:cs="Calibri"/>
                <w:color w:val="000000"/>
                <w:lang w:eastAsia="es-EC"/>
              </w:rPr>
              <w:t>13.32</w:t>
            </w:r>
          </w:p>
        </w:tc>
        <w:tc>
          <w:tcPr>
            <w:tcW w:w="1477" w:type="pct"/>
            <w:noWrap/>
            <w:hideMark/>
          </w:tcPr>
          <w:p w14:paraId="26830583" w14:textId="77777777" w:rsidR="007D0517" w:rsidRPr="009143AA" w:rsidRDefault="007D051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9143AA">
              <w:rPr>
                <w:rFonts w:ascii="Calibri" w:eastAsia="Times New Roman" w:hAnsi="Calibri" w:cs="Calibri"/>
                <w:color w:val="000000"/>
                <w:lang w:eastAsia="es-EC"/>
              </w:rPr>
              <w:t>0.02</w:t>
            </w:r>
          </w:p>
        </w:tc>
        <w:tc>
          <w:tcPr>
            <w:tcW w:w="799" w:type="pct"/>
            <w:noWrap/>
            <w:hideMark/>
          </w:tcPr>
          <w:p w14:paraId="0B77277E" w14:textId="04715343" w:rsidR="007D0517" w:rsidRPr="009143AA" w:rsidRDefault="007D0517" w:rsidP="009D27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proofErr w:type="spellStart"/>
            <w:r w:rsidRPr="009143AA">
              <w:rPr>
                <w:rFonts w:ascii="Calibri" w:eastAsia="Times New Roman" w:hAnsi="Calibri" w:cs="Calibri"/>
                <w:color w:val="000000"/>
                <w:lang w:eastAsia="es-EC"/>
              </w:rPr>
              <w:t>H</w:t>
            </w:r>
            <w:r>
              <w:rPr>
                <w:rFonts w:ascii="Calibri" w:eastAsia="Times New Roman" w:hAnsi="Calibri" w:cs="Calibri"/>
                <w:color w:val="000000"/>
                <w:lang w:eastAsia="es-EC"/>
              </w:rPr>
              <w:t>ydrogen</w:t>
            </w:r>
            <w:proofErr w:type="spellEnd"/>
          </w:p>
        </w:tc>
      </w:tr>
    </w:tbl>
    <w:p w14:paraId="3864D925" w14:textId="77777777" w:rsidR="007D0517" w:rsidRDefault="007D0517" w:rsidP="007D0517">
      <w:pPr>
        <w:jc w:val="both"/>
      </w:pPr>
    </w:p>
    <w:p w14:paraId="2C617234" w14:textId="3B492D5E" w:rsidR="002D1F9F" w:rsidRDefault="002D1F9F" w:rsidP="0094708B">
      <w:pPr>
        <w:jc w:val="both"/>
        <w:rPr>
          <w:rFonts w:cstheme="minorHAnsi"/>
          <w:lang w:val="en-US"/>
        </w:rPr>
      </w:pPr>
      <w:r w:rsidRPr="002D1F9F">
        <w:rPr>
          <w:rStyle w:val="y2iqfc"/>
          <w:color w:val="202124"/>
          <w:lang w:val="en"/>
        </w:rPr>
        <w:t xml:space="preserve">Both the Hyundai </w:t>
      </w:r>
      <w:proofErr w:type="spellStart"/>
      <w:r w:rsidRPr="002D1F9F">
        <w:rPr>
          <w:rStyle w:val="y2iqfc"/>
          <w:color w:val="202124"/>
          <w:lang w:val="en"/>
        </w:rPr>
        <w:t>Nexo</w:t>
      </w:r>
      <w:proofErr w:type="spellEnd"/>
      <w:r w:rsidRPr="002D1F9F">
        <w:rPr>
          <w:rStyle w:val="y2iqfc"/>
          <w:color w:val="202124"/>
          <w:lang w:val="en"/>
        </w:rPr>
        <w:t xml:space="preserve"> and the Kia Sportage are 5-passenger Jeep-type vehicles. On the one hand, taking into account the information from the manufacturer of </w:t>
      </w:r>
      <w:proofErr w:type="spellStart"/>
      <w:r w:rsidRPr="002D1F9F">
        <w:rPr>
          <w:rStyle w:val="y2iqfc"/>
          <w:color w:val="202124"/>
          <w:lang w:val="en"/>
        </w:rPr>
        <w:t>Nexo</w:t>
      </w:r>
      <w:proofErr w:type="spellEnd"/>
      <w:r w:rsidRPr="002D1F9F">
        <w:rPr>
          <w:rStyle w:val="y2iqfc"/>
          <w:color w:val="202124"/>
          <w:lang w:val="en"/>
        </w:rPr>
        <w:t xml:space="preserve"> of 1 Kg of H2 per 100 Km and the price of the Kilo of H2 at $ 12, the Price / Autonomy ratio is 0.12 $</w:t>
      </w:r>
      <w:r>
        <w:rPr>
          <w:rStyle w:val="y2iqfc"/>
          <w:color w:val="202124"/>
          <w:lang w:val="en"/>
        </w:rPr>
        <w:t>/</w:t>
      </w:r>
      <w:r w:rsidRPr="002D1F9F">
        <w:rPr>
          <w:lang w:val="en-US"/>
        </w:rPr>
        <w:t xml:space="preserve">Km </w:t>
      </w:r>
      <w:r>
        <w:fldChar w:fldCharType="begin" w:fldLock="1"/>
      </w:r>
      <w:r w:rsidR="00357744">
        <w:rPr>
          <w:lang w:val="en-US"/>
        </w:rPr>
        <w:instrText>ADDIN CSL_CITATION {"citationItems":[{"id":"ITEM-1","itemData":{"URL":"https://www.motor.es/que-es/hidrogeno#:~:text=Así%2C el kilo de hidrógeno,%2C9 kg%2F100 km.","accessed":{"date-parts":[["2021","4","30"]]},"author":[{"dropping-particle":"","family":"Motor.es","given":"","non-dropping-particle":"","parse-names":false,"suffix":""}],"id":"ITEM-1","issued":{"date-parts":[["2021"]]},"title":"El hidrógeno en los coches: ventajas e inconvenientes","type":"webpage"},"uris":["http://www.mendeley.com/documents/?uuid=af8fcd23-ea3e-4a3b-91e2-fbf3832c1c03"]}],"mendeley":{"formattedCitation":"[29]","plainTextFormattedCitation":"[29]","previouslyFormattedCitation":"[29]"},"properties":{"noteIndex":0},"schema":"https://github.com/citation-style-language/schema/raw/master/csl-citation.json"}</w:instrText>
      </w:r>
      <w:r>
        <w:fldChar w:fldCharType="separate"/>
      </w:r>
      <w:r w:rsidR="00D47D54" w:rsidRPr="00D47D54">
        <w:rPr>
          <w:noProof/>
          <w:lang w:val="en-US"/>
        </w:rPr>
        <w:t>[29]</w:t>
      </w:r>
      <w:r>
        <w:fldChar w:fldCharType="end"/>
      </w:r>
      <w:r w:rsidRPr="002D1F9F">
        <w:rPr>
          <w:lang w:val="en-US"/>
        </w:rPr>
        <w:t>.</w:t>
      </w:r>
      <w:r>
        <w:rPr>
          <w:lang w:val="en-US"/>
        </w:rPr>
        <w:t xml:space="preserve"> </w:t>
      </w:r>
      <w:r w:rsidRPr="002D1F9F">
        <w:rPr>
          <w:rStyle w:val="y2iqfc"/>
          <w:color w:val="202124"/>
          <w:lang w:val="en"/>
        </w:rPr>
        <w:t>Taking advantage of the Green Hydrogen Catapult (GHC) project, the price of 1 Kg of H2 would be $ 2 by 2026 and with it</w:t>
      </w:r>
      <w:r w:rsidR="00FE7E5D">
        <w:rPr>
          <w:rStyle w:val="y2iqfc"/>
          <w:color w:val="202124"/>
          <w:lang w:val="en"/>
        </w:rPr>
        <w:t>,</w:t>
      </w:r>
      <w:r w:rsidRPr="002D1F9F">
        <w:rPr>
          <w:rStyle w:val="y2iqfc"/>
          <w:color w:val="202124"/>
          <w:lang w:val="en"/>
        </w:rPr>
        <w:t xml:space="preserve"> the ratio drops to 0.02 $ / Km in the Hyundai</w:t>
      </w:r>
      <w:r>
        <w:rPr>
          <w:rStyle w:val="y2iqfc"/>
          <w:color w:val="202124"/>
          <w:lang w:val="en"/>
        </w:rPr>
        <w:t xml:space="preserve"> </w:t>
      </w:r>
      <w:proofErr w:type="spellStart"/>
      <w:r w:rsidRPr="002D1F9F">
        <w:rPr>
          <w:lang w:val="en-US"/>
        </w:rPr>
        <w:t>Nexo</w:t>
      </w:r>
      <w:proofErr w:type="spellEnd"/>
      <w:r w:rsidRPr="002D1F9F">
        <w:rPr>
          <w:lang w:val="en-US"/>
        </w:rPr>
        <w:t xml:space="preserve"> </w:t>
      </w:r>
      <w:r>
        <w:fldChar w:fldCharType="begin" w:fldLock="1"/>
      </w:r>
      <w:r w:rsidR="00357744">
        <w:rPr>
          <w:lang w:val="en-US"/>
        </w:rPr>
        <w:instrText>ADDIN CSL_CITATION {"citationItems":[{"id":"ITEM-1","itemData":{"URL":"https://www.hyundai.com/es/zonaeco/eco-drive/modelos/todo-sobre-hyundai-nexo-primer-coche-hidrogeno-espana#:~:text=El Hyundai NEXO dispone de,%2C2 litros cada uno).","accessed":{"date-parts":[["2021","4","17"]]},"author":[{"dropping-particle":"","family":"Hyundai","given":"","non-dropping-particle":"","parse-names":false,"suffix":""}],"id":"ITEM-1","issued":{"date-parts":[["2021"]]},"title":"Todo sobre Hyundai NEXO","type":"webpage"},"uris":["http://www.mendeley.com/documents/?uuid=e0b6b40a-01f5-48ad-9d30-235e2b5c02fa"]},{"id":"ITEM-2","itemData":{"URL":"https://racetozero.unfccc.int/green-hydrogen-catapult/","accessed":{"date-parts":[["2021","4","17"]]},"author":[{"dropping-particle":"","family":"United Nations Framework Convention on Climate Change","given":"","non-dropping-particle":"","parse-names":false,"suffix":""}],"id":"ITEM-2","issued":{"date-parts":[["2020"]]},"title":"Green Hydrogen Catapult","type":"webpage"},"uris":["http://www.mendeley.com/documents/?uuid=a6e9eac2-5168-450c-97a3-a0c17a88e00a"]}],"mendeley":{"formattedCitation":"[30], [31]","plainTextFormattedCitation":"[30], [31]","previouslyFormattedCitation":"[30], [31]"},"properties":{"noteIndex":0},"schema":"https://github.com/citation-style-language/schema/raw/master/csl-citation.json"}</w:instrText>
      </w:r>
      <w:r>
        <w:fldChar w:fldCharType="separate"/>
      </w:r>
      <w:r w:rsidR="00D47D54" w:rsidRPr="00D47D54">
        <w:rPr>
          <w:noProof/>
          <w:lang w:val="en-US"/>
        </w:rPr>
        <w:t>[30], [31]</w:t>
      </w:r>
      <w:r>
        <w:fldChar w:fldCharType="end"/>
      </w:r>
      <w:r w:rsidRPr="002D1F9F">
        <w:rPr>
          <w:lang w:val="en-US"/>
        </w:rPr>
        <w:t>.</w:t>
      </w:r>
      <w:r w:rsidR="0094708B">
        <w:rPr>
          <w:lang w:val="en-US"/>
        </w:rPr>
        <w:t xml:space="preserve"> </w:t>
      </w:r>
      <w:r w:rsidRPr="002D1F9F">
        <w:rPr>
          <w:rStyle w:val="y2iqfc"/>
          <w:color w:val="202124"/>
          <w:lang w:val="en"/>
        </w:rPr>
        <w:t>On the other hand, as of April 17, 2021</w:t>
      </w:r>
      <w:r w:rsidR="00FE7E5D">
        <w:rPr>
          <w:rStyle w:val="y2iqfc"/>
          <w:color w:val="202124"/>
          <w:lang w:val="en"/>
        </w:rPr>
        <w:t>,</w:t>
      </w:r>
      <w:r w:rsidRPr="002D1F9F">
        <w:rPr>
          <w:rStyle w:val="y2iqfc"/>
          <w:color w:val="202124"/>
          <w:lang w:val="en"/>
        </w:rPr>
        <w:t xml:space="preserve"> and with data from the manufacturer, the Kia Sportage R, with an extra gasoline price of $ 1.91 per gallon, requires $ 27.79 to cover the range of 552 km, obtaining a ratio of 0.05 $ / Km</w:t>
      </w:r>
      <w:r>
        <w:rPr>
          <w:rStyle w:val="y2iqfc"/>
          <w:color w:val="202124"/>
          <w:lang w:val="en"/>
        </w:rPr>
        <w:t xml:space="preserve"> </w:t>
      </w:r>
      <w:r w:rsidRPr="00DE23CD">
        <w:rPr>
          <w:rFonts w:cstheme="minorHAnsi"/>
        </w:rPr>
        <w:fldChar w:fldCharType="begin" w:fldLock="1"/>
      </w:r>
      <w:r w:rsidR="00357744">
        <w:rPr>
          <w:rFonts w:cstheme="minorHAnsi"/>
          <w:lang w:val="en-US"/>
        </w:rPr>
        <w:instrText>ADDIN CSL_CITATION {"citationItems":[{"id":"ITEM-1","itemData":{"URL":"https://www.kia.com/ec/showroom/sportage-r.html","accessed":{"date-parts":[["2021","4","17"]]},"author":[{"dropping-particle":"","family":"Kia","given":"","non-dropping-particle":"","parse-names":false,"suffix":""}],"id":"ITEM-1","issued":{"date-parts":[["2021"]]},"title":"Sportage R","type":"webpage"},"uris":["http://www.mendeley.com/documents/?uuid=d9deea8d-d506-4dec-aa0d-17da5c0ed8d2"]},{"id":"ITEM-2","itemData":{"URL":"https://www.eppetroecuador.ec/?p=8062","accessed":{"date-parts":[["2021","4","17"]]},"author":[{"dropping-particle":"","family":"Petroecuador","given":"","non-dropping-particle":"","parse-names":false,"suffix":""}],"id":"ITEM-2","issued":{"date-parts":[["2021"]]},"title":"Precios de venta de combustibles","type":"webpage"},"uris":["http://www.mendeley.com/documents/?uuid=ac3b6e10-09d7-4915-ae0b-e6ee0a765602"]}],"mendeley":{"formattedCitation":"[26], [32]","plainTextFormattedCitation":"[26], [32]","previouslyFormattedCitation":"[26], [32]"},"properties":{"noteIndex":0},"schema":"https://github.com/citation-style-language/schema/raw/master/csl-citation.json"}</w:instrText>
      </w:r>
      <w:r w:rsidRPr="00DE23CD">
        <w:rPr>
          <w:rFonts w:cstheme="minorHAnsi"/>
        </w:rPr>
        <w:fldChar w:fldCharType="separate"/>
      </w:r>
      <w:r w:rsidR="00D47D54" w:rsidRPr="00D47D54">
        <w:rPr>
          <w:rFonts w:cstheme="minorHAnsi"/>
          <w:noProof/>
          <w:lang w:val="en-US"/>
        </w:rPr>
        <w:t>[26], [32]</w:t>
      </w:r>
      <w:r w:rsidRPr="00DE23CD">
        <w:rPr>
          <w:rFonts w:cstheme="minorHAnsi"/>
        </w:rPr>
        <w:fldChar w:fldCharType="end"/>
      </w:r>
      <w:r w:rsidRPr="002D1F9F">
        <w:rPr>
          <w:rFonts w:cstheme="minorHAnsi"/>
          <w:lang w:val="en-US"/>
        </w:rPr>
        <w:t xml:space="preserve">.   </w:t>
      </w:r>
    </w:p>
    <w:p w14:paraId="18DA21AF" w14:textId="642BDB8E" w:rsidR="004E1945" w:rsidRDefault="00877115" w:rsidP="004E1945">
      <w:pPr>
        <w:jc w:val="both"/>
        <w:rPr>
          <w:rStyle w:val="y2iqfc"/>
          <w:color w:val="202124"/>
          <w:lang w:val="en"/>
        </w:rPr>
      </w:pPr>
      <w:r w:rsidRPr="00877115">
        <w:rPr>
          <w:rStyle w:val="y2iqfc"/>
          <w:color w:val="202124"/>
          <w:lang w:val="en"/>
        </w:rPr>
        <w:lastRenderedPageBreak/>
        <w:t>Paris in 2015 already had 5 hydrogen taxis. In 2019 the number of taxis amounted to 100, while by 2020 600 units were expected</w:t>
      </w:r>
      <w:r>
        <w:rPr>
          <w:rStyle w:val="y2iqfc"/>
          <w:color w:val="202124"/>
          <w:lang w:val="en"/>
        </w:rPr>
        <w:t xml:space="preserve"> </w:t>
      </w:r>
      <w:r>
        <w:rPr>
          <w:rFonts w:cstheme="minorHAnsi"/>
        </w:rPr>
        <w:fldChar w:fldCharType="begin" w:fldLock="1"/>
      </w:r>
      <w:r w:rsidR="00357744">
        <w:rPr>
          <w:rFonts w:cstheme="minorHAnsi"/>
          <w:lang w:val="en-US"/>
        </w:rPr>
        <w:instrText>ADDIN CSL_CITATION {"citationItems":[{"id":"ITEM-1","itemData":{"URL":"https://www.lavanguardia.com/motor/tendencias/20151210/30714240786/hyundai-ix35-fuel-cell-taxi-hidrogeno-paris.html","accessed":{"date-parts":[["2021","5","1"]]},"author":[{"dropping-particle":"","family":"Vanguardia","given":"","non-dropping-particle":"La","parse-names":false,"suffix":""}],"id":"ITEM-1","issued":{"date-parts":[["2015"]]},"title":"El hidrógeno alimenta nuevos taxis en París","type":"webpage"},"uris":["http://www.mendeley.com/documents/?uuid=f52a8247-6192-4b6b-9ede-b4ba951fbc3c"]},{"id":"ITEM-2","itemData":{"URL":"https://fuelcellsworks.com/news/taking-a-taxi-in-paris-now-with-hydrogen/","accessed":{"date-parts":[["2021","5","1"]]},"author":[{"dropping-particle":"","family":"FuelCellWorks","given":"","non-dropping-particle":"","parse-names":false,"suffix":""}],"id":"ITEM-2","issued":{"date-parts":[["2019"]]},"title":"Taking a Taxi in Paris: Now with Hydrogen!","type":"webpage"},"uris":["http://www.mendeley.com/documents/?uuid=1cb0b091-e6d1-48e1-b202-271201de8974"]}],"mendeley":{"formattedCitation":"[33], [34]","plainTextFormattedCitation":"[33], [34]","previouslyFormattedCitation":"[33], [34]"},"properties":{"noteIndex":0},"schema":"https://github.com/citation-style-language/schema/raw/master/csl-citation.json"}</w:instrText>
      </w:r>
      <w:r>
        <w:rPr>
          <w:rFonts w:cstheme="minorHAnsi"/>
        </w:rPr>
        <w:fldChar w:fldCharType="separate"/>
      </w:r>
      <w:r w:rsidR="00D47D54" w:rsidRPr="00D47D54">
        <w:rPr>
          <w:rFonts w:cstheme="minorHAnsi"/>
          <w:noProof/>
          <w:lang w:val="en-US"/>
        </w:rPr>
        <w:t>[33], [34]</w:t>
      </w:r>
      <w:r>
        <w:rPr>
          <w:rFonts w:cstheme="minorHAnsi"/>
        </w:rPr>
        <w:fldChar w:fldCharType="end"/>
      </w:r>
      <w:r w:rsidRPr="00877115">
        <w:rPr>
          <w:rFonts w:cstheme="minorHAnsi"/>
          <w:lang w:val="en-US"/>
        </w:rPr>
        <w:t>.</w:t>
      </w:r>
      <w:r>
        <w:rPr>
          <w:rFonts w:cstheme="minorHAnsi"/>
          <w:lang w:val="en-US"/>
        </w:rPr>
        <w:t xml:space="preserve"> </w:t>
      </w:r>
      <w:r w:rsidRPr="00877115">
        <w:rPr>
          <w:rStyle w:val="y2iqfc"/>
          <w:color w:val="202124"/>
          <w:lang w:val="en"/>
        </w:rPr>
        <w:t>In 2018 the number of taxis registered in Ambato was 2055 units</w:t>
      </w:r>
      <w:r>
        <w:rPr>
          <w:rStyle w:val="y2iqfc"/>
          <w:color w:val="202124"/>
          <w:lang w:val="en"/>
        </w:rPr>
        <w:t xml:space="preserve"> </w:t>
      </w:r>
      <w:r>
        <w:rPr>
          <w:rFonts w:cstheme="minorHAnsi"/>
        </w:rPr>
        <w:fldChar w:fldCharType="begin" w:fldLock="1"/>
      </w:r>
      <w:r w:rsidR="00357744">
        <w:rPr>
          <w:rFonts w:cstheme="minorHAnsi"/>
          <w:lang w:val="en-US"/>
        </w:rPr>
        <w:instrText>ADDIN CSL_CITATION {"citationItems":[{"id":"ITEM-1","itemData":{"URL":"https://www.elheraldo.com.ec/matriculados-24-063-vehiculos-en-ambato/","accessed":{"date-parts":[["2021","5","1"]]},"author":[{"dropping-particle":"","family":"Heraldo","given":"","non-dropping-particle":"El","parse-names":false,"suffix":""}],"id":"ITEM-1","issued":{"date-parts":[["2018"]]},"title":"Matriculados 24.063 vehículos en Ambato","type":"webpage"},"uris":["http://www.mendeley.com/documents/?uuid=9913dfad-9c27-477b-aa87-8b9c678392f9"]}],"mendeley":{"formattedCitation":"[35]","plainTextFormattedCitation":"[35]","previouslyFormattedCitation":"[35]"},"properties":{"noteIndex":0},"schema":"https://github.com/citation-style-language/schema/raw/master/csl-citation.json"}</w:instrText>
      </w:r>
      <w:r>
        <w:rPr>
          <w:rFonts w:cstheme="minorHAnsi"/>
        </w:rPr>
        <w:fldChar w:fldCharType="separate"/>
      </w:r>
      <w:r w:rsidR="00D47D54" w:rsidRPr="00D47D54">
        <w:rPr>
          <w:rFonts w:cstheme="minorHAnsi"/>
          <w:noProof/>
          <w:lang w:val="en-US"/>
        </w:rPr>
        <w:t>[35]</w:t>
      </w:r>
      <w:r>
        <w:rPr>
          <w:rFonts w:cstheme="minorHAnsi"/>
        </w:rPr>
        <w:fldChar w:fldCharType="end"/>
      </w:r>
      <w:r w:rsidRPr="00877115">
        <w:rPr>
          <w:rFonts w:cstheme="minorHAnsi"/>
          <w:lang w:val="en-US"/>
        </w:rPr>
        <w:t>.</w:t>
      </w:r>
      <w:r w:rsidR="004E1945">
        <w:rPr>
          <w:rFonts w:cstheme="minorHAnsi"/>
          <w:lang w:val="en-US"/>
        </w:rPr>
        <w:t xml:space="preserve"> </w:t>
      </w:r>
      <w:r w:rsidR="004E1945" w:rsidRPr="004E1945">
        <w:rPr>
          <w:rStyle w:val="y2iqfc"/>
          <w:color w:val="202124"/>
          <w:lang w:val="en"/>
        </w:rPr>
        <w:t xml:space="preserve">A taxi travels up to 300 km a day in 20 races consuming 10 to 12 gallons of extra gasoline. In this way, the driver of the unit has </w:t>
      </w:r>
      <w:r w:rsidR="00FE7E5D">
        <w:rPr>
          <w:rStyle w:val="y2iqfc"/>
          <w:color w:val="202124"/>
          <w:lang w:val="en"/>
        </w:rPr>
        <w:t xml:space="preserve">an </w:t>
      </w:r>
      <w:r w:rsidR="004E1945" w:rsidRPr="004E1945">
        <w:rPr>
          <w:rStyle w:val="y2iqfc"/>
          <w:color w:val="202124"/>
          <w:lang w:val="en"/>
        </w:rPr>
        <w:t>income of $ 40 to $ 45</w:t>
      </w:r>
      <w:r w:rsidR="004E1945">
        <w:rPr>
          <w:rStyle w:val="y2iqfc"/>
          <w:color w:val="202124"/>
          <w:lang w:val="en"/>
        </w:rPr>
        <w:t xml:space="preserve"> </w:t>
      </w:r>
      <w:r w:rsidR="004E1945">
        <w:rPr>
          <w:rFonts w:cstheme="minorHAnsi"/>
        </w:rPr>
        <w:fldChar w:fldCharType="begin" w:fldLock="1"/>
      </w:r>
      <w:r w:rsidR="00357744">
        <w:rPr>
          <w:rFonts w:cstheme="minorHAnsi"/>
          <w:lang w:val="en-US"/>
        </w:rPr>
        <w:instrText>ADDIN CSL_CITATION {"citationItems":[{"id":"ITEM-1","itemData":{"URL":"https://www.elcomercio.com/actualidad/taxis-subsidio-costos-operativos-gasolina.html#:~:text=Mera calcula que un taxi,una utilidad de hasta 25.","accessed":{"date-parts":[["2021","5","1"]]},"author":[{"dropping-particle":"","family":"Comercio","given":"","non-dropping-particle":"El","parse-names":false,"suffix":""}],"id":"ITEM-1","issued":{"date-parts":[["2019"]]},"title":"Costos operativos de taxis se ajustarán con el subsidio","type":"webpage"},"uris":["http://www.mendeley.com/documents/?uuid=ef26b77c-8dfb-4580-bd45-028d70d0c843"]}],"mendeley":{"formattedCitation":"[36]","plainTextFormattedCitation":"[36]","previouslyFormattedCitation":"[36]"},"properties":{"noteIndex":0},"schema":"https://github.com/citation-style-language/schema/raw/master/csl-citation.json"}</w:instrText>
      </w:r>
      <w:r w:rsidR="004E1945">
        <w:rPr>
          <w:rFonts w:cstheme="minorHAnsi"/>
        </w:rPr>
        <w:fldChar w:fldCharType="separate"/>
      </w:r>
      <w:r w:rsidR="00D47D54" w:rsidRPr="00D47D54">
        <w:rPr>
          <w:rFonts w:cstheme="minorHAnsi"/>
          <w:noProof/>
          <w:lang w:val="en-US"/>
        </w:rPr>
        <w:t>[36]</w:t>
      </w:r>
      <w:r w:rsidR="004E1945">
        <w:rPr>
          <w:rFonts w:cstheme="minorHAnsi"/>
        </w:rPr>
        <w:fldChar w:fldCharType="end"/>
      </w:r>
      <w:r w:rsidR="004E1945" w:rsidRPr="004E1945">
        <w:rPr>
          <w:rFonts w:cstheme="minorHAnsi"/>
          <w:lang w:val="en-US"/>
        </w:rPr>
        <w:t>.</w:t>
      </w:r>
      <w:r w:rsidR="004E1945">
        <w:rPr>
          <w:rFonts w:cstheme="minorHAnsi"/>
          <w:lang w:val="en-US"/>
        </w:rPr>
        <w:t xml:space="preserve"> </w:t>
      </w:r>
      <w:r w:rsidR="004E1945" w:rsidRPr="004E1945">
        <w:rPr>
          <w:rStyle w:val="y2iqfc"/>
          <w:color w:val="202124"/>
          <w:lang w:val="en"/>
        </w:rPr>
        <w:t>A taxi driver in Ambato if he used a hydrogen unit with GHC would obtain a daily profit of approximately $ 38.55 versus $ 22.08 that he obtains for using a gasoline vehicle.</w:t>
      </w:r>
    </w:p>
    <w:p w14:paraId="09451B28" w14:textId="7FFA0655" w:rsidR="00162A95" w:rsidRDefault="00162A95" w:rsidP="00162A95">
      <w:pPr>
        <w:pStyle w:val="Descripcin"/>
        <w:keepNext/>
        <w:jc w:val="center"/>
      </w:pPr>
      <w:r>
        <w:t xml:space="preserve">Tabla </w:t>
      </w:r>
      <w:r w:rsidR="000B4437">
        <w:fldChar w:fldCharType="begin"/>
      </w:r>
      <w:r w:rsidR="000B4437">
        <w:instrText xml:space="preserve"> SEQ Tabla \* ARABIC </w:instrText>
      </w:r>
      <w:r w:rsidR="000B4437">
        <w:fldChar w:fldCharType="separate"/>
      </w:r>
      <w:r w:rsidR="005A6959">
        <w:rPr>
          <w:noProof/>
        </w:rPr>
        <w:t>6</w:t>
      </w:r>
      <w:r w:rsidR="000B4437">
        <w:rPr>
          <w:noProof/>
        </w:rPr>
        <w:fldChar w:fldCharType="end"/>
      </w:r>
      <w:r>
        <w:t xml:space="preserve"> Gas vs. H2 Taxi </w:t>
      </w:r>
      <w:proofErr w:type="spellStart"/>
      <w:r>
        <w:t>Economy</w:t>
      </w:r>
      <w:proofErr w:type="spellEnd"/>
    </w:p>
    <w:tbl>
      <w:tblPr>
        <w:tblStyle w:val="Tablanormal1"/>
        <w:tblW w:w="0" w:type="auto"/>
        <w:tblLook w:val="04A0" w:firstRow="1" w:lastRow="0" w:firstColumn="1" w:lastColumn="0" w:noHBand="0" w:noVBand="1"/>
      </w:tblPr>
      <w:tblGrid>
        <w:gridCol w:w="1633"/>
        <w:gridCol w:w="1055"/>
        <w:gridCol w:w="2021"/>
        <w:gridCol w:w="1791"/>
        <w:gridCol w:w="1989"/>
        <w:gridCol w:w="1063"/>
        <w:gridCol w:w="904"/>
      </w:tblGrid>
      <w:tr w:rsidR="00075B25" w:rsidRPr="00E26539" w14:paraId="1C3DD2F0" w14:textId="77777777" w:rsidTr="009D274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B2F80DC" w14:textId="4102A835" w:rsidR="00162A95" w:rsidRPr="00E26539" w:rsidRDefault="00162A95" w:rsidP="009D274F">
            <w:pPr>
              <w:rPr>
                <w:rFonts w:ascii="Calibri" w:eastAsia="Times New Roman" w:hAnsi="Calibri" w:cs="Calibri"/>
                <w:color w:val="000000"/>
                <w:sz w:val="18"/>
                <w:szCs w:val="18"/>
                <w:lang w:eastAsia="es-EC"/>
              </w:rPr>
            </w:pPr>
            <w:proofErr w:type="spellStart"/>
            <w:r w:rsidRPr="00E26539">
              <w:rPr>
                <w:rFonts w:ascii="Calibri" w:eastAsia="Times New Roman" w:hAnsi="Calibri" w:cs="Calibri"/>
                <w:color w:val="000000"/>
                <w:sz w:val="18"/>
                <w:szCs w:val="18"/>
                <w:lang w:eastAsia="es-EC"/>
              </w:rPr>
              <w:t>Veh</w:t>
            </w:r>
            <w:r w:rsidR="00075B25">
              <w:rPr>
                <w:rFonts w:ascii="Calibri" w:eastAsia="Times New Roman" w:hAnsi="Calibri" w:cs="Calibri"/>
                <w:color w:val="000000"/>
                <w:sz w:val="18"/>
                <w:szCs w:val="18"/>
                <w:lang w:eastAsia="es-EC"/>
              </w:rPr>
              <w:t>icle</w:t>
            </w:r>
            <w:proofErr w:type="spellEnd"/>
          </w:p>
        </w:tc>
        <w:tc>
          <w:tcPr>
            <w:tcW w:w="0" w:type="auto"/>
            <w:noWrap/>
            <w:hideMark/>
          </w:tcPr>
          <w:p w14:paraId="286F3BA9" w14:textId="7DD5E872" w:rsidR="00162A95" w:rsidRPr="00E26539" w:rsidRDefault="00162A95" w:rsidP="009D27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n-US" w:eastAsia="es-EC"/>
              </w:rPr>
            </w:pPr>
            <w:proofErr w:type="spellStart"/>
            <w:r w:rsidRPr="00E26539">
              <w:rPr>
                <w:rFonts w:ascii="Calibri" w:eastAsia="Times New Roman" w:hAnsi="Calibri" w:cs="Calibri"/>
                <w:color w:val="000000"/>
                <w:sz w:val="18"/>
                <w:szCs w:val="18"/>
                <w:lang w:eastAsia="es-EC"/>
              </w:rPr>
              <w:t>R</w:t>
            </w:r>
            <w:r w:rsidR="00075B25">
              <w:rPr>
                <w:rFonts w:ascii="Calibri" w:eastAsia="Times New Roman" w:hAnsi="Calibri" w:cs="Calibri"/>
                <w:color w:val="000000"/>
                <w:sz w:val="18"/>
                <w:szCs w:val="18"/>
                <w:lang w:eastAsia="es-EC"/>
              </w:rPr>
              <w:t>ange</w:t>
            </w:r>
            <w:proofErr w:type="spellEnd"/>
            <w:r w:rsidR="00075B25">
              <w:rPr>
                <w:rFonts w:ascii="Calibri" w:eastAsia="Times New Roman" w:hAnsi="Calibri" w:cs="Calibri"/>
                <w:color w:val="000000"/>
                <w:sz w:val="18"/>
                <w:szCs w:val="18"/>
                <w:lang w:eastAsia="es-EC"/>
              </w:rPr>
              <w:t xml:space="preserve"> </w:t>
            </w:r>
            <w:r>
              <w:rPr>
                <w:rFonts w:ascii="Calibri" w:eastAsia="Times New Roman" w:hAnsi="Calibri" w:cs="Calibri"/>
                <w:color w:val="000000"/>
                <w:sz w:val="18"/>
                <w:szCs w:val="18"/>
                <w:lang w:eastAsia="es-EC"/>
              </w:rPr>
              <w:t>[Km]</w:t>
            </w:r>
          </w:p>
        </w:tc>
        <w:tc>
          <w:tcPr>
            <w:tcW w:w="0" w:type="auto"/>
            <w:noWrap/>
            <w:hideMark/>
          </w:tcPr>
          <w:p w14:paraId="4E507DAA" w14:textId="571AAC19" w:rsidR="00162A95" w:rsidRPr="00E26539" w:rsidRDefault="00075B25" w:rsidP="009D27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C"/>
              </w:rPr>
            </w:pPr>
            <w:proofErr w:type="spellStart"/>
            <w:r>
              <w:rPr>
                <w:rFonts w:ascii="Calibri" w:eastAsia="Times New Roman" w:hAnsi="Calibri" w:cs="Calibri"/>
                <w:color w:val="000000"/>
                <w:sz w:val="18"/>
                <w:szCs w:val="18"/>
                <w:lang w:eastAsia="es-EC"/>
              </w:rPr>
              <w:t>Amount</w:t>
            </w:r>
            <w:proofErr w:type="spellEnd"/>
            <w:r>
              <w:rPr>
                <w:rFonts w:ascii="Calibri" w:eastAsia="Times New Roman" w:hAnsi="Calibri" w:cs="Calibri"/>
                <w:color w:val="000000"/>
                <w:sz w:val="18"/>
                <w:szCs w:val="18"/>
                <w:lang w:eastAsia="es-EC"/>
              </w:rPr>
              <w:t xml:space="preserve"> </w:t>
            </w:r>
            <w:proofErr w:type="spellStart"/>
            <w:r>
              <w:rPr>
                <w:rFonts w:ascii="Calibri" w:eastAsia="Times New Roman" w:hAnsi="Calibri" w:cs="Calibri"/>
                <w:color w:val="000000"/>
                <w:sz w:val="18"/>
                <w:szCs w:val="18"/>
                <w:lang w:eastAsia="es-EC"/>
              </w:rPr>
              <w:t>energetic</w:t>
            </w:r>
            <w:proofErr w:type="spellEnd"/>
            <w:r>
              <w:rPr>
                <w:rFonts w:ascii="Calibri" w:eastAsia="Times New Roman" w:hAnsi="Calibri" w:cs="Calibri"/>
                <w:color w:val="000000"/>
                <w:sz w:val="18"/>
                <w:szCs w:val="18"/>
                <w:lang w:eastAsia="es-EC"/>
              </w:rPr>
              <w:t xml:space="preserve"> vector</w:t>
            </w:r>
          </w:p>
        </w:tc>
        <w:tc>
          <w:tcPr>
            <w:tcW w:w="0" w:type="auto"/>
            <w:noWrap/>
            <w:hideMark/>
          </w:tcPr>
          <w:p w14:paraId="00F1B03D" w14:textId="228ACFAC" w:rsidR="00162A95" w:rsidRPr="00E26539" w:rsidRDefault="00162A95" w:rsidP="009D27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C"/>
              </w:rPr>
            </w:pPr>
            <w:r w:rsidRPr="00E26539">
              <w:rPr>
                <w:rFonts w:ascii="Calibri" w:eastAsia="Times New Roman" w:hAnsi="Calibri" w:cs="Calibri"/>
                <w:color w:val="000000"/>
                <w:sz w:val="18"/>
                <w:szCs w:val="18"/>
                <w:lang w:eastAsia="es-EC"/>
              </w:rPr>
              <w:t>Pr</w:t>
            </w:r>
            <w:r w:rsidR="00075B25">
              <w:rPr>
                <w:rFonts w:ascii="Calibri" w:eastAsia="Times New Roman" w:hAnsi="Calibri" w:cs="Calibri"/>
                <w:color w:val="000000"/>
                <w:sz w:val="18"/>
                <w:szCs w:val="18"/>
                <w:lang w:eastAsia="es-EC"/>
              </w:rPr>
              <w:t xml:space="preserve">ice </w:t>
            </w:r>
            <w:proofErr w:type="spellStart"/>
            <w:r w:rsidR="00075B25">
              <w:rPr>
                <w:rFonts w:ascii="Calibri" w:eastAsia="Times New Roman" w:hAnsi="Calibri" w:cs="Calibri"/>
                <w:color w:val="000000"/>
                <w:sz w:val="18"/>
                <w:szCs w:val="18"/>
                <w:lang w:eastAsia="es-EC"/>
              </w:rPr>
              <w:t>energetic</w:t>
            </w:r>
            <w:proofErr w:type="spellEnd"/>
            <w:r w:rsidR="00075B25">
              <w:rPr>
                <w:rFonts w:ascii="Calibri" w:eastAsia="Times New Roman" w:hAnsi="Calibri" w:cs="Calibri"/>
                <w:color w:val="000000"/>
                <w:sz w:val="18"/>
                <w:szCs w:val="18"/>
                <w:lang w:eastAsia="es-EC"/>
              </w:rPr>
              <w:t xml:space="preserve"> vector</w:t>
            </w:r>
          </w:p>
        </w:tc>
        <w:tc>
          <w:tcPr>
            <w:tcW w:w="0" w:type="auto"/>
            <w:noWrap/>
            <w:hideMark/>
          </w:tcPr>
          <w:p w14:paraId="5302C098" w14:textId="06806418" w:rsidR="00162A95" w:rsidRPr="00E26539" w:rsidRDefault="00162A95" w:rsidP="009D27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C"/>
              </w:rPr>
            </w:pPr>
            <w:proofErr w:type="spellStart"/>
            <w:r w:rsidRPr="00E26539">
              <w:rPr>
                <w:rFonts w:ascii="Calibri" w:eastAsia="Times New Roman" w:hAnsi="Calibri" w:cs="Calibri"/>
                <w:color w:val="000000"/>
                <w:sz w:val="18"/>
                <w:szCs w:val="18"/>
                <w:lang w:eastAsia="es-EC"/>
              </w:rPr>
              <w:t>Cost</w:t>
            </w:r>
            <w:proofErr w:type="spellEnd"/>
            <w:r w:rsidR="00075B25">
              <w:rPr>
                <w:rFonts w:ascii="Calibri" w:eastAsia="Times New Roman" w:hAnsi="Calibri" w:cs="Calibri"/>
                <w:color w:val="000000"/>
                <w:sz w:val="18"/>
                <w:szCs w:val="18"/>
                <w:lang w:eastAsia="es-EC"/>
              </w:rPr>
              <w:t xml:space="preserve"> </w:t>
            </w:r>
            <w:proofErr w:type="spellStart"/>
            <w:r w:rsidR="00075B25">
              <w:rPr>
                <w:rFonts w:ascii="Calibri" w:eastAsia="Times New Roman" w:hAnsi="Calibri" w:cs="Calibri"/>
                <w:color w:val="000000"/>
                <w:sz w:val="18"/>
                <w:szCs w:val="18"/>
                <w:lang w:eastAsia="es-EC"/>
              </w:rPr>
              <w:t>energetic</w:t>
            </w:r>
            <w:proofErr w:type="spellEnd"/>
            <w:r w:rsidR="00075B25">
              <w:rPr>
                <w:rFonts w:ascii="Calibri" w:eastAsia="Times New Roman" w:hAnsi="Calibri" w:cs="Calibri"/>
                <w:color w:val="000000"/>
                <w:sz w:val="18"/>
                <w:szCs w:val="18"/>
                <w:lang w:eastAsia="es-EC"/>
              </w:rPr>
              <w:t xml:space="preserve"> vector </w:t>
            </w:r>
            <w:r>
              <w:rPr>
                <w:rFonts w:ascii="Calibri" w:eastAsia="Times New Roman" w:hAnsi="Calibri" w:cs="Calibri"/>
                <w:color w:val="000000"/>
                <w:sz w:val="18"/>
                <w:szCs w:val="18"/>
                <w:lang w:eastAsia="es-EC"/>
              </w:rPr>
              <w:t>[$]</w:t>
            </w:r>
          </w:p>
        </w:tc>
        <w:tc>
          <w:tcPr>
            <w:tcW w:w="0" w:type="auto"/>
            <w:noWrap/>
            <w:hideMark/>
          </w:tcPr>
          <w:p w14:paraId="2BA3560C" w14:textId="13C86768" w:rsidR="00162A95" w:rsidRPr="00E26539" w:rsidRDefault="00162A95" w:rsidP="009D27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C"/>
              </w:rPr>
            </w:pPr>
            <w:proofErr w:type="spellStart"/>
            <w:r w:rsidRPr="00E26539">
              <w:rPr>
                <w:rFonts w:ascii="Calibri" w:eastAsia="Times New Roman" w:hAnsi="Calibri" w:cs="Calibri"/>
                <w:color w:val="000000"/>
                <w:sz w:val="18"/>
                <w:szCs w:val="18"/>
                <w:lang w:eastAsia="es-EC"/>
              </w:rPr>
              <w:t>In</w:t>
            </w:r>
            <w:r w:rsidR="00075B25">
              <w:rPr>
                <w:rFonts w:ascii="Calibri" w:eastAsia="Times New Roman" w:hAnsi="Calibri" w:cs="Calibri"/>
                <w:color w:val="000000"/>
                <w:sz w:val="18"/>
                <w:szCs w:val="18"/>
                <w:lang w:eastAsia="es-EC"/>
              </w:rPr>
              <w:t>comes</w:t>
            </w:r>
            <w:proofErr w:type="spellEnd"/>
            <w:r w:rsidR="00075B25">
              <w:rPr>
                <w:rFonts w:ascii="Calibri" w:eastAsia="Times New Roman" w:hAnsi="Calibri" w:cs="Calibri"/>
                <w:color w:val="000000"/>
                <w:sz w:val="18"/>
                <w:szCs w:val="18"/>
                <w:lang w:eastAsia="es-EC"/>
              </w:rPr>
              <w:t xml:space="preserve"> </w:t>
            </w:r>
            <w:r>
              <w:rPr>
                <w:rFonts w:ascii="Calibri" w:eastAsia="Times New Roman" w:hAnsi="Calibri" w:cs="Calibri"/>
                <w:color w:val="000000"/>
                <w:sz w:val="18"/>
                <w:szCs w:val="18"/>
                <w:lang w:eastAsia="es-EC"/>
              </w:rPr>
              <w:t>[$]</w:t>
            </w:r>
          </w:p>
        </w:tc>
        <w:tc>
          <w:tcPr>
            <w:tcW w:w="0" w:type="auto"/>
            <w:noWrap/>
            <w:hideMark/>
          </w:tcPr>
          <w:p w14:paraId="3428CC99" w14:textId="70A01F63" w:rsidR="00162A95" w:rsidRPr="00E26539" w:rsidRDefault="00162A95" w:rsidP="009D27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C"/>
              </w:rPr>
            </w:pPr>
            <w:proofErr w:type="spellStart"/>
            <w:r w:rsidRPr="00E26539">
              <w:rPr>
                <w:rFonts w:ascii="Calibri" w:eastAsia="Times New Roman" w:hAnsi="Calibri" w:cs="Calibri"/>
                <w:color w:val="000000"/>
                <w:sz w:val="18"/>
                <w:szCs w:val="18"/>
                <w:lang w:eastAsia="es-EC"/>
              </w:rPr>
              <w:t>Utili</w:t>
            </w:r>
            <w:r w:rsidR="00075B25">
              <w:rPr>
                <w:rFonts w:ascii="Calibri" w:eastAsia="Times New Roman" w:hAnsi="Calibri" w:cs="Calibri"/>
                <w:color w:val="000000"/>
                <w:sz w:val="18"/>
                <w:szCs w:val="18"/>
                <w:lang w:eastAsia="es-EC"/>
              </w:rPr>
              <w:t>ty</w:t>
            </w:r>
            <w:proofErr w:type="spellEnd"/>
            <w:r>
              <w:rPr>
                <w:rFonts w:ascii="Calibri" w:eastAsia="Times New Roman" w:hAnsi="Calibri" w:cs="Calibri"/>
                <w:color w:val="000000"/>
                <w:sz w:val="18"/>
                <w:szCs w:val="18"/>
                <w:lang w:eastAsia="es-EC"/>
              </w:rPr>
              <w:t xml:space="preserve"> [$]</w:t>
            </w:r>
          </w:p>
        </w:tc>
      </w:tr>
      <w:tr w:rsidR="00075B25" w:rsidRPr="00E26539" w14:paraId="1D906FD4" w14:textId="77777777" w:rsidTr="009D274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AD2145D" w14:textId="77777777" w:rsidR="00162A95" w:rsidRPr="00E26539" w:rsidRDefault="00162A95" w:rsidP="009D274F">
            <w:pPr>
              <w:rPr>
                <w:rFonts w:ascii="Calibri" w:eastAsia="Times New Roman" w:hAnsi="Calibri" w:cs="Calibri"/>
                <w:color w:val="000000"/>
                <w:sz w:val="18"/>
                <w:szCs w:val="18"/>
                <w:lang w:eastAsia="es-EC"/>
              </w:rPr>
            </w:pPr>
            <w:r w:rsidRPr="00E26539">
              <w:rPr>
                <w:rFonts w:ascii="Calibri" w:eastAsia="Times New Roman" w:hAnsi="Calibri" w:cs="Calibri"/>
                <w:color w:val="000000"/>
                <w:sz w:val="18"/>
                <w:szCs w:val="18"/>
                <w:lang w:eastAsia="es-EC"/>
              </w:rPr>
              <w:t>Taxi a gasolina (gal)</w:t>
            </w:r>
          </w:p>
        </w:tc>
        <w:tc>
          <w:tcPr>
            <w:tcW w:w="0" w:type="auto"/>
            <w:noWrap/>
            <w:hideMark/>
          </w:tcPr>
          <w:p w14:paraId="3863D8BA" w14:textId="77777777" w:rsidR="00162A95" w:rsidRPr="00E26539" w:rsidRDefault="00162A9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C"/>
              </w:rPr>
            </w:pPr>
            <w:r w:rsidRPr="00E26539">
              <w:rPr>
                <w:rFonts w:ascii="Calibri" w:eastAsia="Times New Roman" w:hAnsi="Calibri" w:cs="Calibri"/>
                <w:color w:val="000000"/>
                <w:sz w:val="18"/>
                <w:szCs w:val="18"/>
                <w:lang w:eastAsia="es-EC"/>
              </w:rPr>
              <w:t>300</w:t>
            </w:r>
          </w:p>
        </w:tc>
        <w:tc>
          <w:tcPr>
            <w:tcW w:w="0" w:type="auto"/>
            <w:noWrap/>
            <w:hideMark/>
          </w:tcPr>
          <w:p w14:paraId="697E2019" w14:textId="77777777" w:rsidR="00162A95" w:rsidRPr="00E26539" w:rsidRDefault="00162A9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C"/>
              </w:rPr>
            </w:pPr>
            <w:r w:rsidRPr="00E26539">
              <w:rPr>
                <w:rFonts w:ascii="Calibri" w:eastAsia="Times New Roman" w:hAnsi="Calibri" w:cs="Calibri"/>
                <w:color w:val="000000"/>
                <w:sz w:val="18"/>
                <w:szCs w:val="18"/>
                <w:lang w:eastAsia="es-EC"/>
              </w:rPr>
              <w:t>12</w:t>
            </w:r>
          </w:p>
        </w:tc>
        <w:tc>
          <w:tcPr>
            <w:tcW w:w="0" w:type="auto"/>
            <w:noWrap/>
            <w:hideMark/>
          </w:tcPr>
          <w:p w14:paraId="26A258B1" w14:textId="77777777" w:rsidR="00162A95" w:rsidRPr="00E26539" w:rsidRDefault="00162A9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C"/>
              </w:rPr>
            </w:pPr>
            <w:r w:rsidRPr="00E26539">
              <w:rPr>
                <w:rFonts w:ascii="Calibri" w:eastAsia="Times New Roman" w:hAnsi="Calibri" w:cs="Calibri"/>
                <w:color w:val="000000"/>
                <w:sz w:val="18"/>
                <w:szCs w:val="18"/>
                <w:lang w:eastAsia="es-EC"/>
              </w:rPr>
              <w:t>1.91</w:t>
            </w:r>
          </w:p>
        </w:tc>
        <w:tc>
          <w:tcPr>
            <w:tcW w:w="0" w:type="auto"/>
            <w:noWrap/>
            <w:hideMark/>
          </w:tcPr>
          <w:p w14:paraId="3D315093" w14:textId="77777777" w:rsidR="00162A95" w:rsidRPr="00E26539" w:rsidRDefault="00162A9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C"/>
              </w:rPr>
            </w:pPr>
            <w:r w:rsidRPr="00E26539">
              <w:rPr>
                <w:rFonts w:ascii="Calibri" w:eastAsia="Times New Roman" w:hAnsi="Calibri" w:cs="Calibri"/>
                <w:color w:val="000000"/>
                <w:sz w:val="18"/>
                <w:szCs w:val="18"/>
                <w:lang w:eastAsia="es-EC"/>
              </w:rPr>
              <w:t>22.92</w:t>
            </w:r>
          </w:p>
        </w:tc>
        <w:tc>
          <w:tcPr>
            <w:tcW w:w="0" w:type="auto"/>
            <w:noWrap/>
            <w:hideMark/>
          </w:tcPr>
          <w:p w14:paraId="27ECDBD0" w14:textId="77777777" w:rsidR="00162A95" w:rsidRPr="00E26539" w:rsidRDefault="00162A9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C"/>
              </w:rPr>
            </w:pPr>
            <w:r w:rsidRPr="00E26539">
              <w:rPr>
                <w:rFonts w:ascii="Calibri" w:eastAsia="Times New Roman" w:hAnsi="Calibri" w:cs="Calibri"/>
                <w:color w:val="000000"/>
                <w:sz w:val="18"/>
                <w:szCs w:val="18"/>
                <w:lang w:eastAsia="es-EC"/>
              </w:rPr>
              <w:t>45</w:t>
            </w:r>
          </w:p>
        </w:tc>
        <w:tc>
          <w:tcPr>
            <w:tcW w:w="0" w:type="auto"/>
            <w:noWrap/>
            <w:hideMark/>
          </w:tcPr>
          <w:p w14:paraId="44B98E2F" w14:textId="77777777" w:rsidR="00162A95" w:rsidRPr="00E26539" w:rsidRDefault="00162A95"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C"/>
              </w:rPr>
            </w:pPr>
            <w:r w:rsidRPr="00E26539">
              <w:rPr>
                <w:rFonts w:ascii="Calibri" w:eastAsia="Times New Roman" w:hAnsi="Calibri" w:cs="Calibri"/>
                <w:color w:val="000000"/>
                <w:sz w:val="18"/>
                <w:szCs w:val="18"/>
                <w:lang w:eastAsia="es-EC"/>
              </w:rPr>
              <w:t>22.08</w:t>
            </w:r>
          </w:p>
        </w:tc>
      </w:tr>
      <w:tr w:rsidR="00075B25" w:rsidRPr="00E26539" w14:paraId="69458761" w14:textId="77777777" w:rsidTr="009D274F">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91EC7D2" w14:textId="77777777" w:rsidR="00162A95" w:rsidRPr="00E26539" w:rsidRDefault="00162A95" w:rsidP="009D274F">
            <w:pPr>
              <w:rPr>
                <w:rFonts w:ascii="Calibri" w:eastAsia="Times New Roman" w:hAnsi="Calibri" w:cs="Calibri"/>
                <w:color w:val="000000"/>
                <w:sz w:val="18"/>
                <w:szCs w:val="18"/>
                <w:lang w:val="en-US" w:eastAsia="es-EC"/>
              </w:rPr>
            </w:pPr>
            <w:r w:rsidRPr="00E26539">
              <w:rPr>
                <w:rFonts w:ascii="Calibri" w:eastAsia="Times New Roman" w:hAnsi="Calibri" w:cs="Calibri"/>
                <w:color w:val="000000"/>
                <w:sz w:val="18"/>
                <w:szCs w:val="18"/>
                <w:lang w:val="en-US" w:eastAsia="es-EC"/>
              </w:rPr>
              <w:t xml:space="preserve">Taxi a </w:t>
            </w:r>
            <w:r w:rsidRPr="00166274">
              <w:rPr>
                <w:rFonts w:ascii="Calibri" w:eastAsia="Times New Roman" w:hAnsi="Calibri" w:cs="Calibri"/>
                <w:color w:val="000000"/>
                <w:sz w:val="18"/>
                <w:szCs w:val="18"/>
                <w:lang w:val="en-US" w:eastAsia="es-EC"/>
              </w:rPr>
              <w:t>H2</w:t>
            </w:r>
            <w:r w:rsidRPr="00E26539">
              <w:rPr>
                <w:rFonts w:ascii="Calibri" w:eastAsia="Times New Roman" w:hAnsi="Calibri" w:cs="Calibri"/>
                <w:color w:val="000000"/>
                <w:sz w:val="18"/>
                <w:szCs w:val="18"/>
                <w:lang w:val="en-US" w:eastAsia="es-EC"/>
              </w:rPr>
              <w:t xml:space="preserve"> GHC (Kg)</w:t>
            </w:r>
          </w:p>
        </w:tc>
        <w:tc>
          <w:tcPr>
            <w:tcW w:w="0" w:type="auto"/>
            <w:noWrap/>
            <w:hideMark/>
          </w:tcPr>
          <w:p w14:paraId="3CE498C8" w14:textId="77777777" w:rsidR="00162A95" w:rsidRPr="00E26539" w:rsidRDefault="00162A9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C"/>
              </w:rPr>
            </w:pPr>
            <w:r w:rsidRPr="00E26539">
              <w:rPr>
                <w:rFonts w:ascii="Calibri" w:eastAsia="Times New Roman" w:hAnsi="Calibri" w:cs="Calibri"/>
                <w:color w:val="000000"/>
                <w:sz w:val="18"/>
                <w:szCs w:val="18"/>
                <w:lang w:eastAsia="es-EC"/>
              </w:rPr>
              <w:t>300</w:t>
            </w:r>
          </w:p>
        </w:tc>
        <w:tc>
          <w:tcPr>
            <w:tcW w:w="0" w:type="auto"/>
            <w:noWrap/>
            <w:hideMark/>
          </w:tcPr>
          <w:p w14:paraId="28C6142A" w14:textId="77777777" w:rsidR="00162A95" w:rsidRPr="00E26539" w:rsidRDefault="00162A9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C"/>
              </w:rPr>
            </w:pPr>
            <w:r w:rsidRPr="00E26539">
              <w:rPr>
                <w:rFonts w:ascii="Calibri" w:eastAsia="Times New Roman" w:hAnsi="Calibri" w:cs="Calibri"/>
                <w:color w:val="000000"/>
                <w:sz w:val="18"/>
                <w:szCs w:val="18"/>
                <w:lang w:eastAsia="es-EC"/>
              </w:rPr>
              <w:t>3</w:t>
            </w:r>
          </w:p>
        </w:tc>
        <w:tc>
          <w:tcPr>
            <w:tcW w:w="0" w:type="auto"/>
            <w:noWrap/>
            <w:hideMark/>
          </w:tcPr>
          <w:p w14:paraId="52004B20" w14:textId="77777777" w:rsidR="00162A95" w:rsidRPr="00E26539" w:rsidRDefault="00162A9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C"/>
              </w:rPr>
            </w:pPr>
            <w:r w:rsidRPr="00E26539">
              <w:rPr>
                <w:rFonts w:ascii="Calibri" w:eastAsia="Times New Roman" w:hAnsi="Calibri" w:cs="Calibri"/>
                <w:color w:val="000000"/>
                <w:sz w:val="18"/>
                <w:szCs w:val="18"/>
                <w:lang w:eastAsia="es-EC"/>
              </w:rPr>
              <w:t>2.15</w:t>
            </w:r>
          </w:p>
        </w:tc>
        <w:tc>
          <w:tcPr>
            <w:tcW w:w="0" w:type="auto"/>
            <w:noWrap/>
            <w:hideMark/>
          </w:tcPr>
          <w:p w14:paraId="704EE97B" w14:textId="77777777" w:rsidR="00162A95" w:rsidRPr="00E26539" w:rsidRDefault="00162A9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C"/>
              </w:rPr>
            </w:pPr>
            <w:r w:rsidRPr="00E26539">
              <w:rPr>
                <w:rFonts w:ascii="Calibri" w:eastAsia="Times New Roman" w:hAnsi="Calibri" w:cs="Calibri"/>
                <w:color w:val="000000"/>
                <w:sz w:val="18"/>
                <w:szCs w:val="18"/>
                <w:lang w:eastAsia="es-EC"/>
              </w:rPr>
              <w:t>6.45</w:t>
            </w:r>
          </w:p>
        </w:tc>
        <w:tc>
          <w:tcPr>
            <w:tcW w:w="0" w:type="auto"/>
            <w:noWrap/>
            <w:hideMark/>
          </w:tcPr>
          <w:p w14:paraId="1E60123D" w14:textId="77777777" w:rsidR="00162A95" w:rsidRPr="00E26539" w:rsidRDefault="00162A9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C"/>
              </w:rPr>
            </w:pPr>
            <w:r w:rsidRPr="00E26539">
              <w:rPr>
                <w:rFonts w:ascii="Calibri" w:eastAsia="Times New Roman" w:hAnsi="Calibri" w:cs="Calibri"/>
                <w:color w:val="000000"/>
                <w:sz w:val="18"/>
                <w:szCs w:val="18"/>
                <w:lang w:eastAsia="es-EC"/>
              </w:rPr>
              <w:t>45</w:t>
            </w:r>
          </w:p>
        </w:tc>
        <w:tc>
          <w:tcPr>
            <w:tcW w:w="0" w:type="auto"/>
            <w:noWrap/>
            <w:hideMark/>
          </w:tcPr>
          <w:p w14:paraId="66A8800E" w14:textId="77777777" w:rsidR="00162A95" w:rsidRPr="00E26539" w:rsidRDefault="00162A95"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C"/>
              </w:rPr>
            </w:pPr>
            <w:r w:rsidRPr="00E26539">
              <w:rPr>
                <w:rFonts w:ascii="Calibri" w:eastAsia="Times New Roman" w:hAnsi="Calibri" w:cs="Calibri"/>
                <w:color w:val="000000"/>
                <w:sz w:val="18"/>
                <w:szCs w:val="18"/>
                <w:lang w:eastAsia="es-EC"/>
              </w:rPr>
              <w:t>38.55</w:t>
            </w:r>
          </w:p>
        </w:tc>
      </w:tr>
    </w:tbl>
    <w:p w14:paraId="16104573" w14:textId="77777777" w:rsidR="00162A95" w:rsidRPr="004E1945" w:rsidRDefault="00162A95" w:rsidP="004E1945">
      <w:pPr>
        <w:jc w:val="both"/>
        <w:rPr>
          <w:sz w:val="10"/>
          <w:szCs w:val="10"/>
          <w:lang w:val="en-US"/>
        </w:rPr>
      </w:pPr>
    </w:p>
    <w:p w14:paraId="76AC193D" w14:textId="77777777" w:rsidR="004E1945" w:rsidRPr="004E1945" w:rsidRDefault="004E1945" w:rsidP="004E1945">
      <w:pPr>
        <w:jc w:val="both"/>
        <w:rPr>
          <w:sz w:val="10"/>
          <w:szCs w:val="10"/>
          <w:lang w:val="en-US"/>
        </w:rPr>
      </w:pPr>
    </w:p>
    <w:p w14:paraId="1ECD22F5" w14:textId="4C871588" w:rsidR="007D30EC" w:rsidRDefault="007D30EC" w:rsidP="007D30EC">
      <w:pPr>
        <w:jc w:val="both"/>
        <w:rPr>
          <w:rStyle w:val="y2iqfc"/>
          <w:color w:val="202124"/>
          <w:lang w:val="en"/>
        </w:rPr>
      </w:pPr>
      <w:r w:rsidRPr="007D30EC">
        <w:rPr>
          <w:rStyle w:val="y2iqfc"/>
          <w:color w:val="202124"/>
          <w:lang w:val="en"/>
        </w:rPr>
        <w:t>Amount of hydrogen required for the circulation of 2055 taxis during a year:</w:t>
      </w:r>
    </w:p>
    <w:p w14:paraId="5FE2D569" w14:textId="6C920909" w:rsidR="007D30EC" w:rsidRPr="00926181" w:rsidRDefault="007D30EC" w:rsidP="007D30EC">
      <w:pPr>
        <w:jc w:val="both"/>
        <w:rPr>
          <w:rFonts w:eastAsiaTheme="minorEastAsia" w:cstheme="minorHAnsi"/>
        </w:rPr>
      </w:pPr>
      <m:oMathPara>
        <m:oMath>
          <m:r>
            <w:rPr>
              <w:rFonts w:ascii="Cambria Math" w:hAnsi="Cambria Math" w:cstheme="minorHAnsi"/>
            </w:rPr>
            <m:t>300 km*</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100</m:t>
              </m:r>
            </m:den>
          </m:f>
          <m:f>
            <m:fPr>
              <m:ctrlPr>
                <w:rPr>
                  <w:rFonts w:ascii="Cambria Math" w:hAnsi="Cambria Math" w:cstheme="minorHAnsi"/>
                  <w:i/>
                </w:rPr>
              </m:ctrlPr>
            </m:fPr>
            <m:num>
              <m:r>
                <w:rPr>
                  <w:rFonts w:ascii="Cambria Math" w:hAnsi="Cambria Math" w:cstheme="minorHAnsi"/>
                </w:rPr>
                <m:t>Kg</m:t>
              </m:r>
            </m:num>
            <m:den>
              <m:r>
                <w:rPr>
                  <w:rFonts w:ascii="Cambria Math" w:hAnsi="Cambria Math" w:cstheme="minorHAnsi"/>
                </w:rPr>
                <m:t>Km</m:t>
              </m:r>
            </m:den>
          </m:f>
          <m:r>
            <w:rPr>
              <w:rFonts w:ascii="Cambria Math" w:hAnsi="Cambria Math" w:cstheme="minorHAnsi"/>
            </w:rPr>
            <m:t>*365 days*2055 taxis=2.2502*</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6</m:t>
              </m:r>
            </m:sup>
          </m:sSup>
          <m:r>
            <w:rPr>
              <w:rFonts w:ascii="Cambria Math" w:hAnsi="Cambria Math" w:cstheme="minorHAnsi"/>
            </w:rPr>
            <m:t xml:space="preserve"> Kg </m:t>
          </m:r>
        </m:oMath>
      </m:oMathPara>
    </w:p>
    <w:p w14:paraId="7551D845" w14:textId="77777777" w:rsidR="007D30EC" w:rsidRDefault="007D30EC" w:rsidP="007D30EC">
      <w:pPr>
        <w:jc w:val="both"/>
        <w:rPr>
          <w:rStyle w:val="y2iqfc"/>
          <w:color w:val="202124"/>
          <w:lang w:val="en"/>
        </w:rPr>
      </w:pPr>
    </w:p>
    <w:p w14:paraId="23DEFDC2" w14:textId="32794575" w:rsidR="00752790" w:rsidRDefault="00752790" w:rsidP="00752790">
      <w:pPr>
        <w:jc w:val="both"/>
        <w:rPr>
          <w:rFonts w:eastAsiaTheme="minorEastAsia" w:cstheme="minorHAnsi"/>
          <w:lang w:val="en-US"/>
        </w:rPr>
      </w:pPr>
      <w:r w:rsidRPr="00752790">
        <w:rPr>
          <w:rStyle w:val="y2iqfc"/>
          <w:color w:val="202124"/>
          <w:lang w:val="en"/>
        </w:rPr>
        <w:t xml:space="preserve">Tungurahua has a potential for hydrogen production from Solar Photovoltaic Energy, which in one year would be capable of producing </w:t>
      </w:r>
      <m:oMath>
        <m:r>
          <w:rPr>
            <w:rFonts w:ascii="Cambria Math" w:hAnsi="Cambria Math" w:cstheme="minorHAnsi"/>
            <w:lang w:val="en-US"/>
          </w:rPr>
          <m:t>3.29*</m:t>
        </m:r>
        <m:sSup>
          <m:sSupPr>
            <m:ctrlPr>
              <w:rPr>
                <w:rFonts w:ascii="Cambria Math" w:hAnsi="Cambria Math" w:cstheme="minorHAnsi"/>
                <w:i/>
              </w:rPr>
            </m:ctrlPr>
          </m:sSupPr>
          <m:e>
            <m:r>
              <w:rPr>
                <w:rFonts w:ascii="Cambria Math" w:hAnsi="Cambria Math" w:cstheme="minorHAnsi"/>
                <w:lang w:val="en-US"/>
              </w:rPr>
              <m:t>10</m:t>
            </m:r>
          </m:e>
          <m:sup>
            <m:r>
              <w:rPr>
                <w:rFonts w:ascii="Cambria Math" w:hAnsi="Cambria Math" w:cstheme="minorHAnsi"/>
                <w:lang w:val="en-US"/>
              </w:rPr>
              <m:t>6</m:t>
            </m:r>
          </m:sup>
        </m:sSup>
        <m:r>
          <w:rPr>
            <w:rFonts w:ascii="Cambria Math" w:hAnsi="Cambria Math" w:cstheme="minorHAnsi"/>
            <w:lang w:val="en-US"/>
          </w:rPr>
          <m:t xml:space="preserve"> </m:t>
        </m:r>
        <m:r>
          <w:rPr>
            <w:rFonts w:ascii="Cambria Math" w:hAnsi="Cambria Math" w:cstheme="minorHAnsi"/>
          </w:rPr>
          <m:t>Kg</m:t>
        </m:r>
      </m:oMath>
      <w:r w:rsidRPr="00752790">
        <w:rPr>
          <w:rStyle w:val="y2iqfc"/>
          <w:color w:val="202124"/>
          <w:lang w:val="en"/>
        </w:rPr>
        <w:t>, which is enough to cover the demand of the 2055 taxis</w:t>
      </w:r>
      <w:r>
        <w:rPr>
          <w:rStyle w:val="y2iqfc"/>
          <w:color w:val="202124"/>
          <w:lang w:val="en"/>
        </w:rPr>
        <w:t xml:space="preserve"> </w:t>
      </w:r>
      <w:r>
        <w:rPr>
          <w:rFonts w:eastAsiaTheme="minorEastAsia" w:cstheme="minorHAnsi"/>
        </w:rPr>
        <w:fldChar w:fldCharType="begin" w:fldLock="1"/>
      </w:r>
      <w:r w:rsidR="00357744">
        <w:rPr>
          <w:rFonts w:eastAsiaTheme="minorEastAsia" w:cstheme="minorHAnsi"/>
          <w:lang w:val="en-US"/>
        </w:rPr>
        <w:instrText>ADDIN CSL_CITATION {"citationItems":[{"id":"ITEM-1","itemData":{"author":[{"dropping-particle":"","family":"Posso","given":"F.R.","non-dropping-particle":"","parse-names":false,"suffix":""},{"dropping-particle":"","family":"Sánchez","given":"J.P.","non-dropping-particle":"","parse-names":false,"suffix":""},{"dropping-particle":"","family":"Siguencia","given":"J.","non-dropping-particle":"","parse-names":false,"suffix":""}],"container-title":"Revista Técnica “energía”.","id":"ITEM-1","issue":"12","issued":{"date-parts":[["2016"]]},"page":"373-378","title":"Estimación del Potencial de Producción de Hidrógeno a partir de Energía Solar Fotovoltaica en Ecuador","type":"article-journal"},"uris":["http://www.mendeley.com/documents/?uuid=76a991dc-e823-4e71-9791-2cb8fa0c01cb"]}],"mendeley":{"formattedCitation":"[37]","plainTextFormattedCitation":"[37]","previouslyFormattedCitation":"[37]"},"properties":{"noteIndex":0},"schema":"https://github.com/citation-style-language/schema/raw/master/csl-citation.json"}</w:instrText>
      </w:r>
      <w:r>
        <w:rPr>
          <w:rFonts w:eastAsiaTheme="minorEastAsia" w:cstheme="minorHAnsi"/>
        </w:rPr>
        <w:fldChar w:fldCharType="separate"/>
      </w:r>
      <w:r w:rsidR="00D47D54" w:rsidRPr="00D47D54">
        <w:rPr>
          <w:rFonts w:eastAsiaTheme="minorEastAsia" w:cstheme="minorHAnsi"/>
          <w:noProof/>
          <w:lang w:val="en-US"/>
        </w:rPr>
        <w:t>[37]</w:t>
      </w:r>
      <w:r>
        <w:rPr>
          <w:rFonts w:eastAsiaTheme="minorEastAsia" w:cstheme="minorHAnsi"/>
        </w:rPr>
        <w:fldChar w:fldCharType="end"/>
      </w:r>
      <w:r w:rsidRPr="00752790">
        <w:rPr>
          <w:rFonts w:eastAsiaTheme="minorEastAsia" w:cstheme="minorHAnsi"/>
          <w:lang w:val="en-US"/>
        </w:rPr>
        <w:t>.</w:t>
      </w:r>
    </w:p>
    <w:p w14:paraId="5B78DAF9" w14:textId="19C7D76E" w:rsidR="00CC5CCD" w:rsidRDefault="00881626" w:rsidP="000F13D8">
      <w:pPr>
        <w:jc w:val="both"/>
        <w:rPr>
          <w:rFonts w:cstheme="minorHAnsi"/>
          <w:lang w:val="en-US"/>
        </w:rPr>
      </w:pPr>
      <w:r w:rsidRPr="00881626">
        <w:rPr>
          <w:rStyle w:val="y2iqfc"/>
          <w:color w:val="202124"/>
          <w:lang w:val="en"/>
        </w:rPr>
        <w:t>H2 vehicles need a safe "hydro</w:t>
      </w:r>
      <w:r w:rsidR="00FE7E5D">
        <w:rPr>
          <w:rStyle w:val="y2iqfc"/>
          <w:color w:val="202124"/>
          <w:lang w:val="en"/>
        </w:rPr>
        <w:t xml:space="preserve"> </w:t>
      </w:r>
      <w:r w:rsidRPr="00881626">
        <w:rPr>
          <w:rStyle w:val="y2iqfc"/>
          <w:color w:val="202124"/>
          <w:lang w:val="en"/>
        </w:rPr>
        <w:t xml:space="preserve">generation" and continuous supply as infrastructure for </w:t>
      </w:r>
      <w:proofErr w:type="spellStart"/>
      <w:r w:rsidRPr="00881626">
        <w:rPr>
          <w:rStyle w:val="y2iqfc"/>
          <w:color w:val="202124"/>
          <w:lang w:val="en"/>
        </w:rPr>
        <w:t>refue</w:t>
      </w:r>
      <w:r w:rsidR="00FE7E5D">
        <w:rPr>
          <w:rStyle w:val="y2iqfc"/>
          <w:color w:val="202124"/>
          <w:lang w:val="en"/>
        </w:rPr>
        <w:t>l</w:t>
      </w:r>
      <w:r w:rsidRPr="00881626">
        <w:rPr>
          <w:rStyle w:val="y2iqfc"/>
          <w:color w:val="202124"/>
          <w:lang w:val="en"/>
        </w:rPr>
        <w:t>ling</w:t>
      </w:r>
      <w:proofErr w:type="spellEnd"/>
      <w:r w:rsidRPr="00881626">
        <w:rPr>
          <w:rStyle w:val="y2iqfc"/>
          <w:color w:val="202124"/>
          <w:lang w:val="en"/>
        </w:rPr>
        <w:t xml:space="preserve"> this energy vector. A viable deployment of such a </w:t>
      </w:r>
      <w:proofErr w:type="spellStart"/>
      <w:r w:rsidRPr="00881626">
        <w:rPr>
          <w:rStyle w:val="y2iqfc"/>
          <w:color w:val="202124"/>
          <w:lang w:val="en"/>
        </w:rPr>
        <w:t>refue</w:t>
      </w:r>
      <w:r w:rsidR="00FE7E5D">
        <w:rPr>
          <w:rStyle w:val="y2iqfc"/>
          <w:color w:val="202124"/>
          <w:lang w:val="en"/>
        </w:rPr>
        <w:t>l</w:t>
      </w:r>
      <w:r w:rsidRPr="00881626">
        <w:rPr>
          <w:rStyle w:val="y2iqfc"/>
          <w:color w:val="202124"/>
          <w:lang w:val="en"/>
        </w:rPr>
        <w:t>ling</w:t>
      </w:r>
      <w:proofErr w:type="spellEnd"/>
      <w:r w:rsidRPr="00881626">
        <w:rPr>
          <w:rStyle w:val="y2iqfc"/>
          <w:color w:val="202124"/>
          <w:lang w:val="en"/>
        </w:rPr>
        <w:t xml:space="preserve"> infrastructure requires an initial market for vehicles, such as city taxis. Using the city's fleet of taxis as consumers, the hydrogen chicken and egg dilemma can be overcome: “What comes first: Assemble the infrastructure to lower the price and promote consumption or Consumption to accelerate the implementation of the infrastructure”. In addition to meeting the objectives of ensuring the supply of hydrogen, having a city refuel the energy </w:t>
      </w:r>
      <w:r w:rsidR="00FE7E5D">
        <w:rPr>
          <w:rStyle w:val="y2iqfc"/>
          <w:color w:val="202124"/>
          <w:lang w:val="en"/>
        </w:rPr>
        <w:t>v</w:t>
      </w:r>
      <w:r w:rsidRPr="00881626">
        <w:rPr>
          <w:rStyle w:val="y2iqfc"/>
          <w:color w:val="202124"/>
          <w:lang w:val="en"/>
        </w:rPr>
        <w:t>ector and promote the use of</w:t>
      </w:r>
      <w:r w:rsidR="00AE222A">
        <w:rPr>
          <w:rStyle w:val="y2iqfc"/>
          <w:color w:val="202124"/>
          <w:lang w:val="en"/>
        </w:rPr>
        <w:t xml:space="preserve"> </w:t>
      </w:r>
      <w:r w:rsidR="00AE222A" w:rsidRPr="00AE222A">
        <w:rPr>
          <w:rFonts w:cstheme="minorHAnsi"/>
          <w:lang w:val="en-US"/>
        </w:rPr>
        <w:t xml:space="preserve">H2 </w:t>
      </w:r>
      <w:r w:rsidR="00AE222A">
        <w:rPr>
          <w:rFonts w:cstheme="minorHAnsi"/>
        </w:rPr>
        <w:fldChar w:fldCharType="begin" w:fldLock="1"/>
      </w:r>
      <w:r w:rsidR="00357744">
        <w:rPr>
          <w:rFonts w:cstheme="minorHAnsi"/>
          <w:lang w:val="en-US"/>
        </w:rPr>
        <w:instrText>ADDIN CSL_CITATION {"citationItems":[{"id":"ITEM-1","itemData":{"DOI":"https://doi.org/10.1016/j.energy.2018.02.009","author":[{"dropping-particle":"","family":"Campíñez Romero","given":"Severo","non-dropping-particle":"","parse-names":false,"suffix":""},{"dropping-particle":"","family":"Colmenar Santos","given":"Antonio","non-dropping-particle":"","parse-names":false,"suffix":""},{"dropping-particle":"","family":"Pérez Molina","given":"Clara","non-dropping-particle":"","parse-names":false,"suffix":""},{"dropping-particle":"","family":"Mur Pérez","given":"Francisco","non-dropping-particle":"","parse-names":false,"suffix":""}],"container-title":"Elsevier","id":"ITEM-1","issued":{"date-parts":[["2018"]]},"page":"1018-1031","title":"A hydrogen refuelling stations infrastructure deployment for cities supported on fuel cell taxi roll-out","type":"article-journal","volume":"148"},"uris":["http://www.mendeley.com/documents/?uuid=ebcd7ee5-2002-4bcd-a26f-6317e5b48646"]}],"mendeley":{"formattedCitation":"[38]","plainTextFormattedCitation":"[38]","previouslyFormattedCitation":"[38]"},"properties":{"noteIndex":0},"schema":"https://github.com/citation-style-language/schema/raw/master/csl-citation.json"}</w:instrText>
      </w:r>
      <w:r w:rsidR="00AE222A">
        <w:rPr>
          <w:rFonts w:cstheme="minorHAnsi"/>
        </w:rPr>
        <w:fldChar w:fldCharType="separate"/>
      </w:r>
      <w:r w:rsidR="00D47D54" w:rsidRPr="00D47D54">
        <w:rPr>
          <w:rFonts w:cstheme="minorHAnsi"/>
          <w:noProof/>
          <w:lang w:val="en-US"/>
        </w:rPr>
        <w:t>[38]</w:t>
      </w:r>
      <w:r w:rsidR="00AE222A">
        <w:rPr>
          <w:rFonts w:cstheme="minorHAnsi"/>
        </w:rPr>
        <w:fldChar w:fldCharType="end"/>
      </w:r>
      <w:r w:rsidR="00AE222A" w:rsidRPr="00AE222A">
        <w:rPr>
          <w:rFonts w:cstheme="minorHAnsi"/>
          <w:lang w:val="en-US"/>
        </w:rPr>
        <w:t xml:space="preserve">.   </w:t>
      </w:r>
    </w:p>
    <w:p w14:paraId="76E49A6A" w14:textId="1A0B7343" w:rsidR="00CD0707" w:rsidRPr="00F66DFE" w:rsidRDefault="00CD0707" w:rsidP="00CD0707">
      <w:pPr>
        <w:pStyle w:val="Descripcin"/>
        <w:keepNext/>
        <w:jc w:val="center"/>
        <w:rPr>
          <w:lang w:val="en-US"/>
        </w:rPr>
      </w:pPr>
      <w:proofErr w:type="spellStart"/>
      <w:r w:rsidRPr="00F66DFE">
        <w:rPr>
          <w:lang w:val="en-US"/>
        </w:rPr>
        <w:t>Tabla</w:t>
      </w:r>
      <w:proofErr w:type="spellEnd"/>
      <w:r w:rsidRPr="00F66DFE">
        <w:rPr>
          <w:lang w:val="en-US"/>
        </w:rPr>
        <w:t xml:space="preserve"> </w:t>
      </w:r>
      <w:r w:rsidR="00747F88">
        <w:rPr>
          <w:lang w:val="en-US"/>
        </w:rPr>
        <w:t>7</w:t>
      </w:r>
      <w:r w:rsidRPr="00F66DFE">
        <w:rPr>
          <w:lang w:val="en-US"/>
        </w:rPr>
        <w:t xml:space="preserve"> Summary Simulation Storage System 700 bar</w:t>
      </w:r>
    </w:p>
    <w:tbl>
      <w:tblPr>
        <w:tblStyle w:val="Tablanormal2"/>
        <w:tblW w:w="5000" w:type="pct"/>
        <w:tblLook w:val="04A0" w:firstRow="1" w:lastRow="0" w:firstColumn="1" w:lastColumn="0" w:noHBand="0" w:noVBand="1"/>
      </w:tblPr>
      <w:tblGrid>
        <w:gridCol w:w="487"/>
        <w:gridCol w:w="3758"/>
        <w:gridCol w:w="661"/>
        <w:gridCol w:w="661"/>
        <w:gridCol w:w="661"/>
        <w:gridCol w:w="548"/>
        <w:gridCol w:w="661"/>
        <w:gridCol w:w="733"/>
        <w:gridCol w:w="548"/>
        <w:gridCol w:w="603"/>
        <w:gridCol w:w="548"/>
        <w:gridCol w:w="597"/>
      </w:tblGrid>
      <w:tr w:rsidR="00CD0707" w:rsidRPr="00F66DFE" w14:paraId="4DDEAB63" w14:textId="77777777" w:rsidTr="009D274F">
        <w:trPr>
          <w:cnfStyle w:val="100000000000" w:firstRow="1" w:lastRow="0" w:firstColumn="0" w:lastColumn="0" w:oddVBand="0" w:evenVBand="0" w:oddHBand="0"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232" w:type="pct"/>
            <w:noWrap/>
            <w:vAlign w:val="center"/>
            <w:hideMark/>
          </w:tcPr>
          <w:p w14:paraId="3B04D11D" w14:textId="77777777" w:rsidR="00CD0707" w:rsidRPr="00F66DFE" w:rsidRDefault="00CD0707" w:rsidP="009D274F">
            <w:pPr>
              <w:jc w:val="center"/>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N°</w:t>
            </w:r>
          </w:p>
        </w:tc>
        <w:tc>
          <w:tcPr>
            <w:tcW w:w="1795" w:type="pct"/>
            <w:noWrap/>
            <w:vAlign w:val="center"/>
            <w:hideMark/>
          </w:tcPr>
          <w:p w14:paraId="42D72212" w14:textId="77777777" w:rsidR="00CD0707" w:rsidRPr="00F66DFE" w:rsidRDefault="00CD0707" w:rsidP="009D274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Detail</w:t>
            </w:r>
          </w:p>
        </w:tc>
        <w:tc>
          <w:tcPr>
            <w:tcW w:w="316" w:type="pct"/>
            <w:noWrap/>
            <w:textDirection w:val="btLr"/>
            <w:vAlign w:val="center"/>
            <w:hideMark/>
          </w:tcPr>
          <w:p w14:paraId="5242F2E4" w14:textId="77777777" w:rsidR="00CD0707" w:rsidRPr="00F66DFE" w:rsidRDefault="00CD0707" w:rsidP="009D274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H2 delivered [kg]</w:t>
            </w:r>
          </w:p>
        </w:tc>
        <w:tc>
          <w:tcPr>
            <w:tcW w:w="316" w:type="pct"/>
            <w:noWrap/>
            <w:textDirection w:val="btLr"/>
            <w:vAlign w:val="center"/>
            <w:hideMark/>
          </w:tcPr>
          <w:p w14:paraId="6D6CF34F" w14:textId="77777777" w:rsidR="00CD0707" w:rsidRPr="00F66DFE" w:rsidRDefault="00CD0707" w:rsidP="009D274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H2 used [kg]</w:t>
            </w:r>
          </w:p>
        </w:tc>
        <w:tc>
          <w:tcPr>
            <w:tcW w:w="316" w:type="pct"/>
            <w:noWrap/>
            <w:textDirection w:val="btLr"/>
            <w:vAlign w:val="center"/>
            <w:hideMark/>
          </w:tcPr>
          <w:p w14:paraId="07BF1FC7" w14:textId="77777777" w:rsidR="00CD0707" w:rsidRPr="00F66DFE" w:rsidRDefault="00CD0707" w:rsidP="009D274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Usable H2 [kg]</w:t>
            </w:r>
          </w:p>
        </w:tc>
        <w:tc>
          <w:tcPr>
            <w:tcW w:w="262" w:type="pct"/>
            <w:noWrap/>
            <w:textDirection w:val="btLr"/>
            <w:vAlign w:val="center"/>
            <w:hideMark/>
          </w:tcPr>
          <w:p w14:paraId="4A32D55B" w14:textId="77777777" w:rsidR="00CD0707" w:rsidRPr="00F66DFE" w:rsidRDefault="00CD0707" w:rsidP="009D274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Gravimetric capacity [%]</w:t>
            </w:r>
          </w:p>
        </w:tc>
        <w:tc>
          <w:tcPr>
            <w:tcW w:w="316" w:type="pct"/>
            <w:noWrap/>
            <w:textDirection w:val="btLr"/>
            <w:vAlign w:val="center"/>
            <w:hideMark/>
          </w:tcPr>
          <w:p w14:paraId="1B2FE984" w14:textId="77777777" w:rsidR="00CD0707" w:rsidRPr="00F66DFE" w:rsidRDefault="00CD0707" w:rsidP="009D274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Volumetric capacity [g/L]</w:t>
            </w:r>
          </w:p>
        </w:tc>
        <w:tc>
          <w:tcPr>
            <w:tcW w:w="350" w:type="pct"/>
            <w:noWrap/>
            <w:textDirection w:val="btLr"/>
            <w:vAlign w:val="center"/>
            <w:hideMark/>
          </w:tcPr>
          <w:p w14:paraId="181E1E2F" w14:textId="77777777" w:rsidR="00CD0707" w:rsidRPr="00F66DFE" w:rsidRDefault="00CD0707" w:rsidP="009D274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Temperature [C]</w:t>
            </w:r>
          </w:p>
        </w:tc>
        <w:tc>
          <w:tcPr>
            <w:tcW w:w="262" w:type="pct"/>
            <w:noWrap/>
            <w:textDirection w:val="btLr"/>
            <w:vAlign w:val="center"/>
            <w:hideMark/>
          </w:tcPr>
          <w:p w14:paraId="5678B183" w14:textId="77777777" w:rsidR="00CD0707" w:rsidRPr="00F66DFE" w:rsidRDefault="00CD0707" w:rsidP="009D274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Pressure [bar]</w:t>
            </w:r>
          </w:p>
        </w:tc>
        <w:tc>
          <w:tcPr>
            <w:tcW w:w="288" w:type="pct"/>
            <w:noWrap/>
            <w:textDirection w:val="btLr"/>
            <w:vAlign w:val="center"/>
            <w:hideMark/>
          </w:tcPr>
          <w:p w14:paraId="6F3ED085" w14:textId="77777777" w:rsidR="00CD0707" w:rsidRPr="00F66DFE" w:rsidRDefault="00CD0707" w:rsidP="009D274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Raw distance [miles]</w:t>
            </w:r>
          </w:p>
        </w:tc>
        <w:tc>
          <w:tcPr>
            <w:tcW w:w="262" w:type="pct"/>
            <w:noWrap/>
            <w:textDirection w:val="btLr"/>
            <w:vAlign w:val="center"/>
            <w:hideMark/>
          </w:tcPr>
          <w:p w14:paraId="57D267AA" w14:textId="77777777" w:rsidR="00CD0707" w:rsidRPr="00F66DFE" w:rsidRDefault="00CD0707" w:rsidP="009D274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Calculated fuel economy [</w:t>
            </w:r>
            <w:proofErr w:type="spellStart"/>
            <w:r w:rsidRPr="00F66DFE">
              <w:rPr>
                <w:rFonts w:ascii="Calibri" w:eastAsia="Times New Roman" w:hAnsi="Calibri" w:cs="Calibri"/>
                <w:color w:val="000000"/>
                <w:sz w:val="20"/>
                <w:szCs w:val="20"/>
                <w:lang w:val="en-US" w:eastAsia="es-EC"/>
              </w:rPr>
              <w:t>mpgge</w:t>
            </w:r>
            <w:proofErr w:type="spellEnd"/>
            <w:r w:rsidRPr="00F66DFE">
              <w:rPr>
                <w:rFonts w:ascii="Calibri" w:eastAsia="Times New Roman" w:hAnsi="Calibri" w:cs="Calibri"/>
                <w:color w:val="000000"/>
                <w:sz w:val="20"/>
                <w:szCs w:val="20"/>
                <w:lang w:val="en-US" w:eastAsia="es-EC"/>
              </w:rPr>
              <w:t>]</w:t>
            </w:r>
          </w:p>
        </w:tc>
        <w:tc>
          <w:tcPr>
            <w:tcW w:w="286" w:type="pct"/>
            <w:noWrap/>
            <w:textDirection w:val="btLr"/>
            <w:vAlign w:val="center"/>
            <w:hideMark/>
          </w:tcPr>
          <w:p w14:paraId="3DDFCD95" w14:textId="77777777" w:rsidR="00CD0707" w:rsidRPr="00F66DFE" w:rsidRDefault="00CD0707" w:rsidP="009D274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Calculated range [miles]</w:t>
            </w:r>
          </w:p>
        </w:tc>
      </w:tr>
      <w:tr w:rsidR="00CD0707" w:rsidRPr="00F66DFE" w14:paraId="1BBD9A90" w14:textId="77777777" w:rsidTr="009D274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2" w:type="pct"/>
            <w:noWrap/>
            <w:hideMark/>
          </w:tcPr>
          <w:p w14:paraId="7261E222" w14:textId="77777777" w:rsidR="00CD0707" w:rsidRPr="00F66DFE" w:rsidRDefault="00CD0707" w:rsidP="009D274F">
            <w:pPr>
              <w:jc w:val="right"/>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1</w:t>
            </w:r>
          </w:p>
        </w:tc>
        <w:tc>
          <w:tcPr>
            <w:tcW w:w="1795" w:type="pct"/>
            <w:noWrap/>
            <w:hideMark/>
          </w:tcPr>
          <w:p w14:paraId="302D2525" w14:textId="77777777" w:rsidR="00CD0707" w:rsidRPr="00F66DFE" w:rsidRDefault="00CD0707" w:rsidP="009D27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Fuel Economy test (UDDS+HWY, 24C)</w:t>
            </w:r>
          </w:p>
        </w:tc>
        <w:tc>
          <w:tcPr>
            <w:tcW w:w="316" w:type="pct"/>
            <w:noWrap/>
            <w:hideMark/>
          </w:tcPr>
          <w:p w14:paraId="4EF6BA68"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5.67</w:t>
            </w:r>
          </w:p>
        </w:tc>
        <w:tc>
          <w:tcPr>
            <w:tcW w:w="316" w:type="pct"/>
            <w:noWrap/>
            <w:hideMark/>
          </w:tcPr>
          <w:p w14:paraId="6A5A09EF"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5.67</w:t>
            </w:r>
          </w:p>
        </w:tc>
        <w:tc>
          <w:tcPr>
            <w:tcW w:w="316" w:type="pct"/>
            <w:noWrap/>
            <w:hideMark/>
          </w:tcPr>
          <w:p w14:paraId="1B3C1415"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5.67</w:t>
            </w:r>
          </w:p>
        </w:tc>
        <w:tc>
          <w:tcPr>
            <w:tcW w:w="262" w:type="pct"/>
            <w:noWrap/>
            <w:hideMark/>
          </w:tcPr>
          <w:p w14:paraId="6ADB1F93"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4.8</w:t>
            </w:r>
          </w:p>
        </w:tc>
        <w:tc>
          <w:tcPr>
            <w:tcW w:w="316" w:type="pct"/>
            <w:noWrap/>
            <w:hideMark/>
          </w:tcPr>
          <w:p w14:paraId="73574236"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25.3</w:t>
            </w:r>
          </w:p>
        </w:tc>
        <w:tc>
          <w:tcPr>
            <w:tcW w:w="350" w:type="pct"/>
            <w:noWrap/>
            <w:hideMark/>
          </w:tcPr>
          <w:p w14:paraId="7593FC89"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7.5</w:t>
            </w:r>
          </w:p>
        </w:tc>
        <w:tc>
          <w:tcPr>
            <w:tcW w:w="262" w:type="pct"/>
            <w:noWrap/>
            <w:hideMark/>
          </w:tcPr>
          <w:p w14:paraId="494C1BC4"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5</w:t>
            </w:r>
          </w:p>
        </w:tc>
        <w:tc>
          <w:tcPr>
            <w:tcW w:w="288" w:type="pct"/>
            <w:noWrap/>
            <w:hideMark/>
          </w:tcPr>
          <w:p w14:paraId="07D1FBC2"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464</w:t>
            </w:r>
          </w:p>
        </w:tc>
        <w:tc>
          <w:tcPr>
            <w:tcW w:w="262" w:type="pct"/>
            <w:noWrap/>
            <w:hideMark/>
          </w:tcPr>
          <w:p w14:paraId="1DB3F4E1"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55</w:t>
            </w:r>
          </w:p>
        </w:tc>
        <w:tc>
          <w:tcPr>
            <w:tcW w:w="286" w:type="pct"/>
            <w:noWrap/>
            <w:hideMark/>
          </w:tcPr>
          <w:p w14:paraId="1BC62672"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311</w:t>
            </w:r>
          </w:p>
        </w:tc>
      </w:tr>
      <w:tr w:rsidR="00CD0707" w:rsidRPr="00F66DFE" w14:paraId="0F053FB4" w14:textId="77777777" w:rsidTr="009D274F">
        <w:trPr>
          <w:trHeight w:val="288"/>
        </w:trPr>
        <w:tc>
          <w:tcPr>
            <w:cnfStyle w:val="001000000000" w:firstRow="0" w:lastRow="0" w:firstColumn="1" w:lastColumn="0" w:oddVBand="0" w:evenVBand="0" w:oddHBand="0" w:evenHBand="0" w:firstRowFirstColumn="0" w:firstRowLastColumn="0" w:lastRowFirstColumn="0" w:lastRowLastColumn="0"/>
            <w:tcW w:w="232" w:type="pct"/>
            <w:noWrap/>
            <w:hideMark/>
          </w:tcPr>
          <w:p w14:paraId="53DF542A" w14:textId="77777777" w:rsidR="00CD0707" w:rsidRPr="00F66DFE" w:rsidRDefault="00CD0707" w:rsidP="009D274F">
            <w:pPr>
              <w:jc w:val="right"/>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2</w:t>
            </w:r>
          </w:p>
        </w:tc>
        <w:tc>
          <w:tcPr>
            <w:tcW w:w="1795" w:type="pct"/>
            <w:noWrap/>
            <w:hideMark/>
          </w:tcPr>
          <w:p w14:paraId="39AC9E88" w14:textId="77777777" w:rsidR="00CD0707" w:rsidRPr="00F66DFE" w:rsidRDefault="00CD0707" w:rsidP="009D274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Aggressive cycle (US06, 24C)</w:t>
            </w:r>
          </w:p>
        </w:tc>
        <w:tc>
          <w:tcPr>
            <w:tcW w:w="316" w:type="pct"/>
            <w:noWrap/>
            <w:hideMark/>
          </w:tcPr>
          <w:p w14:paraId="2E4AA7FD"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5.66</w:t>
            </w:r>
          </w:p>
        </w:tc>
        <w:tc>
          <w:tcPr>
            <w:tcW w:w="316" w:type="pct"/>
            <w:noWrap/>
            <w:hideMark/>
          </w:tcPr>
          <w:p w14:paraId="011B73EC"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5.66</w:t>
            </w:r>
          </w:p>
        </w:tc>
        <w:tc>
          <w:tcPr>
            <w:tcW w:w="316" w:type="pct"/>
            <w:noWrap/>
            <w:hideMark/>
          </w:tcPr>
          <w:p w14:paraId="153AE480"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5.66</w:t>
            </w:r>
          </w:p>
        </w:tc>
        <w:tc>
          <w:tcPr>
            <w:tcW w:w="262" w:type="pct"/>
            <w:noWrap/>
            <w:hideMark/>
          </w:tcPr>
          <w:p w14:paraId="0F5CCC16"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4.8</w:t>
            </w:r>
          </w:p>
        </w:tc>
        <w:tc>
          <w:tcPr>
            <w:tcW w:w="316" w:type="pct"/>
            <w:noWrap/>
            <w:hideMark/>
          </w:tcPr>
          <w:p w14:paraId="760E0ED7"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25.3</w:t>
            </w:r>
          </w:p>
        </w:tc>
        <w:tc>
          <w:tcPr>
            <w:tcW w:w="350" w:type="pct"/>
            <w:noWrap/>
            <w:hideMark/>
          </w:tcPr>
          <w:p w14:paraId="145C420F"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-6.4</w:t>
            </w:r>
          </w:p>
        </w:tc>
        <w:tc>
          <w:tcPr>
            <w:tcW w:w="262" w:type="pct"/>
            <w:noWrap/>
            <w:hideMark/>
          </w:tcPr>
          <w:p w14:paraId="325F038E"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6</w:t>
            </w:r>
          </w:p>
        </w:tc>
        <w:tc>
          <w:tcPr>
            <w:tcW w:w="288" w:type="pct"/>
            <w:noWrap/>
            <w:hideMark/>
          </w:tcPr>
          <w:p w14:paraId="02182AB8"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328</w:t>
            </w:r>
          </w:p>
        </w:tc>
        <w:tc>
          <w:tcPr>
            <w:tcW w:w="262" w:type="pct"/>
            <w:noWrap/>
            <w:hideMark/>
          </w:tcPr>
          <w:p w14:paraId="742B76EF"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58</w:t>
            </w:r>
          </w:p>
        </w:tc>
        <w:tc>
          <w:tcPr>
            <w:tcW w:w="286" w:type="pct"/>
            <w:noWrap/>
            <w:hideMark/>
          </w:tcPr>
          <w:p w14:paraId="427EA178"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328</w:t>
            </w:r>
          </w:p>
        </w:tc>
      </w:tr>
      <w:tr w:rsidR="00CD0707" w:rsidRPr="00F66DFE" w14:paraId="00BD4D7F" w14:textId="77777777" w:rsidTr="009D274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2" w:type="pct"/>
            <w:noWrap/>
            <w:hideMark/>
          </w:tcPr>
          <w:p w14:paraId="57699E54" w14:textId="77777777" w:rsidR="00CD0707" w:rsidRPr="00F66DFE" w:rsidRDefault="00CD0707" w:rsidP="009D274F">
            <w:pPr>
              <w:jc w:val="right"/>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3</w:t>
            </w:r>
          </w:p>
        </w:tc>
        <w:tc>
          <w:tcPr>
            <w:tcW w:w="1795" w:type="pct"/>
            <w:noWrap/>
            <w:hideMark/>
          </w:tcPr>
          <w:p w14:paraId="09EBD05D" w14:textId="77777777" w:rsidR="00CD0707" w:rsidRPr="00F66DFE" w:rsidRDefault="00CD0707" w:rsidP="009D27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Cold cycle (FTP-75, -20C)</w:t>
            </w:r>
          </w:p>
        </w:tc>
        <w:tc>
          <w:tcPr>
            <w:tcW w:w="316" w:type="pct"/>
            <w:noWrap/>
            <w:hideMark/>
          </w:tcPr>
          <w:p w14:paraId="36A53D14"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5.4</w:t>
            </w:r>
          </w:p>
        </w:tc>
        <w:tc>
          <w:tcPr>
            <w:tcW w:w="316" w:type="pct"/>
            <w:noWrap/>
            <w:hideMark/>
          </w:tcPr>
          <w:p w14:paraId="7C24F211"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5.4</w:t>
            </w:r>
          </w:p>
        </w:tc>
        <w:tc>
          <w:tcPr>
            <w:tcW w:w="316" w:type="pct"/>
            <w:noWrap/>
            <w:hideMark/>
          </w:tcPr>
          <w:p w14:paraId="30677328"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5.4</w:t>
            </w:r>
          </w:p>
        </w:tc>
        <w:tc>
          <w:tcPr>
            <w:tcW w:w="262" w:type="pct"/>
            <w:noWrap/>
            <w:hideMark/>
          </w:tcPr>
          <w:p w14:paraId="0BB99E7A"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4.5</w:t>
            </w:r>
          </w:p>
        </w:tc>
        <w:tc>
          <w:tcPr>
            <w:tcW w:w="316" w:type="pct"/>
            <w:noWrap/>
            <w:hideMark/>
          </w:tcPr>
          <w:p w14:paraId="6B0152BC"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24.1</w:t>
            </w:r>
          </w:p>
        </w:tc>
        <w:tc>
          <w:tcPr>
            <w:tcW w:w="350" w:type="pct"/>
            <w:noWrap/>
            <w:hideMark/>
          </w:tcPr>
          <w:p w14:paraId="2CCFDAC7"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-29.1</w:t>
            </w:r>
          </w:p>
        </w:tc>
        <w:tc>
          <w:tcPr>
            <w:tcW w:w="262" w:type="pct"/>
            <w:noWrap/>
            <w:hideMark/>
          </w:tcPr>
          <w:p w14:paraId="3D08CE19"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25</w:t>
            </w:r>
          </w:p>
        </w:tc>
        <w:tc>
          <w:tcPr>
            <w:tcW w:w="288" w:type="pct"/>
            <w:noWrap/>
            <w:hideMark/>
          </w:tcPr>
          <w:p w14:paraId="15D76BB4"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403</w:t>
            </w:r>
          </w:p>
        </w:tc>
        <w:tc>
          <w:tcPr>
            <w:tcW w:w="262" w:type="pct"/>
            <w:noWrap/>
            <w:hideMark/>
          </w:tcPr>
          <w:p w14:paraId="044B8AF9"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75</w:t>
            </w:r>
          </w:p>
        </w:tc>
        <w:tc>
          <w:tcPr>
            <w:tcW w:w="286" w:type="pct"/>
            <w:noWrap/>
            <w:hideMark/>
          </w:tcPr>
          <w:p w14:paraId="611F16DF" w14:textId="77777777" w:rsidR="00CD0707" w:rsidRPr="00F66DFE" w:rsidRDefault="00CD0707" w:rsidP="009D27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403</w:t>
            </w:r>
          </w:p>
        </w:tc>
      </w:tr>
      <w:tr w:rsidR="00CD0707" w:rsidRPr="00F66DFE" w14:paraId="285590A6" w14:textId="77777777" w:rsidTr="009D274F">
        <w:trPr>
          <w:trHeight w:val="288"/>
        </w:trPr>
        <w:tc>
          <w:tcPr>
            <w:cnfStyle w:val="001000000000" w:firstRow="0" w:lastRow="0" w:firstColumn="1" w:lastColumn="0" w:oddVBand="0" w:evenVBand="0" w:oddHBand="0" w:evenHBand="0" w:firstRowFirstColumn="0" w:firstRowLastColumn="0" w:lastRowFirstColumn="0" w:lastRowLastColumn="0"/>
            <w:tcW w:w="232" w:type="pct"/>
            <w:noWrap/>
            <w:hideMark/>
          </w:tcPr>
          <w:p w14:paraId="7952A480" w14:textId="77777777" w:rsidR="00CD0707" w:rsidRPr="00F66DFE" w:rsidRDefault="00CD0707" w:rsidP="009D274F">
            <w:pPr>
              <w:jc w:val="right"/>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4</w:t>
            </w:r>
          </w:p>
        </w:tc>
        <w:tc>
          <w:tcPr>
            <w:tcW w:w="1795" w:type="pct"/>
            <w:noWrap/>
            <w:hideMark/>
          </w:tcPr>
          <w:p w14:paraId="727DB883" w14:textId="77777777" w:rsidR="00CD0707" w:rsidRPr="00F66DFE" w:rsidRDefault="00CD0707" w:rsidP="009D274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Hot Cycle (SC03, 35C)</w:t>
            </w:r>
          </w:p>
        </w:tc>
        <w:tc>
          <w:tcPr>
            <w:tcW w:w="316" w:type="pct"/>
            <w:noWrap/>
            <w:hideMark/>
          </w:tcPr>
          <w:p w14:paraId="5C1C6243"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5.66</w:t>
            </w:r>
          </w:p>
        </w:tc>
        <w:tc>
          <w:tcPr>
            <w:tcW w:w="316" w:type="pct"/>
            <w:noWrap/>
            <w:hideMark/>
          </w:tcPr>
          <w:p w14:paraId="47F29B1A"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5.66</w:t>
            </w:r>
          </w:p>
        </w:tc>
        <w:tc>
          <w:tcPr>
            <w:tcW w:w="316" w:type="pct"/>
            <w:noWrap/>
            <w:hideMark/>
          </w:tcPr>
          <w:p w14:paraId="41350A77"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5.66</w:t>
            </w:r>
          </w:p>
        </w:tc>
        <w:tc>
          <w:tcPr>
            <w:tcW w:w="262" w:type="pct"/>
            <w:noWrap/>
            <w:hideMark/>
          </w:tcPr>
          <w:p w14:paraId="2ADF3ECA"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4.8</w:t>
            </w:r>
          </w:p>
        </w:tc>
        <w:tc>
          <w:tcPr>
            <w:tcW w:w="316" w:type="pct"/>
            <w:noWrap/>
            <w:hideMark/>
          </w:tcPr>
          <w:p w14:paraId="517890C4"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25.3</w:t>
            </w:r>
          </w:p>
        </w:tc>
        <w:tc>
          <w:tcPr>
            <w:tcW w:w="350" w:type="pct"/>
            <w:noWrap/>
            <w:hideMark/>
          </w:tcPr>
          <w:p w14:paraId="195690B0"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19.3</w:t>
            </w:r>
          </w:p>
        </w:tc>
        <w:tc>
          <w:tcPr>
            <w:tcW w:w="262" w:type="pct"/>
            <w:noWrap/>
            <w:hideMark/>
          </w:tcPr>
          <w:p w14:paraId="28F96F7A"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6</w:t>
            </w:r>
          </w:p>
        </w:tc>
        <w:tc>
          <w:tcPr>
            <w:tcW w:w="288" w:type="pct"/>
            <w:noWrap/>
            <w:hideMark/>
          </w:tcPr>
          <w:p w14:paraId="0436765D"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409</w:t>
            </w:r>
          </w:p>
        </w:tc>
        <w:tc>
          <w:tcPr>
            <w:tcW w:w="262" w:type="pct"/>
            <w:noWrap/>
            <w:hideMark/>
          </w:tcPr>
          <w:p w14:paraId="3867757F"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72</w:t>
            </w:r>
          </w:p>
        </w:tc>
        <w:tc>
          <w:tcPr>
            <w:tcW w:w="286" w:type="pct"/>
            <w:noWrap/>
            <w:hideMark/>
          </w:tcPr>
          <w:p w14:paraId="74136D50" w14:textId="77777777" w:rsidR="00CD0707" w:rsidRPr="00F66DFE" w:rsidRDefault="00CD0707" w:rsidP="009D27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es-EC"/>
              </w:rPr>
            </w:pPr>
            <w:r w:rsidRPr="00F66DFE">
              <w:rPr>
                <w:rFonts w:ascii="Calibri" w:eastAsia="Times New Roman" w:hAnsi="Calibri" w:cs="Calibri"/>
                <w:color w:val="000000"/>
                <w:sz w:val="20"/>
                <w:szCs w:val="20"/>
                <w:lang w:val="en-US" w:eastAsia="es-EC"/>
              </w:rPr>
              <w:t>409</w:t>
            </w:r>
          </w:p>
        </w:tc>
      </w:tr>
    </w:tbl>
    <w:p w14:paraId="759AEA12" w14:textId="77777777" w:rsidR="00CD0707" w:rsidRPr="00F66DFE" w:rsidRDefault="00CD0707" w:rsidP="00CD0707">
      <w:pPr>
        <w:pStyle w:val="Prrafodelista"/>
        <w:ind w:left="360"/>
        <w:rPr>
          <w:lang w:val="en-US"/>
        </w:rPr>
      </w:pPr>
      <w:r w:rsidRPr="00F66DFE">
        <w:rPr>
          <w:lang w:val="en-US"/>
        </w:rPr>
        <w:t xml:space="preserve"> </w:t>
      </w:r>
    </w:p>
    <w:p w14:paraId="5312B677" w14:textId="068955CA" w:rsidR="00CD0707" w:rsidRPr="00F66DFE" w:rsidRDefault="00CD0707" w:rsidP="00CD0707">
      <w:pPr>
        <w:pStyle w:val="Descripcin"/>
        <w:keepNext/>
        <w:jc w:val="center"/>
        <w:rPr>
          <w:lang w:val="en-US"/>
        </w:rPr>
      </w:pPr>
      <w:proofErr w:type="spellStart"/>
      <w:r w:rsidRPr="00F66DFE">
        <w:rPr>
          <w:lang w:val="en-US"/>
        </w:rPr>
        <w:t>Tabla</w:t>
      </w:r>
      <w:proofErr w:type="spellEnd"/>
      <w:r w:rsidRPr="00F66DFE">
        <w:rPr>
          <w:lang w:val="en-US"/>
        </w:rPr>
        <w:t xml:space="preserve"> </w:t>
      </w:r>
      <w:r w:rsidR="00747F88">
        <w:rPr>
          <w:lang w:val="en-US"/>
        </w:rPr>
        <w:t>8</w:t>
      </w:r>
      <w:r w:rsidRPr="00F66DFE">
        <w:rPr>
          <w:lang w:val="en-US"/>
        </w:rPr>
        <w:t xml:space="preserve"> </w:t>
      </w:r>
      <w:proofErr w:type="spellStart"/>
      <w:r w:rsidRPr="00F66DFE">
        <w:rPr>
          <w:lang w:val="en-US"/>
        </w:rPr>
        <w:t>Eigenanalysis</w:t>
      </w:r>
      <w:proofErr w:type="spellEnd"/>
      <w:r w:rsidRPr="00F66DFE">
        <w:rPr>
          <w:lang w:val="en-US"/>
        </w:rPr>
        <w:t xml:space="preserve"> of the Correlation Matrix</w:t>
      </w:r>
    </w:p>
    <w:tbl>
      <w:tblPr>
        <w:tblStyle w:val="Tablaconcuadrculaclara"/>
        <w:tblW w:w="0" w:type="auto"/>
        <w:jc w:val="center"/>
        <w:tblLook w:val="04A0" w:firstRow="1" w:lastRow="0" w:firstColumn="1" w:lastColumn="0" w:noHBand="0" w:noVBand="1"/>
      </w:tblPr>
      <w:tblGrid>
        <w:gridCol w:w="1864"/>
        <w:gridCol w:w="662"/>
        <w:gridCol w:w="662"/>
        <w:gridCol w:w="662"/>
        <w:gridCol w:w="298"/>
        <w:gridCol w:w="298"/>
        <w:gridCol w:w="298"/>
        <w:gridCol w:w="298"/>
        <w:gridCol w:w="298"/>
        <w:gridCol w:w="298"/>
        <w:gridCol w:w="379"/>
      </w:tblGrid>
      <w:tr w:rsidR="009C479C" w:rsidRPr="00F66DFE" w14:paraId="10F750C7" w14:textId="77777777" w:rsidTr="009C479C">
        <w:trPr>
          <w:trHeight w:val="288"/>
          <w:jc w:val="center"/>
        </w:trPr>
        <w:tc>
          <w:tcPr>
            <w:tcW w:w="0" w:type="auto"/>
            <w:noWrap/>
          </w:tcPr>
          <w:p w14:paraId="10FB4559" w14:textId="274183B7" w:rsidR="009C479C" w:rsidRPr="00F66DFE" w:rsidRDefault="009C479C" w:rsidP="009C479C">
            <w:pPr>
              <w:jc w:val="center"/>
              <w:rPr>
                <w:rFonts w:eastAsia="Times New Roman" w:cstheme="minorHAnsi"/>
                <w:color w:val="000000"/>
                <w:sz w:val="16"/>
                <w:szCs w:val="16"/>
                <w:lang w:val="en-US" w:eastAsia="es-EC"/>
              </w:rPr>
            </w:pPr>
            <w:r>
              <w:rPr>
                <w:rFonts w:eastAsia="Times New Roman" w:cstheme="minorHAnsi"/>
                <w:color w:val="000000"/>
                <w:sz w:val="16"/>
                <w:szCs w:val="16"/>
                <w:lang w:val="en-US" w:eastAsia="es-EC"/>
              </w:rPr>
              <w:t>Principal component (PC)</w:t>
            </w:r>
          </w:p>
        </w:tc>
        <w:tc>
          <w:tcPr>
            <w:tcW w:w="0" w:type="auto"/>
            <w:noWrap/>
          </w:tcPr>
          <w:p w14:paraId="12A028D3" w14:textId="231249D1" w:rsidR="009C479C" w:rsidRPr="00F66DFE" w:rsidRDefault="009C479C" w:rsidP="009C479C">
            <w:pPr>
              <w:jc w:val="center"/>
              <w:rPr>
                <w:rFonts w:eastAsia="Times New Roman" w:cstheme="minorHAnsi"/>
                <w:color w:val="000000"/>
                <w:sz w:val="16"/>
                <w:szCs w:val="16"/>
                <w:lang w:val="en-US" w:eastAsia="es-EC"/>
              </w:rPr>
            </w:pPr>
            <w:r>
              <w:rPr>
                <w:rFonts w:eastAsia="Times New Roman" w:cstheme="minorHAnsi"/>
                <w:color w:val="000000"/>
                <w:sz w:val="16"/>
                <w:szCs w:val="16"/>
                <w:lang w:val="en-US" w:eastAsia="es-EC"/>
              </w:rPr>
              <w:t>1</w:t>
            </w:r>
          </w:p>
        </w:tc>
        <w:tc>
          <w:tcPr>
            <w:tcW w:w="0" w:type="auto"/>
            <w:noWrap/>
          </w:tcPr>
          <w:p w14:paraId="254AD0B0" w14:textId="0FA68B27" w:rsidR="009C479C" w:rsidRPr="00F66DFE" w:rsidRDefault="009C479C" w:rsidP="009C479C">
            <w:pPr>
              <w:jc w:val="center"/>
              <w:rPr>
                <w:rFonts w:eastAsia="Times New Roman" w:cstheme="minorHAnsi"/>
                <w:color w:val="000000"/>
                <w:sz w:val="16"/>
                <w:szCs w:val="16"/>
                <w:lang w:val="en-US" w:eastAsia="es-EC"/>
              </w:rPr>
            </w:pPr>
            <w:r>
              <w:rPr>
                <w:rFonts w:eastAsia="Times New Roman" w:cstheme="minorHAnsi"/>
                <w:color w:val="000000"/>
                <w:sz w:val="16"/>
                <w:szCs w:val="16"/>
                <w:lang w:val="en-US" w:eastAsia="es-EC"/>
              </w:rPr>
              <w:t>2</w:t>
            </w:r>
          </w:p>
        </w:tc>
        <w:tc>
          <w:tcPr>
            <w:tcW w:w="0" w:type="auto"/>
            <w:noWrap/>
          </w:tcPr>
          <w:p w14:paraId="4234C5F5" w14:textId="033521CD" w:rsidR="009C479C" w:rsidRPr="00F66DFE" w:rsidRDefault="009C479C" w:rsidP="009C479C">
            <w:pPr>
              <w:jc w:val="center"/>
              <w:rPr>
                <w:rFonts w:eastAsia="Times New Roman" w:cstheme="minorHAnsi"/>
                <w:color w:val="000000"/>
                <w:sz w:val="16"/>
                <w:szCs w:val="16"/>
                <w:lang w:val="en-US" w:eastAsia="es-EC"/>
              </w:rPr>
            </w:pPr>
            <w:r>
              <w:rPr>
                <w:rFonts w:eastAsia="Times New Roman" w:cstheme="minorHAnsi"/>
                <w:color w:val="000000"/>
                <w:sz w:val="16"/>
                <w:szCs w:val="16"/>
                <w:lang w:val="en-US" w:eastAsia="es-EC"/>
              </w:rPr>
              <w:t>3</w:t>
            </w:r>
          </w:p>
        </w:tc>
        <w:tc>
          <w:tcPr>
            <w:tcW w:w="0" w:type="auto"/>
            <w:noWrap/>
          </w:tcPr>
          <w:p w14:paraId="7D9B0F8F" w14:textId="285E65A7" w:rsidR="009C479C" w:rsidRPr="00F66DFE" w:rsidRDefault="009C479C" w:rsidP="009C479C">
            <w:pPr>
              <w:jc w:val="center"/>
              <w:rPr>
                <w:rFonts w:eastAsia="Times New Roman" w:cstheme="minorHAnsi"/>
                <w:color w:val="000000"/>
                <w:sz w:val="16"/>
                <w:szCs w:val="16"/>
                <w:lang w:val="en-US" w:eastAsia="es-EC"/>
              </w:rPr>
            </w:pPr>
            <w:r>
              <w:rPr>
                <w:rFonts w:eastAsia="Times New Roman" w:cstheme="minorHAnsi"/>
                <w:color w:val="000000"/>
                <w:sz w:val="16"/>
                <w:szCs w:val="16"/>
                <w:lang w:val="en-US" w:eastAsia="es-EC"/>
              </w:rPr>
              <w:t>4</w:t>
            </w:r>
          </w:p>
        </w:tc>
        <w:tc>
          <w:tcPr>
            <w:tcW w:w="0" w:type="auto"/>
            <w:noWrap/>
          </w:tcPr>
          <w:p w14:paraId="40B0CCB2" w14:textId="486E89A4" w:rsidR="009C479C" w:rsidRPr="00F66DFE" w:rsidRDefault="009C479C" w:rsidP="009C479C">
            <w:pPr>
              <w:jc w:val="center"/>
              <w:rPr>
                <w:rFonts w:eastAsia="Times New Roman" w:cstheme="minorHAnsi"/>
                <w:color w:val="000000"/>
                <w:sz w:val="16"/>
                <w:szCs w:val="16"/>
                <w:lang w:val="en-US" w:eastAsia="es-EC"/>
              </w:rPr>
            </w:pPr>
            <w:r>
              <w:rPr>
                <w:rFonts w:eastAsia="Times New Roman" w:cstheme="minorHAnsi"/>
                <w:color w:val="000000"/>
                <w:sz w:val="16"/>
                <w:szCs w:val="16"/>
                <w:lang w:val="en-US" w:eastAsia="es-EC"/>
              </w:rPr>
              <w:t>5</w:t>
            </w:r>
          </w:p>
        </w:tc>
        <w:tc>
          <w:tcPr>
            <w:tcW w:w="0" w:type="auto"/>
            <w:noWrap/>
          </w:tcPr>
          <w:p w14:paraId="59A9AA4B" w14:textId="53A33E7B" w:rsidR="009C479C" w:rsidRPr="00F66DFE" w:rsidRDefault="009C479C" w:rsidP="009C479C">
            <w:pPr>
              <w:jc w:val="center"/>
              <w:rPr>
                <w:rFonts w:eastAsia="Times New Roman" w:cstheme="minorHAnsi"/>
                <w:color w:val="000000"/>
                <w:sz w:val="16"/>
                <w:szCs w:val="16"/>
                <w:lang w:val="en-US" w:eastAsia="es-EC"/>
              </w:rPr>
            </w:pPr>
            <w:r>
              <w:rPr>
                <w:rFonts w:eastAsia="Times New Roman" w:cstheme="minorHAnsi"/>
                <w:color w:val="000000"/>
                <w:sz w:val="16"/>
                <w:szCs w:val="16"/>
                <w:lang w:val="en-US" w:eastAsia="es-EC"/>
              </w:rPr>
              <w:t>6</w:t>
            </w:r>
          </w:p>
        </w:tc>
        <w:tc>
          <w:tcPr>
            <w:tcW w:w="0" w:type="auto"/>
            <w:noWrap/>
          </w:tcPr>
          <w:p w14:paraId="5CF6F315" w14:textId="38A0CFB9" w:rsidR="009C479C" w:rsidRPr="00F66DFE" w:rsidRDefault="009C479C" w:rsidP="009C479C">
            <w:pPr>
              <w:jc w:val="center"/>
              <w:rPr>
                <w:rFonts w:eastAsia="Times New Roman" w:cstheme="minorHAnsi"/>
                <w:color w:val="000000"/>
                <w:sz w:val="16"/>
                <w:szCs w:val="16"/>
                <w:lang w:val="en-US" w:eastAsia="es-EC"/>
              </w:rPr>
            </w:pPr>
            <w:r>
              <w:rPr>
                <w:rFonts w:eastAsia="Times New Roman" w:cstheme="minorHAnsi"/>
                <w:color w:val="000000"/>
                <w:sz w:val="16"/>
                <w:szCs w:val="16"/>
                <w:lang w:val="en-US" w:eastAsia="es-EC"/>
              </w:rPr>
              <w:t>7</w:t>
            </w:r>
          </w:p>
        </w:tc>
        <w:tc>
          <w:tcPr>
            <w:tcW w:w="0" w:type="auto"/>
            <w:noWrap/>
          </w:tcPr>
          <w:p w14:paraId="08D865CB" w14:textId="0C4DBA49" w:rsidR="009C479C" w:rsidRPr="00F66DFE" w:rsidRDefault="009C479C" w:rsidP="009C479C">
            <w:pPr>
              <w:jc w:val="center"/>
              <w:rPr>
                <w:rFonts w:eastAsia="Times New Roman" w:cstheme="minorHAnsi"/>
                <w:color w:val="000000"/>
                <w:sz w:val="16"/>
                <w:szCs w:val="16"/>
                <w:lang w:val="en-US" w:eastAsia="es-EC"/>
              </w:rPr>
            </w:pPr>
            <w:r>
              <w:rPr>
                <w:rFonts w:eastAsia="Times New Roman" w:cstheme="minorHAnsi"/>
                <w:color w:val="000000"/>
                <w:sz w:val="16"/>
                <w:szCs w:val="16"/>
                <w:lang w:val="en-US" w:eastAsia="es-EC"/>
              </w:rPr>
              <w:t>8</w:t>
            </w:r>
          </w:p>
        </w:tc>
        <w:tc>
          <w:tcPr>
            <w:tcW w:w="0" w:type="auto"/>
            <w:noWrap/>
          </w:tcPr>
          <w:p w14:paraId="70C5C534" w14:textId="1CF04056" w:rsidR="009C479C" w:rsidRPr="00F66DFE" w:rsidRDefault="009C479C" w:rsidP="009C479C">
            <w:pPr>
              <w:jc w:val="center"/>
              <w:rPr>
                <w:rFonts w:eastAsia="Times New Roman" w:cstheme="minorHAnsi"/>
                <w:color w:val="000000"/>
                <w:sz w:val="16"/>
                <w:szCs w:val="16"/>
                <w:lang w:val="en-US" w:eastAsia="es-EC"/>
              </w:rPr>
            </w:pPr>
            <w:r>
              <w:rPr>
                <w:rFonts w:eastAsia="Times New Roman" w:cstheme="minorHAnsi"/>
                <w:color w:val="000000"/>
                <w:sz w:val="16"/>
                <w:szCs w:val="16"/>
                <w:lang w:val="en-US" w:eastAsia="es-EC"/>
              </w:rPr>
              <w:t>9</w:t>
            </w:r>
          </w:p>
        </w:tc>
        <w:tc>
          <w:tcPr>
            <w:tcW w:w="0" w:type="auto"/>
            <w:noWrap/>
          </w:tcPr>
          <w:p w14:paraId="6E2B5F63" w14:textId="1C824A01" w:rsidR="009C479C" w:rsidRPr="00F66DFE" w:rsidRDefault="009C479C" w:rsidP="009C479C">
            <w:pPr>
              <w:jc w:val="center"/>
              <w:rPr>
                <w:rFonts w:eastAsia="Times New Roman" w:cstheme="minorHAnsi"/>
                <w:color w:val="000000"/>
                <w:sz w:val="16"/>
                <w:szCs w:val="16"/>
                <w:lang w:val="en-US" w:eastAsia="es-EC"/>
              </w:rPr>
            </w:pPr>
            <w:r>
              <w:rPr>
                <w:rFonts w:eastAsia="Times New Roman" w:cstheme="minorHAnsi"/>
                <w:color w:val="000000"/>
                <w:sz w:val="16"/>
                <w:szCs w:val="16"/>
                <w:lang w:val="en-US" w:eastAsia="es-EC"/>
              </w:rPr>
              <w:t>10</w:t>
            </w:r>
          </w:p>
        </w:tc>
      </w:tr>
      <w:tr w:rsidR="00CD0707" w:rsidRPr="00F66DFE" w14:paraId="0E1097E1" w14:textId="77777777" w:rsidTr="009C479C">
        <w:trPr>
          <w:trHeight w:val="288"/>
          <w:jc w:val="center"/>
        </w:trPr>
        <w:tc>
          <w:tcPr>
            <w:tcW w:w="0" w:type="auto"/>
            <w:noWrap/>
            <w:hideMark/>
          </w:tcPr>
          <w:p w14:paraId="0FEECBE0"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Eigenvalue</w:t>
            </w:r>
          </w:p>
        </w:tc>
        <w:tc>
          <w:tcPr>
            <w:tcW w:w="0" w:type="auto"/>
            <w:noWrap/>
            <w:hideMark/>
          </w:tcPr>
          <w:p w14:paraId="570FFF47"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7.5763</w:t>
            </w:r>
          </w:p>
        </w:tc>
        <w:tc>
          <w:tcPr>
            <w:tcW w:w="0" w:type="auto"/>
            <w:noWrap/>
            <w:hideMark/>
          </w:tcPr>
          <w:p w14:paraId="1BC13BC2"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1.3769</w:t>
            </w:r>
          </w:p>
        </w:tc>
        <w:tc>
          <w:tcPr>
            <w:tcW w:w="0" w:type="auto"/>
            <w:noWrap/>
            <w:hideMark/>
          </w:tcPr>
          <w:p w14:paraId="5F1E49B5"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1.0467</w:t>
            </w:r>
          </w:p>
        </w:tc>
        <w:tc>
          <w:tcPr>
            <w:tcW w:w="0" w:type="auto"/>
            <w:noWrap/>
            <w:hideMark/>
          </w:tcPr>
          <w:p w14:paraId="27FE827E"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w:t>
            </w:r>
          </w:p>
        </w:tc>
        <w:tc>
          <w:tcPr>
            <w:tcW w:w="0" w:type="auto"/>
            <w:noWrap/>
            <w:hideMark/>
          </w:tcPr>
          <w:p w14:paraId="69E0D82A"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w:t>
            </w:r>
          </w:p>
        </w:tc>
        <w:tc>
          <w:tcPr>
            <w:tcW w:w="0" w:type="auto"/>
            <w:noWrap/>
            <w:hideMark/>
          </w:tcPr>
          <w:p w14:paraId="71D1AC88"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w:t>
            </w:r>
          </w:p>
        </w:tc>
        <w:tc>
          <w:tcPr>
            <w:tcW w:w="0" w:type="auto"/>
            <w:noWrap/>
            <w:hideMark/>
          </w:tcPr>
          <w:p w14:paraId="13D4BF1E"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w:t>
            </w:r>
          </w:p>
        </w:tc>
        <w:tc>
          <w:tcPr>
            <w:tcW w:w="0" w:type="auto"/>
            <w:noWrap/>
            <w:hideMark/>
          </w:tcPr>
          <w:p w14:paraId="63B48FFA"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w:t>
            </w:r>
          </w:p>
        </w:tc>
        <w:tc>
          <w:tcPr>
            <w:tcW w:w="0" w:type="auto"/>
            <w:noWrap/>
            <w:hideMark/>
          </w:tcPr>
          <w:p w14:paraId="21045EDC"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w:t>
            </w:r>
          </w:p>
        </w:tc>
        <w:tc>
          <w:tcPr>
            <w:tcW w:w="0" w:type="auto"/>
            <w:noWrap/>
            <w:hideMark/>
          </w:tcPr>
          <w:p w14:paraId="3FB7ED1F"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w:t>
            </w:r>
          </w:p>
        </w:tc>
      </w:tr>
      <w:tr w:rsidR="00CD0707" w:rsidRPr="00F66DFE" w14:paraId="2CE301A5" w14:textId="77777777" w:rsidTr="009C479C">
        <w:trPr>
          <w:trHeight w:val="288"/>
          <w:jc w:val="center"/>
        </w:trPr>
        <w:tc>
          <w:tcPr>
            <w:tcW w:w="0" w:type="auto"/>
            <w:noWrap/>
            <w:hideMark/>
          </w:tcPr>
          <w:p w14:paraId="2D9F4F82"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Proportion</w:t>
            </w:r>
          </w:p>
        </w:tc>
        <w:tc>
          <w:tcPr>
            <w:tcW w:w="0" w:type="auto"/>
            <w:noWrap/>
            <w:hideMark/>
          </w:tcPr>
          <w:p w14:paraId="53B9ED9D"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0.758</w:t>
            </w:r>
          </w:p>
        </w:tc>
        <w:tc>
          <w:tcPr>
            <w:tcW w:w="0" w:type="auto"/>
            <w:noWrap/>
            <w:hideMark/>
          </w:tcPr>
          <w:p w14:paraId="1EDD9381"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0.138</w:t>
            </w:r>
          </w:p>
        </w:tc>
        <w:tc>
          <w:tcPr>
            <w:tcW w:w="0" w:type="auto"/>
            <w:noWrap/>
            <w:hideMark/>
          </w:tcPr>
          <w:p w14:paraId="35706BD2"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0.105</w:t>
            </w:r>
          </w:p>
        </w:tc>
        <w:tc>
          <w:tcPr>
            <w:tcW w:w="0" w:type="auto"/>
            <w:noWrap/>
            <w:hideMark/>
          </w:tcPr>
          <w:p w14:paraId="34E5145B"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w:t>
            </w:r>
          </w:p>
        </w:tc>
        <w:tc>
          <w:tcPr>
            <w:tcW w:w="0" w:type="auto"/>
            <w:noWrap/>
            <w:hideMark/>
          </w:tcPr>
          <w:p w14:paraId="534AC252"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w:t>
            </w:r>
          </w:p>
        </w:tc>
        <w:tc>
          <w:tcPr>
            <w:tcW w:w="0" w:type="auto"/>
            <w:noWrap/>
            <w:hideMark/>
          </w:tcPr>
          <w:p w14:paraId="760DA6C4"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w:t>
            </w:r>
          </w:p>
        </w:tc>
        <w:tc>
          <w:tcPr>
            <w:tcW w:w="0" w:type="auto"/>
            <w:noWrap/>
            <w:hideMark/>
          </w:tcPr>
          <w:p w14:paraId="04C3AB63"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w:t>
            </w:r>
          </w:p>
        </w:tc>
        <w:tc>
          <w:tcPr>
            <w:tcW w:w="0" w:type="auto"/>
            <w:noWrap/>
            <w:hideMark/>
          </w:tcPr>
          <w:p w14:paraId="6192A3F1"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w:t>
            </w:r>
          </w:p>
        </w:tc>
        <w:tc>
          <w:tcPr>
            <w:tcW w:w="0" w:type="auto"/>
            <w:noWrap/>
            <w:hideMark/>
          </w:tcPr>
          <w:p w14:paraId="51A8507B"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w:t>
            </w:r>
          </w:p>
        </w:tc>
        <w:tc>
          <w:tcPr>
            <w:tcW w:w="0" w:type="auto"/>
            <w:noWrap/>
            <w:hideMark/>
          </w:tcPr>
          <w:p w14:paraId="41246928"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w:t>
            </w:r>
          </w:p>
        </w:tc>
      </w:tr>
      <w:tr w:rsidR="00CD0707" w:rsidRPr="00F66DFE" w14:paraId="49BDF466" w14:textId="77777777" w:rsidTr="009C479C">
        <w:trPr>
          <w:trHeight w:val="288"/>
          <w:jc w:val="center"/>
        </w:trPr>
        <w:tc>
          <w:tcPr>
            <w:tcW w:w="0" w:type="auto"/>
            <w:noWrap/>
            <w:hideMark/>
          </w:tcPr>
          <w:p w14:paraId="1BC2CFD1"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Cumulative</w:t>
            </w:r>
          </w:p>
        </w:tc>
        <w:tc>
          <w:tcPr>
            <w:tcW w:w="0" w:type="auto"/>
            <w:noWrap/>
            <w:hideMark/>
          </w:tcPr>
          <w:p w14:paraId="1BAB333C"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0.758</w:t>
            </w:r>
          </w:p>
        </w:tc>
        <w:tc>
          <w:tcPr>
            <w:tcW w:w="0" w:type="auto"/>
            <w:noWrap/>
            <w:hideMark/>
          </w:tcPr>
          <w:p w14:paraId="11D94204"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0.895</w:t>
            </w:r>
          </w:p>
        </w:tc>
        <w:tc>
          <w:tcPr>
            <w:tcW w:w="0" w:type="auto"/>
            <w:noWrap/>
            <w:hideMark/>
          </w:tcPr>
          <w:p w14:paraId="56C6564A"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1</w:t>
            </w:r>
          </w:p>
        </w:tc>
        <w:tc>
          <w:tcPr>
            <w:tcW w:w="0" w:type="auto"/>
            <w:noWrap/>
            <w:hideMark/>
          </w:tcPr>
          <w:p w14:paraId="11E92FA0"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1</w:t>
            </w:r>
          </w:p>
        </w:tc>
        <w:tc>
          <w:tcPr>
            <w:tcW w:w="0" w:type="auto"/>
            <w:noWrap/>
            <w:hideMark/>
          </w:tcPr>
          <w:p w14:paraId="39D4BF54"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1</w:t>
            </w:r>
          </w:p>
        </w:tc>
        <w:tc>
          <w:tcPr>
            <w:tcW w:w="0" w:type="auto"/>
            <w:noWrap/>
            <w:hideMark/>
          </w:tcPr>
          <w:p w14:paraId="31BCC7D1"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1</w:t>
            </w:r>
          </w:p>
        </w:tc>
        <w:tc>
          <w:tcPr>
            <w:tcW w:w="0" w:type="auto"/>
            <w:noWrap/>
            <w:hideMark/>
          </w:tcPr>
          <w:p w14:paraId="324A6FA6"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1</w:t>
            </w:r>
          </w:p>
        </w:tc>
        <w:tc>
          <w:tcPr>
            <w:tcW w:w="0" w:type="auto"/>
            <w:noWrap/>
            <w:hideMark/>
          </w:tcPr>
          <w:p w14:paraId="6CA9FB29"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1</w:t>
            </w:r>
          </w:p>
        </w:tc>
        <w:tc>
          <w:tcPr>
            <w:tcW w:w="0" w:type="auto"/>
            <w:noWrap/>
            <w:hideMark/>
          </w:tcPr>
          <w:p w14:paraId="50153527"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1</w:t>
            </w:r>
          </w:p>
        </w:tc>
        <w:tc>
          <w:tcPr>
            <w:tcW w:w="0" w:type="auto"/>
            <w:noWrap/>
            <w:hideMark/>
          </w:tcPr>
          <w:p w14:paraId="58A4EA50"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1</w:t>
            </w:r>
          </w:p>
        </w:tc>
      </w:tr>
    </w:tbl>
    <w:p w14:paraId="1755D821" w14:textId="77777777" w:rsidR="00CD0707" w:rsidRPr="00F66DFE" w:rsidRDefault="00CD0707" w:rsidP="00CD0707">
      <w:pPr>
        <w:pStyle w:val="Prrafodelista"/>
        <w:ind w:left="360"/>
        <w:jc w:val="both"/>
        <w:rPr>
          <w:lang w:val="en-US"/>
        </w:rPr>
      </w:pPr>
    </w:p>
    <w:p w14:paraId="5351331E" w14:textId="4DF77E85" w:rsidR="00CD0707" w:rsidRPr="00F66DFE" w:rsidRDefault="00CD0707" w:rsidP="00CD0707">
      <w:pPr>
        <w:pStyle w:val="Descripcin"/>
        <w:keepNext/>
        <w:jc w:val="center"/>
        <w:rPr>
          <w:lang w:val="en-US"/>
        </w:rPr>
      </w:pPr>
      <w:proofErr w:type="spellStart"/>
      <w:r w:rsidRPr="00F66DFE">
        <w:rPr>
          <w:lang w:val="en-US"/>
        </w:rPr>
        <w:t>Tabla</w:t>
      </w:r>
      <w:proofErr w:type="spellEnd"/>
      <w:r w:rsidRPr="00F66DFE">
        <w:rPr>
          <w:lang w:val="en-US"/>
        </w:rPr>
        <w:t xml:space="preserve"> </w:t>
      </w:r>
      <w:r w:rsidR="00747F88">
        <w:rPr>
          <w:lang w:val="en-US"/>
        </w:rPr>
        <w:t>9</w:t>
      </w:r>
      <w:r w:rsidRPr="00F66DFE">
        <w:rPr>
          <w:lang w:val="en-US"/>
        </w:rPr>
        <w:t xml:space="preserve"> Eigenvectors</w:t>
      </w:r>
    </w:p>
    <w:tbl>
      <w:tblPr>
        <w:tblStyle w:val="Tablaconcuadrculaclara"/>
        <w:tblW w:w="5000" w:type="pct"/>
        <w:tblLook w:val="04A0" w:firstRow="1" w:lastRow="0" w:firstColumn="1" w:lastColumn="0" w:noHBand="0" w:noVBand="1"/>
      </w:tblPr>
      <w:tblGrid>
        <w:gridCol w:w="2400"/>
        <w:gridCol w:w="805"/>
        <w:gridCol w:w="805"/>
        <w:gridCol w:w="807"/>
        <w:gridCol w:w="807"/>
        <w:gridCol w:w="807"/>
        <w:gridCol w:w="807"/>
        <w:gridCol w:w="807"/>
        <w:gridCol w:w="807"/>
        <w:gridCol w:w="807"/>
        <w:gridCol w:w="797"/>
      </w:tblGrid>
      <w:tr w:rsidR="00CD0707" w:rsidRPr="00F66DFE" w14:paraId="75544A06" w14:textId="77777777" w:rsidTr="009D274F">
        <w:trPr>
          <w:trHeight w:val="300"/>
        </w:trPr>
        <w:tc>
          <w:tcPr>
            <w:tcW w:w="1147" w:type="pct"/>
            <w:noWrap/>
            <w:hideMark/>
          </w:tcPr>
          <w:p w14:paraId="6D22EA86"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Variable</w:t>
            </w:r>
          </w:p>
        </w:tc>
        <w:tc>
          <w:tcPr>
            <w:tcW w:w="385" w:type="pct"/>
            <w:noWrap/>
            <w:hideMark/>
          </w:tcPr>
          <w:p w14:paraId="6F8C14B5"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PC1</w:t>
            </w:r>
          </w:p>
        </w:tc>
        <w:tc>
          <w:tcPr>
            <w:tcW w:w="385" w:type="pct"/>
            <w:noWrap/>
            <w:hideMark/>
          </w:tcPr>
          <w:p w14:paraId="6C0351AC"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PC2</w:t>
            </w:r>
          </w:p>
        </w:tc>
        <w:tc>
          <w:tcPr>
            <w:tcW w:w="386" w:type="pct"/>
            <w:noWrap/>
            <w:hideMark/>
          </w:tcPr>
          <w:p w14:paraId="56611F4E"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PC3</w:t>
            </w:r>
          </w:p>
        </w:tc>
        <w:tc>
          <w:tcPr>
            <w:tcW w:w="386" w:type="pct"/>
            <w:noWrap/>
            <w:hideMark/>
          </w:tcPr>
          <w:p w14:paraId="66FADBDC"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PC4</w:t>
            </w:r>
          </w:p>
        </w:tc>
        <w:tc>
          <w:tcPr>
            <w:tcW w:w="386" w:type="pct"/>
            <w:noWrap/>
            <w:hideMark/>
          </w:tcPr>
          <w:p w14:paraId="40D16FAC"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PC5</w:t>
            </w:r>
          </w:p>
        </w:tc>
        <w:tc>
          <w:tcPr>
            <w:tcW w:w="386" w:type="pct"/>
            <w:noWrap/>
            <w:hideMark/>
          </w:tcPr>
          <w:p w14:paraId="3DB5F0C7"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PC6</w:t>
            </w:r>
          </w:p>
        </w:tc>
        <w:tc>
          <w:tcPr>
            <w:tcW w:w="386" w:type="pct"/>
            <w:noWrap/>
            <w:hideMark/>
          </w:tcPr>
          <w:p w14:paraId="07E2CD3A"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PC7</w:t>
            </w:r>
          </w:p>
        </w:tc>
        <w:tc>
          <w:tcPr>
            <w:tcW w:w="386" w:type="pct"/>
            <w:noWrap/>
            <w:hideMark/>
          </w:tcPr>
          <w:p w14:paraId="22E7CFC3"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PC8</w:t>
            </w:r>
          </w:p>
        </w:tc>
        <w:tc>
          <w:tcPr>
            <w:tcW w:w="386" w:type="pct"/>
            <w:noWrap/>
            <w:hideMark/>
          </w:tcPr>
          <w:p w14:paraId="321A2D54"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PC9</w:t>
            </w:r>
          </w:p>
        </w:tc>
        <w:tc>
          <w:tcPr>
            <w:tcW w:w="382" w:type="pct"/>
            <w:noWrap/>
            <w:hideMark/>
          </w:tcPr>
          <w:p w14:paraId="3149BFEA"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PC10</w:t>
            </w:r>
          </w:p>
        </w:tc>
      </w:tr>
      <w:tr w:rsidR="00CD0707" w:rsidRPr="00F66DFE" w14:paraId="39B53196" w14:textId="77777777" w:rsidTr="009D274F">
        <w:trPr>
          <w:trHeight w:val="288"/>
        </w:trPr>
        <w:tc>
          <w:tcPr>
            <w:tcW w:w="1147" w:type="pct"/>
            <w:noWrap/>
            <w:hideMark/>
          </w:tcPr>
          <w:p w14:paraId="3DA8B61A"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H2 delivered [kg]</w:t>
            </w:r>
          </w:p>
        </w:tc>
        <w:tc>
          <w:tcPr>
            <w:tcW w:w="385" w:type="pct"/>
            <w:noWrap/>
            <w:hideMark/>
          </w:tcPr>
          <w:p w14:paraId="0C5EC8E8"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0,362</w:t>
            </w:r>
          </w:p>
        </w:tc>
        <w:tc>
          <w:tcPr>
            <w:tcW w:w="385" w:type="pct"/>
            <w:noWrap/>
            <w:hideMark/>
          </w:tcPr>
          <w:p w14:paraId="2B4E2E5F"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0,064</w:t>
            </w:r>
          </w:p>
        </w:tc>
        <w:tc>
          <w:tcPr>
            <w:tcW w:w="386" w:type="pct"/>
            <w:noWrap/>
            <w:hideMark/>
          </w:tcPr>
          <w:p w14:paraId="7155ADED"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-0,062</w:t>
            </w:r>
          </w:p>
        </w:tc>
        <w:tc>
          <w:tcPr>
            <w:tcW w:w="386" w:type="pct"/>
            <w:noWrap/>
            <w:hideMark/>
          </w:tcPr>
          <w:p w14:paraId="7EFE5EDF"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0,398</w:t>
            </w:r>
          </w:p>
        </w:tc>
        <w:tc>
          <w:tcPr>
            <w:tcW w:w="386" w:type="pct"/>
            <w:noWrap/>
            <w:hideMark/>
          </w:tcPr>
          <w:p w14:paraId="7F8A81ED"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0,172</w:t>
            </w:r>
          </w:p>
        </w:tc>
        <w:tc>
          <w:tcPr>
            <w:tcW w:w="386" w:type="pct"/>
            <w:noWrap/>
            <w:hideMark/>
          </w:tcPr>
          <w:p w14:paraId="7FA7571B"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-0,333</w:t>
            </w:r>
          </w:p>
        </w:tc>
        <w:tc>
          <w:tcPr>
            <w:tcW w:w="386" w:type="pct"/>
            <w:noWrap/>
            <w:hideMark/>
          </w:tcPr>
          <w:p w14:paraId="51C5AA4F"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0,707</w:t>
            </w:r>
          </w:p>
        </w:tc>
        <w:tc>
          <w:tcPr>
            <w:tcW w:w="386" w:type="pct"/>
            <w:noWrap/>
            <w:hideMark/>
          </w:tcPr>
          <w:p w14:paraId="27236A26"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0,236</w:t>
            </w:r>
          </w:p>
        </w:tc>
        <w:tc>
          <w:tcPr>
            <w:tcW w:w="386" w:type="pct"/>
            <w:noWrap/>
            <w:hideMark/>
          </w:tcPr>
          <w:p w14:paraId="14ABF84B"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-0,081</w:t>
            </w:r>
          </w:p>
        </w:tc>
        <w:tc>
          <w:tcPr>
            <w:tcW w:w="382" w:type="pct"/>
            <w:noWrap/>
            <w:hideMark/>
          </w:tcPr>
          <w:p w14:paraId="24610979"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0,009</w:t>
            </w:r>
          </w:p>
        </w:tc>
      </w:tr>
      <w:tr w:rsidR="00CD0707" w:rsidRPr="00F66DFE" w14:paraId="626B9C8C" w14:textId="77777777" w:rsidTr="009D274F">
        <w:trPr>
          <w:trHeight w:val="288"/>
        </w:trPr>
        <w:tc>
          <w:tcPr>
            <w:tcW w:w="1147" w:type="pct"/>
            <w:noWrap/>
            <w:hideMark/>
          </w:tcPr>
          <w:p w14:paraId="773C1E08" w14:textId="77777777" w:rsidR="00CD0707" w:rsidRPr="00F66DFE" w:rsidRDefault="00CD0707" w:rsidP="009D274F">
            <w:pPr>
              <w:jc w:val="right"/>
              <w:rPr>
                <w:rFonts w:eastAsia="Times New Roman" w:cstheme="minorHAnsi"/>
                <w:color w:val="000000"/>
                <w:sz w:val="16"/>
                <w:szCs w:val="16"/>
                <w:lang w:val="en-US" w:eastAsia="es-EC"/>
              </w:rPr>
            </w:pPr>
            <w:bookmarkStart w:id="0" w:name="_Hlk71226198"/>
            <w:r w:rsidRPr="00F66DFE">
              <w:rPr>
                <w:rFonts w:eastAsia="Times New Roman" w:cstheme="minorHAnsi"/>
                <w:color w:val="000000"/>
                <w:sz w:val="16"/>
                <w:szCs w:val="16"/>
                <w:lang w:val="en-US" w:eastAsia="es-EC"/>
              </w:rPr>
              <w:t xml:space="preserve">H2 used </w:t>
            </w:r>
            <w:bookmarkEnd w:id="0"/>
            <w:r w:rsidRPr="00F66DFE">
              <w:rPr>
                <w:rFonts w:eastAsia="Times New Roman" w:cstheme="minorHAnsi"/>
                <w:color w:val="000000"/>
                <w:sz w:val="16"/>
                <w:szCs w:val="16"/>
                <w:lang w:val="en-US" w:eastAsia="es-EC"/>
              </w:rPr>
              <w:t>[kg]</w:t>
            </w:r>
          </w:p>
        </w:tc>
        <w:tc>
          <w:tcPr>
            <w:tcW w:w="385" w:type="pct"/>
            <w:noWrap/>
            <w:hideMark/>
          </w:tcPr>
          <w:p w14:paraId="5859113D"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0,362</w:t>
            </w:r>
          </w:p>
        </w:tc>
        <w:tc>
          <w:tcPr>
            <w:tcW w:w="385" w:type="pct"/>
            <w:noWrap/>
            <w:hideMark/>
          </w:tcPr>
          <w:p w14:paraId="6BF74692"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0,064</w:t>
            </w:r>
          </w:p>
        </w:tc>
        <w:tc>
          <w:tcPr>
            <w:tcW w:w="386" w:type="pct"/>
            <w:noWrap/>
            <w:hideMark/>
          </w:tcPr>
          <w:p w14:paraId="085B4115"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-0,062</w:t>
            </w:r>
          </w:p>
        </w:tc>
        <w:tc>
          <w:tcPr>
            <w:tcW w:w="386" w:type="pct"/>
            <w:noWrap/>
            <w:hideMark/>
          </w:tcPr>
          <w:p w14:paraId="2FDC87CA"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0,398</w:t>
            </w:r>
          </w:p>
        </w:tc>
        <w:tc>
          <w:tcPr>
            <w:tcW w:w="386" w:type="pct"/>
            <w:noWrap/>
            <w:hideMark/>
          </w:tcPr>
          <w:p w14:paraId="3A521CF6"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0,172</w:t>
            </w:r>
          </w:p>
        </w:tc>
        <w:tc>
          <w:tcPr>
            <w:tcW w:w="386" w:type="pct"/>
            <w:noWrap/>
            <w:hideMark/>
          </w:tcPr>
          <w:p w14:paraId="7B2DD544"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-0,333</w:t>
            </w:r>
          </w:p>
        </w:tc>
        <w:tc>
          <w:tcPr>
            <w:tcW w:w="386" w:type="pct"/>
            <w:noWrap/>
            <w:hideMark/>
          </w:tcPr>
          <w:p w14:paraId="285B91FB"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-0,707</w:t>
            </w:r>
          </w:p>
        </w:tc>
        <w:tc>
          <w:tcPr>
            <w:tcW w:w="386" w:type="pct"/>
            <w:noWrap/>
            <w:hideMark/>
          </w:tcPr>
          <w:p w14:paraId="5BFC22D3"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0,236</w:t>
            </w:r>
          </w:p>
        </w:tc>
        <w:tc>
          <w:tcPr>
            <w:tcW w:w="386" w:type="pct"/>
            <w:noWrap/>
            <w:hideMark/>
          </w:tcPr>
          <w:p w14:paraId="72D0CDEB"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-0,081</w:t>
            </w:r>
          </w:p>
        </w:tc>
        <w:tc>
          <w:tcPr>
            <w:tcW w:w="382" w:type="pct"/>
            <w:noWrap/>
            <w:hideMark/>
          </w:tcPr>
          <w:p w14:paraId="4F78A555"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0,009</w:t>
            </w:r>
          </w:p>
        </w:tc>
      </w:tr>
      <w:tr w:rsidR="00CD0707" w:rsidRPr="00F66DFE" w14:paraId="61DE3E0E" w14:textId="77777777" w:rsidTr="009D274F">
        <w:trPr>
          <w:trHeight w:val="288"/>
        </w:trPr>
        <w:tc>
          <w:tcPr>
            <w:tcW w:w="1147" w:type="pct"/>
            <w:noWrap/>
            <w:hideMark/>
          </w:tcPr>
          <w:p w14:paraId="55618B90"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Usable H2 [kg]</w:t>
            </w:r>
          </w:p>
        </w:tc>
        <w:tc>
          <w:tcPr>
            <w:tcW w:w="385" w:type="pct"/>
            <w:noWrap/>
            <w:hideMark/>
          </w:tcPr>
          <w:p w14:paraId="1A33F1F3"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0,362</w:t>
            </w:r>
          </w:p>
        </w:tc>
        <w:tc>
          <w:tcPr>
            <w:tcW w:w="385" w:type="pct"/>
            <w:noWrap/>
            <w:hideMark/>
          </w:tcPr>
          <w:p w14:paraId="55D5BA90"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0,064</w:t>
            </w:r>
          </w:p>
        </w:tc>
        <w:tc>
          <w:tcPr>
            <w:tcW w:w="386" w:type="pct"/>
            <w:noWrap/>
            <w:hideMark/>
          </w:tcPr>
          <w:p w14:paraId="03630480"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-0,062</w:t>
            </w:r>
          </w:p>
        </w:tc>
        <w:tc>
          <w:tcPr>
            <w:tcW w:w="386" w:type="pct"/>
            <w:noWrap/>
            <w:hideMark/>
          </w:tcPr>
          <w:p w14:paraId="08B06258"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0,398</w:t>
            </w:r>
          </w:p>
        </w:tc>
        <w:tc>
          <w:tcPr>
            <w:tcW w:w="386" w:type="pct"/>
            <w:noWrap/>
            <w:hideMark/>
          </w:tcPr>
          <w:p w14:paraId="71B97427"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0,172</w:t>
            </w:r>
          </w:p>
        </w:tc>
        <w:tc>
          <w:tcPr>
            <w:tcW w:w="386" w:type="pct"/>
            <w:noWrap/>
            <w:hideMark/>
          </w:tcPr>
          <w:p w14:paraId="72A9E01F"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0,667</w:t>
            </w:r>
          </w:p>
        </w:tc>
        <w:tc>
          <w:tcPr>
            <w:tcW w:w="386" w:type="pct"/>
            <w:noWrap/>
            <w:hideMark/>
          </w:tcPr>
          <w:p w14:paraId="7A07EB16"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1CD2A581"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-0,471</w:t>
            </w:r>
          </w:p>
        </w:tc>
        <w:tc>
          <w:tcPr>
            <w:tcW w:w="386" w:type="pct"/>
            <w:noWrap/>
            <w:hideMark/>
          </w:tcPr>
          <w:p w14:paraId="5823F8BD"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-0,081</w:t>
            </w:r>
          </w:p>
        </w:tc>
        <w:tc>
          <w:tcPr>
            <w:tcW w:w="382" w:type="pct"/>
            <w:noWrap/>
            <w:hideMark/>
          </w:tcPr>
          <w:p w14:paraId="770A514F"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0,009</w:t>
            </w:r>
          </w:p>
        </w:tc>
      </w:tr>
      <w:tr w:rsidR="00CD0707" w:rsidRPr="00F66DFE" w14:paraId="3D0442A6" w14:textId="77777777" w:rsidTr="009D274F">
        <w:trPr>
          <w:trHeight w:val="288"/>
        </w:trPr>
        <w:tc>
          <w:tcPr>
            <w:tcW w:w="1147" w:type="pct"/>
            <w:noWrap/>
            <w:hideMark/>
          </w:tcPr>
          <w:p w14:paraId="25FF90C1"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Gravimetric capacity [%]</w:t>
            </w:r>
          </w:p>
        </w:tc>
        <w:tc>
          <w:tcPr>
            <w:tcW w:w="385" w:type="pct"/>
            <w:noWrap/>
            <w:hideMark/>
          </w:tcPr>
          <w:p w14:paraId="586104A5"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0,360</w:t>
            </w:r>
          </w:p>
        </w:tc>
        <w:tc>
          <w:tcPr>
            <w:tcW w:w="385" w:type="pct"/>
            <w:noWrap/>
            <w:hideMark/>
          </w:tcPr>
          <w:p w14:paraId="1CFC0130"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0,073</w:t>
            </w:r>
          </w:p>
        </w:tc>
        <w:tc>
          <w:tcPr>
            <w:tcW w:w="386" w:type="pct"/>
            <w:noWrap/>
            <w:hideMark/>
          </w:tcPr>
          <w:p w14:paraId="0AC660B6"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-0,095</w:t>
            </w:r>
          </w:p>
        </w:tc>
        <w:tc>
          <w:tcPr>
            <w:tcW w:w="386" w:type="pct"/>
            <w:noWrap/>
            <w:hideMark/>
          </w:tcPr>
          <w:p w14:paraId="7778EA86"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-0,476</w:t>
            </w:r>
          </w:p>
        </w:tc>
        <w:tc>
          <w:tcPr>
            <w:tcW w:w="386" w:type="pct"/>
            <w:noWrap/>
            <w:hideMark/>
          </w:tcPr>
          <w:p w14:paraId="74CA10A9"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0,187</w:t>
            </w:r>
          </w:p>
        </w:tc>
        <w:tc>
          <w:tcPr>
            <w:tcW w:w="386" w:type="pct"/>
            <w:noWrap/>
            <w:hideMark/>
          </w:tcPr>
          <w:p w14:paraId="06EE1883"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0,408</w:t>
            </w:r>
          </w:p>
        </w:tc>
        <w:tc>
          <w:tcPr>
            <w:tcW w:w="386" w:type="pct"/>
            <w:noWrap/>
            <w:hideMark/>
          </w:tcPr>
          <w:p w14:paraId="772F0977"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628B1D0E"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0,577</w:t>
            </w:r>
          </w:p>
        </w:tc>
        <w:tc>
          <w:tcPr>
            <w:tcW w:w="386" w:type="pct"/>
            <w:noWrap/>
            <w:hideMark/>
          </w:tcPr>
          <w:p w14:paraId="0DE6819F"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-0,226</w:t>
            </w:r>
          </w:p>
        </w:tc>
        <w:tc>
          <w:tcPr>
            <w:tcW w:w="382" w:type="pct"/>
            <w:noWrap/>
            <w:hideMark/>
          </w:tcPr>
          <w:p w14:paraId="5F077AF0"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-0,208</w:t>
            </w:r>
          </w:p>
        </w:tc>
      </w:tr>
      <w:tr w:rsidR="00CD0707" w:rsidRPr="00F66DFE" w14:paraId="277214CE" w14:textId="77777777" w:rsidTr="009D274F">
        <w:trPr>
          <w:trHeight w:val="288"/>
        </w:trPr>
        <w:tc>
          <w:tcPr>
            <w:tcW w:w="1147" w:type="pct"/>
            <w:noWrap/>
            <w:hideMark/>
          </w:tcPr>
          <w:p w14:paraId="677D9EA3"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lastRenderedPageBreak/>
              <w:t>Volumetric capacity [g/L]</w:t>
            </w:r>
          </w:p>
        </w:tc>
        <w:tc>
          <w:tcPr>
            <w:tcW w:w="385" w:type="pct"/>
            <w:noWrap/>
            <w:hideMark/>
          </w:tcPr>
          <w:p w14:paraId="593BC63B"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0,360</w:t>
            </w:r>
          </w:p>
        </w:tc>
        <w:tc>
          <w:tcPr>
            <w:tcW w:w="385" w:type="pct"/>
            <w:noWrap/>
            <w:hideMark/>
          </w:tcPr>
          <w:p w14:paraId="6530984D"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0,073</w:t>
            </w:r>
          </w:p>
        </w:tc>
        <w:tc>
          <w:tcPr>
            <w:tcW w:w="386" w:type="pct"/>
            <w:noWrap/>
            <w:hideMark/>
          </w:tcPr>
          <w:p w14:paraId="144FBE22"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-0,095</w:t>
            </w:r>
          </w:p>
        </w:tc>
        <w:tc>
          <w:tcPr>
            <w:tcW w:w="386" w:type="pct"/>
            <w:noWrap/>
            <w:hideMark/>
          </w:tcPr>
          <w:p w14:paraId="523DD101"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-0,476</w:t>
            </w:r>
          </w:p>
        </w:tc>
        <w:tc>
          <w:tcPr>
            <w:tcW w:w="386" w:type="pct"/>
            <w:noWrap/>
            <w:hideMark/>
          </w:tcPr>
          <w:p w14:paraId="2887E51D"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0,187</w:t>
            </w:r>
          </w:p>
        </w:tc>
        <w:tc>
          <w:tcPr>
            <w:tcW w:w="386" w:type="pct"/>
            <w:noWrap/>
            <w:hideMark/>
          </w:tcPr>
          <w:p w14:paraId="006D4389"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-0,408</w:t>
            </w:r>
          </w:p>
        </w:tc>
        <w:tc>
          <w:tcPr>
            <w:tcW w:w="386" w:type="pct"/>
            <w:noWrap/>
            <w:hideMark/>
          </w:tcPr>
          <w:p w14:paraId="7AC48282"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5FCFA7B7"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-0,577</w:t>
            </w:r>
          </w:p>
        </w:tc>
        <w:tc>
          <w:tcPr>
            <w:tcW w:w="386" w:type="pct"/>
            <w:noWrap/>
            <w:hideMark/>
          </w:tcPr>
          <w:p w14:paraId="3C6211D7"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-0,226</w:t>
            </w:r>
          </w:p>
        </w:tc>
        <w:tc>
          <w:tcPr>
            <w:tcW w:w="382" w:type="pct"/>
            <w:noWrap/>
            <w:hideMark/>
          </w:tcPr>
          <w:p w14:paraId="19533056"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-0,208</w:t>
            </w:r>
          </w:p>
        </w:tc>
      </w:tr>
      <w:tr w:rsidR="00CD0707" w:rsidRPr="00F66DFE" w14:paraId="6C4077AA" w14:textId="77777777" w:rsidTr="009D274F">
        <w:trPr>
          <w:trHeight w:val="288"/>
        </w:trPr>
        <w:tc>
          <w:tcPr>
            <w:tcW w:w="1147" w:type="pct"/>
            <w:noWrap/>
            <w:hideMark/>
          </w:tcPr>
          <w:p w14:paraId="5E94FA33"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Temperature [C]</w:t>
            </w:r>
          </w:p>
        </w:tc>
        <w:tc>
          <w:tcPr>
            <w:tcW w:w="385" w:type="pct"/>
            <w:noWrap/>
            <w:hideMark/>
          </w:tcPr>
          <w:p w14:paraId="144F6ECA"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0,302</w:t>
            </w:r>
          </w:p>
        </w:tc>
        <w:tc>
          <w:tcPr>
            <w:tcW w:w="385" w:type="pct"/>
            <w:noWrap/>
            <w:hideMark/>
          </w:tcPr>
          <w:p w14:paraId="465A0350"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0,466</w:t>
            </w:r>
          </w:p>
        </w:tc>
        <w:tc>
          <w:tcPr>
            <w:tcW w:w="386" w:type="pct"/>
            <w:noWrap/>
            <w:hideMark/>
          </w:tcPr>
          <w:p w14:paraId="063DFC4B"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0,091</w:t>
            </w:r>
          </w:p>
        </w:tc>
        <w:tc>
          <w:tcPr>
            <w:tcW w:w="386" w:type="pct"/>
            <w:noWrap/>
            <w:hideMark/>
          </w:tcPr>
          <w:p w14:paraId="13046FC3"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-0,079</w:t>
            </w:r>
          </w:p>
        </w:tc>
        <w:tc>
          <w:tcPr>
            <w:tcW w:w="386" w:type="pct"/>
            <w:noWrap/>
            <w:hideMark/>
          </w:tcPr>
          <w:p w14:paraId="2C404D41"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-0,700</w:t>
            </w:r>
          </w:p>
        </w:tc>
        <w:tc>
          <w:tcPr>
            <w:tcW w:w="386" w:type="pct"/>
            <w:noWrap/>
            <w:hideMark/>
          </w:tcPr>
          <w:p w14:paraId="39E0800B"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749D0022"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461B05E6"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15BE119D"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-0,181</w:t>
            </w:r>
          </w:p>
        </w:tc>
        <w:tc>
          <w:tcPr>
            <w:tcW w:w="382" w:type="pct"/>
            <w:noWrap/>
            <w:hideMark/>
          </w:tcPr>
          <w:p w14:paraId="37B66B55"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0,392</w:t>
            </w:r>
          </w:p>
        </w:tc>
      </w:tr>
      <w:tr w:rsidR="00CD0707" w:rsidRPr="00F66DFE" w14:paraId="2E66842B" w14:textId="77777777" w:rsidTr="009D274F">
        <w:trPr>
          <w:trHeight w:val="288"/>
        </w:trPr>
        <w:tc>
          <w:tcPr>
            <w:tcW w:w="1147" w:type="pct"/>
            <w:noWrap/>
            <w:hideMark/>
          </w:tcPr>
          <w:p w14:paraId="003BA228"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Pressure [bar]</w:t>
            </w:r>
          </w:p>
        </w:tc>
        <w:tc>
          <w:tcPr>
            <w:tcW w:w="385" w:type="pct"/>
            <w:noWrap/>
            <w:hideMark/>
          </w:tcPr>
          <w:p w14:paraId="0AC89381"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-0,362</w:t>
            </w:r>
          </w:p>
        </w:tc>
        <w:tc>
          <w:tcPr>
            <w:tcW w:w="385" w:type="pct"/>
            <w:noWrap/>
            <w:hideMark/>
          </w:tcPr>
          <w:p w14:paraId="4BCF6D78"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-0,061</w:t>
            </w:r>
          </w:p>
        </w:tc>
        <w:tc>
          <w:tcPr>
            <w:tcW w:w="386" w:type="pct"/>
            <w:noWrap/>
            <w:hideMark/>
          </w:tcPr>
          <w:p w14:paraId="6FA75FE2"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0,050</w:t>
            </w:r>
          </w:p>
        </w:tc>
        <w:tc>
          <w:tcPr>
            <w:tcW w:w="386" w:type="pct"/>
            <w:noWrap/>
            <w:hideMark/>
          </w:tcPr>
          <w:p w14:paraId="03166714"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0,165</w:t>
            </w:r>
          </w:p>
        </w:tc>
        <w:tc>
          <w:tcPr>
            <w:tcW w:w="386" w:type="pct"/>
            <w:noWrap/>
            <w:hideMark/>
          </w:tcPr>
          <w:p w14:paraId="0D7D150E"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-0,008</w:t>
            </w:r>
          </w:p>
        </w:tc>
        <w:tc>
          <w:tcPr>
            <w:tcW w:w="386" w:type="pct"/>
            <w:noWrap/>
            <w:hideMark/>
          </w:tcPr>
          <w:p w14:paraId="129D62B4"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3AE048BD"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49536116"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1EC06E73"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-0,912</w:t>
            </w:r>
          </w:p>
        </w:tc>
        <w:tc>
          <w:tcPr>
            <w:tcW w:w="382" w:type="pct"/>
            <w:noWrap/>
            <w:hideMark/>
          </w:tcPr>
          <w:p w14:paraId="5759E301"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-0,064</w:t>
            </w:r>
          </w:p>
        </w:tc>
      </w:tr>
      <w:tr w:rsidR="00CD0707" w:rsidRPr="00F66DFE" w14:paraId="7E3F4BCA" w14:textId="77777777" w:rsidTr="009D274F">
        <w:trPr>
          <w:trHeight w:val="288"/>
        </w:trPr>
        <w:tc>
          <w:tcPr>
            <w:tcW w:w="1147" w:type="pct"/>
            <w:noWrap/>
            <w:hideMark/>
          </w:tcPr>
          <w:p w14:paraId="2DE92131"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Raw distance [miles]</w:t>
            </w:r>
          </w:p>
        </w:tc>
        <w:tc>
          <w:tcPr>
            <w:tcW w:w="385" w:type="pct"/>
            <w:noWrap/>
            <w:hideMark/>
          </w:tcPr>
          <w:p w14:paraId="63AB17C9"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0,015</w:t>
            </w:r>
          </w:p>
        </w:tc>
        <w:tc>
          <w:tcPr>
            <w:tcW w:w="385" w:type="pct"/>
            <w:noWrap/>
            <w:hideMark/>
          </w:tcPr>
          <w:p w14:paraId="35BC62B2"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0,272</w:t>
            </w:r>
          </w:p>
        </w:tc>
        <w:tc>
          <w:tcPr>
            <w:tcW w:w="386" w:type="pct"/>
            <w:noWrap/>
            <w:hideMark/>
          </w:tcPr>
          <w:p w14:paraId="172316FD"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0,925</w:t>
            </w:r>
          </w:p>
        </w:tc>
        <w:tc>
          <w:tcPr>
            <w:tcW w:w="386" w:type="pct"/>
            <w:noWrap/>
            <w:hideMark/>
          </w:tcPr>
          <w:p w14:paraId="3835B6F6"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7FB8C70B"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0,224</w:t>
            </w:r>
          </w:p>
        </w:tc>
        <w:tc>
          <w:tcPr>
            <w:tcW w:w="386" w:type="pct"/>
            <w:noWrap/>
            <w:hideMark/>
          </w:tcPr>
          <w:p w14:paraId="6EB8DC5E"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44EAE73A"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02B57743"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06ACFAFE"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0,034</w:t>
            </w:r>
          </w:p>
        </w:tc>
        <w:tc>
          <w:tcPr>
            <w:tcW w:w="382" w:type="pct"/>
            <w:noWrap/>
            <w:hideMark/>
          </w:tcPr>
          <w:p w14:paraId="352597DA"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-0,135</w:t>
            </w:r>
          </w:p>
        </w:tc>
      </w:tr>
      <w:tr w:rsidR="00CD0707" w:rsidRPr="00F66DFE" w14:paraId="79124942" w14:textId="77777777" w:rsidTr="009D274F">
        <w:trPr>
          <w:trHeight w:val="288"/>
        </w:trPr>
        <w:tc>
          <w:tcPr>
            <w:tcW w:w="1147" w:type="pct"/>
            <w:noWrap/>
            <w:hideMark/>
          </w:tcPr>
          <w:p w14:paraId="5D4B91E2"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Calculated fuel economy [</w:t>
            </w:r>
            <w:proofErr w:type="spellStart"/>
            <w:r w:rsidRPr="00F66DFE">
              <w:rPr>
                <w:rFonts w:eastAsia="Times New Roman" w:cstheme="minorHAnsi"/>
                <w:color w:val="000000"/>
                <w:sz w:val="16"/>
                <w:szCs w:val="16"/>
                <w:lang w:val="en-US" w:eastAsia="es-EC"/>
              </w:rPr>
              <w:t>mpgge</w:t>
            </w:r>
            <w:proofErr w:type="spellEnd"/>
            <w:r w:rsidRPr="00F66DFE">
              <w:rPr>
                <w:rFonts w:eastAsia="Times New Roman" w:cstheme="minorHAnsi"/>
                <w:color w:val="000000"/>
                <w:sz w:val="16"/>
                <w:szCs w:val="16"/>
                <w:lang w:val="en-US" w:eastAsia="es-EC"/>
              </w:rPr>
              <w:t>]</w:t>
            </w:r>
          </w:p>
        </w:tc>
        <w:tc>
          <w:tcPr>
            <w:tcW w:w="385" w:type="pct"/>
            <w:noWrap/>
            <w:hideMark/>
          </w:tcPr>
          <w:p w14:paraId="37287952"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-0,272</w:t>
            </w:r>
          </w:p>
        </w:tc>
        <w:tc>
          <w:tcPr>
            <w:tcW w:w="385" w:type="pct"/>
            <w:noWrap/>
            <w:hideMark/>
          </w:tcPr>
          <w:p w14:paraId="26C3200C"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0,536</w:t>
            </w:r>
          </w:p>
        </w:tc>
        <w:tc>
          <w:tcPr>
            <w:tcW w:w="386" w:type="pct"/>
            <w:noWrap/>
            <w:hideMark/>
          </w:tcPr>
          <w:p w14:paraId="26B13D5C"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-0,202</w:t>
            </w:r>
          </w:p>
        </w:tc>
        <w:tc>
          <w:tcPr>
            <w:tcW w:w="386" w:type="pct"/>
            <w:noWrap/>
            <w:hideMark/>
          </w:tcPr>
          <w:p w14:paraId="788BB375"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-0,113</w:t>
            </w:r>
          </w:p>
        </w:tc>
        <w:tc>
          <w:tcPr>
            <w:tcW w:w="386" w:type="pct"/>
            <w:noWrap/>
            <w:hideMark/>
          </w:tcPr>
          <w:p w14:paraId="227082D2"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0,533</w:t>
            </w:r>
          </w:p>
        </w:tc>
        <w:tc>
          <w:tcPr>
            <w:tcW w:w="386" w:type="pct"/>
            <w:noWrap/>
            <w:hideMark/>
          </w:tcPr>
          <w:p w14:paraId="51577ABE"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240CBDAA"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17D4F927"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60671134"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-0,002</w:t>
            </w:r>
          </w:p>
        </w:tc>
        <w:tc>
          <w:tcPr>
            <w:tcW w:w="382" w:type="pct"/>
            <w:noWrap/>
            <w:hideMark/>
          </w:tcPr>
          <w:p w14:paraId="6D0BCF08"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0,549</w:t>
            </w:r>
          </w:p>
        </w:tc>
      </w:tr>
      <w:tr w:rsidR="00CD0707" w:rsidRPr="00F66DFE" w14:paraId="21EF38FB" w14:textId="77777777" w:rsidTr="009D274F">
        <w:trPr>
          <w:trHeight w:val="288"/>
        </w:trPr>
        <w:tc>
          <w:tcPr>
            <w:tcW w:w="1147" w:type="pct"/>
            <w:noWrap/>
            <w:hideMark/>
          </w:tcPr>
          <w:p w14:paraId="4D9163C9"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Calculated range [miles]</w:t>
            </w:r>
          </w:p>
        </w:tc>
        <w:tc>
          <w:tcPr>
            <w:tcW w:w="385" w:type="pct"/>
            <w:noWrap/>
            <w:hideMark/>
          </w:tcPr>
          <w:p w14:paraId="5DADE4C5"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-0,227</w:t>
            </w:r>
          </w:p>
        </w:tc>
        <w:tc>
          <w:tcPr>
            <w:tcW w:w="385" w:type="pct"/>
            <w:noWrap/>
            <w:hideMark/>
          </w:tcPr>
          <w:p w14:paraId="732E2FBB"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0,629</w:t>
            </w:r>
          </w:p>
        </w:tc>
        <w:tc>
          <w:tcPr>
            <w:tcW w:w="386" w:type="pct"/>
            <w:noWrap/>
            <w:hideMark/>
          </w:tcPr>
          <w:p w14:paraId="4DEA14CA"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-0,250</w:t>
            </w:r>
          </w:p>
        </w:tc>
        <w:tc>
          <w:tcPr>
            <w:tcW w:w="386" w:type="pct"/>
            <w:noWrap/>
            <w:hideMark/>
          </w:tcPr>
          <w:p w14:paraId="282C6CF7"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0,160</w:t>
            </w:r>
          </w:p>
        </w:tc>
        <w:tc>
          <w:tcPr>
            <w:tcW w:w="386" w:type="pct"/>
            <w:noWrap/>
            <w:hideMark/>
          </w:tcPr>
          <w:p w14:paraId="4B5D0291"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-0,129</w:t>
            </w:r>
          </w:p>
        </w:tc>
        <w:tc>
          <w:tcPr>
            <w:tcW w:w="386" w:type="pct"/>
            <w:noWrap/>
            <w:hideMark/>
          </w:tcPr>
          <w:p w14:paraId="4A384F6A"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6D4B6E12"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01CA9D35"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0,000</w:t>
            </w:r>
          </w:p>
        </w:tc>
        <w:tc>
          <w:tcPr>
            <w:tcW w:w="386" w:type="pct"/>
            <w:noWrap/>
            <w:hideMark/>
          </w:tcPr>
          <w:p w14:paraId="54FDA6AF"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0,111</w:t>
            </w:r>
          </w:p>
        </w:tc>
        <w:tc>
          <w:tcPr>
            <w:tcW w:w="382" w:type="pct"/>
            <w:noWrap/>
            <w:hideMark/>
          </w:tcPr>
          <w:p w14:paraId="21F07CC4" w14:textId="77777777" w:rsidR="00CD0707" w:rsidRPr="00F66DFE" w:rsidRDefault="00CD0707" w:rsidP="009D274F">
            <w:pPr>
              <w:jc w:val="right"/>
              <w:rPr>
                <w:rFonts w:eastAsia="Times New Roman" w:cstheme="minorHAnsi"/>
                <w:color w:val="000000"/>
                <w:sz w:val="16"/>
                <w:szCs w:val="16"/>
                <w:lang w:val="en-US" w:eastAsia="es-EC"/>
              </w:rPr>
            </w:pPr>
            <w:r w:rsidRPr="00F66DFE">
              <w:rPr>
                <w:rFonts w:eastAsia="Times New Roman" w:cstheme="minorHAnsi"/>
                <w:color w:val="000000"/>
                <w:sz w:val="16"/>
                <w:szCs w:val="16"/>
                <w:lang w:val="en-US" w:eastAsia="es-EC"/>
              </w:rPr>
              <w:t>-0,660</w:t>
            </w:r>
          </w:p>
        </w:tc>
      </w:tr>
    </w:tbl>
    <w:p w14:paraId="7169BD7D" w14:textId="77777777" w:rsidR="00CD0707" w:rsidRPr="00F66DFE" w:rsidRDefault="00CD0707" w:rsidP="00CD0707">
      <w:pPr>
        <w:pStyle w:val="Prrafodelista"/>
        <w:ind w:left="360"/>
        <w:rPr>
          <w:lang w:val="en-US"/>
        </w:rPr>
      </w:pPr>
    </w:p>
    <w:p w14:paraId="0097491E" w14:textId="6AF4AB4B" w:rsidR="00CD0707" w:rsidRPr="00F66DFE" w:rsidRDefault="00CD0707" w:rsidP="00F02375">
      <w:pPr>
        <w:jc w:val="both"/>
        <w:rPr>
          <w:lang w:val="en-US"/>
        </w:rPr>
      </w:pPr>
      <w:r w:rsidRPr="00F66DFE">
        <w:rPr>
          <w:lang w:val="en-US"/>
        </w:rPr>
        <w:t xml:space="preserve">The first principal component represents 75.8% of the total variation. The variables that are more correlated with </w:t>
      </w:r>
      <w:r w:rsidRPr="00F02375">
        <w:rPr>
          <w:lang w:val="en-US"/>
        </w:rPr>
        <w:t>Principal Component 1 (PC1) are: H2 delivered (0.362), H2 used (0.362), Usable H2 (0.362)</w:t>
      </w:r>
      <w:r w:rsidR="00F02375">
        <w:rPr>
          <w:lang w:val="en-US"/>
        </w:rPr>
        <w:t>,</w:t>
      </w:r>
      <w:r w:rsidRPr="00F02375">
        <w:rPr>
          <w:lang w:val="en-US"/>
        </w:rPr>
        <w:t xml:space="preserve"> Pressure (-0.362)</w:t>
      </w:r>
      <w:r w:rsidR="00F02375" w:rsidRPr="00F02375">
        <w:rPr>
          <w:lang w:val="en-US"/>
        </w:rPr>
        <w:t xml:space="preserve">, </w:t>
      </w:r>
      <w:r w:rsidR="00F02375" w:rsidRPr="00F02375">
        <w:rPr>
          <w:rFonts w:eastAsia="Times New Roman" w:cstheme="minorHAnsi"/>
          <w:color w:val="000000"/>
          <w:lang w:val="en-US" w:eastAsia="es-EC"/>
        </w:rPr>
        <w:t>Gravimetric capacity [%] (0.360) and Volumetric capacity [g/L] (0.360)</w:t>
      </w:r>
      <w:r w:rsidRPr="00F02375">
        <w:rPr>
          <w:lang w:val="en-US"/>
        </w:rPr>
        <w:t>.</w:t>
      </w:r>
      <w:r w:rsidRPr="00F66DFE">
        <w:rPr>
          <w:lang w:val="en-US"/>
        </w:rPr>
        <w:t xml:space="preserve"> PC1 has a positive correlation with the first three variables and </w:t>
      </w:r>
      <w:r w:rsidR="00FE7E5D">
        <w:rPr>
          <w:lang w:val="en-US"/>
        </w:rPr>
        <w:t xml:space="preserve">the </w:t>
      </w:r>
      <w:r w:rsidR="00F02375">
        <w:rPr>
          <w:lang w:val="en-US"/>
        </w:rPr>
        <w:t xml:space="preserve">last two. However, </w:t>
      </w:r>
      <w:r w:rsidRPr="00F66DFE">
        <w:rPr>
          <w:lang w:val="en-US"/>
        </w:rPr>
        <w:t xml:space="preserve">it has a negative correlation with </w:t>
      </w:r>
      <w:r w:rsidR="00F02375">
        <w:rPr>
          <w:lang w:val="en-US"/>
        </w:rPr>
        <w:t>Pressure</w:t>
      </w:r>
      <w:r w:rsidRPr="00F66DFE">
        <w:rPr>
          <w:lang w:val="en-US"/>
        </w:rPr>
        <w:t>. So, increase the values of H2 delivered, H2 used</w:t>
      </w:r>
      <w:r w:rsidR="00F02375">
        <w:rPr>
          <w:lang w:val="en-US"/>
        </w:rPr>
        <w:t xml:space="preserve">, </w:t>
      </w:r>
      <w:r w:rsidRPr="00F66DFE">
        <w:rPr>
          <w:lang w:val="en-US"/>
        </w:rPr>
        <w:t>Usable H2</w:t>
      </w:r>
      <w:r w:rsidR="00F02375">
        <w:rPr>
          <w:lang w:val="en-US"/>
        </w:rPr>
        <w:t xml:space="preserve">, </w:t>
      </w:r>
      <w:r w:rsidR="00F02375" w:rsidRPr="00F02375">
        <w:rPr>
          <w:rFonts w:eastAsia="Times New Roman" w:cstheme="minorHAnsi"/>
          <w:color w:val="000000"/>
          <w:lang w:val="en-US" w:eastAsia="es-EC"/>
        </w:rPr>
        <w:t>Gravimetric capacity</w:t>
      </w:r>
      <w:r w:rsidR="00F02375">
        <w:rPr>
          <w:rFonts w:eastAsia="Times New Roman" w:cstheme="minorHAnsi"/>
          <w:color w:val="000000"/>
          <w:lang w:val="en-US" w:eastAsia="es-EC"/>
        </w:rPr>
        <w:t xml:space="preserve"> </w:t>
      </w:r>
      <w:r w:rsidR="00F02375" w:rsidRPr="00F02375">
        <w:rPr>
          <w:rFonts w:eastAsia="Times New Roman" w:cstheme="minorHAnsi"/>
          <w:color w:val="000000"/>
          <w:lang w:val="en-US" w:eastAsia="es-EC"/>
        </w:rPr>
        <w:t>and Volumetric capacity</w:t>
      </w:r>
      <w:r w:rsidRPr="00F66DFE">
        <w:rPr>
          <w:lang w:val="en-US"/>
        </w:rPr>
        <w:t xml:space="preserve"> will increase the value of </w:t>
      </w:r>
      <w:r w:rsidR="00FE7E5D">
        <w:rPr>
          <w:lang w:val="en-US"/>
        </w:rPr>
        <w:t xml:space="preserve">the </w:t>
      </w:r>
      <w:r w:rsidRPr="00F66DFE">
        <w:rPr>
          <w:lang w:val="en-US"/>
        </w:rPr>
        <w:t xml:space="preserve">first principal component. </w:t>
      </w:r>
      <w:proofErr w:type="gramStart"/>
      <w:r w:rsidR="00F02375">
        <w:rPr>
          <w:lang w:val="en-US"/>
        </w:rPr>
        <w:t>But</w:t>
      </w:r>
      <w:r w:rsidRPr="00F66DFE">
        <w:rPr>
          <w:lang w:val="en-US"/>
        </w:rPr>
        <w:t>,</w:t>
      </w:r>
      <w:proofErr w:type="gramEnd"/>
      <w:r w:rsidRPr="00F66DFE">
        <w:rPr>
          <w:lang w:val="en-US"/>
        </w:rPr>
        <w:t xml:space="preserve"> increase </w:t>
      </w:r>
      <w:r w:rsidR="00FE7E5D">
        <w:rPr>
          <w:lang w:val="en-US"/>
        </w:rPr>
        <w:t xml:space="preserve">the </w:t>
      </w:r>
      <w:r w:rsidRPr="00F66DFE">
        <w:rPr>
          <w:lang w:val="en-US"/>
        </w:rPr>
        <w:t xml:space="preserve">value of Pressure will decrease </w:t>
      </w:r>
      <w:r w:rsidR="00FE7E5D">
        <w:rPr>
          <w:lang w:val="en-US"/>
        </w:rPr>
        <w:t xml:space="preserve">the </w:t>
      </w:r>
      <w:r w:rsidRPr="00F66DFE">
        <w:rPr>
          <w:lang w:val="en-US"/>
        </w:rPr>
        <w:t xml:space="preserve">value of PC1.  </w:t>
      </w:r>
    </w:p>
    <w:p w14:paraId="46DCBC2B" w14:textId="77777777" w:rsidR="00CD0707" w:rsidRPr="00F66DFE" w:rsidRDefault="00CD0707" w:rsidP="00CD0707">
      <w:pPr>
        <w:pStyle w:val="Prrafodelista"/>
        <w:ind w:left="360"/>
        <w:jc w:val="both"/>
        <w:rPr>
          <w:lang w:val="en-US"/>
        </w:rPr>
      </w:pPr>
      <w:r w:rsidRPr="00F66DFE">
        <w:rPr>
          <w:lang w:val="en-US"/>
        </w:rPr>
        <w:t xml:space="preserve">         </w:t>
      </w:r>
    </w:p>
    <w:p w14:paraId="1D2BA746" w14:textId="77777777" w:rsidR="00CD0707" w:rsidRPr="00F66DFE" w:rsidRDefault="00CD0707" w:rsidP="00CD0707">
      <w:pPr>
        <w:pStyle w:val="Prrafodelista"/>
        <w:ind w:left="360"/>
        <w:rPr>
          <w:lang w:val="en-US"/>
        </w:rPr>
      </w:pPr>
    </w:p>
    <w:p w14:paraId="2EBCEBB7" w14:textId="77777777" w:rsidR="00CD0707" w:rsidRPr="00F66DFE" w:rsidRDefault="00CD0707" w:rsidP="00CD0707">
      <w:pPr>
        <w:pStyle w:val="Prrafodelista"/>
        <w:keepNext/>
        <w:ind w:left="360"/>
        <w:jc w:val="center"/>
        <w:rPr>
          <w:lang w:val="en-US"/>
        </w:rPr>
      </w:pPr>
      <w:r w:rsidRPr="00F66DFE">
        <w:rPr>
          <w:noProof/>
          <w:lang w:val="en-US"/>
        </w:rPr>
        <w:drawing>
          <wp:inline distT="0" distB="0" distL="0" distR="0" wp14:anchorId="0F83F382" wp14:editId="54217540">
            <wp:extent cx="5486400" cy="3657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0ABA9AB" w14:textId="0B6EB808" w:rsidR="00CD0707" w:rsidRPr="00F66DFE" w:rsidRDefault="00CD0707" w:rsidP="00CD0707">
      <w:pPr>
        <w:pStyle w:val="Descripcin"/>
        <w:jc w:val="center"/>
        <w:rPr>
          <w:lang w:val="en-US"/>
        </w:rPr>
      </w:pPr>
      <w:r w:rsidRPr="00F66DFE">
        <w:rPr>
          <w:lang w:val="en-US"/>
        </w:rPr>
        <w:t>Figur</w:t>
      </w:r>
      <w:r w:rsidR="00FE7E5D">
        <w:rPr>
          <w:lang w:val="en-US"/>
        </w:rPr>
        <w:t>e</w:t>
      </w:r>
      <w:r w:rsidRPr="00F66DFE">
        <w:rPr>
          <w:lang w:val="en-US"/>
        </w:rPr>
        <w:t xml:space="preserve"> </w:t>
      </w:r>
      <w:r w:rsidRPr="00F66DFE">
        <w:rPr>
          <w:lang w:val="en-US"/>
        </w:rPr>
        <w:fldChar w:fldCharType="begin"/>
      </w:r>
      <w:r w:rsidRPr="00F66DFE">
        <w:rPr>
          <w:lang w:val="en-US"/>
        </w:rPr>
        <w:instrText xml:space="preserve"> SEQ Figura \* ARABIC </w:instrText>
      </w:r>
      <w:r w:rsidRPr="00F66DFE">
        <w:rPr>
          <w:lang w:val="en-US"/>
        </w:rPr>
        <w:fldChar w:fldCharType="separate"/>
      </w:r>
      <w:r w:rsidR="002F0BD0">
        <w:rPr>
          <w:noProof/>
          <w:lang w:val="en-US"/>
        </w:rPr>
        <w:t>6</w:t>
      </w:r>
      <w:r w:rsidRPr="00F66DFE">
        <w:rPr>
          <w:lang w:val="en-US"/>
        </w:rPr>
        <w:fldChar w:fldCharType="end"/>
      </w:r>
      <w:r w:rsidRPr="00F66DFE">
        <w:rPr>
          <w:lang w:val="en-US"/>
        </w:rPr>
        <w:t xml:space="preserve"> Scree plot</w:t>
      </w:r>
    </w:p>
    <w:p w14:paraId="7498C4F5" w14:textId="4E61F613" w:rsidR="00CD0707" w:rsidRPr="00F66DFE" w:rsidRDefault="00FE7E5D" w:rsidP="00E47948">
      <w:pPr>
        <w:jc w:val="both"/>
        <w:rPr>
          <w:lang w:val="en-US"/>
        </w:rPr>
      </w:pPr>
      <w:r>
        <w:rPr>
          <w:lang w:val="en-US"/>
        </w:rPr>
        <w:t>The f</w:t>
      </w:r>
      <w:r w:rsidR="00CD0707" w:rsidRPr="00F66DFE">
        <w:rPr>
          <w:lang w:val="en-US"/>
        </w:rPr>
        <w:t xml:space="preserve">irst three components have </w:t>
      </w:r>
      <w:r>
        <w:rPr>
          <w:lang w:val="en-US"/>
        </w:rPr>
        <w:t xml:space="preserve">an </w:t>
      </w:r>
      <w:r w:rsidR="00CD0707" w:rsidRPr="00F66DFE">
        <w:rPr>
          <w:lang w:val="en-US"/>
        </w:rPr>
        <w:t xml:space="preserve">Eigenvalue </w:t>
      </w:r>
      <w:r>
        <w:rPr>
          <w:lang w:val="en-US"/>
        </w:rPr>
        <w:t xml:space="preserve">of </w:t>
      </w:r>
      <w:r w:rsidR="00CD0707" w:rsidRPr="00F66DFE">
        <w:rPr>
          <w:lang w:val="en-US"/>
        </w:rPr>
        <w:t xml:space="preserve">more than 1. According to Kaiser criterion, components with </w:t>
      </w:r>
      <w:r>
        <w:rPr>
          <w:lang w:val="en-US"/>
        </w:rPr>
        <w:t xml:space="preserve">a </w:t>
      </w:r>
      <w:r w:rsidR="00CD0707" w:rsidRPr="00F66DFE">
        <w:rPr>
          <w:lang w:val="en-US"/>
        </w:rPr>
        <w:t xml:space="preserve">value </w:t>
      </w:r>
      <w:r>
        <w:rPr>
          <w:lang w:val="en-US"/>
        </w:rPr>
        <w:t xml:space="preserve">of </w:t>
      </w:r>
      <w:r w:rsidR="00CD0707" w:rsidRPr="00F66DFE">
        <w:rPr>
          <w:lang w:val="en-US"/>
        </w:rPr>
        <w:t xml:space="preserve">more than 1 are used as Principal Components. The first three principal components explain 100% of the variation of the data. So, PC1, PC2, PC3 are used. Also, </w:t>
      </w:r>
      <w:r>
        <w:rPr>
          <w:lang w:val="en-US"/>
        </w:rPr>
        <w:t xml:space="preserve">the </w:t>
      </w:r>
      <w:r w:rsidR="00CD0707" w:rsidRPr="00F66DFE">
        <w:rPr>
          <w:lang w:val="en-US"/>
        </w:rPr>
        <w:t xml:space="preserve">Scee plot shows that Eigenvalues form a straight line after the third principal component.   </w:t>
      </w:r>
    </w:p>
    <w:p w14:paraId="331450D7" w14:textId="5942EBEB" w:rsidR="00950631" w:rsidRDefault="00CD0707" w:rsidP="00D40660">
      <w:pPr>
        <w:pStyle w:val="Prrafodelista"/>
        <w:ind w:left="0"/>
        <w:jc w:val="both"/>
        <w:rPr>
          <w:lang w:val="en-US"/>
        </w:rPr>
      </w:pPr>
      <w:r w:rsidRPr="00F66DFE">
        <w:rPr>
          <w:lang w:val="en-US"/>
        </w:rPr>
        <w:t>Results show that principal component 1 has a positive association with H2 delivered, H2 used, Usable H2</w:t>
      </w:r>
      <w:r w:rsidR="001662F2">
        <w:rPr>
          <w:lang w:val="en-US"/>
        </w:rPr>
        <w:t xml:space="preserve">, </w:t>
      </w:r>
      <w:r w:rsidR="001662F2" w:rsidRPr="00F02375">
        <w:rPr>
          <w:rFonts w:eastAsia="Times New Roman" w:cstheme="minorHAnsi"/>
          <w:color w:val="000000"/>
          <w:lang w:val="en-US" w:eastAsia="es-EC"/>
        </w:rPr>
        <w:t>Gravimetric capacity</w:t>
      </w:r>
      <w:r w:rsidR="001662F2">
        <w:rPr>
          <w:rFonts w:eastAsia="Times New Roman" w:cstheme="minorHAnsi"/>
          <w:color w:val="000000"/>
          <w:lang w:val="en-US" w:eastAsia="es-EC"/>
        </w:rPr>
        <w:t xml:space="preserve"> </w:t>
      </w:r>
      <w:r w:rsidR="001662F2" w:rsidRPr="00F02375">
        <w:rPr>
          <w:rFonts w:eastAsia="Times New Roman" w:cstheme="minorHAnsi"/>
          <w:color w:val="000000"/>
          <w:lang w:val="en-US" w:eastAsia="es-EC"/>
        </w:rPr>
        <w:t>and Volumetric capacity</w:t>
      </w:r>
      <w:r w:rsidR="001662F2">
        <w:rPr>
          <w:lang w:val="en-US"/>
        </w:rPr>
        <w:t xml:space="preserve">, but </w:t>
      </w:r>
      <w:r w:rsidR="00FE7E5D">
        <w:rPr>
          <w:lang w:val="en-US"/>
        </w:rPr>
        <w:t xml:space="preserve">a </w:t>
      </w:r>
      <w:r w:rsidRPr="00F66DFE">
        <w:rPr>
          <w:lang w:val="en-US"/>
        </w:rPr>
        <w:t xml:space="preserve">negative association with Pressure. </w:t>
      </w:r>
      <w:r w:rsidR="001662F2">
        <w:rPr>
          <w:lang w:val="en-US"/>
        </w:rPr>
        <w:t>Five</w:t>
      </w:r>
      <w:r w:rsidRPr="00F66DFE">
        <w:rPr>
          <w:lang w:val="en-US"/>
        </w:rPr>
        <w:t xml:space="preserve"> positive PC1 are the amount of H2 before, while and after a hydrogen vehicle function. </w:t>
      </w:r>
      <w:r w:rsidR="00FE7E5D">
        <w:rPr>
          <w:lang w:val="en-US"/>
        </w:rPr>
        <w:t>The s</w:t>
      </w:r>
      <w:r w:rsidRPr="00F66DFE">
        <w:rPr>
          <w:lang w:val="en-US"/>
        </w:rPr>
        <w:t xml:space="preserve">econd principal component is associated with Calculated fuel economy and calculated range. So, this component measures the autonomy of the vehicle. Finally, </w:t>
      </w:r>
      <w:r w:rsidR="00FE7E5D">
        <w:rPr>
          <w:lang w:val="en-US"/>
        </w:rPr>
        <w:t xml:space="preserve">the </w:t>
      </w:r>
      <w:r w:rsidRPr="00F66DFE">
        <w:rPr>
          <w:lang w:val="en-US"/>
        </w:rPr>
        <w:t>third principal component is Raw distance.</w:t>
      </w:r>
    </w:p>
    <w:p w14:paraId="53E13FFA" w14:textId="63451ACB" w:rsidR="00D40660" w:rsidRDefault="00D40660" w:rsidP="00D40660">
      <w:pPr>
        <w:pStyle w:val="Prrafodelista"/>
        <w:ind w:left="0"/>
        <w:jc w:val="both"/>
        <w:rPr>
          <w:lang w:val="en-US"/>
        </w:rPr>
      </w:pPr>
    </w:p>
    <w:p w14:paraId="15BC006B" w14:textId="77777777" w:rsidR="000068AC" w:rsidRDefault="000068AC" w:rsidP="000068AC">
      <w:pPr>
        <w:pStyle w:val="Prrafodelista"/>
        <w:keepNext/>
        <w:ind w:left="0"/>
        <w:jc w:val="center"/>
      </w:pPr>
      <w:r w:rsidRPr="000068AC">
        <w:rPr>
          <w:noProof/>
          <w:lang w:val="en-US"/>
        </w:rPr>
        <w:lastRenderedPageBreak/>
        <w:drawing>
          <wp:inline distT="0" distB="0" distL="0" distR="0" wp14:anchorId="59609471" wp14:editId="5E2F8E94">
            <wp:extent cx="5486400" cy="3657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D21B8B5" w14:textId="05C42A7D" w:rsidR="000068AC" w:rsidRDefault="000068AC" w:rsidP="000068AC">
      <w:pPr>
        <w:pStyle w:val="Descripcin"/>
        <w:jc w:val="center"/>
        <w:rPr>
          <w:lang w:val="en-US"/>
        </w:rPr>
      </w:pPr>
      <w:proofErr w:type="spellStart"/>
      <w:r w:rsidRPr="00950631">
        <w:rPr>
          <w:lang w:val="en-US"/>
        </w:rPr>
        <w:t>Figura</w:t>
      </w:r>
      <w:proofErr w:type="spellEnd"/>
      <w:r w:rsidRPr="00950631">
        <w:rPr>
          <w:lang w:val="en-US"/>
        </w:rPr>
        <w:t xml:space="preserve"> </w:t>
      </w:r>
      <w:r>
        <w:fldChar w:fldCharType="begin"/>
      </w:r>
      <w:r w:rsidRPr="00950631">
        <w:rPr>
          <w:lang w:val="en-US"/>
        </w:rPr>
        <w:instrText xml:space="preserve"> SEQ Figura \* ARABIC </w:instrText>
      </w:r>
      <w:r>
        <w:fldChar w:fldCharType="separate"/>
      </w:r>
      <w:r w:rsidR="002F0BD0">
        <w:rPr>
          <w:noProof/>
          <w:lang w:val="en-US"/>
        </w:rPr>
        <w:t>7</w:t>
      </w:r>
      <w:r>
        <w:fldChar w:fldCharType="end"/>
      </w:r>
      <w:r w:rsidRPr="00950631">
        <w:rPr>
          <w:lang w:val="en-US"/>
        </w:rPr>
        <w:t xml:space="preserve"> Loading Plot</w:t>
      </w:r>
    </w:p>
    <w:p w14:paraId="7EB37CAF" w14:textId="78693B5D" w:rsidR="00950631" w:rsidRDefault="00FE7E5D" w:rsidP="00590438">
      <w:pPr>
        <w:jc w:val="both"/>
        <w:rPr>
          <w:lang w:val="en"/>
        </w:rPr>
      </w:pPr>
      <w:r>
        <w:rPr>
          <w:lang w:val="en-US"/>
        </w:rPr>
        <w:t>The l</w:t>
      </w:r>
      <w:r w:rsidR="00950631" w:rsidRPr="00950631">
        <w:rPr>
          <w:lang w:val="en-US"/>
        </w:rPr>
        <w:t>oading plot show</w:t>
      </w:r>
      <w:r>
        <w:rPr>
          <w:lang w:val="en-US"/>
        </w:rPr>
        <w:t>s</w:t>
      </w:r>
      <w:r w:rsidR="00950631" w:rsidRPr="00950631">
        <w:rPr>
          <w:lang w:val="en-US"/>
        </w:rPr>
        <w:t xml:space="preserve"> the variables that are heavier on each component. </w:t>
      </w:r>
      <w:r w:rsidR="00950631" w:rsidRPr="00950631">
        <w:rPr>
          <w:lang w:val="en"/>
        </w:rPr>
        <w:t>Influences approaching -1 or 1 indicate that the variable significantly affects the component.</w:t>
      </w:r>
      <w:r w:rsidR="00950631">
        <w:rPr>
          <w:lang w:val="en"/>
        </w:rPr>
        <w:t xml:space="preserve"> Influences close to 0 means that </w:t>
      </w:r>
      <w:r>
        <w:rPr>
          <w:lang w:val="en"/>
        </w:rPr>
        <w:t xml:space="preserve">the </w:t>
      </w:r>
      <w:r w:rsidR="00950631">
        <w:rPr>
          <w:lang w:val="en"/>
        </w:rPr>
        <w:t xml:space="preserve">variable has </w:t>
      </w:r>
      <w:r>
        <w:rPr>
          <w:lang w:val="en"/>
        </w:rPr>
        <w:t xml:space="preserve">a </w:t>
      </w:r>
      <w:r w:rsidR="00950631">
        <w:rPr>
          <w:lang w:val="en"/>
        </w:rPr>
        <w:t xml:space="preserve">low influence on the component. </w:t>
      </w:r>
      <w:r>
        <w:rPr>
          <w:lang w:val="en"/>
        </w:rPr>
        <w:t>I</w:t>
      </w:r>
      <w:r w:rsidR="00950631">
        <w:rPr>
          <w:lang w:val="en"/>
        </w:rPr>
        <w:t xml:space="preserve">n Figure 7, Volumetric capacity, H2 used, Usable H2, Gravimetric capacity and H2 delivered have </w:t>
      </w:r>
      <w:r>
        <w:rPr>
          <w:lang w:val="en"/>
        </w:rPr>
        <w:t xml:space="preserve">a </w:t>
      </w:r>
      <w:r w:rsidR="00950631">
        <w:rPr>
          <w:lang w:val="en"/>
        </w:rPr>
        <w:t xml:space="preserve">positive influence on component one. </w:t>
      </w:r>
      <w:r w:rsidR="00590438">
        <w:rPr>
          <w:lang w:val="en"/>
        </w:rPr>
        <w:t xml:space="preserve">Pressure has a negative influence on PC 1. Calculated fuel economy and Calculated range have </w:t>
      </w:r>
      <w:r>
        <w:rPr>
          <w:lang w:val="en"/>
        </w:rPr>
        <w:t xml:space="preserve">a </w:t>
      </w:r>
      <w:r w:rsidR="00590438">
        <w:rPr>
          <w:lang w:val="en"/>
        </w:rPr>
        <w:t>strong positive influence on principal component 2.</w:t>
      </w:r>
      <w:r w:rsidR="003C4C5C">
        <w:rPr>
          <w:lang w:val="en"/>
        </w:rPr>
        <w:t xml:space="preserve"> It means autonomy of the vehicle, an important factor </w:t>
      </w:r>
      <w:r>
        <w:rPr>
          <w:lang w:val="en"/>
        </w:rPr>
        <w:t>now</w:t>
      </w:r>
      <w:r w:rsidR="003C4C5C">
        <w:rPr>
          <w:lang w:val="en"/>
        </w:rPr>
        <w:t xml:space="preserve"> to decide which car to buy.</w:t>
      </w:r>
    </w:p>
    <w:p w14:paraId="2ACAB102" w14:textId="1A309B5D" w:rsidR="005A6959" w:rsidRDefault="005A6959" w:rsidP="005A6959">
      <w:pPr>
        <w:pStyle w:val="Descripcin"/>
        <w:keepNext/>
        <w:jc w:val="center"/>
      </w:pPr>
      <w:r>
        <w:t xml:space="preserve">Tabla </w:t>
      </w:r>
      <w:fldSimple w:instr=" SEQ Tabla \* ARABIC ">
        <w:r>
          <w:rPr>
            <w:noProof/>
          </w:rPr>
          <w:t>7</w:t>
        </w:r>
      </w:fldSimple>
      <w:r>
        <w:t xml:space="preserve"> </w:t>
      </w:r>
      <w:proofErr w:type="spellStart"/>
      <w:r w:rsidRPr="00FE52B3">
        <w:t>Eigenvectors</w:t>
      </w:r>
      <w:proofErr w:type="spellEnd"/>
      <w:r>
        <w:t xml:space="preserve"> </w:t>
      </w:r>
      <w:proofErr w:type="spellStart"/>
      <w:r>
        <w:t>for</w:t>
      </w:r>
      <w:proofErr w:type="spellEnd"/>
      <w:r>
        <w:t xml:space="preserve"> PC</w:t>
      </w:r>
    </w:p>
    <w:tbl>
      <w:tblPr>
        <w:tblW w:w="5920" w:type="dxa"/>
        <w:jc w:val="center"/>
        <w:tblCellMar>
          <w:left w:w="70" w:type="dxa"/>
          <w:right w:w="70" w:type="dxa"/>
        </w:tblCellMar>
        <w:tblLook w:val="04A0" w:firstRow="1" w:lastRow="0" w:firstColumn="1" w:lastColumn="0" w:noHBand="0" w:noVBand="1"/>
      </w:tblPr>
      <w:tblGrid>
        <w:gridCol w:w="2200"/>
        <w:gridCol w:w="1240"/>
        <w:gridCol w:w="1240"/>
        <w:gridCol w:w="1240"/>
      </w:tblGrid>
      <w:tr w:rsidR="005A6959" w:rsidRPr="005A6959" w14:paraId="0B2756EE" w14:textId="77777777" w:rsidTr="005A6959">
        <w:trPr>
          <w:trHeight w:val="300"/>
          <w:jc w:val="center"/>
        </w:trPr>
        <w:tc>
          <w:tcPr>
            <w:tcW w:w="2200" w:type="dxa"/>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1388C0C7" w14:textId="77777777" w:rsidR="005A6959" w:rsidRPr="005A6959" w:rsidRDefault="005A6959" w:rsidP="005A6959">
            <w:pPr>
              <w:spacing w:after="0" w:line="240" w:lineRule="auto"/>
              <w:jc w:val="right"/>
              <w:rPr>
                <w:rFonts w:ascii="Calibri" w:eastAsia="Times New Roman" w:hAnsi="Calibri" w:cs="Calibri"/>
                <w:b/>
                <w:bCs/>
                <w:color w:val="000000"/>
                <w:sz w:val="16"/>
                <w:szCs w:val="16"/>
                <w:lang w:eastAsia="es-EC"/>
              </w:rPr>
            </w:pPr>
            <w:r w:rsidRPr="005A6959">
              <w:rPr>
                <w:rFonts w:ascii="Calibri" w:eastAsia="Times New Roman" w:hAnsi="Calibri" w:cs="Calibri"/>
                <w:b/>
                <w:bCs/>
                <w:color w:val="000000"/>
                <w:sz w:val="16"/>
                <w:szCs w:val="16"/>
                <w:lang w:eastAsia="es-EC"/>
              </w:rPr>
              <w:t>Variable</w:t>
            </w:r>
          </w:p>
        </w:tc>
        <w:tc>
          <w:tcPr>
            <w:tcW w:w="1240" w:type="dxa"/>
            <w:tcBorders>
              <w:top w:val="single" w:sz="8" w:space="0" w:color="BFBFBF"/>
              <w:left w:val="nil"/>
              <w:bottom w:val="single" w:sz="8" w:space="0" w:color="BFBFBF"/>
              <w:right w:val="single" w:sz="8" w:space="0" w:color="BFBFBF"/>
            </w:tcBorders>
            <w:shd w:val="clear" w:color="auto" w:fill="auto"/>
            <w:noWrap/>
            <w:vAlign w:val="center"/>
            <w:hideMark/>
          </w:tcPr>
          <w:p w14:paraId="005842DA" w14:textId="77777777" w:rsidR="005A6959" w:rsidRPr="005A6959" w:rsidRDefault="005A6959" w:rsidP="005A6959">
            <w:pPr>
              <w:spacing w:after="0" w:line="240" w:lineRule="auto"/>
              <w:jc w:val="right"/>
              <w:rPr>
                <w:rFonts w:ascii="Calibri" w:eastAsia="Times New Roman" w:hAnsi="Calibri" w:cs="Calibri"/>
                <w:b/>
                <w:bCs/>
                <w:color w:val="000000"/>
                <w:sz w:val="16"/>
                <w:szCs w:val="16"/>
                <w:lang w:eastAsia="es-EC"/>
              </w:rPr>
            </w:pPr>
            <w:r w:rsidRPr="005A6959">
              <w:rPr>
                <w:rFonts w:ascii="Calibri" w:eastAsia="Times New Roman" w:hAnsi="Calibri" w:cs="Calibri"/>
                <w:b/>
                <w:bCs/>
                <w:color w:val="000000"/>
                <w:sz w:val="16"/>
                <w:szCs w:val="16"/>
                <w:lang w:eastAsia="es-EC"/>
              </w:rPr>
              <w:t>PC1</w:t>
            </w:r>
          </w:p>
        </w:tc>
        <w:tc>
          <w:tcPr>
            <w:tcW w:w="1240" w:type="dxa"/>
            <w:tcBorders>
              <w:top w:val="single" w:sz="8" w:space="0" w:color="BFBFBF"/>
              <w:left w:val="nil"/>
              <w:bottom w:val="single" w:sz="8" w:space="0" w:color="BFBFBF"/>
              <w:right w:val="single" w:sz="8" w:space="0" w:color="BFBFBF"/>
            </w:tcBorders>
            <w:shd w:val="clear" w:color="auto" w:fill="auto"/>
            <w:noWrap/>
            <w:vAlign w:val="center"/>
            <w:hideMark/>
          </w:tcPr>
          <w:p w14:paraId="55094D48" w14:textId="77777777" w:rsidR="005A6959" w:rsidRPr="005A6959" w:rsidRDefault="005A6959" w:rsidP="005A6959">
            <w:pPr>
              <w:spacing w:after="0" w:line="240" w:lineRule="auto"/>
              <w:jc w:val="right"/>
              <w:rPr>
                <w:rFonts w:ascii="Calibri" w:eastAsia="Times New Roman" w:hAnsi="Calibri" w:cs="Calibri"/>
                <w:b/>
                <w:bCs/>
                <w:color w:val="000000"/>
                <w:sz w:val="16"/>
                <w:szCs w:val="16"/>
                <w:lang w:eastAsia="es-EC"/>
              </w:rPr>
            </w:pPr>
            <w:r w:rsidRPr="005A6959">
              <w:rPr>
                <w:rFonts w:ascii="Calibri" w:eastAsia="Times New Roman" w:hAnsi="Calibri" w:cs="Calibri"/>
                <w:b/>
                <w:bCs/>
                <w:color w:val="000000"/>
                <w:sz w:val="16"/>
                <w:szCs w:val="16"/>
                <w:lang w:eastAsia="es-EC"/>
              </w:rPr>
              <w:t>PC2</w:t>
            </w:r>
          </w:p>
        </w:tc>
        <w:tc>
          <w:tcPr>
            <w:tcW w:w="1240" w:type="dxa"/>
            <w:tcBorders>
              <w:top w:val="single" w:sz="8" w:space="0" w:color="BFBFBF"/>
              <w:left w:val="nil"/>
              <w:bottom w:val="single" w:sz="8" w:space="0" w:color="BFBFBF"/>
              <w:right w:val="single" w:sz="8" w:space="0" w:color="BFBFBF"/>
            </w:tcBorders>
            <w:shd w:val="clear" w:color="auto" w:fill="auto"/>
            <w:noWrap/>
            <w:vAlign w:val="center"/>
            <w:hideMark/>
          </w:tcPr>
          <w:p w14:paraId="60E6A3D0" w14:textId="77777777" w:rsidR="005A6959" w:rsidRPr="005A6959" w:rsidRDefault="005A6959" w:rsidP="005A6959">
            <w:pPr>
              <w:spacing w:after="0" w:line="240" w:lineRule="auto"/>
              <w:jc w:val="right"/>
              <w:rPr>
                <w:rFonts w:ascii="Calibri" w:eastAsia="Times New Roman" w:hAnsi="Calibri" w:cs="Calibri"/>
                <w:b/>
                <w:bCs/>
                <w:color w:val="000000"/>
                <w:sz w:val="16"/>
                <w:szCs w:val="16"/>
                <w:lang w:eastAsia="es-EC"/>
              </w:rPr>
            </w:pPr>
            <w:r w:rsidRPr="005A6959">
              <w:rPr>
                <w:rFonts w:ascii="Calibri" w:eastAsia="Times New Roman" w:hAnsi="Calibri" w:cs="Calibri"/>
                <w:b/>
                <w:bCs/>
                <w:color w:val="000000"/>
                <w:sz w:val="16"/>
                <w:szCs w:val="16"/>
                <w:lang w:eastAsia="es-EC"/>
              </w:rPr>
              <w:t>PC3</w:t>
            </w:r>
          </w:p>
        </w:tc>
      </w:tr>
      <w:tr w:rsidR="005A6959" w:rsidRPr="005A6959" w14:paraId="41BB7322" w14:textId="77777777" w:rsidTr="005A6959">
        <w:trPr>
          <w:trHeight w:val="300"/>
          <w:jc w:val="center"/>
        </w:trPr>
        <w:tc>
          <w:tcPr>
            <w:tcW w:w="2200" w:type="dxa"/>
            <w:tcBorders>
              <w:top w:val="nil"/>
              <w:left w:val="single" w:sz="8" w:space="0" w:color="BFBFBF"/>
              <w:bottom w:val="single" w:sz="8" w:space="0" w:color="BFBFBF"/>
              <w:right w:val="single" w:sz="8" w:space="0" w:color="BFBFBF"/>
            </w:tcBorders>
            <w:shd w:val="clear" w:color="auto" w:fill="auto"/>
            <w:noWrap/>
            <w:vAlign w:val="center"/>
            <w:hideMark/>
          </w:tcPr>
          <w:p w14:paraId="7F3E9F4E"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 xml:space="preserve">H2 </w:t>
            </w:r>
            <w:proofErr w:type="spellStart"/>
            <w:r w:rsidRPr="005A6959">
              <w:rPr>
                <w:rFonts w:ascii="Calibri" w:eastAsia="Times New Roman" w:hAnsi="Calibri" w:cs="Calibri"/>
                <w:color w:val="000000"/>
                <w:sz w:val="16"/>
                <w:szCs w:val="16"/>
                <w:lang w:eastAsia="es-EC"/>
              </w:rPr>
              <w:t>delivered</w:t>
            </w:r>
            <w:proofErr w:type="spellEnd"/>
            <w:r w:rsidRPr="005A6959">
              <w:rPr>
                <w:rFonts w:ascii="Calibri" w:eastAsia="Times New Roman" w:hAnsi="Calibri" w:cs="Calibri"/>
                <w:color w:val="000000"/>
                <w:sz w:val="16"/>
                <w:szCs w:val="16"/>
                <w:lang w:eastAsia="es-EC"/>
              </w:rPr>
              <w:t xml:space="preserve"> [kg]</w:t>
            </w:r>
          </w:p>
        </w:tc>
        <w:tc>
          <w:tcPr>
            <w:tcW w:w="1240" w:type="dxa"/>
            <w:tcBorders>
              <w:top w:val="nil"/>
              <w:left w:val="nil"/>
              <w:bottom w:val="single" w:sz="8" w:space="0" w:color="BFBFBF"/>
              <w:right w:val="single" w:sz="8" w:space="0" w:color="BFBFBF"/>
            </w:tcBorders>
            <w:shd w:val="clear" w:color="auto" w:fill="auto"/>
            <w:noWrap/>
            <w:vAlign w:val="center"/>
            <w:hideMark/>
          </w:tcPr>
          <w:p w14:paraId="2072720B"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0.362</w:t>
            </w:r>
          </w:p>
        </w:tc>
        <w:tc>
          <w:tcPr>
            <w:tcW w:w="1240" w:type="dxa"/>
            <w:tcBorders>
              <w:top w:val="nil"/>
              <w:left w:val="nil"/>
              <w:bottom w:val="single" w:sz="8" w:space="0" w:color="BFBFBF"/>
              <w:right w:val="single" w:sz="8" w:space="0" w:color="BFBFBF"/>
            </w:tcBorders>
            <w:shd w:val="clear" w:color="auto" w:fill="auto"/>
            <w:noWrap/>
            <w:vAlign w:val="center"/>
            <w:hideMark/>
          </w:tcPr>
          <w:p w14:paraId="618DC977"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0.064</w:t>
            </w:r>
          </w:p>
        </w:tc>
        <w:tc>
          <w:tcPr>
            <w:tcW w:w="1240" w:type="dxa"/>
            <w:tcBorders>
              <w:top w:val="nil"/>
              <w:left w:val="nil"/>
              <w:bottom w:val="single" w:sz="8" w:space="0" w:color="BFBFBF"/>
              <w:right w:val="single" w:sz="8" w:space="0" w:color="BFBFBF"/>
            </w:tcBorders>
            <w:shd w:val="clear" w:color="auto" w:fill="auto"/>
            <w:noWrap/>
            <w:vAlign w:val="center"/>
            <w:hideMark/>
          </w:tcPr>
          <w:p w14:paraId="1776C049"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-0.062</w:t>
            </w:r>
          </w:p>
        </w:tc>
      </w:tr>
      <w:tr w:rsidR="005A6959" w:rsidRPr="005A6959" w14:paraId="2C499742" w14:textId="77777777" w:rsidTr="005A6959">
        <w:trPr>
          <w:trHeight w:val="300"/>
          <w:jc w:val="center"/>
        </w:trPr>
        <w:tc>
          <w:tcPr>
            <w:tcW w:w="2200" w:type="dxa"/>
            <w:tcBorders>
              <w:top w:val="nil"/>
              <w:left w:val="single" w:sz="8" w:space="0" w:color="BFBFBF"/>
              <w:bottom w:val="single" w:sz="8" w:space="0" w:color="BFBFBF"/>
              <w:right w:val="single" w:sz="8" w:space="0" w:color="BFBFBF"/>
            </w:tcBorders>
            <w:shd w:val="clear" w:color="auto" w:fill="auto"/>
            <w:noWrap/>
            <w:vAlign w:val="center"/>
            <w:hideMark/>
          </w:tcPr>
          <w:p w14:paraId="4F3CA52F"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bookmarkStart w:id="1" w:name="RANGE!A3"/>
            <w:r w:rsidRPr="005A6959">
              <w:rPr>
                <w:rFonts w:ascii="Calibri" w:eastAsia="Times New Roman" w:hAnsi="Calibri" w:cs="Calibri"/>
                <w:color w:val="000000"/>
                <w:sz w:val="16"/>
                <w:szCs w:val="16"/>
                <w:lang w:eastAsia="es-EC"/>
              </w:rPr>
              <w:t xml:space="preserve">H2 </w:t>
            </w:r>
            <w:proofErr w:type="spellStart"/>
            <w:r w:rsidRPr="005A6959">
              <w:rPr>
                <w:rFonts w:ascii="Calibri" w:eastAsia="Times New Roman" w:hAnsi="Calibri" w:cs="Calibri"/>
                <w:color w:val="000000"/>
                <w:sz w:val="16"/>
                <w:szCs w:val="16"/>
                <w:lang w:eastAsia="es-EC"/>
              </w:rPr>
              <w:t>used</w:t>
            </w:r>
            <w:proofErr w:type="spellEnd"/>
            <w:r w:rsidRPr="005A6959">
              <w:rPr>
                <w:rFonts w:ascii="Calibri" w:eastAsia="Times New Roman" w:hAnsi="Calibri" w:cs="Calibri"/>
                <w:color w:val="000000"/>
                <w:sz w:val="16"/>
                <w:szCs w:val="16"/>
                <w:lang w:eastAsia="es-EC"/>
              </w:rPr>
              <w:t xml:space="preserve"> [kg]</w:t>
            </w:r>
            <w:bookmarkEnd w:id="1"/>
          </w:p>
        </w:tc>
        <w:tc>
          <w:tcPr>
            <w:tcW w:w="1240" w:type="dxa"/>
            <w:tcBorders>
              <w:top w:val="nil"/>
              <w:left w:val="nil"/>
              <w:bottom w:val="single" w:sz="8" w:space="0" w:color="BFBFBF"/>
              <w:right w:val="single" w:sz="8" w:space="0" w:color="BFBFBF"/>
            </w:tcBorders>
            <w:shd w:val="clear" w:color="auto" w:fill="auto"/>
            <w:noWrap/>
            <w:vAlign w:val="center"/>
            <w:hideMark/>
          </w:tcPr>
          <w:p w14:paraId="6499E100"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0.362</w:t>
            </w:r>
          </w:p>
        </w:tc>
        <w:tc>
          <w:tcPr>
            <w:tcW w:w="1240" w:type="dxa"/>
            <w:tcBorders>
              <w:top w:val="nil"/>
              <w:left w:val="nil"/>
              <w:bottom w:val="single" w:sz="8" w:space="0" w:color="BFBFBF"/>
              <w:right w:val="single" w:sz="8" w:space="0" w:color="BFBFBF"/>
            </w:tcBorders>
            <w:shd w:val="clear" w:color="auto" w:fill="auto"/>
            <w:noWrap/>
            <w:vAlign w:val="center"/>
            <w:hideMark/>
          </w:tcPr>
          <w:p w14:paraId="7E59B089"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0.064</w:t>
            </w:r>
          </w:p>
        </w:tc>
        <w:tc>
          <w:tcPr>
            <w:tcW w:w="1240" w:type="dxa"/>
            <w:tcBorders>
              <w:top w:val="nil"/>
              <w:left w:val="nil"/>
              <w:bottom w:val="single" w:sz="8" w:space="0" w:color="BFBFBF"/>
              <w:right w:val="single" w:sz="8" w:space="0" w:color="BFBFBF"/>
            </w:tcBorders>
            <w:shd w:val="clear" w:color="auto" w:fill="auto"/>
            <w:noWrap/>
            <w:vAlign w:val="center"/>
            <w:hideMark/>
          </w:tcPr>
          <w:p w14:paraId="51D67B6B"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-0.062</w:t>
            </w:r>
          </w:p>
        </w:tc>
      </w:tr>
      <w:tr w:rsidR="005A6959" w:rsidRPr="005A6959" w14:paraId="11BCD994" w14:textId="77777777" w:rsidTr="005A6959">
        <w:trPr>
          <w:trHeight w:val="300"/>
          <w:jc w:val="center"/>
        </w:trPr>
        <w:tc>
          <w:tcPr>
            <w:tcW w:w="2200" w:type="dxa"/>
            <w:tcBorders>
              <w:top w:val="nil"/>
              <w:left w:val="single" w:sz="8" w:space="0" w:color="BFBFBF"/>
              <w:bottom w:val="single" w:sz="8" w:space="0" w:color="BFBFBF"/>
              <w:right w:val="single" w:sz="8" w:space="0" w:color="BFBFBF"/>
            </w:tcBorders>
            <w:shd w:val="clear" w:color="auto" w:fill="auto"/>
            <w:noWrap/>
            <w:vAlign w:val="center"/>
            <w:hideMark/>
          </w:tcPr>
          <w:p w14:paraId="1E3C7B39"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Usable H2 [kg]</w:t>
            </w:r>
          </w:p>
        </w:tc>
        <w:tc>
          <w:tcPr>
            <w:tcW w:w="1240" w:type="dxa"/>
            <w:tcBorders>
              <w:top w:val="nil"/>
              <w:left w:val="nil"/>
              <w:bottom w:val="single" w:sz="8" w:space="0" w:color="BFBFBF"/>
              <w:right w:val="single" w:sz="8" w:space="0" w:color="BFBFBF"/>
            </w:tcBorders>
            <w:shd w:val="clear" w:color="auto" w:fill="auto"/>
            <w:noWrap/>
            <w:vAlign w:val="center"/>
            <w:hideMark/>
          </w:tcPr>
          <w:p w14:paraId="114FEEAF"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0.362</w:t>
            </w:r>
          </w:p>
        </w:tc>
        <w:tc>
          <w:tcPr>
            <w:tcW w:w="1240" w:type="dxa"/>
            <w:tcBorders>
              <w:top w:val="nil"/>
              <w:left w:val="nil"/>
              <w:bottom w:val="single" w:sz="8" w:space="0" w:color="BFBFBF"/>
              <w:right w:val="single" w:sz="8" w:space="0" w:color="BFBFBF"/>
            </w:tcBorders>
            <w:shd w:val="clear" w:color="auto" w:fill="auto"/>
            <w:noWrap/>
            <w:vAlign w:val="center"/>
            <w:hideMark/>
          </w:tcPr>
          <w:p w14:paraId="42847329"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0.064</w:t>
            </w:r>
          </w:p>
        </w:tc>
        <w:tc>
          <w:tcPr>
            <w:tcW w:w="1240" w:type="dxa"/>
            <w:tcBorders>
              <w:top w:val="nil"/>
              <w:left w:val="nil"/>
              <w:bottom w:val="single" w:sz="8" w:space="0" w:color="BFBFBF"/>
              <w:right w:val="single" w:sz="8" w:space="0" w:color="BFBFBF"/>
            </w:tcBorders>
            <w:shd w:val="clear" w:color="auto" w:fill="auto"/>
            <w:noWrap/>
            <w:vAlign w:val="center"/>
            <w:hideMark/>
          </w:tcPr>
          <w:p w14:paraId="6E42BF96"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-0.062</w:t>
            </w:r>
          </w:p>
        </w:tc>
      </w:tr>
      <w:tr w:rsidR="005A6959" w:rsidRPr="005A6959" w14:paraId="4F078AF0" w14:textId="77777777" w:rsidTr="005A6959">
        <w:trPr>
          <w:trHeight w:val="300"/>
          <w:jc w:val="center"/>
        </w:trPr>
        <w:tc>
          <w:tcPr>
            <w:tcW w:w="2200" w:type="dxa"/>
            <w:tcBorders>
              <w:top w:val="nil"/>
              <w:left w:val="single" w:sz="8" w:space="0" w:color="BFBFBF"/>
              <w:bottom w:val="single" w:sz="8" w:space="0" w:color="BFBFBF"/>
              <w:right w:val="single" w:sz="8" w:space="0" w:color="BFBFBF"/>
            </w:tcBorders>
            <w:shd w:val="clear" w:color="auto" w:fill="auto"/>
            <w:noWrap/>
            <w:vAlign w:val="center"/>
            <w:hideMark/>
          </w:tcPr>
          <w:p w14:paraId="14F3AE74"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proofErr w:type="spellStart"/>
            <w:r w:rsidRPr="005A6959">
              <w:rPr>
                <w:rFonts w:ascii="Calibri" w:eastAsia="Times New Roman" w:hAnsi="Calibri" w:cs="Calibri"/>
                <w:color w:val="000000"/>
                <w:sz w:val="16"/>
                <w:szCs w:val="16"/>
                <w:lang w:eastAsia="es-EC"/>
              </w:rPr>
              <w:t>Gravimetric</w:t>
            </w:r>
            <w:proofErr w:type="spellEnd"/>
            <w:r w:rsidRPr="005A6959">
              <w:rPr>
                <w:rFonts w:ascii="Calibri" w:eastAsia="Times New Roman" w:hAnsi="Calibri" w:cs="Calibri"/>
                <w:color w:val="000000"/>
                <w:sz w:val="16"/>
                <w:szCs w:val="16"/>
                <w:lang w:eastAsia="es-EC"/>
              </w:rPr>
              <w:t xml:space="preserve"> </w:t>
            </w:r>
            <w:proofErr w:type="spellStart"/>
            <w:r w:rsidRPr="005A6959">
              <w:rPr>
                <w:rFonts w:ascii="Calibri" w:eastAsia="Times New Roman" w:hAnsi="Calibri" w:cs="Calibri"/>
                <w:color w:val="000000"/>
                <w:sz w:val="16"/>
                <w:szCs w:val="16"/>
                <w:lang w:eastAsia="es-EC"/>
              </w:rPr>
              <w:t>capacity</w:t>
            </w:r>
            <w:proofErr w:type="spellEnd"/>
            <w:r w:rsidRPr="005A6959">
              <w:rPr>
                <w:rFonts w:ascii="Calibri" w:eastAsia="Times New Roman" w:hAnsi="Calibri" w:cs="Calibri"/>
                <w:color w:val="000000"/>
                <w:sz w:val="16"/>
                <w:szCs w:val="16"/>
                <w:lang w:eastAsia="es-EC"/>
              </w:rPr>
              <w:t xml:space="preserve"> [%]</w:t>
            </w:r>
          </w:p>
        </w:tc>
        <w:tc>
          <w:tcPr>
            <w:tcW w:w="1240" w:type="dxa"/>
            <w:tcBorders>
              <w:top w:val="nil"/>
              <w:left w:val="nil"/>
              <w:bottom w:val="single" w:sz="8" w:space="0" w:color="BFBFBF"/>
              <w:right w:val="single" w:sz="8" w:space="0" w:color="BFBFBF"/>
            </w:tcBorders>
            <w:shd w:val="clear" w:color="auto" w:fill="auto"/>
            <w:noWrap/>
            <w:vAlign w:val="center"/>
            <w:hideMark/>
          </w:tcPr>
          <w:p w14:paraId="637847A5"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0.36</w:t>
            </w:r>
          </w:p>
        </w:tc>
        <w:tc>
          <w:tcPr>
            <w:tcW w:w="1240" w:type="dxa"/>
            <w:tcBorders>
              <w:top w:val="nil"/>
              <w:left w:val="nil"/>
              <w:bottom w:val="single" w:sz="8" w:space="0" w:color="BFBFBF"/>
              <w:right w:val="single" w:sz="8" w:space="0" w:color="BFBFBF"/>
            </w:tcBorders>
            <w:shd w:val="clear" w:color="auto" w:fill="auto"/>
            <w:noWrap/>
            <w:vAlign w:val="center"/>
            <w:hideMark/>
          </w:tcPr>
          <w:p w14:paraId="186164ED"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0.073</w:t>
            </w:r>
          </w:p>
        </w:tc>
        <w:tc>
          <w:tcPr>
            <w:tcW w:w="1240" w:type="dxa"/>
            <w:tcBorders>
              <w:top w:val="nil"/>
              <w:left w:val="nil"/>
              <w:bottom w:val="single" w:sz="8" w:space="0" w:color="BFBFBF"/>
              <w:right w:val="single" w:sz="8" w:space="0" w:color="BFBFBF"/>
            </w:tcBorders>
            <w:shd w:val="clear" w:color="auto" w:fill="auto"/>
            <w:noWrap/>
            <w:vAlign w:val="center"/>
            <w:hideMark/>
          </w:tcPr>
          <w:p w14:paraId="6B69A5B9"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-0.095</w:t>
            </w:r>
          </w:p>
        </w:tc>
      </w:tr>
      <w:tr w:rsidR="005A6959" w:rsidRPr="005A6959" w14:paraId="405FBAA8" w14:textId="77777777" w:rsidTr="005A6959">
        <w:trPr>
          <w:trHeight w:val="300"/>
          <w:jc w:val="center"/>
        </w:trPr>
        <w:tc>
          <w:tcPr>
            <w:tcW w:w="2200" w:type="dxa"/>
            <w:tcBorders>
              <w:top w:val="nil"/>
              <w:left w:val="single" w:sz="8" w:space="0" w:color="BFBFBF"/>
              <w:bottom w:val="single" w:sz="8" w:space="0" w:color="BFBFBF"/>
              <w:right w:val="single" w:sz="8" w:space="0" w:color="BFBFBF"/>
            </w:tcBorders>
            <w:shd w:val="clear" w:color="auto" w:fill="auto"/>
            <w:noWrap/>
            <w:vAlign w:val="center"/>
            <w:hideMark/>
          </w:tcPr>
          <w:p w14:paraId="6F6A0635"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proofErr w:type="spellStart"/>
            <w:r w:rsidRPr="005A6959">
              <w:rPr>
                <w:rFonts w:ascii="Calibri" w:eastAsia="Times New Roman" w:hAnsi="Calibri" w:cs="Calibri"/>
                <w:color w:val="000000"/>
                <w:sz w:val="16"/>
                <w:szCs w:val="16"/>
                <w:lang w:eastAsia="es-EC"/>
              </w:rPr>
              <w:t>Volumetric</w:t>
            </w:r>
            <w:proofErr w:type="spellEnd"/>
            <w:r w:rsidRPr="005A6959">
              <w:rPr>
                <w:rFonts w:ascii="Calibri" w:eastAsia="Times New Roman" w:hAnsi="Calibri" w:cs="Calibri"/>
                <w:color w:val="000000"/>
                <w:sz w:val="16"/>
                <w:szCs w:val="16"/>
                <w:lang w:eastAsia="es-EC"/>
              </w:rPr>
              <w:t xml:space="preserve"> </w:t>
            </w:r>
            <w:proofErr w:type="spellStart"/>
            <w:r w:rsidRPr="005A6959">
              <w:rPr>
                <w:rFonts w:ascii="Calibri" w:eastAsia="Times New Roman" w:hAnsi="Calibri" w:cs="Calibri"/>
                <w:color w:val="000000"/>
                <w:sz w:val="16"/>
                <w:szCs w:val="16"/>
                <w:lang w:eastAsia="es-EC"/>
              </w:rPr>
              <w:t>capacity</w:t>
            </w:r>
            <w:proofErr w:type="spellEnd"/>
            <w:r w:rsidRPr="005A6959">
              <w:rPr>
                <w:rFonts w:ascii="Calibri" w:eastAsia="Times New Roman" w:hAnsi="Calibri" w:cs="Calibri"/>
                <w:color w:val="000000"/>
                <w:sz w:val="16"/>
                <w:szCs w:val="16"/>
                <w:lang w:eastAsia="es-EC"/>
              </w:rPr>
              <w:t xml:space="preserve"> [g/L]</w:t>
            </w:r>
          </w:p>
        </w:tc>
        <w:tc>
          <w:tcPr>
            <w:tcW w:w="1240" w:type="dxa"/>
            <w:tcBorders>
              <w:top w:val="nil"/>
              <w:left w:val="nil"/>
              <w:bottom w:val="single" w:sz="8" w:space="0" w:color="BFBFBF"/>
              <w:right w:val="single" w:sz="8" w:space="0" w:color="BFBFBF"/>
            </w:tcBorders>
            <w:shd w:val="clear" w:color="auto" w:fill="auto"/>
            <w:noWrap/>
            <w:vAlign w:val="center"/>
            <w:hideMark/>
          </w:tcPr>
          <w:p w14:paraId="517D041B"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0.36</w:t>
            </w:r>
          </w:p>
        </w:tc>
        <w:tc>
          <w:tcPr>
            <w:tcW w:w="1240" w:type="dxa"/>
            <w:tcBorders>
              <w:top w:val="nil"/>
              <w:left w:val="nil"/>
              <w:bottom w:val="single" w:sz="8" w:space="0" w:color="BFBFBF"/>
              <w:right w:val="single" w:sz="8" w:space="0" w:color="BFBFBF"/>
            </w:tcBorders>
            <w:shd w:val="clear" w:color="auto" w:fill="auto"/>
            <w:noWrap/>
            <w:vAlign w:val="center"/>
            <w:hideMark/>
          </w:tcPr>
          <w:p w14:paraId="44136C88"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0.073</w:t>
            </w:r>
          </w:p>
        </w:tc>
        <w:tc>
          <w:tcPr>
            <w:tcW w:w="1240" w:type="dxa"/>
            <w:tcBorders>
              <w:top w:val="nil"/>
              <w:left w:val="nil"/>
              <w:bottom w:val="single" w:sz="8" w:space="0" w:color="BFBFBF"/>
              <w:right w:val="single" w:sz="8" w:space="0" w:color="BFBFBF"/>
            </w:tcBorders>
            <w:shd w:val="clear" w:color="auto" w:fill="auto"/>
            <w:noWrap/>
            <w:vAlign w:val="center"/>
            <w:hideMark/>
          </w:tcPr>
          <w:p w14:paraId="38376663"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-0.095</w:t>
            </w:r>
          </w:p>
        </w:tc>
      </w:tr>
      <w:tr w:rsidR="005A6959" w:rsidRPr="005A6959" w14:paraId="349EFAB9" w14:textId="77777777" w:rsidTr="005A6959">
        <w:trPr>
          <w:trHeight w:val="300"/>
          <w:jc w:val="center"/>
        </w:trPr>
        <w:tc>
          <w:tcPr>
            <w:tcW w:w="2200" w:type="dxa"/>
            <w:tcBorders>
              <w:top w:val="nil"/>
              <w:left w:val="single" w:sz="8" w:space="0" w:color="BFBFBF"/>
              <w:bottom w:val="single" w:sz="8" w:space="0" w:color="BFBFBF"/>
              <w:right w:val="single" w:sz="8" w:space="0" w:color="BFBFBF"/>
            </w:tcBorders>
            <w:shd w:val="clear" w:color="auto" w:fill="auto"/>
            <w:noWrap/>
            <w:vAlign w:val="center"/>
            <w:hideMark/>
          </w:tcPr>
          <w:p w14:paraId="33889EF1"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proofErr w:type="spellStart"/>
            <w:r w:rsidRPr="005A6959">
              <w:rPr>
                <w:rFonts w:ascii="Calibri" w:eastAsia="Times New Roman" w:hAnsi="Calibri" w:cs="Calibri"/>
                <w:color w:val="000000"/>
                <w:sz w:val="16"/>
                <w:szCs w:val="16"/>
                <w:lang w:eastAsia="es-EC"/>
              </w:rPr>
              <w:t>Temperature</w:t>
            </w:r>
            <w:proofErr w:type="spellEnd"/>
            <w:r w:rsidRPr="005A6959">
              <w:rPr>
                <w:rFonts w:ascii="Calibri" w:eastAsia="Times New Roman" w:hAnsi="Calibri" w:cs="Calibri"/>
                <w:color w:val="000000"/>
                <w:sz w:val="16"/>
                <w:szCs w:val="16"/>
                <w:lang w:eastAsia="es-EC"/>
              </w:rPr>
              <w:t xml:space="preserve"> [C]</w:t>
            </w:r>
          </w:p>
        </w:tc>
        <w:tc>
          <w:tcPr>
            <w:tcW w:w="1240" w:type="dxa"/>
            <w:tcBorders>
              <w:top w:val="nil"/>
              <w:left w:val="nil"/>
              <w:bottom w:val="single" w:sz="8" w:space="0" w:color="BFBFBF"/>
              <w:right w:val="single" w:sz="8" w:space="0" w:color="BFBFBF"/>
            </w:tcBorders>
            <w:shd w:val="clear" w:color="auto" w:fill="auto"/>
            <w:noWrap/>
            <w:vAlign w:val="center"/>
            <w:hideMark/>
          </w:tcPr>
          <w:p w14:paraId="1B464A36"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0.302</w:t>
            </w:r>
          </w:p>
        </w:tc>
        <w:tc>
          <w:tcPr>
            <w:tcW w:w="1240" w:type="dxa"/>
            <w:tcBorders>
              <w:top w:val="nil"/>
              <w:left w:val="nil"/>
              <w:bottom w:val="single" w:sz="8" w:space="0" w:color="BFBFBF"/>
              <w:right w:val="single" w:sz="8" w:space="0" w:color="BFBFBF"/>
            </w:tcBorders>
            <w:shd w:val="clear" w:color="auto" w:fill="auto"/>
            <w:noWrap/>
            <w:vAlign w:val="center"/>
            <w:hideMark/>
          </w:tcPr>
          <w:p w14:paraId="7299B81B"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0.466</w:t>
            </w:r>
          </w:p>
        </w:tc>
        <w:tc>
          <w:tcPr>
            <w:tcW w:w="1240" w:type="dxa"/>
            <w:tcBorders>
              <w:top w:val="nil"/>
              <w:left w:val="nil"/>
              <w:bottom w:val="single" w:sz="8" w:space="0" w:color="BFBFBF"/>
              <w:right w:val="single" w:sz="8" w:space="0" w:color="BFBFBF"/>
            </w:tcBorders>
            <w:shd w:val="clear" w:color="auto" w:fill="auto"/>
            <w:noWrap/>
            <w:vAlign w:val="center"/>
            <w:hideMark/>
          </w:tcPr>
          <w:p w14:paraId="0E38D062"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0.091</w:t>
            </w:r>
          </w:p>
        </w:tc>
      </w:tr>
      <w:tr w:rsidR="005A6959" w:rsidRPr="005A6959" w14:paraId="735C56F9" w14:textId="77777777" w:rsidTr="005A6959">
        <w:trPr>
          <w:trHeight w:val="300"/>
          <w:jc w:val="center"/>
        </w:trPr>
        <w:tc>
          <w:tcPr>
            <w:tcW w:w="2200" w:type="dxa"/>
            <w:tcBorders>
              <w:top w:val="nil"/>
              <w:left w:val="single" w:sz="8" w:space="0" w:color="BFBFBF"/>
              <w:bottom w:val="single" w:sz="8" w:space="0" w:color="BFBFBF"/>
              <w:right w:val="single" w:sz="8" w:space="0" w:color="BFBFBF"/>
            </w:tcBorders>
            <w:shd w:val="clear" w:color="auto" w:fill="auto"/>
            <w:noWrap/>
            <w:vAlign w:val="center"/>
            <w:hideMark/>
          </w:tcPr>
          <w:p w14:paraId="52054ABF"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proofErr w:type="spellStart"/>
            <w:r w:rsidRPr="005A6959">
              <w:rPr>
                <w:rFonts w:ascii="Calibri" w:eastAsia="Times New Roman" w:hAnsi="Calibri" w:cs="Calibri"/>
                <w:color w:val="000000"/>
                <w:sz w:val="16"/>
                <w:szCs w:val="16"/>
                <w:lang w:eastAsia="es-EC"/>
              </w:rPr>
              <w:t>Pressure</w:t>
            </w:r>
            <w:proofErr w:type="spellEnd"/>
            <w:r w:rsidRPr="005A6959">
              <w:rPr>
                <w:rFonts w:ascii="Calibri" w:eastAsia="Times New Roman" w:hAnsi="Calibri" w:cs="Calibri"/>
                <w:color w:val="000000"/>
                <w:sz w:val="16"/>
                <w:szCs w:val="16"/>
                <w:lang w:eastAsia="es-EC"/>
              </w:rPr>
              <w:t xml:space="preserve"> [bar]</w:t>
            </w:r>
          </w:p>
        </w:tc>
        <w:tc>
          <w:tcPr>
            <w:tcW w:w="1240" w:type="dxa"/>
            <w:tcBorders>
              <w:top w:val="nil"/>
              <w:left w:val="nil"/>
              <w:bottom w:val="single" w:sz="8" w:space="0" w:color="BFBFBF"/>
              <w:right w:val="single" w:sz="8" w:space="0" w:color="BFBFBF"/>
            </w:tcBorders>
            <w:shd w:val="clear" w:color="auto" w:fill="auto"/>
            <w:noWrap/>
            <w:vAlign w:val="center"/>
            <w:hideMark/>
          </w:tcPr>
          <w:p w14:paraId="30115C6D"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-0.362</w:t>
            </w:r>
          </w:p>
        </w:tc>
        <w:tc>
          <w:tcPr>
            <w:tcW w:w="1240" w:type="dxa"/>
            <w:tcBorders>
              <w:top w:val="nil"/>
              <w:left w:val="nil"/>
              <w:bottom w:val="single" w:sz="8" w:space="0" w:color="BFBFBF"/>
              <w:right w:val="single" w:sz="8" w:space="0" w:color="BFBFBF"/>
            </w:tcBorders>
            <w:shd w:val="clear" w:color="auto" w:fill="auto"/>
            <w:noWrap/>
            <w:vAlign w:val="center"/>
            <w:hideMark/>
          </w:tcPr>
          <w:p w14:paraId="25138FAD"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-0.061</w:t>
            </w:r>
          </w:p>
        </w:tc>
        <w:tc>
          <w:tcPr>
            <w:tcW w:w="1240" w:type="dxa"/>
            <w:tcBorders>
              <w:top w:val="nil"/>
              <w:left w:val="nil"/>
              <w:bottom w:val="single" w:sz="8" w:space="0" w:color="BFBFBF"/>
              <w:right w:val="single" w:sz="8" w:space="0" w:color="BFBFBF"/>
            </w:tcBorders>
            <w:shd w:val="clear" w:color="auto" w:fill="auto"/>
            <w:noWrap/>
            <w:vAlign w:val="center"/>
            <w:hideMark/>
          </w:tcPr>
          <w:p w14:paraId="7A7B9DA9"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0.05</w:t>
            </w:r>
          </w:p>
        </w:tc>
      </w:tr>
      <w:tr w:rsidR="005A6959" w:rsidRPr="005A6959" w14:paraId="1432C0DF" w14:textId="77777777" w:rsidTr="005A6959">
        <w:trPr>
          <w:trHeight w:val="300"/>
          <w:jc w:val="center"/>
        </w:trPr>
        <w:tc>
          <w:tcPr>
            <w:tcW w:w="2200" w:type="dxa"/>
            <w:tcBorders>
              <w:top w:val="nil"/>
              <w:left w:val="single" w:sz="8" w:space="0" w:color="BFBFBF"/>
              <w:bottom w:val="single" w:sz="8" w:space="0" w:color="BFBFBF"/>
              <w:right w:val="single" w:sz="8" w:space="0" w:color="BFBFBF"/>
            </w:tcBorders>
            <w:shd w:val="clear" w:color="auto" w:fill="auto"/>
            <w:noWrap/>
            <w:vAlign w:val="center"/>
            <w:hideMark/>
          </w:tcPr>
          <w:p w14:paraId="388194F4"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 xml:space="preserve">Raw </w:t>
            </w:r>
            <w:proofErr w:type="spellStart"/>
            <w:r w:rsidRPr="005A6959">
              <w:rPr>
                <w:rFonts w:ascii="Calibri" w:eastAsia="Times New Roman" w:hAnsi="Calibri" w:cs="Calibri"/>
                <w:color w:val="000000"/>
                <w:sz w:val="16"/>
                <w:szCs w:val="16"/>
                <w:lang w:eastAsia="es-EC"/>
              </w:rPr>
              <w:t>distance</w:t>
            </w:r>
            <w:proofErr w:type="spellEnd"/>
            <w:r w:rsidRPr="005A6959">
              <w:rPr>
                <w:rFonts w:ascii="Calibri" w:eastAsia="Times New Roman" w:hAnsi="Calibri" w:cs="Calibri"/>
                <w:color w:val="000000"/>
                <w:sz w:val="16"/>
                <w:szCs w:val="16"/>
                <w:lang w:eastAsia="es-EC"/>
              </w:rPr>
              <w:t xml:space="preserve"> [miles]</w:t>
            </w:r>
          </w:p>
        </w:tc>
        <w:tc>
          <w:tcPr>
            <w:tcW w:w="1240" w:type="dxa"/>
            <w:tcBorders>
              <w:top w:val="nil"/>
              <w:left w:val="nil"/>
              <w:bottom w:val="single" w:sz="8" w:space="0" w:color="BFBFBF"/>
              <w:right w:val="single" w:sz="8" w:space="0" w:color="BFBFBF"/>
            </w:tcBorders>
            <w:shd w:val="clear" w:color="auto" w:fill="auto"/>
            <w:noWrap/>
            <w:vAlign w:val="center"/>
            <w:hideMark/>
          </w:tcPr>
          <w:p w14:paraId="5E3C3047"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0.015</w:t>
            </w:r>
          </w:p>
        </w:tc>
        <w:tc>
          <w:tcPr>
            <w:tcW w:w="1240" w:type="dxa"/>
            <w:tcBorders>
              <w:top w:val="nil"/>
              <w:left w:val="nil"/>
              <w:bottom w:val="single" w:sz="8" w:space="0" w:color="BFBFBF"/>
              <w:right w:val="single" w:sz="8" w:space="0" w:color="BFBFBF"/>
            </w:tcBorders>
            <w:shd w:val="clear" w:color="auto" w:fill="auto"/>
            <w:noWrap/>
            <w:vAlign w:val="center"/>
            <w:hideMark/>
          </w:tcPr>
          <w:p w14:paraId="4614F340"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0.272</w:t>
            </w:r>
          </w:p>
        </w:tc>
        <w:tc>
          <w:tcPr>
            <w:tcW w:w="1240" w:type="dxa"/>
            <w:tcBorders>
              <w:top w:val="nil"/>
              <w:left w:val="nil"/>
              <w:bottom w:val="single" w:sz="8" w:space="0" w:color="BFBFBF"/>
              <w:right w:val="single" w:sz="8" w:space="0" w:color="BFBFBF"/>
            </w:tcBorders>
            <w:shd w:val="clear" w:color="auto" w:fill="auto"/>
            <w:noWrap/>
            <w:vAlign w:val="center"/>
            <w:hideMark/>
          </w:tcPr>
          <w:p w14:paraId="2CC4C7D3"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0.925</w:t>
            </w:r>
          </w:p>
        </w:tc>
      </w:tr>
      <w:tr w:rsidR="005A6959" w:rsidRPr="005A6959" w14:paraId="2C2126DC" w14:textId="77777777" w:rsidTr="005A6959">
        <w:trPr>
          <w:trHeight w:val="300"/>
          <w:jc w:val="center"/>
        </w:trPr>
        <w:tc>
          <w:tcPr>
            <w:tcW w:w="2200" w:type="dxa"/>
            <w:tcBorders>
              <w:top w:val="nil"/>
              <w:left w:val="single" w:sz="8" w:space="0" w:color="BFBFBF"/>
              <w:bottom w:val="single" w:sz="8" w:space="0" w:color="BFBFBF"/>
              <w:right w:val="single" w:sz="8" w:space="0" w:color="BFBFBF"/>
            </w:tcBorders>
            <w:shd w:val="clear" w:color="auto" w:fill="auto"/>
            <w:noWrap/>
            <w:vAlign w:val="center"/>
            <w:hideMark/>
          </w:tcPr>
          <w:p w14:paraId="7A1DEEF8"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proofErr w:type="spellStart"/>
            <w:r w:rsidRPr="005A6959">
              <w:rPr>
                <w:rFonts w:ascii="Calibri" w:eastAsia="Times New Roman" w:hAnsi="Calibri" w:cs="Calibri"/>
                <w:color w:val="000000"/>
                <w:sz w:val="16"/>
                <w:szCs w:val="16"/>
                <w:lang w:eastAsia="es-EC"/>
              </w:rPr>
              <w:t>Calculated</w:t>
            </w:r>
            <w:proofErr w:type="spellEnd"/>
            <w:r w:rsidRPr="005A6959">
              <w:rPr>
                <w:rFonts w:ascii="Calibri" w:eastAsia="Times New Roman" w:hAnsi="Calibri" w:cs="Calibri"/>
                <w:color w:val="000000"/>
                <w:sz w:val="16"/>
                <w:szCs w:val="16"/>
                <w:lang w:eastAsia="es-EC"/>
              </w:rPr>
              <w:t xml:space="preserve"> fuel </w:t>
            </w:r>
            <w:proofErr w:type="spellStart"/>
            <w:r w:rsidRPr="005A6959">
              <w:rPr>
                <w:rFonts w:ascii="Calibri" w:eastAsia="Times New Roman" w:hAnsi="Calibri" w:cs="Calibri"/>
                <w:color w:val="000000"/>
                <w:sz w:val="16"/>
                <w:szCs w:val="16"/>
                <w:lang w:eastAsia="es-EC"/>
              </w:rPr>
              <w:t>economy</w:t>
            </w:r>
            <w:proofErr w:type="spellEnd"/>
            <w:r w:rsidRPr="005A6959">
              <w:rPr>
                <w:rFonts w:ascii="Calibri" w:eastAsia="Times New Roman" w:hAnsi="Calibri" w:cs="Calibri"/>
                <w:color w:val="000000"/>
                <w:sz w:val="16"/>
                <w:szCs w:val="16"/>
                <w:lang w:eastAsia="es-EC"/>
              </w:rPr>
              <w:t xml:space="preserve"> [</w:t>
            </w:r>
            <w:proofErr w:type="spellStart"/>
            <w:r w:rsidRPr="005A6959">
              <w:rPr>
                <w:rFonts w:ascii="Calibri" w:eastAsia="Times New Roman" w:hAnsi="Calibri" w:cs="Calibri"/>
                <w:color w:val="000000"/>
                <w:sz w:val="16"/>
                <w:szCs w:val="16"/>
                <w:lang w:eastAsia="es-EC"/>
              </w:rPr>
              <w:t>mpgge</w:t>
            </w:r>
            <w:proofErr w:type="spellEnd"/>
            <w:r w:rsidRPr="005A6959">
              <w:rPr>
                <w:rFonts w:ascii="Calibri" w:eastAsia="Times New Roman" w:hAnsi="Calibri" w:cs="Calibri"/>
                <w:color w:val="000000"/>
                <w:sz w:val="16"/>
                <w:szCs w:val="16"/>
                <w:lang w:eastAsia="es-EC"/>
              </w:rPr>
              <w:t>]</w:t>
            </w:r>
          </w:p>
        </w:tc>
        <w:tc>
          <w:tcPr>
            <w:tcW w:w="1240" w:type="dxa"/>
            <w:tcBorders>
              <w:top w:val="nil"/>
              <w:left w:val="nil"/>
              <w:bottom w:val="single" w:sz="8" w:space="0" w:color="BFBFBF"/>
              <w:right w:val="single" w:sz="8" w:space="0" w:color="BFBFBF"/>
            </w:tcBorders>
            <w:shd w:val="clear" w:color="auto" w:fill="auto"/>
            <w:noWrap/>
            <w:vAlign w:val="center"/>
            <w:hideMark/>
          </w:tcPr>
          <w:p w14:paraId="696596A1"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-0.272</w:t>
            </w:r>
          </w:p>
        </w:tc>
        <w:tc>
          <w:tcPr>
            <w:tcW w:w="1240" w:type="dxa"/>
            <w:tcBorders>
              <w:top w:val="nil"/>
              <w:left w:val="nil"/>
              <w:bottom w:val="single" w:sz="8" w:space="0" w:color="BFBFBF"/>
              <w:right w:val="single" w:sz="8" w:space="0" w:color="BFBFBF"/>
            </w:tcBorders>
            <w:shd w:val="clear" w:color="auto" w:fill="auto"/>
            <w:noWrap/>
            <w:vAlign w:val="center"/>
            <w:hideMark/>
          </w:tcPr>
          <w:p w14:paraId="7950861C"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0.536</w:t>
            </w:r>
          </w:p>
        </w:tc>
        <w:tc>
          <w:tcPr>
            <w:tcW w:w="1240" w:type="dxa"/>
            <w:tcBorders>
              <w:top w:val="nil"/>
              <w:left w:val="nil"/>
              <w:bottom w:val="single" w:sz="8" w:space="0" w:color="BFBFBF"/>
              <w:right w:val="single" w:sz="8" w:space="0" w:color="BFBFBF"/>
            </w:tcBorders>
            <w:shd w:val="clear" w:color="auto" w:fill="auto"/>
            <w:noWrap/>
            <w:vAlign w:val="center"/>
            <w:hideMark/>
          </w:tcPr>
          <w:p w14:paraId="2135E865"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-0.202</w:t>
            </w:r>
          </w:p>
        </w:tc>
      </w:tr>
      <w:tr w:rsidR="005A6959" w:rsidRPr="005A6959" w14:paraId="44BCC809" w14:textId="77777777" w:rsidTr="005A6959">
        <w:trPr>
          <w:trHeight w:val="300"/>
          <w:jc w:val="center"/>
        </w:trPr>
        <w:tc>
          <w:tcPr>
            <w:tcW w:w="2200" w:type="dxa"/>
            <w:tcBorders>
              <w:top w:val="nil"/>
              <w:left w:val="single" w:sz="8" w:space="0" w:color="BFBFBF"/>
              <w:bottom w:val="single" w:sz="8" w:space="0" w:color="BFBFBF"/>
              <w:right w:val="single" w:sz="8" w:space="0" w:color="BFBFBF"/>
            </w:tcBorders>
            <w:shd w:val="clear" w:color="auto" w:fill="auto"/>
            <w:noWrap/>
            <w:vAlign w:val="center"/>
            <w:hideMark/>
          </w:tcPr>
          <w:p w14:paraId="0EDC9A4B"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proofErr w:type="spellStart"/>
            <w:r w:rsidRPr="005A6959">
              <w:rPr>
                <w:rFonts w:ascii="Calibri" w:eastAsia="Times New Roman" w:hAnsi="Calibri" w:cs="Calibri"/>
                <w:color w:val="000000"/>
                <w:sz w:val="16"/>
                <w:szCs w:val="16"/>
                <w:lang w:eastAsia="es-EC"/>
              </w:rPr>
              <w:t>Calculated</w:t>
            </w:r>
            <w:proofErr w:type="spellEnd"/>
            <w:r w:rsidRPr="005A6959">
              <w:rPr>
                <w:rFonts w:ascii="Calibri" w:eastAsia="Times New Roman" w:hAnsi="Calibri" w:cs="Calibri"/>
                <w:color w:val="000000"/>
                <w:sz w:val="16"/>
                <w:szCs w:val="16"/>
                <w:lang w:eastAsia="es-EC"/>
              </w:rPr>
              <w:t xml:space="preserve"> </w:t>
            </w:r>
            <w:proofErr w:type="spellStart"/>
            <w:r w:rsidRPr="005A6959">
              <w:rPr>
                <w:rFonts w:ascii="Calibri" w:eastAsia="Times New Roman" w:hAnsi="Calibri" w:cs="Calibri"/>
                <w:color w:val="000000"/>
                <w:sz w:val="16"/>
                <w:szCs w:val="16"/>
                <w:lang w:eastAsia="es-EC"/>
              </w:rPr>
              <w:t>range</w:t>
            </w:r>
            <w:proofErr w:type="spellEnd"/>
            <w:r w:rsidRPr="005A6959">
              <w:rPr>
                <w:rFonts w:ascii="Calibri" w:eastAsia="Times New Roman" w:hAnsi="Calibri" w:cs="Calibri"/>
                <w:color w:val="000000"/>
                <w:sz w:val="16"/>
                <w:szCs w:val="16"/>
                <w:lang w:eastAsia="es-EC"/>
              </w:rPr>
              <w:t xml:space="preserve"> [miles]</w:t>
            </w:r>
          </w:p>
        </w:tc>
        <w:tc>
          <w:tcPr>
            <w:tcW w:w="1240" w:type="dxa"/>
            <w:tcBorders>
              <w:top w:val="nil"/>
              <w:left w:val="nil"/>
              <w:bottom w:val="single" w:sz="8" w:space="0" w:color="BFBFBF"/>
              <w:right w:val="single" w:sz="8" w:space="0" w:color="BFBFBF"/>
            </w:tcBorders>
            <w:shd w:val="clear" w:color="auto" w:fill="auto"/>
            <w:noWrap/>
            <w:vAlign w:val="center"/>
            <w:hideMark/>
          </w:tcPr>
          <w:p w14:paraId="4017F6F4"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-0.227</w:t>
            </w:r>
          </w:p>
        </w:tc>
        <w:tc>
          <w:tcPr>
            <w:tcW w:w="1240" w:type="dxa"/>
            <w:tcBorders>
              <w:top w:val="nil"/>
              <w:left w:val="nil"/>
              <w:bottom w:val="single" w:sz="8" w:space="0" w:color="BFBFBF"/>
              <w:right w:val="single" w:sz="8" w:space="0" w:color="BFBFBF"/>
            </w:tcBorders>
            <w:shd w:val="clear" w:color="auto" w:fill="auto"/>
            <w:noWrap/>
            <w:vAlign w:val="center"/>
            <w:hideMark/>
          </w:tcPr>
          <w:p w14:paraId="7269C1F5"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0.629</w:t>
            </w:r>
          </w:p>
        </w:tc>
        <w:tc>
          <w:tcPr>
            <w:tcW w:w="1240" w:type="dxa"/>
            <w:tcBorders>
              <w:top w:val="nil"/>
              <w:left w:val="nil"/>
              <w:bottom w:val="single" w:sz="8" w:space="0" w:color="BFBFBF"/>
              <w:right w:val="single" w:sz="8" w:space="0" w:color="BFBFBF"/>
            </w:tcBorders>
            <w:shd w:val="clear" w:color="auto" w:fill="auto"/>
            <w:noWrap/>
            <w:vAlign w:val="center"/>
            <w:hideMark/>
          </w:tcPr>
          <w:p w14:paraId="5E42D39B" w14:textId="77777777" w:rsidR="005A6959" w:rsidRPr="005A6959" w:rsidRDefault="005A6959" w:rsidP="005A6959">
            <w:pPr>
              <w:spacing w:after="0" w:line="240" w:lineRule="auto"/>
              <w:jc w:val="right"/>
              <w:rPr>
                <w:rFonts w:ascii="Calibri" w:eastAsia="Times New Roman" w:hAnsi="Calibri" w:cs="Calibri"/>
                <w:color w:val="000000"/>
                <w:sz w:val="16"/>
                <w:szCs w:val="16"/>
                <w:lang w:eastAsia="es-EC"/>
              </w:rPr>
            </w:pPr>
            <w:r w:rsidRPr="005A6959">
              <w:rPr>
                <w:rFonts w:ascii="Calibri" w:eastAsia="Times New Roman" w:hAnsi="Calibri" w:cs="Calibri"/>
                <w:color w:val="000000"/>
                <w:sz w:val="16"/>
                <w:szCs w:val="16"/>
                <w:lang w:eastAsia="es-EC"/>
              </w:rPr>
              <w:t>-0.25</w:t>
            </w:r>
          </w:p>
        </w:tc>
      </w:tr>
    </w:tbl>
    <w:p w14:paraId="78175EFC" w14:textId="77777777" w:rsidR="005A6959" w:rsidRPr="00950631" w:rsidRDefault="005A6959" w:rsidP="00590438">
      <w:pPr>
        <w:jc w:val="both"/>
        <w:rPr>
          <w:lang w:val="en-US"/>
        </w:rPr>
      </w:pPr>
    </w:p>
    <w:p w14:paraId="486495DA" w14:textId="77777777" w:rsidR="002F0BD0" w:rsidRDefault="005A6959" w:rsidP="002F0BD0">
      <w:pPr>
        <w:keepNext/>
        <w:jc w:val="center"/>
      </w:pPr>
      <w:r>
        <w:rPr>
          <w:noProof/>
        </w:rPr>
        <w:lastRenderedPageBreak/>
        <w:drawing>
          <wp:inline distT="0" distB="0" distL="0" distR="0" wp14:anchorId="3C5B8DE8" wp14:editId="1F5FDF71">
            <wp:extent cx="4592320" cy="2967143"/>
            <wp:effectExtent l="0" t="0" r="17780" b="5080"/>
            <wp:docPr id="8" name="Gráfico 8">
              <a:extLst xmlns:a="http://schemas.openxmlformats.org/drawingml/2006/main">
                <a:ext uri="{FF2B5EF4-FFF2-40B4-BE49-F238E27FC236}">
                  <a16:creationId xmlns:a16="http://schemas.microsoft.com/office/drawing/2014/main" id="{E29974CC-BEF2-4ADA-8C2E-C803D569C9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E095C4A" w14:textId="51C3D833" w:rsidR="00D40660" w:rsidRDefault="002F0BD0" w:rsidP="002F0BD0">
      <w:pPr>
        <w:pStyle w:val="Descripcin"/>
        <w:jc w:val="center"/>
      </w:pPr>
      <w:r>
        <w:t xml:space="preserve">Figura </w:t>
      </w:r>
      <w:fldSimple w:instr=" SEQ Figura \* ARABIC ">
        <w:r>
          <w:rPr>
            <w:noProof/>
          </w:rPr>
          <w:t>8</w:t>
        </w:r>
      </w:fldSimple>
      <w:r>
        <w:t xml:space="preserve"> PC 1 vs PC 2</w:t>
      </w:r>
    </w:p>
    <w:p w14:paraId="07E5BD88" w14:textId="77777777" w:rsidR="002F0BD0" w:rsidRPr="002F0BD0" w:rsidRDefault="002F0BD0" w:rsidP="002F0BD0"/>
    <w:p w14:paraId="7445802F" w14:textId="77777777" w:rsidR="002F0BD0" w:rsidRDefault="005A6959" w:rsidP="002F0BD0">
      <w:pPr>
        <w:keepNext/>
        <w:jc w:val="center"/>
      </w:pPr>
      <w:r>
        <w:rPr>
          <w:noProof/>
        </w:rPr>
        <w:drawing>
          <wp:inline distT="0" distB="0" distL="0" distR="0" wp14:anchorId="20AC5228" wp14:editId="0DD87CC2">
            <wp:extent cx="4950460" cy="2936663"/>
            <wp:effectExtent l="0" t="0" r="2540" b="16510"/>
            <wp:docPr id="9" name="Gráfico 9">
              <a:extLst xmlns:a="http://schemas.openxmlformats.org/drawingml/2006/main">
                <a:ext uri="{FF2B5EF4-FFF2-40B4-BE49-F238E27FC236}">
                  <a16:creationId xmlns:a16="http://schemas.microsoft.com/office/drawing/2014/main" id="{AD9CB7ED-545E-4C8A-97E5-1B98798827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1E1DA8E" w14:textId="486DB019" w:rsidR="005A6959" w:rsidRDefault="002F0BD0" w:rsidP="002F0BD0">
      <w:pPr>
        <w:pStyle w:val="Descripcin"/>
        <w:jc w:val="center"/>
      </w:pPr>
      <w:r>
        <w:t xml:space="preserve">Figura </w:t>
      </w:r>
      <w:fldSimple w:instr=" SEQ Figura \* ARABIC ">
        <w:r>
          <w:rPr>
            <w:noProof/>
          </w:rPr>
          <w:t>9</w:t>
        </w:r>
      </w:fldSimple>
      <w:r>
        <w:t xml:space="preserve"> PC 2 vs PC 3</w:t>
      </w:r>
    </w:p>
    <w:p w14:paraId="59DA3382" w14:textId="77777777" w:rsidR="002F0BD0" w:rsidRPr="002F0BD0" w:rsidRDefault="002F0BD0" w:rsidP="002F0BD0"/>
    <w:p w14:paraId="2F11C2A2" w14:textId="77777777" w:rsidR="002F0BD0" w:rsidRDefault="005A6959" w:rsidP="002F0BD0">
      <w:pPr>
        <w:keepNext/>
        <w:jc w:val="center"/>
      </w:pPr>
      <w:r>
        <w:rPr>
          <w:noProof/>
        </w:rPr>
        <w:lastRenderedPageBreak/>
        <w:drawing>
          <wp:inline distT="0" distB="0" distL="0" distR="0" wp14:anchorId="5F497CAC" wp14:editId="1C1FED42">
            <wp:extent cx="4588933" cy="2794000"/>
            <wp:effectExtent l="0" t="0" r="2540" b="6350"/>
            <wp:docPr id="10" name="Gráfico 10">
              <a:extLst xmlns:a="http://schemas.openxmlformats.org/drawingml/2006/main">
                <a:ext uri="{FF2B5EF4-FFF2-40B4-BE49-F238E27FC236}">
                  <a16:creationId xmlns:a16="http://schemas.microsoft.com/office/drawing/2014/main" id="{383CEB63-1FD2-411F-BC82-961951E4DC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A256BAA" w14:textId="7DE8FB5E" w:rsidR="005A6959" w:rsidRPr="001A3244" w:rsidRDefault="002F0BD0" w:rsidP="002F0BD0">
      <w:pPr>
        <w:pStyle w:val="Descripcin"/>
        <w:jc w:val="center"/>
        <w:rPr>
          <w:lang w:val="en-US"/>
        </w:rPr>
      </w:pPr>
      <w:proofErr w:type="spellStart"/>
      <w:r w:rsidRPr="001A3244">
        <w:rPr>
          <w:lang w:val="en-US"/>
        </w:rPr>
        <w:t>Figura</w:t>
      </w:r>
      <w:proofErr w:type="spellEnd"/>
      <w:r w:rsidRPr="001A3244">
        <w:rPr>
          <w:lang w:val="en-US"/>
        </w:rPr>
        <w:t xml:space="preserve"> </w:t>
      </w:r>
      <w:r w:rsidR="00D80913">
        <w:fldChar w:fldCharType="begin"/>
      </w:r>
      <w:r w:rsidR="00D80913" w:rsidRPr="001A3244">
        <w:rPr>
          <w:lang w:val="en-US"/>
        </w:rPr>
        <w:instrText xml:space="preserve"> SEQ Figura \* ARABIC </w:instrText>
      </w:r>
      <w:r w:rsidR="00D80913">
        <w:fldChar w:fldCharType="separate"/>
      </w:r>
      <w:r w:rsidRPr="001A3244">
        <w:rPr>
          <w:noProof/>
          <w:lang w:val="en-US"/>
        </w:rPr>
        <w:t>10</w:t>
      </w:r>
      <w:r w:rsidR="00D80913">
        <w:rPr>
          <w:noProof/>
        </w:rPr>
        <w:fldChar w:fldCharType="end"/>
      </w:r>
      <w:r w:rsidRPr="001A3244">
        <w:rPr>
          <w:lang w:val="en-US"/>
        </w:rPr>
        <w:t xml:space="preserve"> PC 1 vs PC 3</w:t>
      </w:r>
    </w:p>
    <w:p w14:paraId="6E002FC5" w14:textId="2A7B043A" w:rsidR="004E7CA8" w:rsidRPr="004E7CA8" w:rsidRDefault="004E7CA8" w:rsidP="004E7CA8">
      <w:pPr>
        <w:jc w:val="both"/>
        <w:rPr>
          <w:lang w:val="en-US"/>
        </w:rPr>
      </w:pPr>
      <w:r w:rsidRPr="004E7CA8">
        <w:rPr>
          <w:lang w:val="en-US"/>
        </w:rPr>
        <w:t>Figures 8, 9 and 10 represent a c</w:t>
      </w:r>
      <w:r>
        <w:rPr>
          <w:lang w:val="en-US"/>
        </w:rPr>
        <w:t xml:space="preserve">ontrast the three principal components to each other. Values close to 1 are strong correlated. A point on the corners of the graphs is expected for </w:t>
      </w:r>
      <w:proofErr w:type="gramStart"/>
      <w:r>
        <w:rPr>
          <w:lang w:val="en-US"/>
        </w:rPr>
        <w:t>an</w:t>
      </w:r>
      <w:proofErr w:type="gramEnd"/>
      <w:r>
        <w:rPr>
          <w:lang w:val="en-US"/>
        </w:rPr>
        <w:t xml:space="preserve"> strong correlation between both principal components. Points close to X axis and 1 value means that a strong relation only with that principal component. Tha same happened with Y axis.   </w:t>
      </w:r>
    </w:p>
    <w:p w14:paraId="617B65D6" w14:textId="77777777" w:rsidR="00950631" w:rsidRPr="00D40660" w:rsidRDefault="00950631" w:rsidP="00D40660">
      <w:pPr>
        <w:pStyle w:val="Prrafodelista"/>
        <w:ind w:left="0"/>
        <w:jc w:val="both"/>
        <w:rPr>
          <w:lang w:val="en-US"/>
        </w:rPr>
      </w:pPr>
    </w:p>
    <w:p w14:paraId="236BB674" w14:textId="20883051" w:rsidR="00CD0707" w:rsidRPr="00E2670D" w:rsidRDefault="00CD0707" w:rsidP="00F3016D">
      <w:pPr>
        <w:pStyle w:val="Prrafodelista"/>
        <w:numPr>
          <w:ilvl w:val="0"/>
          <w:numId w:val="3"/>
        </w:numPr>
        <w:rPr>
          <w:b/>
          <w:bCs/>
          <w:lang w:val="en-US"/>
        </w:rPr>
      </w:pPr>
      <w:r w:rsidRPr="00F66DFE">
        <w:rPr>
          <w:b/>
          <w:bCs/>
          <w:lang w:val="en-US"/>
        </w:rPr>
        <w:t>Conclusions</w:t>
      </w:r>
    </w:p>
    <w:p w14:paraId="4769EC93" w14:textId="77777777" w:rsidR="00D40660" w:rsidRPr="00D40660" w:rsidRDefault="00D40660" w:rsidP="00D40660">
      <w:pPr>
        <w:jc w:val="both"/>
        <w:rPr>
          <w:sz w:val="12"/>
          <w:szCs w:val="12"/>
          <w:lang w:val="en-US"/>
        </w:rPr>
      </w:pPr>
      <w:r w:rsidRPr="00D40660">
        <w:rPr>
          <w:rStyle w:val="y2iqfc"/>
          <w:color w:val="202124"/>
          <w:lang w:val="en"/>
        </w:rPr>
        <w:t>Ecuador has the potential to produce hydrogen through biomass and photovoltaic solar energy despite the different current barriers. Similarly, the possibility of implementing a Nuclear Plant to produce H2. The goal is the cost of $ 2.15 per kilogram of hydrogen.</w:t>
      </w:r>
    </w:p>
    <w:p w14:paraId="79A88DA3" w14:textId="77777777" w:rsidR="00D40660" w:rsidRPr="00D40660" w:rsidRDefault="00D40660" w:rsidP="00D40660">
      <w:pPr>
        <w:jc w:val="both"/>
        <w:rPr>
          <w:sz w:val="10"/>
          <w:szCs w:val="10"/>
          <w:lang w:val="en-US"/>
        </w:rPr>
      </w:pPr>
      <w:r w:rsidRPr="00D40660">
        <w:rPr>
          <w:rStyle w:val="y2iqfc"/>
          <w:color w:val="202124"/>
          <w:lang w:val="en"/>
        </w:rPr>
        <w:t>The hydrogen vehicle, Toyota Mirai, is the most accessible car for the implementation of this technology in the country due to its price. Commercial hydrogen cars not yet available in Ecuador are priced 2.62 times higher than the average price of the best-selling vehicles in the country in 2020.</w:t>
      </w:r>
    </w:p>
    <w:p w14:paraId="33B403AB" w14:textId="5EDEEB7C" w:rsidR="00D40660" w:rsidRPr="00D40660" w:rsidRDefault="00D40660" w:rsidP="00D40660">
      <w:pPr>
        <w:jc w:val="both"/>
        <w:rPr>
          <w:lang w:val="en-US"/>
        </w:rPr>
      </w:pPr>
      <w:r w:rsidRPr="00D40660">
        <w:rPr>
          <w:rStyle w:val="y2iqfc"/>
          <w:color w:val="202124"/>
          <w:lang w:val="en"/>
        </w:rPr>
        <w:t xml:space="preserve">The comparison of the Hyundai </w:t>
      </w:r>
      <w:proofErr w:type="spellStart"/>
      <w:r w:rsidRPr="00D40660">
        <w:rPr>
          <w:rStyle w:val="y2iqfc"/>
          <w:color w:val="202124"/>
          <w:lang w:val="en"/>
        </w:rPr>
        <w:t>Nexo</w:t>
      </w:r>
      <w:proofErr w:type="spellEnd"/>
      <w:r w:rsidRPr="00D40660">
        <w:rPr>
          <w:rStyle w:val="y2iqfc"/>
          <w:color w:val="202124"/>
          <w:lang w:val="en"/>
        </w:rPr>
        <w:t xml:space="preserve"> to H2 with the gasoline-powered Kia Sportage shows that if the first car circulated in Ecuador, it would have a Price-Range ratio of $ 0.12 / km compared to $ 0.05 / km of the second car. However, if one of the advantages of the Green Hydrogen Catapult project were applied, the ratio would be more </w:t>
      </w:r>
      <w:r w:rsidR="00934D84" w:rsidRPr="00D40660">
        <w:rPr>
          <w:rStyle w:val="y2iqfc"/>
          <w:color w:val="202124"/>
          <w:lang w:val="en"/>
        </w:rPr>
        <w:t>favo</w:t>
      </w:r>
      <w:r w:rsidR="00934D84">
        <w:rPr>
          <w:rStyle w:val="y2iqfc"/>
          <w:color w:val="202124"/>
          <w:lang w:val="en"/>
        </w:rPr>
        <w:t>r</w:t>
      </w:r>
      <w:r w:rsidR="00934D84" w:rsidRPr="00D40660">
        <w:rPr>
          <w:rStyle w:val="y2iqfc"/>
          <w:color w:val="202124"/>
          <w:lang w:val="en"/>
        </w:rPr>
        <w:t>able</w:t>
      </w:r>
      <w:r w:rsidRPr="00D40660">
        <w:rPr>
          <w:rStyle w:val="y2iqfc"/>
          <w:color w:val="202124"/>
          <w:lang w:val="en"/>
        </w:rPr>
        <w:t xml:space="preserve"> for the Hyundai </w:t>
      </w:r>
      <w:proofErr w:type="spellStart"/>
      <w:r w:rsidRPr="00D40660">
        <w:rPr>
          <w:rStyle w:val="y2iqfc"/>
          <w:color w:val="202124"/>
          <w:lang w:val="en"/>
        </w:rPr>
        <w:t>Nexo</w:t>
      </w:r>
      <w:proofErr w:type="spellEnd"/>
      <w:r w:rsidRPr="00D40660">
        <w:rPr>
          <w:rStyle w:val="y2iqfc"/>
          <w:color w:val="202124"/>
          <w:lang w:val="en"/>
        </w:rPr>
        <w:t xml:space="preserve"> with 0.02 $ / Km.</w:t>
      </w:r>
    </w:p>
    <w:p w14:paraId="0C25CBF7" w14:textId="106052FA" w:rsidR="003E6862" w:rsidRDefault="00D40660" w:rsidP="00D40660">
      <w:pPr>
        <w:jc w:val="both"/>
        <w:rPr>
          <w:rStyle w:val="y2iqfc"/>
          <w:color w:val="202124"/>
          <w:lang w:val="en"/>
        </w:rPr>
      </w:pPr>
      <w:r w:rsidRPr="00D40660">
        <w:rPr>
          <w:rStyle w:val="y2iqfc"/>
          <w:color w:val="202124"/>
          <w:lang w:val="en"/>
        </w:rPr>
        <w:t>The profit that a taxi driver would have after a workday of 8 to 10 hours trave</w:t>
      </w:r>
      <w:r w:rsidR="00FE7E5D">
        <w:rPr>
          <w:rStyle w:val="y2iqfc"/>
          <w:color w:val="202124"/>
          <w:lang w:val="en"/>
        </w:rPr>
        <w:t>l</w:t>
      </w:r>
      <w:r w:rsidRPr="00D40660">
        <w:rPr>
          <w:rStyle w:val="y2iqfc"/>
          <w:color w:val="202124"/>
          <w:lang w:val="en"/>
        </w:rPr>
        <w:t>ling 300 km approximately is $ 22.08 using a gasoline vehicle at $ 38.55 if using a hydrogen vehicle and with the advantage of the Green Hydrogen Catapult project or the Implementation of the Nuclear Plant.</w:t>
      </w:r>
    </w:p>
    <w:p w14:paraId="3816930B" w14:textId="77777777" w:rsidR="003E6862" w:rsidRDefault="00D40660" w:rsidP="003E6862">
      <w:pPr>
        <w:jc w:val="both"/>
        <w:rPr>
          <w:rStyle w:val="y2iqfc"/>
          <w:color w:val="202124"/>
          <w:lang w:val="en"/>
        </w:rPr>
      </w:pPr>
      <w:r w:rsidRPr="00D40660">
        <w:rPr>
          <w:rStyle w:val="y2iqfc"/>
          <w:color w:val="202124"/>
          <w:lang w:val="en"/>
        </w:rPr>
        <w:t>The photovoltaic solar energy that is generated in the Province of Tungurahua would cover the demand of 2,055 city taxis in the city of Ambato. Furthermore, with the hydrogen-powered taxi fleet, the hydrogen chicken and Egg dilemma can be broken.</w:t>
      </w:r>
    </w:p>
    <w:p w14:paraId="764350E9" w14:textId="3CE31DAF" w:rsidR="00CD0707" w:rsidRDefault="00CD0707" w:rsidP="003E6862">
      <w:pPr>
        <w:jc w:val="both"/>
        <w:rPr>
          <w:lang w:val="en-US"/>
        </w:rPr>
      </w:pPr>
      <w:r w:rsidRPr="00F66DFE">
        <w:rPr>
          <w:lang w:val="en-US"/>
        </w:rPr>
        <w:t xml:space="preserve">H2 Vehicle Simulation Framework is a three-dimensional scale that assesses </w:t>
      </w:r>
      <w:r w:rsidR="00FE7E5D">
        <w:rPr>
          <w:lang w:val="en-US"/>
        </w:rPr>
        <w:t xml:space="preserve">the </w:t>
      </w:r>
      <w:r w:rsidRPr="00F66DFE">
        <w:rPr>
          <w:lang w:val="en-US"/>
        </w:rPr>
        <w:t xml:space="preserve">H2 amount of the vehicle, </w:t>
      </w:r>
      <w:r w:rsidR="00FE7E5D">
        <w:rPr>
          <w:lang w:val="en-US"/>
        </w:rPr>
        <w:t xml:space="preserve">the </w:t>
      </w:r>
      <w:r w:rsidRPr="00F66DFE">
        <w:rPr>
          <w:lang w:val="en-US"/>
        </w:rPr>
        <w:t>autonomy of the car and raw distance.</w:t>
      </w:r>
      <w:r w:rsidR="008F797C">
        <w:rPr>
          <w:lang w:val="en-US"/>
        </w:rPr>
        <w:t xml:space="preserve"> Th</w:t>
      </w:r>
      <w:r w:rsidR="00FE7E5D">
        <w:rPr>
          <w:lang w:val="en-US"/>
        </w:rPr>
        <w:t>is</w:t>
      </w:r>
      <w:r w:rsidR="008F797C">
        <w:rPr>
          <w:lang w:val="en-US"/>
        </w:rPr>
        <w:t xml:space="preserve"> dimension will be important </w:t>
      </w:r>
      <w:r w:rsidR="00934D84">
        <w:rPr>
          <w:lang w:val="en-US"/>
        </w:rPr>
        <w:t>now</w:t>
      </w:r>
      <w:r w:rsidR="008F797C">
        <w:rPr>
          <w:lang w:val="en-US"/>
        </w:rPr>
        <w:t xml:space="preserve"> to buy a</w:t>
      </w:r>
      <w:r w:rsidR="00FE7E5D">
        <w:rPr>
          <w:lang w:val="en-US"/>
        </w:rPr>
        <w:t>n</w:t>
      </w:r>
      <w:r w:rsidR="008F797C">
        <w:rPr>
          <w:lang w:val="en-US"/>
        </w:rPr>
        <w:t xml:space="preserve"> H2 vehicle.</w:t>
      </w:r>
    </w:p>
    <w:p w14:paraId="6FF695E4" w14:textId="1DA4862F" w:rsidR="00D80913" w:rsidRPr="00F66DFE" w:rsidRDefault="00D80913" w:rsidP="003E6862">
      <w:pPr>
        <w:jc w:val="both"/>
        <w:rPr>
          <w:b/>
          <w:bCs/>
          <w:lang w:val="en-US"/>
        </w:rPr>
      </w:pPr>
      <w:r>
        <w:rPr>
          <w:lang w:val="en-US"/>
        </w:rPr>
        <w:t xml:space="preserve">A strong correlation between two principal components can be appreciate on a graph where a point of X and Y axis should be in the corner because the values will be close to 1. </w:t>
      </w:r>
    </w:p>
    <w:p w14:paraId="447F2538" w14:textId="77777777" w:rsidR="00934D84" w:rsidRDefault="00934D84" w:rsidP="001F204A">
      <w:pPr>
        <w:jc w:val="both"/>
        <w:rPr>
          <w:b/>
          <w:bCs/>
          <w:lang w:val="en-US"/>
        </w:rPr>
      </w:pPr>
    </w:p>
    <w:p w14:paraId="14E34816" w14:textId="13EB49E9" w:rsidR="001F204A" w:rsidRPr="00934D84" w:rsidRDefault="00746828" w:rsidP="001F204A">
      <w:pPr>
        <w:jc w:val="both"/>
        <w:rPr>
          <w:b/>
          <w:bCs/>
          <w:lang w:val="en-US"/>
        </w:rPr>
      </w:pPr>
      <w:r w:rsidRPr="00934D84">
        <w:rPr>
          <w:b/>
          <w:bCs/>
          <w:lang w:val="en-US"/>
        </w:rPr>
        <w:t>Source</w:t>
      </w:r>
    </w:p>
    <w:p w14:paraId="176EAC3E" w14:textId="3F46E012" w:rsidR="00746828" w:rsidRPr="00934D84" w:rsidRDefault="00746828" w:rsidP="001F204A">
      <w:pPr>
        <w:jc w:val="both"/>
        <w:rPr>
          <w:lang w:val="en-US"/>
        </w:rPr>
      </w:pPr>
      <w:r w:rsidRPr="00934D84">
        <w:rPr>
          <w:lang w:val="en-US"/>
        </w:rPr>
        <w:t>https://github.com/joffreespin/PaperH2</w:t>
      </w:r>
    </w:p>
    <w:p w14:paraId="59699827" w14:textId="77777777" w:rsidR="00934D84" w:rsidRPr="00C77BE6" w:rsidRDefault="00934D84" w:rsidP="001F204A">
      <w:pPr>
        <w:jc w:val="both"/>
        <w:rPr>
          <w:b/>
          <w:bCs/>
          <w:lang w:val="en-US"/>
        </w:rPr>
      </w:pPr>
    </w:p>
    <w:p w14:paraId="3D4C76C5" w14:textId="5CC3AA50" w:rsidR="001F204A" w:rsidRPr="002B59A1" w:rsidRDefault="001F204A" w:rsidP="001F204A">
      <w:pPr>
        <w:jc w:val="both"/>
        <w:rPr>
          <w:b/>
          <w:bCs/>
        </w:rPr>
      </w:pPr>
      <w:proofErr w:type="spellStart"/>
      <w:r w:rsidRPr="002B59A1">
        <w:rPr>
          <w:b/>
          <w:bCs/>
        </w:rPr>
        <w:t>References</w:t>
      </w:r>
      <w:proofErr w:type="spellEnd"/>
    </w:p>
    <w:p w14:paraId="570481A9" w14:textId="236C589D" w:rsidR="000B4437" w:rsidRPr="000B4437" w:rsidRDefault="00700EAF" w:rsidP="000B4437">
      <w:pPr>
        <w:widowControl w:val="0"/>
        <w:autoSpaceDE w:val="0"/>
        <w:autoSpaceDN w:val="0"/>
        <w:adjustRightInd w:val="0"/>
        <w:spacing w:line="240" w:lineRule="auto"/>
        <w:ind w:left="640" w:hanging="640"/>
        <w:rPr>
          <w:rFonts w:ascii="Calibri" w:hAnsi="Calibri" w:cs="Calibri"/>
          <w:noProof/>
          <w:szCs w:val="24"/>
        </w:rPr>
      </w:pPr>
      <w:r w:rsidRPr="00F66DFE">
        <w:rPr>
          <w:lang w:val="en-US"/>
        </w:rPr>
        <w:fldChar w:fldCharType="begin" w:fldLock="1"/>
      </w:r>
      <w:r w:rsidRPr="002B59A1">
        <w:instrText xml:space="preserve">ADDIN Mendeley Bibliography CSL_BIBLIOGRAPHY </w:instrText>
      </w:r>
      <w:r w:rsidRPr="00F66DFE">
        <w:rPr>
          <w:lang w:val="en-US"/>
        </w:rPr>
        <w:fldChar w:fldCharType="separate"/>
      </w:r>
      <w:r w:rsidR="000B4437" w:rsidRPr="000B4437">
        <w:rPr>
          <w:rFonts w:ascii="Calibri" w:hAnsi="Calibri" w:cs="Calibri"/>
          <w:noProof/>
          <w:szCs w:val="24"/>
        </w:rPr>
        <w:t>[1]</w:t>
      </w:r>
      <w:r w:rsidR="000B4437" w:rsidRPr="000B4437">
        <w:rPr>
          <w:rFonts w:ascii="Calibri" w:hAnsi="Calibri" w:cs="Calibri"/>
          <w:noProof/>
          <w:szCs w:val="24"/>
        </w:rPr>
        <w:tab/>
        <w:t>J. A. Ramírez-Samperio, “Las cinco formas más elegantes de morir en el Universo,” vol. 1, no. 1, 2019, doi: https://doi.org/10.29057/h.v1i1.4777.</w:t>
      </w:r>
    </w:p>
    <w:p w14:paraId="62EF1146"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t>[2]</w:t>
      </w:r>
      <w:r w:rsidRPr="000B4437">
        <w:rPr>
          <w:rFonts w:ascii="Calibri" w:hAnsi="Calibri" w:cs="Calibri"/>
          <w:noProof/>
          <w:szCs w:val="24"/>
        </w:rPr>
        <w:tab/>
        <w:t>R. Aguado, J.-L. Casteleiro-Roca, E. Jove, F. Zayas-Gato, H. Quintián, and J. L. Calvo-Rolle, “Hidrógeno y su almacenamiento: el futuro de la energía eléctrica,” 2021, doi: https://doi.org/10.17979/spudc.9788497497985.</w:t>
      </w:r>
    </w:p>
    <w:p w14:paraId="0876A551"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t>[3]</w:t>
      </w:r>
      <w:r w:rsidRPr="000B4437">
        <w:rPr>
          <w:rFonts w:ascii="Calibri" w:hAnsi="Calibri" w:cs="Calibri"/>
          <w:noProof/>
          <w:szCs w:val="24"/>
        </w:rPr>
        <w:tab/>
        <w:t xml:space="preserve">C. Fúnez Guerra, E. Almasa Rodríguez, and D. Fuentes Ferrara, </w:t>
      </w:r>
      <w:r w:rsidRPr="000B4437">
        <w:rPr>
          <w:rFonts w:ascii="Calibri" w:hAnsi="Calibri" w:cs="Calibri"/>
          <w:i/>
          <w:iCs/>
          <w:noProof/>
          <w:szCs w:val="24"/>
        </w:rPr>
        <w:t>El hidrógeno: vector energético del futuro</w:t>
      </w:r>
      <w:r w:rsidRPr="000B4437">
        <w:rPr>
          <w:rFonts w:ascii="Calibri" w:hAnsi="Calibri" w:cs="Calibri"/>
          <w:noProof/>
          <w:szCs w:val="24"/>
        </w:rPr>
        <w:t>. 2010.</w:t>
      </w:r>
    </w:p>
    <w:p w14:paraId="4AB0C3B5"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t>[4]</w:t>
      </w:r>
      <w:r w:rsidRPr="000B4437">
        <w:rPr>
          <w:rFonts w:ascii="Calibri" w:hAnsi="Calibri" w:cs="Calibri"/>
          <w:noProof/>
          <w:szCs w:val="24"/>
        </w:rPr>
        <w:tab/>
        <w:t xml:space="preserve">C. Donoso Quimbita, V. Ortiz Bustamante, B. Amón De La Guerra, and R. Herrera Albarracín, “Diseño de un reactor continuo para la producción de hidrógeno y acetaldehído a partir de etanol en Ecuador,” </w:t>
      </w:r>
      <w:r w:rsidRPr="000B4437">
        <w:rPr>
          <w:rFonts w:ascii="Calibri" w:hAnsi="Calibri" w:cs="Calibri"/>
          <w:i/>
          <w:iCs/>
          <w:noProof/>
          <w:szCs w:val="24"/>
        </w:rPr>
        <w:t>UTCiencia</w:t>
      </w:r>
      <w:r w:rsidRPr="000B4437">
        <w:rPr>
          <w:rFonts w:ascii="Calibri" w:hAnsi="Calibri" w:cs="Calibri"/>
          <w:noProof/>
          <w:szCs w:val="24"/>
        </w:rPr>
        <w:t>, vol. 5, no. 1, pp. 30–40, 2018.</w:t>
      </w:r>
    </w:p>
    <w:p w14:paraId="7A50C1D4"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t>[5]</w:t>
      </w:r>
      <w:r w:rsidRPr="000B4437">
        <w:rPr>
          <w:rFonts w:ascii="Calibri" w:hAnsi="Calibri" w:cs="Calibri"/>
          <w:noProof/>
          <w:szCs w:val="24"/>
        </w:rPr>
        <w:tab/>
        <w:t xml:space="preserve">H. Carvajal Osorio, J. Babativa, and J. Alonso, “Estudio sobre producción de H con hidroelectricidad 2 para una economía de hidrógeno en Colombia,” </w:t>
      </w:r>
      <w:r w:rsidRPr="000B4437">
        <w:rPr>
          <w:rFonts w:ascii="Calibri" w:hAnsi="Calibri" w:cs="Calibri"/>
          <w:i/>
          <w:iCs/>
          <w:noProof/>
          <w:szCs w:val="24"/>
        </w:rPr>
        <w:t>Ing. y Compet.</w:t>
      </w:r>
      <w:r w:rsidRPr="000B4437">
        <w:rPr>
          <w:rFonts w:ascii="Calibri" w:hAnsi="Calibri" w:cs="Calibri"/>
          <w:noProof/>
          <w:szCs w:val="24"/>
        </w:rPr>
        <w:t>, vol. 12, no. 1, pp. 31–42, 2010.</w:t>
      </w:r>
    </w:p>
    <w:p w14:paraId="0728E25F"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t>[6]</w:t>
      </w:r>
      <w:r w:rsidRPr="000B4437">
        <w:rPr>
          <w:rFonts w:ascii="Calibri" w:hAnsi="Calibri" w:cs="Calibri"/>
          <w:noProof/>
          <w:szCs w:val="24"/>
        </w:rPr>
        <w:tab/>
        <w:t xml:space="preserve">A. García Nieto, </w:t>
      </w:r>
      <w:r w:rsidRPr="000B4437">
        <w:rPr>
          <w:rFonts w:ascii="Calibri" w:hAnsi="Calibri" w:cs="Calibri"/>
          <w:i/>
          <w:iCs/>
          <w:noProof/>
          <w:szCs w:val="24"/>
        </w:rPr>
        <w:t>Centrales hidroeléctricas en Ecuador</w:t>
      </w:r>
      <w:r w:rsidRPr="000B4437">
        <w:rPr>
          <w:rFonts w:ascii="Calibri" w:hAnsi="Calibri" w:cs="Calibri"/>
          <w:noProof/>
          <w:szCs w:val="24"/>
        </w:rPr>
        <w:t>. 2018.</w:t>
      </w:r>
    </w:p>
    <w:p w14:paraId="46810FD5"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t>[7]</w:t>
      </w:r>
      <w:r w:rsidRPr="000B4437">
        <w:rPr>
          <w:rFonts w:ascii="Calibri" w:hAnsi="Calibri" w:cs="Calibri"/>
          <w:noProof/>
          <w:szCs w:val="24"/>
        </w:rPr>
        <w:tab/>
        <w:t xml:space="preserve">F. Posso Rivera and J. Sánchez Quezada, “La Economía del Hidrógeno en el Ecuador: oportunidades y barreras,” </w:t>
      </w:r>
      <w:r w:rsidRPr="000B4437">
        <w:rPr>
          <w:rFonts w:ascii="Calibri" w:hAnsi="Calibri" w:cs="Calibri"/>
          <w:i/>
          <w:iCs/>
          <w:noProof/>
          <w:szCs w:val="24"/>
        </w:rPr>
        <w:t>Av. Cienc. Ing.</w:t>
      </w:r>
      <w:r w:rsidRPr="000B4437">
        <w:rPr>
          <w:rFonts w:ascii="Calibri" w:hAnsi="Calibri" w:cs="Calibri"/>
          <w:noProof/>
          <w:szCs w:val="24"/>
        </w:rPr>
        <w:t>, vol. 6, no. 2, 2014, doi: https://doi.org/10.18272/aci.v6i2.187.</w:t>
      </w:r>
    </w:p>
    <w:p w14:paraId="6049367E"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t>[8]</w:t>
      </w:r>
      <w:r w:rsidRPr="000B4437">
        <w:rPr>
          <w:rFonts w:ascii="Calibri" w:hAnsi="Calibri" w:cs="Calibri"/>
          <w:noProof/>
          <w:szCs w:val="24"/>
        </w:rPr>
        <w:tab/>
        <w:t xml:space="preserve">G. Pazera, M. Młodawska, J. Młodawski, and K. Klimowska, “Principal Component Analysis of Munich Functional Developmental Diagnosis,” </w:t>
      </w:r>
      <w:r w:rsidRPr="000B4437">
        <w:rPr>
          <w:rFonts w:ascii="Calibri" w:hAnsi="Calibri" w:cs="Calibri"/>
          <w:i/>
          <w:iCs/>
          <w:noProof/>
          <w:szCs w:val="24"/>
        </w:rPr>
        <w:t>Pediatr. Rep.</w:t>
      </w:r>
      <w:r w:rsidRPr="000B4437">
        <w:rPr>
          <w:rFonts w:ascii="Calibri" w:hAnsi="Calibri" w:cs="Calibri"/>
          <w:noProof/>
          <w:szCs w:val="24"/>
        </w:rPr>
        <w:t>, vol. 13, pp. 227–233, 2021, doi: https://doi.org/ 10.3390/pediatric13020031.</w:t>
      </w:r>
    </w:p>
    <w:p w14:paraId="73BC70FD"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t>[9]</w:t>
      </w:r>
      <w:r w:rsidRPr="000B4437">
        <w:rPr>
          <w:rFonts w:ascii="Calibri" w:hAnsi="Calibri" w:cs="Calibri"/>
          <w:noProof/>
          <w:szCs w:val="24"/>
        </w:rPr>
        <w:tab/>
        <w:t xml:space="preserve">M. I. Jahirul </w:t>
      </w:r>
      <w:r w:rsidRPr="000B4437">
        <w:rPr>
          <w:rFonts w:ascii="Calibri" w:hAnsi="Calibri" w:cs="Calibri"/>
          <w:i/>
          <w:iCs/>
          <w:noProof/>
          <w:szCs w:val="24"/>
        </w:rPr>
        <w:t>et al.</w:t>
      </w:r>
      <w:r w:rsidRPr="000B4437">
        <w:rPr>
          <w:rFonts w:ascii="Calibri" w:hAnsi="Calibri" w:cs="Calibri"/>
          <w:noProof/>
          <w:szCs w:val="24"/>
        </w:rPr>
        <w:t xml:space="preserve">, “Investigation of correlation between chemical composition and properties of biodiesel using principal component analysis (PCA) and artificial neural network (ANN),” </w:t>
      </w:r>
      <w:r w:rsidRPr="000B4437">
        <w:rPr>
          <w:rFonts w:ascii="Calibri" w:hAnsi="Calibri" w:cs="Calibri"/>
          <w:i/>
          <w:iCs/>
          <w:noProof/>
          <w:szCs w:val="24"/>
        </w:rPr>
        <w:t>Renew. Energy</w:t>
      </w:r>
      <w:r w:rsidRPr="000B4437">
        <w:rPr>
          <w:rFonts w:ascii="Calibri" w:hAnsi="Calibri" w:cs="Calibri"/>
          <w:noProof/>
          <w:szCs w:val="24"/>
        </w:rPr>
        <w:t>, vol. 168, pp. 632–646, 2021, doi: https://doi.org/10.1016/j.renene.2020.12.078.</w:t>
      </w:r>
    </w:p>
    <w:p w14:paraId="1F47855C"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t>[10]</w:t>
      </w:r>
      <w:r w:rsidRPr="000B4437">
        <w:rPr>
          <w:rFonts w:ascii="Calibri" w:hAnsi="Calibri" w:cs="Calibri"/>
          <w:noProof/>
          <w:szCs w:val="24"/>
        </w:rPr>
        <w:tab/>
        <w:t xml:space="preserve">S. Bandyopadhyay, S. S. Thakur, and J. K. Mandal, “Product recommendation for e-commerce business by applying principal component analysis (PCA) and K-means clustering: benefit for the society,” </w:t>
      </w:r>
      <w:r w:rsidRPr="000B4437">
        <w:rPr>
          <w:rFonts w:ascii="Calibri" w:hAnsi="Calibri" w:cs="Calibri"/>
          <w:i/>
          <w:iCs/>
          <w:noProof/>
          <w:szCs w:val="24"/>
        </w:rPr>
        <w:t>Innov. Syst Softw Eng</w:t>
      </w:r>
      <w:r w:rsidRPr="000B4437">
        <w:rPr>
          <w:rFonts w:ascii="Calibri" w:hAnsi="Calibri" w:cs="Calibri"/>
          <w:noProof/>
          <w:szCs w:val="24"/>
        </w:rPr>
        <w:t>, vol. 17, pp. 45–52, 2021, doi: https://doi.org/10.1007/s11334-020-00372-5.</w:t>
      </w:r>
    </w:p>
    <w:p w14:paraId="15D3E02F"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t>[11]</w:t>
      </w:r>
      <w:r w:rsidRPr="000B4437">
        <w:rPr>
          <w:rFonts w:ascii="Calibri" w:hAnsi="Calibri" w:cs="Calibri"/>
          <w:noProof/>
          <w:szCs w:val="24"/>
        </w:rPr>
        <w:tab/>
        <w:t xml:space="preserve">H. Patil and A. Dwivedi, “Prediction of properties of the cement incorporated with nanoparticles by principal component analysis (PCA) and response surface regression (RSR),” </w:t>
      </w:r>
      <w:r w:rsidRPr="000B4437">
        <w:rPr>
          <w:rFonts w:ascii="Calibri" w:hAnsi="Calibri" w:cs="Calibri"/>
          <w:i/>
          <w:iCs/>
          <w:noProof/>
          <w:szCs w:val="24"/>
        </w:rPr>
        <w:t>Mater. Today Proceedings,</w:t>
      </w:r>
      <w:r w:rsidRPr="000B4437">
        <w:rPr>
          <w:rFonts w:ascii="Calibri" w:hAnsi="Calibri" w:cs="Calibri"/>
          <w:noProof/>
          <w:szCs w:val="24"/>
        </w:rPr>
        <w:t xml:space="preserve"> vol. 43, no. 2, pp. 1358–1367, 2021, doi: https://doi.org/10.1016/j.matpr.2020.09.170.</w:t>
      </w:r>
    </w:p>
    <w:p w14:paraId="7C4C22AB"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t>[12]</w:t>
      </w:r>
      <w:r w:rsidRPr="000B4437">
        <w:rPr>
          <w:rFonts w:ascii="Calibri" w:hAnsi="Calibri" w:cs="Calibri"/>
          <w:noProof/>
          <w:szCs w:val="24"/>
        </w:rPr>
        <w:tab/>
        <w:t>HyMARC, “Hydrogen Storage Systems Modeling.” [Online]. Available: https://www.hymarc.org/models.html.</w:t>
      </w:r>
    </w:p>
    <w:p w14:paraId="0FDAF1C9"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t>[13]</w:t>
      </w:r>
      <w:r w:rsidRPr="000B4437">
        <w:rPr>
          <w:rFonts w:ascii="Calibri" w:hAnsi="Calibri" w:cs="Calibri"/>
          <w:noProof/>
          <w:szCs w:val="24"/>
        </w:rPr>
        <w:tab/>
        <w:t>S. Kalaivani, S. P. Shantharajah, and T. Padma, “Agricultural leaf blight disease segmentation using indices based histogram intensity segmentation approach,” pp. 9145–9159, 2020, doi: https://doi.org/10.1007/s11042-018-7126-7.</w:t>
      </w:r>
    </w:p>
    <w:p w14:paraId="5D7A62A4"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t>[14]</w:t>
      </w:r>
      <w:r w:rsidRPr="000B4437">
        <w:rPr>
          <w:rFonts w:ascii="Calibri" w:hAnsi="Calibri" w:cs="Calibri"/>
          <w:noProof/>
          <w:szCs w:val="24"/>
        </w:rPr>
        <w:tab/>
        <w:t xml:space="preserve">V. Gray, </w:t>
      </w:r>
      <w:r w:rsidRPr="000B4437">
        <w:rPr>
          <w:rFonts w:ascii="Calibri" w:hAnsi="Calibri" w:cs="Calibri"/>
          <w:i/>
          <w:iCs/>
          <w:noProof/>
          <w:szCs w:val="24"/>
        </w:rPr>
        <w:t>Principal Component Analysis: Methods, Applications and Technology</w:t>
      </w:r>
      <w:r w:rsidRPr="000B4437">
        <w:rPr>
          <w:rFonts w:ascii="Calibri" w:hAnsi="Calibri" w:cs="Calibri"/>
          <w:noProof/>
          <w:szCs w:val="24"/>
        </w:rPr>
        <w:t>. 2017.</w:t>
      </w:r>
    </w:p>
    <w:p w14:paraId="3B271761"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t>[15]</w:t>
      </w:r>
      <w:r w:rsidRPr="000B4437">
        <w:rPr>
          <w:rFonts w:ascii="Calibri" w:hAnsi="Calibri" w:cs="Calibri"/>
          <w:noProof/>
          <w:szCs w:val="24"/>
        </w:rPr>
        <w:tab/>
        <w:t>HydrogenTools, “Merchant Hydrogen Plants,” 2016. https://h2tools.org/hyarc/hydrogen-data/merchant-hydrogen-plant-capacities-asia.</w:t>
      </w:r>
    </w:p>
    <w:p w14:paraId="65B8A9FF"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t>[16]</w:t>
      </w:r>
      <w:r w:rsidRPr="000B4437">
        <w:rPr>
          <w:rFonts w:ascii="Calibri" w:hAnsi="Calibri" w:cs="Calibri"/>
          <w:noProof/>
          <w:szCs w:val="24"/>
        </w:rPr>
        <w:tab/>
        <w:t xml:space="preserve">S. Deokattey, K. Bhanumurthy, P. K. Vijayan, and I. V. Dulera, “Hydrogen production using high temperature reactors: an overview,” </w:t>
      </w:r>
      <w:r w:rsidRPr="000B4437">
        <w:rPr>
          <w:rFonts w:ascii="Calibri" w:hAnsi="Calibri" w:cs="Calibri"/>
          <w:i/>
          <w:iCs/>
          <w:noProof/>
          <w:szCs w:val="24"/>
        </w:rPr>
        <w:t>Techno Press</w:t>
      </w:r>
      <w:r w:rsidRPr="000B4437">
        <w:rPr>
          <w:rFonts w:ascii="Calibri" w:hAnsi="Calibri" w:cs="Calibri"/>
          <w:noProof/>
          <w:szCs w:val="24"/>
        </w:rPr>
        <w:t>, vol. 1, no. 1, pp. 013–033, 2013, doi: http://dx.doi.org/10.12989/eri.2013.1.1.013.</w:t>
      </w:r>
    </w:p>
    <w:p w14:paraId="785E7998"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t>[17]</w:t>
      </w:r>
      <w:r w:rsidRPr="000B4437">
        <w:rPr>
          <w:rFonts w:ascii="Calibri" w:hAnsi="Calibri" w:cs="Calibri"/>
          <w:noProof/>
          <w:szCs w:val="24"/>
        </w:rPr>
        <w:tab/>
        <w:t xml:space="preserve">J. Kim, K. Lee, and M. Kim, “Calculation of LUEC using HEEP Software for Nuclear Hydrogen Production Plant,” </w:t>
      </w:r>
      <w:r w:rsidRPr="000B4437">
        <w:rPr>
          <w:rFonts w:ascii="Calibri" w:hAnsi="Calibri" w:cs="Calibri"/>
          <w:i/>
          <w:iCs/>
          <w:noProof/>
          <w:szCs w:val="24"/>
        </w:rPr>
        <w:t>Trans. Korean Nucl. Soc. Spring Meet. Jeju, Korea</w:t>
      </w:r>
      <w:r w:rsidRPr="000B4437">
        <w:rPr>
          <w:rFonts w:ascii="Calibri" w:hAnsi="Calibri" w:cs="Calibri"/>
          <w:noProof/>
          <w:szCs w:val="24"/>
        </w:rPr>
        <w:t>, vol. 47, no. 8, 2015.</w:t>
      </w:r>
    </w:p>
    <w:p w14:paraId="5B6BB3E1"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t>[18]</w:t>
      </w:r>
      <w:r w:rsidRPr="000B4437">
        <w:rPr>
          <w:rFonts w:ascii="Calibri" w:hAnsi="Calibri" w:cs="Calibri"/>
          <w:noProof/>
          <w:szCs w:val="24"/>
        </w:rPr>
        <w:tab/>
        <w:t>HydrogenTools, “Worldwide Refinery Hydrogen Production Capacities,” 2017. https://h2tools.org/hyarc/hydrogen-data/refinery-hydrogen-production-capacities-country.</w:t>
      </w:r>
    </w:p>
    <w:p w14:paraId="4DE09BB9"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t>[19]</w:t>
      </w:r>
      <w:r w:rsidRPr="000B4437">
        <w:rPr>
          <w:rFonts w:ascii="Calibri" w:hAnsi="Calibri" w:cs="Calibri"/>
          <w:noProof/>
          <w:szCs w:val="24"/>
        </w:rPr>
        <w:tab/>
        <w:t>HydrogenTools, “US Hydrogen-Fueled Vehicles,” 2021. https://h2tools.org/hyarc/hydrogen-data/inventory-us-over-road-hydrogen-powered-vehicles (accessed Apr. 17, 2021).</w:t>
      </w:r>
    </w:p>
    <w:p w14:paraId="3CC2F202"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lastRenderedPageBreak/>
        <w:t>[20]</w:t>
      </w:r>
      <w:r w:rsidRPr="000B4437">
        <w:rPr>
          <w:rFonts w:ascii="Calibri" w:hAnsi="Calibri" w:cs="Calibri"/>
          <w:noProof/>
          <w:szCs w:val="24"/>
        </w:rPr>
        <w:tab/>
        <w:t>HydrogenTools, “International Hydrogen Fueled Vehicles,” 2021. https://h2tools.org/hyarc/hydrogen-data/inventory-international-over-road-hydrogen-powered-vehicles (accessed Apr. 17, 2021).</w:t>
      </w:r>
    </w:p>
    <w:p w14:paraId="1DCAFC7D"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t>[21]</w:t>
      </w:r>
      <w:r w:rsidRPr="000B4437">
        <w:rPr>
          <w:rFonts w:ascii="Calibri" w:hAnsi="Calibri" w:cs="Calibri"/>
          <w:noProof/>
          <w:szCs w:val="24"/>
        </w:rPr>
        <w:tab/>
        <w:t>Toyota, “Mirai 2021,” 2021. https://www.toyota.com/espanol/mirai/ (accessed Apr. 17, 2021).</w:t>
      </w:r>
    </w:p>
    <w:p w14:paraId="0F44FF03"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t>[22]</w:t>
      </w:r>
      <w:r w:rsidRPr="000B4437">
        <w:rPr>
          <w:rFonts w:ascii="Calibri" w:hAnsi="Calibri" w:cs="Calibri"/>
          <w:noProof/>
          <w:szCs w:val="24"/>
        </w:rPr>
        <w:tab/>
        <w:t>Hyundai, “Nexo,” 2021. https://www.hyundai.com/es/modelos/nexo.html (accessed Apr. 17, 2021).</w:t>
      </w:r>
    </w:p>
    <w:p w14:paraId="64F7C106"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t>[23]</w:t>
      </w:r>
      <w:r w:rsidRPr="000B4437">
        <w:rPr>
          <w:rFonts w:ascii="Calibri" w:hAnsi="Calibri" w:cs="Calibri"/>
          <w:noProof/>
          <w:szCs w:val="24"/>
        </w:rPr>
        <w:tab/>
        <w:t>Edmunds, “2021 Honda Clarity Electric (fuel Cell),” 2021. https://www.edmunds.com/honda/clarity/2021/electric-fuel-cell/ (accessed Apr. 17, 2021).</w:t>
      </w:r>
    </w:p>
    <w:p w14:paraId="0FB4E018"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t>[24]</w:t>
      </w:r>
      <w:r w:rsidRPr="000B4437">
        <w:rPr>
          <w:rFonts w:ascii="Calibri" w:hAnsi="Calibri" w:cs="Calibri"/>
          <w:noProof/>
          <w:szCs w:val="24"/>
        </w:rPr>
        <w:tab/>
        <w:t>J. L. Ulloa Masache and A. F. Velasco Vicuña, “Evaluación del consumo de combustible en vehículos, utilizando diferentes estrategias cambios de marcha,” Universidad del Azuay, 2018.</w:t>
      </w:r>
    </w:p>
    <w:p w14:paraId="2905B530"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t>[25]</w:t>
      </w:r>
      <w:r w:rsidRPr="000B4437">
        <w:rPr>
          <w:rFonts w:ascii="Calibri" w:hAnsi="Calibri" w:cs="Calibri"/>
          <w:noProof/>
          <w:szCs w:val="24"/>
        </w:rPr>
        <w:tab/>
        <w:t xml:space="preserve">El Universo, “Cuáles han sido los 10 carros preferidos en Ecuador en 2020,” </w:t>
      </w:r>
      <w:r w:rsidRPr="000B4437">
        <w:rPr>
          <w:rFonts w:ascii="Calibri" w:hAnsi="Calibri" w:cs="Calibri"/>
          <w:i/>
          <w:iCs/>
          <w:noProof/>
          <w:szCs w:val="24"/>
        </w:rPr>
        <w:t>Motores</w:t>
      </w:r>
      <w:r w:rsidRPr="000B4437">
        <w:rPr>
          <w:rFonts w:ascii="Calibri" w:hAnsi="Calibri" w:cs="Calibri"/>
          <w:noProof/>
          <w:szCs w:val="24"/>
        </w:rPr>
        <w:t>, 2020. https://www.eluniverso.com/entretenimiento/2020/11/24/nota/8060893/cuales-han-sido-10-carros-preferidos-ecuador-2020/ (accessed Apr. 17, 2021).</w:t>
      </w:r>
    </w:p>
    <w:p w14:paraId="5B04BC51"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t>[26]</w:t>
      </w:r>
      <w:r w:rsidRPr="000B4437">
        <w:rPr>
          <w:rFonts w:ascii="Calibri" w:hAnsi="Calibri" w:cs="Calibri"/>
          <w:noProof/>
          <w:szCs w:val="24"/>
        </w:rPr>
        <w:tab/>
        <w:t>Kia, “Sportage R,” 2021. https://www.kia.com/ec/showroom/sportage-r.html (accessed Apr. 17, 2021).</w:t>
      </w:r>
    </w:p>
    <w:p w14:paraId="5FB94D02"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t>[27]</w:t>
      </w:r>
      <w:r w:rsidRPr="000B4437">
        <w:rPr>
          <w:rFonts w:ascii="Calibri" w:hAnsi="Calibri" w:cs="Calibri"/>
          <w:noProof/>
          <w:szCs w:val="24"/>
        </w:rPr>
        <w:tab/>
        <w:t>Chevrolet, “D-Max,” 2021. https://www.chevrolet.com.ec/pick-ups/dmax-hi-ride-pick-up?ppc=GOOGLE_700000002066273_71700000076472848_58700006518091566_p58929189063&amp;gclid=CjwKCAjwjuqDBhAGEiwAdX2cj3LGRwPwt-y2q7rdG3W3QAN9IhSX9NuTyvX5Fzg2QMYgBwiz4scoHRoCiq8QAvD_BwE&amp;gclsrc=aw.ds (accessed Apr. 17, 2021).</w:t>
      </w:r>
    </w:p>
    <w:p w14:paraId="62CC40E8"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t>[28]</w:t>
      </w:r>
      <w:r w:rsidRPr="000B4437">
        <w:rPr>
          <w:rFonts w:ascii="Calibri" w:hAnsi="Calibri" w:cs="Calibri"/>
          <w:noProof/>
          <w:szCs w:val="24"/>
        </w:rPr>
        <w:tab/>
        <w:t>Chevrolet, “Sail,” 2021. https://www.chevrolet.com.ec/autos/sail-sedan?ppc=GOOGLE_700000002067215_71700000069088117_58700006129062001_p55368747102&amp;gclid=CjwKCAjwjuqDBhAGEiwAdX2cj9niqeWaiEaFYb-H5Fy7aDCaVoEniBd5fANj9iNe-BnrVUUgTABSABoCnmYQAvD_BwE&amp;gclsrc=aw.ds (accessed Apr. 17, 2021).</w:t>
      </w:r>
    </w:p>
    <w:p w14:paraId="50E2F5CC"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t>[29]</w:t>
      </w:r>
      <w:r w:rsidRPr="000B4437">
        <w:rPr>
          <w:rFonts w:ascii="Calibri" w:hAnsi="Calibri" w:cs="Calibri"/>
          <w:noProof/>
          <w:szCs w:val="24"/>
        </w:rPr>
        <w:tab/>
        <w:t>Motor.es, “El hidrógeno en los coches: ventajas e inconvenientes,” 2021. https://www.motor.es/que-es/hidrogeno#:~:text=Así%2C el kilo de hidrógeno,%2C9 kg%2F100 km. (accessed Apr. 30, 2021).</w:t>
      </w:r>
    </w:p>
    <w:p w14:paraId="2DFC7411"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t>[30]</w:t>
      </w:r>
      <w:r w:rsidRPr="000B4437">
        <w:rPr>
          <w:rFonts w:ascii="Calibri" w:hAnsi="Calibri" w:cs="Calibri"/>
          <w:noProof/>
          <w:szCs w:val="24"/>
        </w:rPr>
        <w:tab/>
        <w:t>Hyundai, “Todo sobre Hyundai NEXO,” 2021. https://www.hyundai.com/es/zonaeco/eco-drive/modelos/todo-sobre-hyundai-nexo-primer-coche-hidrogeno-espana#:~:text=El Hyundai NEXO dispone de,%2C2 litros cada uno). (accessed Apr. 17, 2021).</w:t>
      </w:r>
    </w:p>
    <w:p w14:paraId="48FD8BAA"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t>[31]</w:t>
      </w:r>
      <w:r w:rsidRPr="000B4437">
        <w:rPr>
          <w:rFonts w:ascii="Calibri" w:hAnsi="Calibri" w:cs="Calibri"/>
          <w:noProof/>
          <w:szCs w:val="24"/>
        </w:rPr>
        <w:tab/>
        <w:t>United Nations Framework Convention on Climate Change, “Green Hydrogen Catapult,” 2020. https://racetozero.unfccc.int/green-hydrogen-catapult/ (accessed Apr. 17, 2021).</w:t>
      </w:r>
    </w:p>
    <w:p w14:paraId="41E3CA48"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t>[32]</w:t>
      </w:r>
      <w:r w:rsidRPr="000B4437">
        <w:rPr>
          <w:rFonts w:ascii="Calibri" w:hAnsi="Calibri" w:cs="Calibri"/>
          <w:noProof/>
          <w:szCs w:val="24"/>
        </w:rPr>
        <w:tab/>
        <w:t>Petroecuador, “Precios de venta de combustibles,” 2021. https://www.eppetroecuador.ec/?p=8062 (accessed Apr. 17, 2021).</w:t>
      </w:r>
    </w:p>
    <w:p w14:paraId="5AD3F79C"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t>[33]</w:t>
      </w:r>
      <w:r w:rsidRPr="000B4437">
        <w:rPr>
          <w:rFonts w:ascii="Calibri" w:hAnsi="Calibri" w:cs="Calibri"/>
          <w:noProof/>
          <w:szCs w:val="24"/>
        </w:rPr>
        <w:tab/>
        <w:t>La Vanguardia, “El hidrógeno alimenta nuevos taxis en París,” 2015. https://www.lavanguardia.com/motor/tendencias/20151210/30714240786/hyundai-ix35-fuel-cell-taxi-hidrogeno-paris.html (accessed May 01, 2021).</w:t>
      </w:r>
    </w:p>
    <w:p w14:paraId="10CEF224"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t>[34]</w:t>
      </w:r>
      <w:r w:rsidRPr="000B4437">
        <w:rPr>
          <w:rFonts w:ascii="Calibri" w:hAnsi="Calibri" w:cs="Calibri"/>
          <w:noProof/>
          <w:szCs w:val="24"/>
        </w:rPr>
        <w:tab/>
        <w:t>FuelCellWorks, “Taking a Taxi in Paris: Now with Hydrogen!,” 2019. https://fuelcellsworks.com/news/taking-a-taxi-in-paris-now-with-hydrogen/ (accessed May 01, 2021).</w:t>
      </w:r>
    </w:p>
    <w:p w14:paraId="6E2C1A14"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t>[35]</w:t>
      </w:r>
      <w:r w:rsidRPr="000B4437">
        <w:rPr>
          <w:rFonts w:ascii="Calibri" w:hAnsi="Calibri" w:cs="Calibri"/>
          <w:noProof/>
          <w:szCs w:val="24"/>
        </w:rPr>
        <w:tab/>
        <w:t>El Heraldo, “Matriculados 24.063 vehículos en Ambato,” 2018. https://www.elheraldo.com.ec/matriculados-24-063-vehiculos-en-ambato/ (accessed May 01, 2021).</w:t>
      </w:r>
    </w:p>
    <w:p w14:paraId="2CF16AA7"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t>[36]</w:t>
      </w:r>
      <w:r w:rsidRPr="000B4437">
        <w:rPr>
          <w:rFonts w:ascii="Calibri" w:hAnsi="Calibri" w:cs="Calibri"/>
          <w:noProof/>
          <w:szCs w:val="24"/>
        </w:rPr>
        <w:tab/>
        <w:t>El Comercio, “Costos operativos de taxis se ajustarán con el subsidio,” 2019. https://www.elcomercio.com/actualidad/taxis-subsidio-costos-operativos-gasolina.html#:~:text=Mera calcula que un taxi,una utilidad de hasta 25. (accessed May 01, 2021).</w:t>
      </w:r>
    </w:p>
    <w:p w14:paraId="44954609"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szCs w:val="24"/>
        </w:rPr>
      </w:pPr>
      <w:r w:rsidRPr="000B4437">
        <w:rPr>
          <w:rFonts w:ascii="Calibri" w:hAnsi="Calibri" w:cs="Calibri"/>
          <w:noProof/>
          <w:szCs w:val="24"/>
        </w:rPr>
        <w:t>[37]</w:t>
      </w:r>
      <w:r w:rsidRPr="000B4437">
        <w:rPr>
          <w:rFonts w:ascii="Calibri" w:hAnsi="Calibri" w:cs="Calibri"/>
          <w:noProof/>
          <w:szCs w:val="24"/>
        </w:rPr>
        <w:tab/>
        <w:t xml:space="preserve">F. R. Posso, J. P. Sánchez, and J. Siguencia, “Estimación del Potencial de Producción de Hidrógeno a partir de Energía Solar Fotovoltaica en Ecuador,” </w:t>
      </w:r>
      <w:r w:rsidRPr="000B4437">
        <w:rPr>
          <w:rFonts w:ascii="Calibri" w:hAnsi="Calibri" w:cs="Calibri"/>
          <w:i/>
          <w:iCs/>
          <w:noProof/>
          <w:szCs w:val="24"/>
        </w:rPr>
        <w:t>Rev. Técnica “energía”.</w:t>
      </w:r>
      <w:r w:rsidRPr="000B4437">
        <w:rPr>
          <w:rFonts w:ascii="Calibri" w:hAnsi="Calibri" w:cs="Calibri"/>
          <w:noProof/>
          <w:szCs w:val="24"/>
        </w:rPr>
        <w:t>, no. 12, pp. 373–378, 2016.</w:t>
      </w:r>
    </w:p>
    <w:p w14:paraId="2DAC980B" w14:textId="77777777" w:rsidR="000B4437" w:rsidRPr="000B4437" w:rsidRDefault="000B4437" w:rsidP="000B4437">
      <w:pPr>
        <w:widowControl w:val="0"/>
        <w:autoSpaceDE w:val="0"/>
        <w:autoSpaceDN w:val="0"/>
        <w:adjustRightInd w:val="0"/>
        <w:spacing w:line="240" w:lineRule="auto"/>
        <w:ind w:left="640" w:hanging="640"/>
        <w:rPr>
          <w:rFonts w:ascii="Calibri" w:hAnsi="Calibri" w:cs="Calibri"/>
          <w:noProof/>
        </w:rPr>
      </w:pPr>
      <w:r w:rsidRPr="000B4437">
        <w:rPr>
          <w:rFonts w:ascii="Calibri" w:hAnsi="Calibri" w:cs="Calibri"/>
          <w:noProof/>
          <w:szCs w:val="24"/>
        </w:rPr>
        <w:t>[38]</w:t>
      </w:r>
      <w:r w:rsidRPr="000B4437">
        <w:rPr>
          <w:rFonts w:ascii="Calibri" w:hAnsi="Calibri" w:cs="Calibri"/>
          <w:noProof/>
          <w:szCs w:val="24"/>
        </w:rPr>
        <w:tab/>
        <w:t xml:space="preserve">S. Campíñez Romero, A. Colmenar Santos, C. Pérez Molina, and F. Mur Pérez, “A hydrogen refuelling stations infrastructure deployment for cities supported on fuel cell taxi roll-out,” </w:t>
      </w:r>
      <w:r w:rsidRPr="000B4437">
        <w:rPr>
          <w:rFonts w:ascii="Calibri" w:hAnsi="Calibri" w:cs="Calibri"/>
          <w:i/>
          <w:iCs/>
          <w:noProof/>
          <w:szCs w:val="24"/>
        </w:rPr>
        <w:t>Elsevier</w:t>
      </w:r>
      <w:r w:rsidRPr="000B4437">
        <w:rPr>
          <w:rFonts w:ascii="Calibri" w:hAnsi="Calibri" w:cs="Calibri"/>
          <w:noProof/>
          <w:szCs w:val="24"/>
        </w:rPr>
        <w:t>, vol. 148, pp. 1018–1031, 2018, doi: https://doi.org/10.1016/j.energy.2018.02.009.</w:t>
      </w:r>
    </w:p>
    <w:p w14:paraId="6512A90F" w14:textId="0D697CAB" w:rsidR="00700EAF" w:rsidRPr="00F66DFE" w:rsidRDefault="00700EAF" w:rsidP="00700EAF">
      <w:pPr>
        <w:rPr>
          <w:lang w:val="en-US"/>
        </w:rPr>
      </w:pPr>
      <w:r w:rsidRPr="00F66DFE">
        <w:rPr>
          <w:lang w:val="en-US"/>
        </w:rPr>
        <w:fldChar w:fldCharType="end"/>
      </w:r>
    </w:p>
    <w:sectPr w:rsidR="00700EAF" w:rsidRPr="00F66DFE" w:rsidSect="00700E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66DC4"/>
    <w:multiLevelType w:val="hybridMultilevel"/>
    <w:tmpl w:val="550628B2"/>
    <w:lvl w:ilvl="0" w:tplc="22AEDA04">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7EA1B29"/>
    <w:multiLevelType w:val="hybridMultilevel"/>
    <w:tmpl w:val="EBC459E2"/>
    <w:lvl w:ilvl="0" w:tplc="880C933C">
      <w:start w:val="1"/>
      <w:numFmt w:val="upperRoman"/>
      <w:lvlText w:val="%1."/>
      <w:lvlJc w:val="left"/>
      <w:pPr>
        <w:ind w:left="720" w:hanging="72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 w15:restartNumberingAfterBreak="0">
    <w:nsid w:val="6BF43B95"/>
    <w:multiLevelType w:val="hybridMultilevel"/>
    <w:tmpl w:val="E0BC2ACE"/>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 w15:restartNumberingAfterBreak="0">
    <w:nsid w:val="75174565"/>
    <w:multiLevelType w:val="hybridMultilevel"/>
    <w:tmpl w:val="9F2AB39E"/>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E0MjQyNzIzNzY3NzBW0lEKTi0uzszPAymwrAUAAHO5fSwAAAA="/>
  </w:docVars>
  <w:rsids>
    <w:rsidRoot w:val="00700EAF"/>
    <w:rsid w:val="000068AC"/>
    <w:rsid w:val="0001153A"/>
    <w:rsid w:val="00046279"/>
    <w:rsid w:val="00056B91"/>
    <w:rsid w:val="0006007D"/>
    <w:rsid w:val="00075B25"/>
    <w:rsid w:val="0008196B"/>
    <w:rsid w:val="000B1327"/>
    <w:rsid w:val="000B4437"/>
    <w:rsid w:val="000B490C"/>
    <w:rsid w:val="000C49CA"/>
    <w:rsid w:val="000D045E"/>
    <w:rsid w:val="000D4D39"/>
    <w:rsid w:val="000F13D8"/>
    <w:rsid w:val="001302B2"/>
    <w:rsid w:val="001347F2"/>
    <w:rsid w:val="001605A0"/>
    <w:rsid w:val="00162A95"/>
    <w:rsid w:val="001662F2"/>
    <w:rsid w:val="001700CA"/>
    <w:rsid w:val="00175510"/>
    <w:rsid w:val="001A3244"/>
    <w:rsid w:val="001A3769"/>
    <w:rsid w:val="001F204A"/>
    <w:rsid w:val="00207E02"/>
    <w:rsid w:val="0021793B"/>
    <w:rsid w:val="002441D7"/>
    <w:rsid w:val="00286551"/>
    <w:rsid w:val="002B59A1"/>
    <w:rsid w:val="002D1F9F"/>
    <w:rsid w:val="002F0BD0"/>
    <w:rsid w:val="003109F0"/>
    <w:rsid w:val="00320FE5"/>
    <w:rsid w:val="0032605D"/>
    <w:rsid w:val="003325D6"/>
    <w:rsid w:val="00357744"/>
    <w:rsid w:val="003739F5"/>
    <w:rsid w:val="00382B57"/>
    <w:rsid w:val="003C0344"/>
    <w:rsid w:val="003C2E46"/>
    <w:rsid w:val="003C4C5C"/>
    <w:rsid w:val="003E6862"/>
    <w:rsid w:val="00401309"/>
    <w:rsid w:val="00431C62"/>
    <w:rsid w:val="00435AFB"/>
    <w:rsid w:val="00443A31"/>
    <w:rsid w:val="004663B3"/>
    <w:rsid w:val="00470CD3"/>
    <w:rsid w:val="00486309"/>
    <w:rsid w:val="004C708D"/>
    <w:rsid w:val="004D2851"/>
    <w:rsid w:val="004E1945"/>
    <w:rsid w:val="004E7CA8"/>
    <w:rsid w:val="004F7F8E"/>
    <w:rsid w:val="00511DB6"/>
    <w:rsid w:val="00590438"/>
    <w:rsid w:val="005A6959"/>
    <w:rsid w:val="005D3A89"/>
    <w:rsid w:val="005E2795"/>
    <w:rsid w:val="005F35AC"/>
    <w:rsid w:val="00606B92"/>
    <w:rsid w:val="0064681A"/>
    <w:rsid w:val="006470D4"/>
    <w:rsid w:val="006507FC"/>
    <w:rsid w:val="006C117C"/>
    <w:rsid w:val="00700EAF"/>
    <w:rsid w:val="007255DE"/>
    <w:rsid w:val="00737FB3"/>
    <w:rsid w:val="00746828"/>
    <w:rsid w:val="00747F88"/>
    <w:rsid w:val="00752790"/>
    <w:rsid w:val="00786518"/>
    <w:rsid w:val="007D0517"/>
    <w:rsid w:val="007D30EC"/>
    <w:rsid w:val="00877115"/>
    <w:rsid w:val="00880ECA"/>
    <w:rsid w:val="00881626"/>
    <w:rsid w:val="00896203"/>
    <w:rsid w:val="008B48AD"/>
    <w:rsid w:val="008B7C5A"/>
    <w:rsid w:val="008C0888"/>
    <w:rsid w:val="008D3096"/>
    <w:rsid w:val="008D6A3C"/>
    <w:rsid w:val="008F797C"/>
    <w:rsid w:val="00934D84"/>
    <w:rsid w:val="0094708B"/>
    <w:rsid w:val="00950631"/>
    <w:rsid w:val="00953329"/>
    <w:rsid w:val="009C479C"/>
    <w:rsid w:val="00A23638"/>
    <w:rsid w:val="00A32565"/>
    <w:rsid w:val="00A36C45"/>
    <w:rsid w:val="00A5391E"/>
    <w:rsid w:val="00A865E2"/>
    <w:rsid w:val="00A936AC"/>
    <w:rsid w:val="00AE222A"/>
    <w:rsid w:val="00B5557C"/>
    <w:rsid w:val="00BA3634"/>
    <w:rsid w:val="00BE3499"/>
    <w:rsid w:val="00C2522A"/>
    <w:rsid w:val="00C569F6"/>
    <w:rsid w:val="00C77BE6"/>
    <w:rsid w:val="00CC5CCD"/>
    <w:rsid w:val="00CD0707"/>
    <w:rsid w:val="00CF18C7"/>
    <w:rsid w:val="00D062D0"/>
    <w:rsid w:val="00D40660"/>
    <w:rsid w:val="00D47D54"/>
    <w:rsid w:val="00D522A1"/>
    <w:rsid w:val="00D63ADE"/>
    <w:rsid w:val="00D80913"/>
    <w:rsid w:val="00D95DD6"/>
    <w:rsid w:val="00DD3661"/>
    <w:rsid w:val="00DD773A"/>
    <w:rsid w:val="00E2670D"/>
    <w:rsid w:val="00E4690F"/>
    <w:rsid w:val="00E47948"/>
    <w:rsid w:val="00E512DA"/>
    <w:rsid w:val="00E717F4"/>
    <w:rsid w:val="00E93EE4"/>
    <w:rsid w:val="00EC5A67"/>
    <w:rsid w:val="00EE4691"/>
    <w:rsid w:val="00EF785D"/>
    <w:rsid w:val="00F0200E"/>
    <w:rsid w:val="00F02375"/>
    <w:rsid w:val="00F25CCF"/>
    <w:rsid w:val="00F3016D"/>
    <w:rsid w:val="00F30323"/>
    <w:rsid w:val="00F32AEC"/>
    <w:rsid w:val="00F66DFE"/>
    <w:rsid w:val="00FD134A"/>
    <w:rsid w:val="00FE7E5D"/>
    <w:rsid w:val="00FF6F2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30D37"/>
  <w15:chartTrackingRefBased/>
  <w15:docId w15:val="{377BB2AC-CA3D-4645-B3BA-551EB0FB4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E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0EAF"/>
    <w:pPr>
      <w:ind w:left="720"/>
      <w:contextualSpacing/>
    </w:pPr>
  </w:style>
  <w:style w:type="paragraph" w:styleId="HTMLconformatoprevio">
    <w:name w:val="HTML Preformatted"/>
    <w:basedOn w:val="Normal"/>
    <w:link w:val="HTMLconformatoprevioCar"/>
    <w:uiPriority w:val="99"/>
    <w:semiHidden/>
    <w:unhideWhenUsed/>
    <w:rsid w:val="0070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700EAF"/>
    <w:rPr>
      <w:rFonts w:ascii="Courier New" w:eastAsia="Times New Roman" w:hAnsi="Courier New" w:cs="Courier New"/>
      <w:sz w:val="20"/>
      <w:szCs w:val="20"/>
      <w:lang w:eastAsia="es-EC"/>
    </w:rPr>
  </w:style>
  <w:style w:type="character" w:customStyle="1" w:styleId="y2iqfc">
    <w:name w:val="y2iqfc"/>
    <w:basedOn w:val="Fuentedeprrafopredeter"/>
    <w:rsid w:val="00700EAF"/>
  </w:style>
  <w:style w:type="table" w:styleId="Tablanormal2">
    <w:name w:val="Plain Table 2"/>
    <w:basedOn w:val="Tablanormal"/>
    <w:uiPriority w:val="42"/>
    <w:rsid w:val="00CD070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CD0707"/>
    <w:pPr>
      <w:spacing w:after="200" w:line="240" w:lineRule="auto"/>
    </w:pPr>
    <w:rPr>
      <w:i/>
      <w:iCs/>
      <w:color w:val="44546A" w:themeColor="text2"/>
      <w:sz w:val="18"/>
      <w:szCs w:val="18"/>
    </w:rPr>
  </w:style>
  <w:style w:type="table" w:styleId="Tablaconcuadrculaclara">
    <w:name w:val="Grid Table Light"/>
    <w:basedOn w:val="Tablanormal"/>
    <w:uiPriority w:val="40"/>
    <w:rsid w:val="00CD07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uiPriority w:val="39"/>
    <w:rsid w:val="00175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1153A"/>
    <w:pPr>
      <w:spacing w:before="100" w:beforeAutospacing="1" w:after="100" w:afterAutospacing="1" w:line="240" w:lineRule="auto"/>
    </w:pPr>
    <w:rPr>
      <w:rFonts w:ascii="Times New Roman" w:eastAsia="Times New Roman" w:hAnsi="Times New Roman" w:cs="Times New Roman"/>
      <w:sz w:val="24"/>
      <w:szCs w:val="24"/>
      <w:lang w:eastAsia="es-EC"/>
    </w:rPr>
  </w:style>
  <w:style w:type="table" w:styleId="Tablanormal1">
    <w:name w:val="Plain Table 1"/>
    <w:basedOn w:val="Tablanormal"/>
    <w:uiPriority w:val="41"/>
    <w:rsid w:val="00A325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1A3769"/>
    <w:rPr>
      <w:color w:val="0563C1" w:themeColor="hyperlink"/>
      <w:u w:val="single"/>
    </w:rPr>
  </w:style>
  <w:style w:type="character" w:styleId="Mencinsinresolver">
    <w:name w:val="Unresolved Mention"/>
    <w:basedOn w:val="Fuentedeprrafopredeter"/>
    <w:uiPriority w:val="99"/>
    <w:semiHidden/>
    <w:unhideWhenUsed/>
    <w:rsid w:val="001A3769"/>
    <w:rPr>
      <w:color w:val="605E5C"/>
      <w:shd w:val="clear" w:color="auto" w:fill="E1DFDD"/>
    </w:rPr>
  </w:style>
  <w:style w:type="paragraph" w:styleId="Sinespaciado">
    <w:name w:val="No Spacing"/>
    <w:uiPriority w:val="1"/>
    <w:qFormat/>
    <w:rsid w:val="008B7C5A"/>
    <w:pPr>
      <w:spacing w:after="0" w:line="240" w:lineRule="auto"/>
    </w:pPr>
  </w:style>
  <w:style w:type="character" w:styleId="Textodelmarcadordeposicin">
    <w:name w:val="Placeholder Text"/>
    <w:basedOn w:val="Fuentedeprrafopredeter"/>
    <w:uiPriority w:val="99"/>
    <w:semiHidden/>
    <w:rsid w:val="00A539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68038">
      <w:bodyDiv w:val="1"/>
      <w:marLeft w:val="0"/>
      <w:marRight w:val="0"/>
      <w:marTop w:val="0"/>
      <w:marBottom w:val="0"/>
      <w:divBdr>
        <w:top w:val="none" w:sz="0" w:space="0" w:color="auto"/>
        <w:left w:val="none" w:sz="0" w:space="0" w:color="auto"/>
        <w:bottom w:val="none" w:sz="0" w:space="0" w:color="auto"/>
        <w:right w:val="none" w:sz="0" w:space="0" w:color="auto"/>
      </w:divBdr>
    </w:div>
    <w:div w:id="86390939">
      <w:bodyDiv w:val="1"/>
      <w:marLeft w:val="0"/>
      <w:marRight w:val="0"/>
      <w:marTop w:val="0"/>
      <w:marBottom w:val="0"/>
      <w:divBdr>
        <w:top w:val="none" w:sz="0" w:space="0" w:color="auto"/>
        <w:left w:val="none" w:sz="0" w:space="0" w:color="auto"/>
        <w:bottom w:val="none" w:sz="0" w:space="0" w:color="auto"/>
        <w:right w:val="none" w:sz="0" w:space="0" w:color="auto"/>
      </w:divBdr>
    </w:div>
    <w:div w:id="93013102">
      <w:bodyDiv w:val="1"/>
      <w:marLeft w:val="0"/>
      <w:marRight w:val="0"/>
      <w:marTop w:val="0"/>
      <w:marBottom w:val="0"/>
      <w:divBdr>
        <w:top w:val="none" w:sz="0" w:space="0" w:color="auto"/>
        <w:left w:val="none" w:sz="0" w:space="0" w:color="auto"/>
        <w:bottom w:val="none" w:sz="0" w:space="0" w:color="auto"/>
        <w:right w:val="none" w:sz="0" w:space="0" w:color="auto"/>
      </w:divBdr>
    </w:div>
    <w:div w:id="201477393">
      <w:bodyDiv w:val="1"/>
      <w:marLeft w:val="0"/>
      <w:marRight w:val="0"/>
      <w:marTop w:val="0"/>
      <w:marBottom w:val="0"/>
      <w:divBdr>
        <w:top w:val="none" w:sz="0" w:space="0" w:color="auto"/>
        <w:left w:val="none" w:sz="0" w:space="0" w:color="auto"/>
        <w:bottom w:val="none" w:sz="0" w:space="0" w:color="auto"/>
        <w:right w:val="none" w:sz="0" w:space="0" w:color="auto"/>
      </w:divBdr>
    </w:div>
    <w:div w:id="206795815">
      <w:bodyDiv w:val="1"/>
      <w:marLeft w:val="0"/>
      <w:marRight w:val="0"/>
      <w:marTop w:val="0"/>
      <w:marBottom w:val="0"/>
      <w:divBdr>
        <w:top w:val="none" w:sz="0" w:space="0" w:color="auto"/>
        <w:left w:val="none" w:sz="0" w:space="0" w:color="auto"/>
        <w:bottom w:val="none" w:sz="0" w:space="0" w:color="auto"/>
        <w:right w:val="none" w:sz="0" w:space="0" w:color="auto"/>
      </w:divBdr>
    </w:div>
    <w:div w:id="231351443">
      <w:bodyDiv w:val="1"/>
      <w:marLeft w:val="0"/>
      <w:marRight w:val="0"/>
      <w:marTop w:val="0"/>
      <w:marBottom w:val="0"/>
      <w:divBdr>
        <w:top w:val="none" w:sz="0" w:space="0" w:color="auto"/>
        <w:left w:val="none" w:sz="0" w:space="0" w:color="auto"/>
        <w:bottom w:val="none" w:sz="0" w:space="0" w:color="auto"/>
        <w:right w:val="none" w:sz="0" w:space="0" w:color="auto"/>
      </w:divBdr>
    </w:div>
    <w:div w:id="240412612">
      <w:bodyDiv w:val="1"/>
      <w:marLeft w:val="0"/>
      <w:marRight w:val="0"/>
      <w:marTop w:val="0"/>
      <w:marBottom w:val="0"/>
      <w:divBdr>
        <w:top w:val="none" w:sz="0" w:space="0" w:color="auto"/>
        <w:left w:val="none" w:sz="0" w:space="0" w:color="auto"/>
        <w:bottom w:val="none" w:sz="0" w:space="0" w:color="auto"/>
        <w:right w:val="none" w:sz="0" w:space="0" w:color="auto"/>
      </w:divBdr>
    </w:div>
    <w:div w:id="271013072">
      <w:bodyDiv w:val="1"/>
      <w:marLeft w:val="0"/>
      <w:marRight w:val="0"/>
      <w:marTop w:val="0"/>
      <w:marBottom w:val="0"/>
      <w:divBdr>
        <w:top w:val="none" w:sz="0" w:space="0" w:color="auto"/>
        <w:left w:val="none" w:sz="0" w:space="0" w:color="auto"/>
        <w:bottom w:val="none" w:sz="0" w:space="0" w:color="auto"/>
        <w:right w:val="none" w:sz="0" w:space="0" w:color="auto"/>
      </w:divBdr>
    </w:div>
    <w:div w:id="375280046">
      <w:bodyDiv w:val="1"/>
      <w:marLeft w:val="0"/>
      <w:marRight w:val="0"/>
      <w:marTop w:val="0"/>
      <w:marBottom w:val="0"/>
      <w:divBdr>
        <w:top w:val="none" w:sz="0" w:space="0" w:color="auto"/>
        <w:left w:val="none" w:sz="0" w:space="0" w:color="auto"/>
        <w:bottom w:val="none" w:sz="0" w:space="0" w:color="auto"/>
        <w:right w:val="none" w:sz="0" w:space="0" w:color="auto"/>
      </w:divBdr>
    </w:div>
    <w:div w:id="474764683">
      <w:bodyDiv w:val="1"/>
      <w:marLeft w:val="0"/>
      <w:marRight w:val="0"/>
      <w:marTop w:val="0"/>
      <w:marBottom w:val="0"/>
      <w:divBdr>
        <w:top w:val="none" w:sz="0" w:space="0" w:color="auto"/>
        <w:left w:val="none" w:sz="0" w:space="0" w:color="auto"/>
        <w:bottom w:val="none" w:sz="0" w:space="0" w:color="auto"/>
        <w:right w:val="none" w:sz="0" w:space="0" w:color="auto"/>
      </w:divBdr>
    </w:div>
    <w:div w:id="490340387">
      <w:bodyDiv w:val="1"/>
      <w:marLeft w:val="0"/>
      <w:marRight w:val="0"/>
      <w:marTop w:val="0"/>
      <w:marBottom w:val="0"/>
      <w:divBdr>
        <w:top w:val="none" w:sz="0" w:space="0" w:color="auto"/>
        <w:left w:val="none" w:sz="0" w:space="0" w:color="auto"/>
        <w:bottom w:val="none" w:sz="0" w:space="0" w:color="auto"/>
        <w:right w:val="none" w:sz="0" w:space="0" w:color="auto"/>
      </w:divBdr>
    </w:div>
    <w:div w:id="502210143">
      <w:bodyDiv w:val="1"/>
      <w:marLeft w:val="0"/>
      <w:marRight w:val="0"/>
      <w:marTop w:val="0"/>
      <w:marBottom w:val="0"/>
      <w:divBdr>
        <w:top w:val="none" w:sz="0" w:space="0" w:color="auto"/>
        <w:left w:val="none" w:sz="0" w:space="0" w:color="auto"/>
        <w:bottom w:val="none" w:sz="0" w:space="0" w:color="auto"/>
        <w:right w:val="none" w:sz="0" w:space="0" w:color="auto"/>
      </w:divBdr>
    </w:div>
    <w:div w:id="596400976">
      <w:bodyDiv w:val="1"/>
      <w:marLeft w:val="0"/>
      <w:marRight w:val="0"/>
      <w:marTop w:val="0"/>
      <w:marBottom w:val="0"/>
      <w:divBdr>
        <w:top w:val="none" w:sz="0" w:space="0" w:color="auto"/>
        <w:left w:val="none" w:sz="0" w:space="0" w:color="auto"/>
        <w:bottom w:val="none" w:sz="0" w:space="0" w:color="auto"/>
        <w:right w:val="none" w:sz="0" w:space="0" w:color="auto"/>
      </w:divBdr>
    </w:div>
    <w:div w:id="645740241">
      <w:bodyDiv w:val="1"/>
      <w:marLeft w:val="0"/>
      <w:marRight w:val="0"/>
      <w:marTop w:val="0"/>
      <w:marBottom w:val="0"/>
      <w:divBdr>
        <w:top w:val="none" w:sz="0" w:space="0" w:color="auto"/>
        <w:left w:val="none" w:sz="0" w:space="0" w:color="auto"/>
        <w:bottom w:val="none" w:sz="0" w:space="0" w:color="auto"/>
        <w:right w:val="none" w:sz="0" w:space="0" w:color="auto"/>
      </w:divBdr>
    </w:div>
    <w:div w:id="675157677">
      <w:bodyDiv w:val="1"/>
      <w:marLeft w:val="0"/>
      <w:marRight w:val="0"/>
      <w:marTop w:val="0"/>
      <w:marBottom w:val="0"/>
      <w:divBdr>
        <w:top w:val="none" w:sz="0" w:space="0" w:color="auto"/>
        <w:left w:val="none" w:sz="0" w:space="0" w:color="auto"/>
        <w:bottom w:val="none" w:sz="0" w:space="0" w:color="auto"/>
        <w:right w:val="none" w:sz="0" w:space="0" w:color="auto"/>
      </w:divBdr>
    </w:div>
    <w:div w:id="694698816">
      <w:bodyDiv w:val="1"/>
      <w:marLeft w:val="0"/>
      <w:marRight w:val="0"/>
      <w:marTop w:val="0"/>
      <w:marBottom w:val="0"/>
      <w:divBdr>
        <w:top w:val="none" w:sz="0" w:space="0" w:color="auto"/>
        <w:left w:val="none" w:sz="0" w:space="0" w:color="auto"/>
        <w:bottom w:val="none" w:sz="0" w:space="0" w:color="auto"/>
        <w:right w:val="none" w:sz="0" w:space="0" w:color="auto"/>
      </w:divBdr>
    </w:div>
    <w:div w:id="791479194">
      <w:bodyDiv w:val="1"/>
      <w:marLeft w:val="0"/>
      <w:marRight w:val="0"/>
      <w:marTop w:val="0"/>
      <w:marBottom w:val="0"/>
      <w:divBdr>
        <w:top w:val="none" w:sz="0" w:space="0" w:color="auto"/>
        <w:left w:val="none" w:sz="0" w:space="0" w:color="auto"/>
        <w:bottom w:val="none" w:sz="0" w:space="0" w:color="auto"/>
        <w:right w:val="none" w:sz="0" w:space="0" w:color="auto"/>
      </w:divBdr>
    </w:div>
    <w:div w:id="814105828">
      <w:bodyDiv w:val="1"/>
      <w:marLeft w:val="0"/>
      <w:marRight w:val="0"/>
      <w:marTop w:val="0"/>
      <w:marBottom w:val="0"/>
      <w:divBdr>
        <w:top w:val="none" w:sz="0" w:space="0" w:color="auto"/>
        <w:left w:val="none" w:sz="0" w:space="0" w:color="auto"/>
        <w:bottom w:val="none" w:sz="0" w:space="0" w:color="auto"/>
        <w:right w:val="none" w:sz="0" w:space="0" w:color="auto"/>
      </w:divBdr>
    </w:div>
    <w:div w:id="907960004">
      <w:bodyDiv w:val="1"/>
      <w:marLeft w:val="0"/>
      <w:marRight w:val="0"/>
      <w:marTop w:val="0"/>
      <w:marBottom w:val="0"/>
      <w:divBdr>
        <w:top w:val="none" w:sz="0" w:space="0" w:color="auto"/>
        <w:left w:val="none" w:sz="0" w:space="0" w:color="auto"/>
        <w:bottom w:val="none" w:sz="0" w:space="0" w:color="auto"/>
        <w:right w:val="none" w:sz="0" w:space="0" w:color="auto"/>
      </w:divBdr>
    </w:div>
    <w:div w:id="916981022">
      <w:bodyDiv w:val="1"/>
      <w:marLeft w:val="0"/>
      <w:marRight w:val="0"/>
      <w:marTop w:val="0"/>
      <w:marBottom w:val="0"/>
      <w:divBdr>
        <w:top w:val="none" w:sz="0" w:space="0" w:color="auto"/>
        <w:left w:val="none" w:sz="0" w:space="0" w:color="auto"/>
        <w:bottom w:val="none" w:sz="0" w:space="0" w:color="auto"/>
        <w:right w:val="none" w:sz="0" w:space="0" w:color="auto"/>
      </w:divBdr>
    </w:div>
    <w:div w:id="943654581">
      <w:bodyDiv w:val="1"/>
      <w:marLeft w:val="0"/>
      <w:marRight w:val="0"/>
      <w:marTop w:val="0"/>
      <w:marBottom w:val="0"/>
      <w:divBdr>
        <w:top w:val="none" w:sz="0" w:space="0" w:color="auto"/>
        <w:left w:val="none" w:sz="0" w:space="0" w:color="auto"/>
        <w:bottom w:val="none" w:sz="0" w:space="0" w:color="auto"/>
        <w:right w:val="none" w:sz="0" w:space="0" w:color="auto"/>
      </w:divBdr>
    </w:div>
    <w:div w:id="1107382150">
      <w:bodyDiv w:val="1"/>
      <w:marLeft w:val="0"/>
      <w:marRight w:val="0"/>
      <w:marTop w:val="0"/>
      <w:marBottom w:val="0"/>
      <w:divBdr>
        <w:top w:val="none" w:sz="0" w:space="0" w:color="auto"/>
        <w:left w:val="none" w:sz="0" w:space="0" w:color="auto"/>
        <w:bottom w:val="none" w:sz="0" w:space="0" w:color="auto"/>
        <w:right w:val="none" w:sz="0" w:space="0" w:color="auto"/>
      </w:divBdr>
    </w:div>
    <w:div w:id="1150051124">
      <w:bodyDiv w:val="1"/>
      <w:marLeft w:val="0"/>
      <w:marRight w:val="0"/>
      <w:marTop w:val="0"/>
      <w:marBottom w:val="0"/>
      <w:divBdr>
        <w:top w:val="none" w:sz="0" w:space="0" w:color="auto"/>
        <w:left w:val="none" w:sz="0" w:space="0" w:color="auto"/>
        <w:bottom w:val="none" w:sz="0" w:space="0" w:color="auto"/>
        <w:right w:val="none" w:sz="0" w:space="0" w:color="auto"/>
      </w:divBdr>
    </w:div>
    <w:div w:id="1256596566">
      <w:bodyDiv w:val="1"/>
      <w:marLeft w:val="0"/>
      <w:marRight w:val="0"/>
      <w:marTop w:val="0"/>
      <w:marBottom w:val="0"/>
      <w:divBdr>
        <w:top w:val="none" w:sz="0" w:space="0" w:color="auto"/>
        <w:left w:val="none" w:sz="0" w:space="0" w:color="auto"/>
        <w:bottom w:val="none" w:sz="0" w:space="0" w:color="auto"/>
        <w:right w:val="none" w:sz="0" w:space="0" w:color="auto"/>
      </w:divBdr>
    </w:div>
    <w:div w:id="1289631170">
      <w:bodyDiv w:val="1"/>
      <w:marLeft w:val="0"/>
      <w:marRight w:val="0"/>
      <w:marTop w:val="0"/>
      <w:marBottom w:val="0"/>
      <w:divBdr>
        <w:top w:val="none" w:sz="0" w:space="0" w:color="auto"/>
        <w:left w:val="none" w:sz="0" w:space="0" w:color="auto"/>
        <w:bottom w:val="none" w:sz="0" w:space="0" w:color="auto"/>
        <w:right w:val="none" w:sz="0" w:space="0" w:color="auto"/>
      </w:divBdr>
    </w:div>
    <w:div w:id="1319505248">
      <w:bodyDiv w:val="1"/>
      <w:marLeft w:val="0"/>
      <w:marRight w:val="0"/>
      <w:marTop w:val="0"/>
      <w:marBottom w:val="0"/>
      <w:divBdr>
        <w:top w:val="none" w:sz="0" w:space="0" w:color="auto"/>
        <w:left w:val="none" w:sz="0" w:space="0" w:color="auto"/>
        <w:bottom w:val="none" w:sz="0" w:space="0" w:color="auto"/>
        <w:right w:val="none" w:sz="0" w:space="0" w:color="auto"/>
      </w:divBdr>
    </w:div>
    <w:div w:id="1429696040">
      <w:bodyDiv w:val="1"/>
      <w:marLeft w:val="0"/>
      <w:marRight w:val="0"/>
      <w:marTop w:val="0"/>
      <w:marBottom w:val="0"/>
      <w:divBdr>
        <w:top w:val="none" w:sz="0" w:space="0" w:color="auto"/>
        <w:left w:val="none" w:sz="0" w:space="0" w:color="auto"/>
        <w:bottom w:val="none" w:sz="0" w:space="0" w:color="auto"/>
        <w:right w:val="none" w:sz="0" w:space="0" w:color="auto"/>
      </w:divBdr>
    </w:div>
    <w:div w:id="1450469087">
      <w:bodyDiv w:val="1"/>
      <w:marLeft w:val="0"/>
      <w:marRight w:val="0"/>
      <w:marTop w:val="0"/>
      <w:marBottom w:val="0"/>
      <w:divBdr>
        <w:top w:val="none" w:sz="0" w:space="0" w:color="auto"/>
        <w:left w:val="none" w:sz="0" w:space="0" w:color="auto"/>
        <w:bottom w:val="none" w:sz="0" w:space="0" w:color="auto"/>
        <w:right w:val="none" w:sz="0" w:space="0" w:color="auto"/>
      </w:divBdr>
    </w:div>
    <w:div w:id="1452088725">
      <w:bodyDiv w:val="1"/>
      <w:marLeft w:val="0"/>
      <w:marRight w:val="0"/>
      <w:marTop w:val="0"/>
      <w:marBottom w:val="0"/>
      <w:divBdr>
        <w:top w:val="none" w:sz="0" w:space="0" w:color="auto"/>
        <w:left w:val="none" w:sz="0" w:space="0" w:color="auto"/>
        <w:bottom w:val="none" w:sz="0" w:space="0" w:color="auto"/>
        <w:right w:val="none" w:sz="0" w:space="0" w:color="auto"/>
      </w:divBdr>
    </w:div>
    <w:div w:id="1465349859">
      <w:bodyDiv w:val="1"/>
      <w:marLeft w:val="0"/>
      <w:marRight w:val="0"/>
      <w:marTop w:val="0"/>
      <w:marBottom w:val="0"/>
      <w:divBdr>
        <w:top w:val="none" w:sz="0" w:space="0" w:color="auto"/>
        <w:left w:val="none" w:sz="0" w:space="0" w:color="auto"/>
        <w:bottom w:val="none" w:sz="0" w:space="0" w:color="auto"/>
        <w:right w:val="none" w:sz="0" w:space="0" w:color="auto"/>
      </w:divBdr>
    </w:div>
    <w:div w:id="1480228525">
      <w:bodyDiv w:val="1"/>
      <w:marLeft w:val="0"/>
      <w:marRight w:val="0"/>
      <w:marTop w:val="0"/>
      <w:marBottom w:val="0"/>
      <w:divBdr>
        <w:top w:val="none" w:sz="0" w:space="0" w:color="auto"/>
        <w:left w:val="none" w:sz="0" w:space="0" w:color="auto"/>
        <w:bottom w:val="none" w:sz="0" w:space="0" w:color="auto"/>
        <w:right w:val="none" w:sz="0" w:space="0" w:color="auto"/>
      </w:divBdr>
    </w:div>
    <w:div w:id="1492525499">
      <w:bodyDiv w:val="1"/>
      <w:marLeft w:val="0"/>
      <w:marRight w:val="0"/>
      <w:marTop w:val="0"/>
      <w:marBottom w:val="0"/>
      <w:divBdr>
        <w:top w:val="none" w:sz="0" w:space="0" w:color="auto"/>
        <w:left w:val="none" w:sz="0" w:space="0" w:color="auto"/>
        <w:bottom w:val="none" w:sz="0" w:space="0" w:color="auto"/>
        <w:right w:val="none" w:sz="0" w:space="0" w:color="auto"/>
      </w:divBdr>
    </w:div>
    <w:div w:id="1538011394">
      <w:bodyDiv w:val="1"/>
      <w:marLeft w:val="0"/>
      <w:marRight w:val="0"/>
      <w:marTop w:val="0"/>
      <w:marBottom w:val="0"/>
      <w:divBdr>
        <w:top w:val="none" w:sz="0" w:space="0" w:color="auto"/>
        <w:left w:val="none" w:sz="0" w:space="0" w:color="auto"/>
        <w:bottom w:val="none" w:sz="0" w:space="0" w:color="auto"/>
        <w:right w:val="none" w:sz="0" w:space="0" w:color="auto"/>
      </w:divBdr>
    </w:div>
    <w:div w:id="1612514512">
      <w:bodyDiv w:val="1"/>
      <w:marLeft w:val="0"/>
      <w:marRight w:val="0"/>
      <w:marTop w:val="0"/>
      <w:marBottom w:val="0"/>
      <w:divBdr>
        <w:top w:val="none" w:sz="0" w:space="0" w:color="auto"/>
        <w:left w:val="none" w:sz="0" w:space="0" w:color="auto"/>
        <w:bottom w:val="none" w:sz="0" w:space="0" w:color="auto"/>
        <w:right w:val="none" w:sz="0" w:space="0" w:color="auto"/>
      </w:divBdr>
    </w:div>
    <w:div w:id="1624113729">
      <w:bodyDiv w:val="1"/>
      <w:marLeft w:val="0"/>
      <w:marRight w:val="0"/>
      <w:marTop w:val="0"/>
      <w:marBottom w:val="0"/>
      <w:divBdr>
        <w:top w:val="none" w:sz="0" w:space="0" w:color="auto"/>
        <w:left w:val="none" w:sz="0" w:space="0" w:color="auto"/>
        <w:bottom w:val="none" w:sz="0" w:space="0" w:color="auto"/>
        <w:right w:val="none" w:sz="0" w:space="0" w:color="auto"/>
      </w:divBdr>
    </w:div>
    <w:div w:id="1625845531">
      <w:bodyDiv w:val="1"/>
      <w:marLeft w:val="0"/>
      <w:marRight w:val="0"/>
      <w:marTop w:val="0"/>
      <w:marBottom w:val="0"/>
      <w:divBdr>
        <w:top w:val="none" w:sz="0" w:space="0" w:color="auto"/>
        <w:left w:val="none" w:sz="0" w:space="0" w:color="auto"/>
        <w:bottom w:val="none" w:sz="0" w:space="0" w:color="auto"/>
        <w:right w:val="none" w:sz="0" w:space="0" w:color="auto"/>
      </w:divBdr>
    </w:div>
    <w:div w:id="1647854382">
      <w:bodyDiv w:val="1"/>
      <w:marLeft w:val="0"/>
      <w:marRight w:val="0"/>
      <w:marTop w:val="0"/>
      <w:marBottom w:val="0"/>
      <w:divBdr>
        <w:top w:val="none" w:sz="0" w:space="0" w:color="auto"/>
        <w:left w:val="none" w:sz="0" w:space="0" w:color="auto"/>
        <w:bottom w:val="none" w:sz="0" w:space="0" w:color="auto"/>
        <w:right w:val="none" w:sz="0" w:space="0" w:color="auto"/>
      </w:divBdr>
    </w:div>
    <w:div w:id="1658224140">
      <w:bodyDiv w:val="1"/>
      <w:marLeft w:val="0"/>
      <w:marRight w:val="0"/>
      <w:marTop w:val="0"/>
      <w:marBottom w:val="0"/>
      <w:divBdr>
        <w:top w:val="none" w:sz="0" w:space="0" w:color="auto"/>
        <w:left w:val="none" w:sz="0" w:space="0" w:color="auto"/>
        <w:bottom w:val="none" w:sz="0" w:space="0" w:color="auto"/>
        <w:right w:val="none" w:sz="0" w:space="0" w:color="auto"/>
      </w:divBdr>
    </w:div>
    <w:div w:id="1663436642">
      <w:bodyDiv w:val="1"/>
      <w:marLeft w:val="0"/>
      <w:marRight w:val="0"/>
      <w:marTop w:val="0"/>
      <w:marBottom w:val="0"/>
      <w:divBdr>
        <w:top w:val="none" w:sz="0" w:space="0" w:color="auto"/>
        <w:left w:val="none" w:sz="0" w:space="0" w:color="auto"/>
        <w:bottom w:val="none" w:sz="0" w:space="0" w:color="auto"/>
        <w:right w:val="none" w:sz="0" w:space="0" w:color="auto"/>
      </w:divBdr>
    </w:div>
    <w:div w:id="1818298619">
      <w:bodyDiv w:val="1"/>
      <w:marLeft w:val="0"/>
      <w:marRight w:val="0"/>
      <w:marTop w:val="0"/>
      <w:marBottom w:val="0"/>
      <w:divBdr>
        <w:top w:val="none" w:sz="0" w:space="0" w:color="auto"/>
        <w:left w:val="none" w:sz="0" w:space="0" w:color="auto"/>
        <w:bottom w:val="none" w:sz="0" w:space="0" w:color="auto"/>
        <w:right w:val="none" w:sz="0" w:space="0" w:color="auto"/>
      </w:divBdr>
    </w:div>
    <w:div w:id="1860778752">
      <w:bodyDiv w:val="1"/>
      <w:marLeft w:val="0"/>
      <w:marRight w:val="0"/>
      <w:marTop w:val="0"/>
      <w:marBottom w:val="0"/>
      <w:divBdr>
        <w:top w:val="none" w:sz="0" w:space="0" w:color="auto"/>
        <w:left w:val="none" w:sz="0" w:space="0" w:color="auto"/>
        <w:bottom w:val="none" w:sz="0" w:space="0" w:color="auto"/>
        <w:right w:val="none" w:sz="0" w:space="0" w:color="auto"/>
      </w:divBdr>
    </w:div>
    <w:div w:id="1912111029">
      <w:bodyDiv w:val="1"/>
      <w:marLeft w:val="0"/>
      <w:marRight w:val="0"/>
      <w:marTop w:val="0"/>
      <w:marBottom w:val="0"/>
      <w:divBdr>
        <w:top w:val="none" w:sz="0" w:space="0" w:color="auto"/>
        <w:left w:val="none" w:sz="0" w:space="0" w:color="auto"/>
        <w:bottom w:val="none" w:sz="0" w:space="0" w:color="auto"/>
        <w:right w:val="none" w:sz="0" w:space="0" w:color="auto"/>
      </w:divBdr>
    </w:div>
    <w:div w:id="2060739034">
      <w:bodyDiv w:val="1"/>
      <w:marLeft w:val="0"/>
      <w:marRight w:val="0"/>
      <w:marTop w:val="0"/>
      <w:marBottom w:val="0"/>
      <w:divBdr>
        <w:top w:val="none" w:sz="0" w:space="0" w:color="auto"/>
        <w:left w:val="none" w:sz="0" w:space="0" w:color="auto"/>
        <w:bottom w:val="none" w:sz="0" w:space="0" w:color="auto"/>
        <w:right w:val="none" w:sz="0" w:space="0" w:color="auto"/>
      </w:divBdr>
    </w:div>
    <w:div w:id="2084259521">
      <w:bodyDiv w:val="1"/>
      <w:marLeft w:val="0"/>
      <w:marRight w:val="0"/>
      <w:marTop w:val="0"/>
      <w:marBottom w:val="0"/>
      <w:divBdr>
        <w:top w:val="none" w:sz="0" w:space="0" w:color="auto"/>
        <w:left w:val="none" w:sz="0" w:space="0" w:color="auto"/>
        <w:bottom w:val="none" w:sz="0" w:space="0" w:color="auto"/>
        <w:right w:val="none" w:sz="0" w:space="0" w:color="auto"/>
      </w:divBdr>
    </w:div>
    <w:div w:id="212704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2tools.org/file/8789/download?token=jEmr75cx" TargetMode="External"/><Relationship Id="rId13" Type="http://schemas.openxmlformats.org/officeDocument/2006/relationships/chart" Target="charts/chart2.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hyperlink" Target="https://h2tools.org/hyarc/hydrogen-data/merchant-hydrogen-plant-capacities-asia" TargetMode="External"/><Relationship Id="rId12" Type="http://schemas.openxmlformats.org/officeDocument/2006/relationships/chart" Target="charts/chart1.xm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hyperlink" Target="https://h2tools.org/" TargetMode="External"/><Relationship Id="rId11" Type="http://schemas.openxmlformats.org/officeDocument/2006/relationships/hyperlink" Target="https://h2tools.org/hyarc/hydrogen-data/inventory-us-over-road-hydrogen-powered-vehicles" TargetMode="Externa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hyperlink" Target="https://h2tools.org/file/9039/download?token=LwwLKxLL" TargetMode="Externa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hyperlink" Target="https://h2tools.org/hyarc/hydrogen-data/refinery-hydrogen-production-capacities-country" TargetMode="External"/><Relationship Id="rId14" Type="http://schemas.openxmlformats.org/officeDocument/2006/relationships/chart" Target="charts/chart3.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uario\Desktop\Paper%20H\Datos%20-%20gr&#225;ficos%20paper%20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uario\Desktop\Paper%20H\Datos%20-%20gr&#225;ficos%20paper%20H.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uario\Desktop\Paper%20H2\Paper%20H2%20folder\C&#225;luclos%20-%20gr&#225;ficos%20paper%20H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uario\Desktop\Paper%20H2\Paper%20H2%20folder\C&#225;luclos%20-%20gr&#225;ficos%20paper%20H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uario\Desktop\Paper%20H2\Paper%20H2%20folder\C&#225;luclos%20-%20gr&#225;ficos%20paper%20H2.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13 </a:t>
            </a:r>
            <a:r>
              <a:rPr lang="es-EC" sz="1400" b="0" i="0" u="none" strike="noStrike" baseline="0">
                <a:effectLst/>
              </a:rPr>
              <a:t>Merchant Hydrogen Plants i</a:t>
            </a:r>
            <a:r>
              <a:rPr lang="en-US"/>
              <a:t>n South</a:t>
            </a:r>
            <a:r>
              <a:rPr lang="en-US" baseline="0"/>
              <a:t> Ame</a:t>
            </a:r>
            <a:r>
              <a:rPr lang="en-US"/>
              <a:t>rica</a:t>
            </a:r>
            <a:r>
              <a:rPr lang="en-US" baseline="0"/>
              <a:t> and </a:t>
            </a:r>
            <a:r>
              <a:rPr lang="en-US"/>
              <a:t>Caribbean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C"/>
        </a:p>
      </c:txPr>
    </c:title>
    <c:autoTitleDeleted val="0"/>
    <c:plotArea>
      <c:layout/>
      <c:barChart>
        <c:barDir val="col"/>
        <c:grouping val="clustered"/>
        <c:varyColors val="0"/>
        <c:ser>
          <c:idx val="0"/>
          <c:order val="0"/>
          <c:tx>
            <c:strRef>
              <c:f>Hoja1!$B$1</c:f>
              <c:strCache>
                <c:ptCount val="1"/>
                <c:pt idx="0">
                  <c:v>Cantidad de Plantas</c:v>
                </c:pt>
              </c:strCache>
            </c:strRef>
          </c:tx>
          <c:spPr>
            <a:solidFill>
              <a:schemeClr val="accent1"/>
            </a:solidFill>
            <a:ln>
              <a:noFill/>
            </a:ln>
            <a:effectLst/>
          </c:spPr>
          <c:invertIfNegative val="0"/>
          <c:cat>
            <c:strRef>
              <c:f>Hoja1!$A$2:$A$7</c:f>
              <c:strCache>
                <c:ptCount val="6"/>
                <c:pt idx="0">
                  <c:v>Argentina</c:v>
                </c:pt>
                <c:pt idx="1">
                  <c:v>Brasil</c:v>
                </c:pt>
                <c:pt idx="2">
                  <c:v>Venezuela </c:v>
                </c:pt>
                <c:pt idx="3">
                  <c:v>Trinidad y Tobago</c:v>
                </c:pt>
                <c:pt idx="4">
                  <c:v>Chile</c:v>
                </c:pt>
                <c:pt idx="5">
                  <c:v>Perú</c:v>
                </c:pt>
              </c:strCache>
            </c:strRef>
          </c:cat>
          <c:val>
            <c:numRef>
              <c:f>Hoja1!$B$2:$B$7</c:f>
              <c:numCache>
                <c:formatCode>General</c:formatCode>
                <c:ptCount val="6"/>
                <c:pt idx="0">
                  <c:v>4</c:v>
                </c:pt>
                <c:pt idx="1">
                  <c:v>3</c:v>
                </c:pt>
                <c:pt idx="2">
                  <c:v>3</c:v>
                </c:pt>
                <c:pt idx="3">
                  <c:v>1</c:v>
                </c:pt>
                <c:pt idx="4">
                  <c:v>1</c:v>
                </c:pt>
                <c:pt idx="5">
                  <c:v>1</c:v>
                </c:pt>
              </c:numCache>
            </c:numRef>
          </c:val>
          <c:extLst>
            <c:ext xmlns:c16="http://schemas.microsoft.com/office/drawing/2014/chart" uri="{C3380CC4-5D6E-409C-BE32-E72D297353CC}">
              <c16:uniqueId val="{00000000-4387-4D9D-A5C6-64EC8CDA5A13}"/>
            </c:ext>
          </c:extLst>
        </c:ser>
        <c:dLbls>
          <c:showLegendKey val="0"/>
          <c:showVal val="0"/>
          <c:showCatName val="0"/>
          <c:showSerName val="0"/>
          <c:showPercent val="0"/>
          <c:showBubbleSize val="0"/>
        </c:dLbls>
        <c:gapWidth val="219"/>
        <c:overlap val="-27"/>
        <c:axId val="1936767775"/>
        <c:axId val="1936763615"/>
      </c:barChart>
      <c:catAx>
        <c:axId val="1936767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C"/>
                  <a:t>Country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C"/>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936763615"/>
        <c:crosses val="autoZero"/>
        <c:auto val="1"/>
        <c:lblAlgn val="ctr"/>
        <c:lblOffset val="100"/>
        <c:noMultiLvlLbl val="0"/>
      </c:catAx>
      <c:valAx>
        <c:axId val="1936763615"/>
        <c:scaling>
          <c:orientation val="minMax"/>
          <c:max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C" baseline="0"/>
                  <a:t>Amount of  Plants</a:t>
                </a:r>
                <a:endParaRPr lang="es-EC"/>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C"/>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936767775"/>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C"/>
              <a:t>Capacity of Commercial H2 </a:t>
            </a:r>
            <a:r>
              <a:rPr lang="es-EC" baseline="0"/>
              <a:t>Plants </a:t>
            </a:r>
            <a:endParaRPr lang="es-EC"/>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C"/>
        </a:p>
      </c:txPr>
    </c:title>
    <c:autoTitleDeleted val="0"/>
    <c:plotArea>
      <c:layout/>
      <c:barChart>
        <c:barDir val="col"/>
        <c:grouping val="clustered"/>
        <c:varyColors val="0"/>
        <c:ser>
          <c:idx val="0"/>
          <c:order val="0"/>
          <c:tx>
            <c:strRef>
              <c:f>Hoja1!$C$17</c:f>
              <c:strCache>
                <c:ptCount val="1"/>
                <c:pt idx="0">
                  <c:v>Capacidad (Nm3/hr)</c:v>
                </c:pt>
              </c:strCache>
            </c:strRef>
          </c:tx>
          <c:spPr>
            <a:solidFill>
              <a:schemeClr val="accent1"/>
            </a:solidFill>
            <a:ln>
              <a:noFill/>
            </a:ln>
            <a:effectLst/>
          </c:spPr>
          <c:invertIfNegative val="0"/>
          <c:dLbls>
            <c:dLbl>
              <c:idx val="0"/>
              <c:layout>
                <c:manualLayout>
                  <c:x val="-1.1111111111111112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D63-4D10-8483-F0AC0B8041C7}"/>
                </c:ext>
              </c:extLst>
            </c:dLbl>
            <c:dLbl>
              <c:idx val="1"/>
              <c:layout>
                <c:manualLayout>
                  <c:x val="-1.3888888888888888E-2"/>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D63-4D10-8483-F0AC0B8041C7}"/>
                </c:ext>
              </c:extLst>
            </c:dLbl>
            <c:dLbl>
              <c:idx val="2"/>
              <c:layout>
                <c:manualLayout>
                  <c:x val="-1.1111111111111112E-2"/>
                  <c:y val="-3.240740740740732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D63-4D10-8483-F0AC0B8041C7}"/>
                </c:ext>
              </c:extLst>
            </c:dLbl>
            <c:dLbl>
              <c:idx val="3"/>
              <c:layout>
                <c:manualLayout>
                  <c:x val="-2.7777777777777776E-2"/>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D63-4D10-8483-F0AC0B8041C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Hoja1!$B$18:$B$21</c:f>
              <c:strCache>
                <c:ptCount val="4"/>
                <c:pt idx="0">
                  <c:v>Air Liquide</c:v>
                </c:pt>
                <c:pt idx="1">
                  <c:v>Hyundai-Wison</c:v>
                </c:pt>
                <c:pt idx="2">
                  <c:v>Linde</c:v>
                </c:pt>
                <c:pt idx="3">
                  <c:v>Praxair</c:v>
                </c:pt>
              </c:strCache>
            </c:strRef>
          </c:cat>
          <c:val>
            <c:numRef>
              <c:f>Hoja1!$C$18:$C$21</c:f>
              <c:numCache>
                <c:formatCode>General</c:formatCode>
                <c:ptCount val="4"/>
                <c:pt idx="0">
                  <c:v>70000</c:v>
                </c:pt>
                <c:pt idx="1">
                  <c:v>256410</c:v>
                </c:pt>
                <c:pt idx="2">
                  <c:v>64748</c:v>
                </c:pt>
                <c:pt idx="3">
                  <c:v>13396</c:v>
                </c:pt>
              </c:numCache>
            </c:numRef>
          </c:val>
          <c:extLst>
            <c:ext xmlns:c16="http://schemas.microsoft.com/office/drawing/2014/chart" uri="{C3380CC4-5D6E-409C-BE32-E72D297353CC}">
              <c16:uniqueId val="{00000004-4D63-4D10-8483-F0AC0B8041C7}"/>
            </c:ext>
          </c:extLst>
        </c:ser>
        <c:ser>
          <c:idx val="1"/>
          <c:order val="1"/>
          <c:tx>
            <c:strRef>
              <c:f>Hoja1!$D$17</c:f>
              <c:strCache>
                <c:ptCount val="1"/>
                <c:pt idx="0">
                  <c:v>Capacidad (MSCF/day)</c:v>
                </c:pt>
              </c:strCache>
            </c:strRef>
          </c:tx>
          <c:spPr>
            <a:solidFill>
              <a:schemeClr val="accent2"/>
            </a:solidFill>
            <a:ln>
              <a:noFill/>
            </a:ln>
            <a:effectLst/>
          </c:spPr>
          <c:invertIfNegative val="0"/>
          <c:dLbls>
            <c:dLbl>
              <c:idx val="0"/>
              <c:layout>
                <c:manualLayout>
                  <c:x val="5.5555555555555558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D63-4D10-8483-F0AC0B8041C7}"/>
                </c:ext>
              </c:extLst>
            </c:dLbl>
            <c:dLbl>
              <c:idx val="1"/>
              <c:layout>
                <c:manualLayout>
                  <c:x val="0"/>
                  <c:y val="-4.166666666666675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D63-4D10-8483-F0AC0B8041C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Hoja1!$B$18:$B$21</c:f>
              <c:strCache>
                <c:ptCount val="4"/>
                <c:pt idx="0">
                  <c:v>Air Liquide</c:v>
                </c:pt>
                <c:pt idx="1">
                  <c:v>Hyundai-Wison</c:v>
                </c:pt>
                <c:pt idx="2">
                  <c:v>Linde</c:v>
                </c:pt>
                <c:pt idx="3">
                  <c:v>Praxair</c:v>
                </c:pt>
              </c:strCache>
            </c:strRef>
          </c:cat>
          <c:val>
            <c:numRef>
              <c:f>Hoja1!$D$18:$D$21</c:f>
              <c:numCache>
                <c:formatCode>General</c:formatCode>
                <c:ptCount val="4"/>
                <c:pt idx="0">
                  <c:v>13795</c:v>
                </c:pt>
                <c:pt idx="1">
                  <c:v>270000</c:v>
                </c:pt>
                <c:pt idx="2">
                  <c:v>58000</c:v>
                </c:pt>
                <c:pt idx="3">
                  <c:v>12000</c:v>
                </c:pt>
              </c:numCache>
            </c:numRef>
          </c:val>
          <c:extLst>
            <c:ext xmlns:c16="http://schemas.microsoft.com/office/drawing/2014/chart" uri="{C3380CC4-5D6E-409C-BE32-E72D297353CC}">
              <c16:uniqueId val="{00000007-4D63-4D10-8483-F0AC0B8041C7}"/>
            </c:ext>
          </c:extLst>
        </c:ser>
        <c:ser>
          <c:idx val="2"/>
          <c:order val="2"/>
          <c:tx>
            <c:strRef>
              <c:f>Hoja1!$E$17</c:f>
              <c:strCache>
                <c:ptCount val="1"/>
                <c:pt idx="0">
                  <c:v>Capacidad (kg/day )</c:v>
                </c:pt>
              </c:strCache>
            </c:strRef>
          </c:tx>
          <c:spPr>
            <a:solidFill>
              <a:schemeClr val="accent3"/>
            </a:solidFill>
            <a:ln>
              <a:noFill/>
            </a:ln>
            <a:effectLst/>
          </c:spPr>
          <c:invertIfNegative val="0"/>
          <c:dLbls>
            <c:dLbl>
              <c:idx val="0"/>
              <c:layout>
                <c:manualLayout>
                  <c:x val="3.3333333333333284E-2"/>
                  <c:y val="4.629629629629629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4D63-4D10-8483-F0AC0B8041C7}"/>
                </c:ext>
              </c:extLst>
            </c:dLbl>
            <c:dLbl>
              <c:idx val="1"/>
              <c:layout>
                <c:manualLayout>
                  <c:x val="5.0925337632079971E-17"/>
                  <c:y val="1.388888888888888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4D63-4D10-8483-F0AC0B8041C7}"/>
                </c:ext>
              </c:extLst>
            </c:dLbl>
            <c:dLbl>
              <c:idx val="2"/>
              <c:layout>
                <c:manualLayout>
                  <c:x val="2.7777777777777676E-2"/>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4D63-4D10-8483-F0AC0B8041C7}"/>
                </c:ext>
              </c:extLst>
            </c:dLbl>
            <c:dLbl>
              <c:idx val="3"/>
              <c:layout>
                <c:manualLayout>
                  <c:x val="2.2222222222222223E-2"/>
                  <c:y val="-1.6975112544026657E-16"/>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4D63-4D10-8483-F0AC0B8041C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Hoja1!$B$18:$B$21</c:f>
              <c:strCache>
                <c:ptCount val="4"/>
                <c:pt idx="0">
                  <c:v>Air Liquide</c:v>
                </c:pt>
                <c:pt idx="1">
                  <c:v>Hyundai-Wison</c:v>
                </c:pt>
                <c:pt idx="2">
                  <c:v>Linde</c:v>
                </c:pt>
                <c:pt idx="3">
                  <c:v>Praxair</c:v>
                </c:pt>
              </c:strCache>
            </c:strRef>
          </c:cat>
          <c:val>
            <c:numRef>
              <c:f>Hoja1!$E$18:$E$21</c:f>
              <c:numCache>
                <c:formatCode>General</c:formatCode>
                <c:ptCount val="4"/>
                <c:pt idx="0">
                  <c:v>33242</c:v>
                </c:pt>
                <c:pt idx="1">
                  <c:v>650636</c:v>
                </c:pt>
                <c:pt idx="2">
                  <c:v>139766</c:v>
                </c:pt>
                <c:pt idx="3">
                  <c:v>28917</c:v>
                </c:pt>
              </c:numCache>
            </c:numRef>
          </c:val>
          <c:extLst>
            <c:ext xmlns:c16="http://schemas.microsoft.com/office/drawing/2014/chart" uri="{C3380CC4-5D6E-409C-BE32-E72D297353CC}">
              <c16:uniqueId val="{0000000C-4D63-4D10-8483-F0AC0B8041C7}"/>
            </c:ext>
          </c:extLst>
        </c:ser>
        <c:dLbls>
          <c:dLblPos val="outEnd"/>
          <c:showLegendKey val="0"/>
          <c:showVal val="1"/>
          <c:showCatName val="0"/>
          <c:showSerName val="0"/>
          <c:showPercent val="0"/>
          <c:showBubbleSize val="0"/>
        </c:dLbls>
        <c:gapWidth val="219"/>
        <c:overlap val="-27"/>
        <c:axId val="1980581599"/>
        <c:axId val="1980574943"/>
      </c:barChart>
      <c:catAx>
        <c:axId val="19805815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980574943"/>
        <c:crosses val="autoZero"/>
        <c:auto val="1"/>
        <c:lblAlgn val="ctr"/>
        <c:lblOffset val="100"/>
        <c:noMultiLvlLbl val="0"/>
      </c:catAx>
      <c:valAx>
        <c:axId val="19805749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980581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C"/>
              <a:t>Southamerica</a:t>
            </a:r>
            <a:r>
              <a:rPr lang="es-EC" baseline="0"/>
              <a:t> Captive H2 Production Capacity at Refineries</a:t>
            </a:r>
            <a:endParaRPr lang="es-EC"/>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C"/>
        </a:p>
      </c:txPr>
    </c:title>
    <c:autoTitleDeleted val="0"/>
    <c:plotArea>
      <c:layout/>
      <c:barChart>
        <c:barDir val="col"/>
        <c:grouping val="clustered"/>
        <c:varyColors val="0"/>
        <c:ser>
          <c:idx val="0"/>
          <c:order val="0"/>
          <c:tx>
            <c:strRef>
              <c:f>Hoja1!$A$32</c:f>
              <c:strCache>
                <c:ptCount val="1"/>
                <c:pt idx="0">
                  <c:v>Argentina</c:v>
                </c:pt>
              </c:strCache>
            </c:strRef>
          </c:tx>
          <c:spPr>
            <a:solidFill>
              <a:schemeClr val="accent1"/>
            </a:solidFill>
            <a:ln>
              <a:noFill/>
            </a:ln>
            <a:effectLst/>
          </c:spPr>
          <c:invertIfNegative val="0"/>
          <c:cat>
            <c:numRef>
              <c:f>Hoja1!$B$31:$L$31</c:f>
              <c:numCache>
                <c:formatCode>General</c:formatCode>
                <c:ptCount val="11"/>
                <c:pt idx="0">
                  <c:v>2007</c:v>
                </c:pt>
                <c:pt idx="1">
                  <c:v>2008</c:v>
                </c:pt>
                <c:pt idx="2">
                  <c:v>2009</c:v>
                </c:pt>
                <c:pt idx="3">
                  <c:v>2010</c:v>
                </c:pt>
                <c:pt idx="4">
                  <c:v>2011</c:v>
                </c:pt>
                <c:pt idx="5">
                  <c:v>2012</c:v>
                </c:pt>
                <c:pt idx="6">
                  <c:v>2013</c:v>
                </c:pt>
                <c:pt idx="7">
                  <c:v>2014</c:v>
                </c:pt>
                <c:pt idx="8">
                  <c:v>2015</c:v>
                </c:pt>
                <c:pt idx="9">
                  <c:v>2016</c:v>
                </c:pt>
                <c:pt idx="10">
                  <c:v>2017</c:v>
                </c:pt>
              </c:numCache>
            </c:numRef>
          </c:cat>
          <c:val>
            <c:numRef>
              <c:f>Hoja1!$B$32:$L$32</c:f>
              <c:numCache>
                <c:formatCode>#,##0</c:formatCode>
                <c:ptCount val="11"/>
                <c:pt idx="0">
                  <c:v>19</c:v>
                </c:pt>
                <c:pt idx="1">
                  <c:v>19</c:v>
                </c:pt>
                <c:pt idx="2">
                  <c:v>19</c:v>
                </c:pt>
                <c:pt idx="3">
                  <c:v>19</c:v>
                </c:pt>
                <c:pt idx="4">
                  <c:v>19</c:v>
                </c:pt>
                <c:pt idx="5">
                  <c:v>19</c:v>
                </c:pt>
                <c:pt idx="6">
                  <c:v>19</c:v>
                </c:pt>
                <c:pt idx="7">
                  <c:v>19</c:v>
                </c:pt>
                <c:pt idx="8">
                  <c:v>19</c:v>
                </c:pt>
                <c:pt idx="9">
                  <c:v>19</c:v>
                </c:pt>
                <c:pt idx="10">
                  <c:v>19</c:v>
                </c:pt>
              </c:numCache>
            </c:numRef>
          </c:val>
          <c:extLst>
            <c:ext xmlns:c16="http://schemas.microsoft.com/office/drawing/2014/chart" uri="{C3380CC4-5D6E-409C-BE32-E72D297353CC}">
              <c16:uniqueId val="{00000000-F4FB-4095-A906-2FB745049A8A}"/>
            </c:ext>
          </c:extLst>
        </c:ser>
        <c:ser>
          <c:idx val="1"/>
          <c:order val="1"/>
          <c:tx>
            <c:strRef>
              <c:f>Hoja1!$A$33</c:f>
              <c:strCache>
                <c:ptCount val="1"/>
                <c:pt idx="0">
                  <c:v>Aruba</c:v>
                </c:pt>
              </c:strCache>
            </c:strRef>
          </c:tx>
          <c:spPr>
            <a:solidFill>
              <a:schemeClr val="accent2"/>
            </a:solidFill>
            <a:ln>
              <a:noFill/>
            </a:ln>
            <a:effectLst/>
          </c:spPr>
          <c:invertIfNegative val="0"/>
          <c:cat>
            <c:numRef>
              <c:f>Hoja1!$B$31:$L$31</c:f>
              <c:numCache>
                <c:formatCode>General</c:formatCode>
                <c:ptCount val="11"/>
                <c:pt idx="0">
                  <c:v>2007</c:v>
                </c:pt>
                <c:pt idx="1">
                  <c:v>2008</c:v>
                </c:pt>
                <c:pt idx="2">
                  <c:v>2009</c:v>
                </c:pt>
                <c:pt idx="3">
                  <c:v>2010</c:v>
                </c:pt>
                <c:pt idx="4">
                  <c:v>2011</c:v>
                </c:pt>
                <c:pt idx="5">
                  <c:v>2012</c:v>
                </c:pt>
                <c:pt idx="6">
                  <c:v>2013</c:v>
                </c:pt>
                <c:pt idx="7">
                  <c:v>2014</c:v>
                </c:pt>
                <c:pt idx="8">
                  <c:v>2015</c:v>
                </c:pt>
                <c:pt idx="9">
                  <c:v>2016</c:v>
                </c:pt>
                <c:pt idx="10">
                  <c:v>2017</c:v>
                </c:pt>
              </c:numCache>
            </c:numRef>
          </c:cat>
          <c:val>
            <c:numRef>
              <c:f>Hoja1!$B$33:$L$33</c:f>
              <c:numCache>
                <c:formatCode>#,##0</c:formatCode>
                <c:ptCount val="11"/>
                <c:pt idx="0">
                  <c:v>93</c:v>
                </c:pt>
                <c:pt idx="1">
                  <c:v>93</c:v>
                </c:pt>
                <c:pt idx="2">
                  <c:v>93</c:v>
                </c:pt>
                <c:pt idx="3">
                  <c:v>93</c:v>
                </c:pt>
                <c:pt idx="4">
                  <c:v>93</c:v>
                </c:pt>
                <c:pt idx="5">
                  <c:v>93</c:v>
                </c:pt>
                <c:pt idx="6">
                  <c:v>93</c:v>
                </c:pt>
                <c:pt idx="7">
                  <c:v>93</c:v>
                </c:pt>
              </c:numCache>
            </c:numRef>
          </c:val>
          <c:extLst>
            <c:ext xmlns:c16="http://schemas.microsoft.com/office/drawing/2014/chart" uri="{C3380CC4-5D6E-409C-BE32-E72D297353CC}">
              <c16:uniqueId val="{00000001-F4FB-4095-A906-2FB745049A8A}"/>
            </c:ext>
          </c:extLst>
        </c:ser>
        <c:ser>
          <c:idx val="2"/>
          <c:order val="2"/>
          <c:tx>
            <c:strRef>
              <c:f>Hoja1!$A$34</c:f>
              <c:strCache>
                <c:ptCount val="1"/>
                <c:pt idx="0">
                  <c:v>Bolivia</c:v>
                </c:pt>
              </c:strCache>
            </c:strRef>
          </c:tx>
          <c:spPr>
            <a:solidFill>
              <a:schemeClr val="accent3"/>
            </a:solidFill>
            <a:ln>
              <a:noFill/>
            </a:ln>
            <a:effectLst/>
          </c:spPr>
          <c:invertIfNegative val="0"/>
          <c:cat>
            <c:numRef>
              <c:f>Hoja1!$B$31:$L$31</c:f>
              <c:numCache>
                <c:formatCode>General</c:formatCode>
                <c:ptCount val="11"/>
                <c:pt idx="0">
                  <c:v>2007</c:v>
                </c:pt>
                <c:pt idx="1">
                  <c:v>2008</c:v>
                </c:pt>
                <c:pt idx="2">
                  <c:v>2009</c:v>
                </c:pt>
                <c:pt idx="3">
                  <c:v>2010</c:v>
                </c:pt>
                <c:pt idx="4">
                  <c:v>2011</c:v>
                </c:pt>
                <c:pt idx="5">
                  <c:v>2012</c:v>
                </c:pt>
                <c:pt idx="6">
                  <c:v>2013</c:v>
                </c:pt>
                <c:pt idx="7">
                  <c:v>2014</c:v>
                </c:pt>
                <c:pt idx="8">
                  <c:v>2015</c:v>
                </c:pt>
                <c:pt idx="9">
                  <c:v>2016</c:v>
                </c:pt>
                <c:pt idx="10">
                  <c:v>2017</c:v>
                </c:pt>
              </c:numCache>
            </c:numRef>
          </c:cat>
          <c:val>
            <c:numRef>
              <c:f>Hoja1!$B$34:$L$34</c:f>
              <c:numCache>
                <c:formatCode>#,##0</c:formatCode>
                <c:ptCount val="11"/>
                <c:pt idx="0">
                  <c:v>0</c:v>
                </c:pt>
                <c:pt idx="1">
                  <c:v>14</c:v>
                </c:pt>
                <c:pt idx="2">
                  <c:v>14</c:v>
                </c:pt>
                <c:pt idx="3">
                  <c:v>14</c:v>
                </c:pt>
                <c:pt idx="4">
                  <c:v>14</c:v>
                </c:pt>
                <c:pt idx="5">
                  <c:v>14</c:v>
                </c:pt>
                <c:pt idx="6">
                  <c:v>14</c:v>
                </c:pt>
                <c:pt idx="7">
                  <c:v>14</c:v>
                </c:pt>
                <c:pt idx="8">
                  <c:v>14</c:v>
                </c:pt>
                <c:pt idx="9">
                  <c:v>14</c:v>
                </c:pt>
              </c:numCache>
            </c:numRef>
          </c:val>
          <c:extLst>
            <c:ext xmlns:c16="http://schemas.microsoft.com/office/drawing/2014/chart" uri="{C3380CC4-5D6E-409C-BE32-E72D297353CC}">
              <c16:uniqueId val="{00000002-F4FB-4095-A906-2FB745049A8A}"/>
            </c:ext>
          </c:extLst>
        </c:ser>
        <c:ser>
          <c:idx val="3"/>
          <c:order val="3"/>
          <c:tx>
            <c:strRef>
              <c:f>Hoja1!$A$35</c:f>
              <c:strCache>
                <c:ptCount val="1"/>
                <c:pt idx="0">
                  <c:v>Brazil</c:v>
                </c:pt>
              </c:strCache>
            </c:strRef>
          </c:tx>
          <c:spPr>
            <a:solidFill>
              <a:schemeClr val="accent4"/>
            </a:solidFill>
            <a:ln>
              <a:noFill/>
            </a:ln>
            <a:effectLst/>
          </c:spPr>
          <c:invertIfNegative val="0"/>
          <c:cat>
            <c:numRef>
              <c:f>Hoja1!$B$31:$L$31</c:f>
              <c:numCache>
                <c:formatCode>General</c:formatCode>
                <c:ptCount val="11"/>
                <c:pt idx="0">
                  <c:v>2007</c:v>
                </c:pt>
                <c:pt idx="1">
                  <c:v>2008</c:v>
                </c:pt>
                <c:pt idx="2">
                  <c:v>2009</c:v>
                </c:pt>
                <c:pt idx="3">
                  <c:v>2010</c:v>
                </c:pt>
                <c:pt idx="4">
                  <c:v>2011</c:v>
                </c:pt>
                <c:pt idx="5">
                  <c:v>2012</c:v>
                </c:pt>
                <c:pt idx="6">
                  <c:v>2013</c:v>
                </c:pt>
                <c:pt idx="7">
                  <c:v>2014</c:v>
                </c:pt>
                <c:pt idx="8">
                  <c:v>2015</c:v>
                </c:pt>
                <c:pt idx="9">
                  <c:v>2016</c:v>
                </c:pt>
                <c:pt idx="10">
                  <c:v>2017</c:v>
                </c:pt>
              </c:numCache>
            </c:numRef>
          </c:cat>
          <c:val>
            <c:numRef>
              <c:f>Hoja1!$B$35:$L$35</c:f>
              <c:numCache>
                <c:formatCode>#,##0</c:formatCode>
                <c:ptCount val="11"/>
                <c:pt idx="0">
                  <c:v>126</c:v>
                </c:pt>
                <c:pt idx="1">
                  <c:v>126</c:v>
                </c:pt>
                <c:pt idx="2">
                  <c:v>126</c:v>
                </c:pt>
                <c:pt idx="3">
                  <c:v>126</c:v>
                </c:pt>
                <c:pt idx="4">
                  <c:v>126</c:v>
                </c:pt>
                <c:pt idx="5">
                  <c:v>126</c:v>
                </c:pt>
                <c:pt idx="6">
                  <c:v>126</c:v>
                </c:pt>
                <c:pt idx="7">
                  <c:v>126</c:v>
                </c:pt>
                <c:pt idx="8">
                  <c:v>126</c:v>
                </c:pt>
                <c:pt idx="9">
                  <c:v>126</c:v>
                </c:pt>
                <c:pt idx="10">
                  <c:v>126</c:v>
                </c:pt>
              </c:numCache>
            </c:numRef>
          </c:val>
          <c:extLst>
            <c:ext xmlns:c16="http://schemas.microsoft.com/office/drawing/2014/chart" uri="{C3380CC4-5D6E-409C-BE32-E72D297353CC}">
              <c16:uniqueId val="{00000003-F4FB-4095-A906-2FB745049A8A}"/>
            </c:ext>
          </c:extLst>
        </c:ser>
        <c:ser>
          <c:idx val="4"/>
          <c:order val="4"/>
          <c:tx>
            <c:strRef>
              <c:f>Hoja1!$A$36</c:f>
              <c:strCache>
                <c:ptCount val="1"/>
                <c:pt idx="0">
                  <c:v>Columbia</c:v>
                </c:pt>
              </c:strCache>
            </c:strRef>
          </c:tx>
          <c:spPr>
            <a:solidFill>
              <a:schemeClr val="accent5"/>
            </a:solidFill>
            <a:ln>
              <a:noFill/>
            </a:ln>
            <a:effectLst/>
          </c:spPr>
          <c:invertIfNegative val="0"/>
          <c:cat>
            <c:numRef>
              <c:f>Hoja1!$B$31:$L$31</c:f>
              <c:numCache>
                <c:formatCode>General</c:formatCode>
                <c:ptCount val="11"/>
                <c:pt idx="0">
                  <c:v>2007</c:v>
                </c:pt>
                <c:pt idx="1">
                  <c:v>2008</c:v>
                </c:pt>
                <c:pt idx="2">
                  <c:v>2009</c:v>
                </c:pt>
                <c:pt idx="3">
                  <c:v>2010</c:v>
                </c:pt>
                <c:pt idx="4">
                  <c:v>2011</c:v>
                </c:pt>
                <c:pt idx="5">
                  <c:v>2012</c:v>
                </c:pt>
                <c:pt idx="6">
                  <c:v>2013</c:v>
                </c:pt>
                <c:pt idx="7">
                  <c:v>2014</c:v>
                </c:pt>
                <c:pt idx="8">
                  <c:v>2015</c:v>
                </c:pt>
                <c:pt idx="9">
                  <c:v>2016</c:v>
                </c:pt>
                <c:pt idx="10">
                  <c:v>2017</c:v>
                </c:pt>
              </c:numCache>
            </c:numRef>
          </c:cat>
          <c:val>
            <c:numRef>
              <c:f>Hoja1!$B$36:$L$36</c:f>
              <c:numCache>
                <c:formatCode>#,##0</c:formatCode>
                <c:ptCount val="11"/>
                <c:pt idx="0">
                  <c:v>18</c:v>
                </c:pt>
                <c:pt idx="1">
                  <c:v>18</c:v>
                </c:pt>
                <c:pt idx="2">
                  <c:v>18</c:v>
                </c:pt>
                <c:pt idx="3">
                  <c:v>18</c:v>
                </c:pt>
                <c:pt idx="4">
                  <c:v>18</c:v>
                </c:pt>
                <c:pt idx="5">
                  <c:v>18</c:v>
                </c:pt>
                <c:pt idx="6">
                  <c:v>18</c:v>
                </c:pt>
                <c:pt idx="7">
                  <c:v>18</c:v>
                </c:pt>
                <c:pt idx="8">
                  <c:v>18</c:v>
                </c:pt>
                <c:pt idx="9">
                  <c:v>18</c:v>
                </c:pt>
                <c:pt idx="10">
                  <c:v>18</c:v>
                </c:pt>
              </c:numCache>
            </c:numRef>
          </c:val>
          <c:extLst>
            <c:ext xmlns:c16="http://schemas.microsoft.com/office/drawing/2014/chart" uri="{C3380CC4-5D6E-409C-BE32-E72D297353CC}">
              <c16:uniqueId val="{00000004-F4FB-4095-A906-2FB745049A8A}"/>
            </c:ext>
          </c:extLst>
        </c:ser>
        <c:ser>
          <c:idx val="5"/>
          <c:order val="5"/>
          <c:tx>
            <c:strRef>
              <c:f>Hoja1!$A$37</c:f>
              <c:strCache>
                <c:ptCount val="1"/>
                <c:pt idx="0">
                  <c:v>Venezuela</c:v>
                </c:pt>
              </c:strCache>
            </c:strRef>
          </c:tx>
          <c:spPr>
            <a:solidFill>
              <a:schemeClr val="accent6"/>
            </a:solidFill>
            <a:ln>
              <a:noFill/>
            </a:ln>
            <a:effectLst/>
          </c:spPr>
          <c:invertIfNegative val="0"/>
          <c:cat>
            <c:numRef>
              <c:f>Hoja1!$B$31:$L$31</c:f>
              <c:numCache>
                <c:formatCode>General</c:formatCode>
                <c:ptCount val="11"/>
                <c:pt idx="0">
                  <c:v>2007</c:v>
                </c:pt>
                <c:pt idx="1">
                  <c:v>2008</c:v>
                </c:pt>
                <c:pt idx="2">
                  <c:v>2009</c:v>
                </c:pt>
                <c:pt idx="3">
                  <c:v>2010</c:v>
                </c:pt>
                <c:pt idx="4">
                  <c:v>2011</c:v>
                </c:pt>
                <c:pt idx="5">
                  <c:v>2012</c:v>
                </c:pt>
                <c:pt idx="6">
                  <c:v>2013</c:v>
                </c:pt>
                <c:pt idx="7">
                  <c:v>2014</c:v>
                </c:pt>
                <c:pt idx="8">
                  <c:v>2015</c:v>
                </c:pt>
                <c:pt idx="9">
                  <c:v>2016</c:v>
                </c:pt>
                <c:pt idx="10">
                  <c:v>2017</c:v>
                </c:pt>
              </c:numCache>
            </c:numRef>
          </c:cat>
          <c:val>
            <c:numRef>
              <c:f>Hoja1!$B$37:$L$37</c:f>
              <c:numCache>
                <c:formatCode>#,##0</c:formatCode>
                <c:ptCount val="11"/>
                <c:pt idx="0">
                  <c:v>147.80000000000001</c:v>
                </c:pt>
                <c:pt idx="1">
                  <c:v>147.80000000000001</c:v>
                </c:pt>
                <c:pt idx="2">
                  <c:v>147.80000000000001</c:v>
                </c:pt>
                <c:pt idx="3">
                  <c:v>147.80000000000001</c:v>
                </c:pt>
                <c:pt idx="4">
                  <c:v>147.80000000000001</c:v>
                </c:pt>
                <c:pt idx="5">
                  <c:v>147.80000000000001</c:v>
                </c:pt>
                <c:pt idx="6">
                  <c:v>147.80000000000001</c:v>
                </c:pt>
                <c:pt idx="7">
                  <c:v>147.80000000000001</c:v>
                </c:pt>
                <c:pt idx="8">
                  <c:v>147.80000000000001</c:v>
                </c:pt>
                <c:pt idx="9">
                  <c:v>147.80000000000001</c:v>
                </c:pt>
                <c:pt idx="10">
                  <c:v>148</c:v>
                </c:pt>
              </c:numCache>
            </c:numRef>
          </c:val>
          <c:extLst>
            <c:ext xmlns:c16="http://schemas.microsoft.com/office/drawing/2014/chart" uri="{C3380CC4-5D6E-409C-BE32-E72D297353CC}">
              <c16:uniqueId val="{00000005-F4FB-4095-A906-2FB745049A8A}"/>
            </c:ext>
          </c:extLst>
        </c:ser>
        <c:dLbls>
          <c:showLegendKey val="0"/>
          <c:showVal val="0"/>
          <c:showCatName val="0"/>
          <c:showSerName val="0"/>
          <c:showPercent val="0"/>
          <c:showBubbleSize val="0"/>
        </c:dLbls>
        <c:gapWidth val="219"/>
        <c:overlap val="-27"/>
        <c:axId val="2141603599"/>
        <c:axId val="2141606095"/>
      </c:barChart>
      <c:lineChart>
        <c:grouping val="standard"/>
        <c:varyColors val="0"/>
        <c:ser>
          <c:idx val="6"/>
          <c:order val="6"/>
          <c:tx>
            <c:strRef>
              <c:f>Hoja1!$A$38</c:f>
              <c:strCache>
                <c:ptCount val="1"/>
                <c:pt idx="0">
                  <c:v>Total</c:v>
                </c:pt>
              </c:strCache>
            </c:strRef>
          </c:tx>
          <c:spPr>
            <a:ln w="28575" cap="rnd">
              <a:solidFill>
                <a:schemeClr val="accent1">
                  <a:lumMod val="60000"/>
                </a:schemeClr>
              </a:solidFill>
              <a:round/>
            </a:ln>
            <a:effectLst/>
          </c:spPr>
          <c:marker>
            <c:symbol val="none"/>
          </c:marker>
          <c:cat>
            <c:numRef>
              <c:f>Hoja1!$B$31:$L$31</c:f>
              <c:numCache>
                <c:formatCode>General</c:formatCode>
                <c:ptCount val="11"/>
                <c:pt idx="0">
                  <c:v>2007</c:v>
                </c:pt>
                <c:pt idx="1">
                  <c:v>2008</c:v>
                </c:pt>
                <c:pt idx="2">
                  <c:v>2009</c:v>
                </c:pt>
                <c:pt idx="3">
                  <c:v>2010</c:v>
                </c:pt>
                <c:pt idx="4">
                  <c:v>2011</c:v>
                </c:pt>
                <c:pt idx="5">
                  <c:v>2012</c:v>
                </c:pt>
                <c:pt idx="6">
                  <c:v>2013</c:v>
                </c:pt>
                <c:pt idx="7">
                  <c:v>2014</c:v>
                </c:pt>
                <c:pt idx="8">
                  <c:v>2015</c:v>
                </c:pt>
                <c:pt idx="9">
                  <c:v>2016</c:v>
                </c:pt>
                <c:pt idx="10">
                  <c:v>2017</c:v>
                </c:pt>
              </c:numCache>
            </c:numRef>
          </c:cat>
          <c:val>
            <c:numRef>
              <c:f>Hoja1!$B$38:$L$38</c:f>
              <c:numCache>
                <c:formatCode>#,##0</c:formatCode>
                <c:ptCount val="11"/>
                <c:pt idx="0">
                  <c:v>403.8</c:v>
                </c:pt>
                <c:pt idx="1">
                  <c:v>417.8</c:v>
                </c:pt>
                <c:pt idx="2">
                  <c:v>417.8</c:v>
                </c:pt>
                <c:pt idx="3">
                  <c:v>417.8</c:v>
                </c:pt>
                <c:pt idx="4">
                  <c:v>417.8</c:v>
                </c:pt>
                <c:pt idx="5">
                  <c:v>417.8</c:v>
                </c:pt>
                <c:pt idx="6">
                  <c:v>417.8</c:v>
                </c:pt>
                <c:pt idx="7">
                  <c:v>417.8</c:v>
                </c:pt>
                <c:pt idx="8">
                  <c:v>324.8</c:v>
                </c:pt>
                <c:pt idx="9">
                  <c:v>324.8</c:v>
                </c:pt>
                <c:pt idx="10">
                  <c:v>311</c:v>
                </c:pt>
              </c:numCache>
            </c:numRef>
          </c:val>
          <c:smooth val="0"/>
          <c:extLst>
            <c:ext xmlns:c16="http://schemas.microsoft.com/office/drawing/2014/chart" uri="{C3380CC4-5D6E-409C-BE32-E72D297353CC}">
              <c16:uniqueId val="{00000006-F4FB-4095-A906-2FB745049A8A}"/>
            </c:ext>
          </c:extLst>
        </c:ser>
        <c:dLbls>
          <c:showLegendKey val="0"/>
          <c:showVal val="0"/>
          <c:showCatName val="0"/>
          <c:showSerName val="0"/>
          <c:showPercent val="0"/>
          <c:showBubbleSize val="0"/>
        </c:dLbls>
        <c:marker val="1"/>
        <c:smooth val="0"/>
        <c:axId val="2141603599"/>
        <c:axId val="2141606095"/>
      </c:lineChart>
      <c:catAx>
        <c:axId val="21416035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2141606095"/>
        <c:crosses val="autoZero"/>
        <c:auto val="1"/>
        <c:lblAlgn val="ctr"/>
        <c:lblOffset val="100"/>
        <c:noMultiLvlLbl val="0"/>
      </c:catAx>
      <c:valAx>
        <c:axId val="2141606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C"/>
                  <a:t>MMSCFD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C"/>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2141603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Amount of H2 vehicles in EEUU</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s-EC"/>
        </a:p>
      </c:txPr>
    </c:title>
    <c:autoTitleDeleted val="0"/>
    <c:plotArea>
      <c:layout/>
      <c:barChart>
        <c:barDir val="col"/>
        <c:grouping val="clustered"/>
        <c:varyColors val="0"/>
        <c:ser>
          <c:idx val="0"/>
          <c:order val="0"/>
          <c:tx>
            <c:strRef>
              <c:f>Hoja1!$B$69</c:f>
              <c:strCache>
                <c:ptCount val="1"/>
                <c:pt idx="0">
                  <c:v>Cantidad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Hoja1!$A$70:$A$78</c:f>
              <c:strCache>
                <c:ptCount val="9"/>
                <c:pt idx="0">
                  <c:v>Toyota Mirai</c:v>
                </c:pt>
                <c:pt idx="1">
                  <c:v>Honda Clarity</c:v>
                </c:pt>
                <c:pt idx="2">
                  <c:v>Hyundai Nexo</c:v>
                </c:pt>
                <c:pt idx="3">
                  <c:v>Hyundai ix35 Tucson FCEV</c:v>
                </c:pt>
                <c:pt idx="4">
                  <c:v>Toyota Highlander FCVH-adv</c:v>
                </c:pt>
                <c:pt idx="5">
                  <c:v>Mercedes-Benz B-Class F-Cell</c:v>
                </c:pt>
                <c:pt idx="6">
                  <c:v>Otro vehículo de pasajeros</c:v>
                </c:pt>
                <c:pt idx="7">
                  <c:v>Buses</c:v>
                </c:pt>
                <c:pt idx="8">
                  <c:v>Otros</c:v>
                </c:pt>
              </c:strCache>
            </c:strRef>
          </c:cat>
          <c:val>
            <c:numRef>
              <c:f>Hoja1!$B$70:$B$78</c:f>
              <c:numCache>
                <c:formatCode>General</c:formatCode>
                <c:ptCount val="9"/>
                <c:pt idx="0">
                  <c:v>7514</c:v>
                </c:pt>
                <c:pt idx="1">
                  <c:v>1716</c:v>
                </c:pt>
                <c:pt idx="2">
                  <c:v>561</c:v>
                </c:pt>
                <c:pt idx="3">
                  <c:v>161</c:v>
                </c:pt>
                <c:pt idx="4">
                  <c:v>20</c:v>
                </c:pt>
                <c:pt idx="5">
                  <c:v>28</c:v>
                </c:pt>
                <c:pt idx="6">
                  <c:v>1</c:v>
                </c:pt>
                <c:pt idx="7">
                  <c:v>64</c:v>
                </c:pt>
                <c:pt idx="8">
                  <c:v>3</c:v>
                </c:pt>
              </c:numCache>
            </c:numRef>
          </c:val>
          <c:extLst>
            <c:ext xmlns:c16="http://schemas.microsoft.com/office/drawing/2014/chart" uri="{C3380CC4-5D6E-409C-BE32-E72D297353CC}">
              <c16:uniqueId val="{00000000-B17A-47BC-9B45-7BBA7D7C4A6C}"/>
            </c:ext>
          </c:extLst>
        </c:ser>
        <c:dLbls>
          <c:dLblPos val="outEnd"/>
          <c:showLegendKey val="0"/>
          <c:showVal val="1"/>
          <c:showCatName val="0"/>
          <c:showSerName val="0"/>
          <c:showPercent val="0"/>
          <c:showBubbleSize val="0"/>
        </c:dLbls>
        <c:gapWidth val="219"/>
        <c:overlap val="-27"/>
        <c:axId val="1130274048"/>
        <c:axId val="1130276544"/>
      </c:barChart>
      <c:catAx>
        <c:axId val="1130274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130276544"/>
        <c:crosses val="autoZero"/>
        <c:auto val="1"/>
        <c:lblAlgn val="ctr"/>
        <c:lblOffset val="100"/>
        <c:noMultiLvlLbl val="0"/>
      </c:catAx>
      <c:valAx>
        <c:axId val="1130276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130274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Price of H2</a:t>
            </a:r>
            <a:r>
              <a:rPr lang="en-US" baseline="0"/>
              <a:t> </a:t>
            </a:r>
            <a:r>
              <a:rPr lang="en-US"/>
              <a:t>vehicles </a:t>
            </a:r>
            <a:r>
              <a:rPr lang="en-US" baseline="0"/>
              <a:t>vs Combustion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C"/>
        </a:p>
      </c:txPr>
    </c:title>
    <c:autoTitleDeleted val="0"/>
    <c:plotArea>
      <c:layout/>
      <c:barChart>
        <c:barDir val="col"/>
        <c:grouping val="clustered"/>
        <c:varyColors val="0"/>
        <c:ser>
          <c:idx val="0"/>
          <c:order val="0"/>
          <c:tx>
            <c:strRef>
              <c:f>Hoja1!$B$47</c:f>
              <c:strCache>
                <c:ptCount val="1"/>
                <c:pt idx="0">
                  <c:v>Precio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Hoja1!$A$48:$A$53</c:f>
              <c:strCache>
                <c:ptCount val="6"/>
                <c:pt idx="0">
                  <c:v>Toyota Mirai</c:v>
                </c:pt>
                <c:pt idx="1">
                  <c:v>Hyundai Nexo</c:v>
                </c:pt>
                <c:pt idx="2">
                  <c:v>Honda Clarity</c:v>
                </c:pt>
                <c:pt idx="3">
                  <c:v>Kia Sportage</c:v>
                </c:pt>
                <c:pt idx="4">
                  <c:v>Chevrolet D-Max</c:v>
                </c:pt>
                <c:pt idx="5">
                  <c:v>Chevrolet Sail</c:v>
                </c:pt>
              </c:strCache>
            </c:strRef>
          </c:cat>
          <c:val>
            <c:numRef>
              <c:f>Hoja1!$B$48:$B$53</c:f>
              <c:numCache>
                <c:formatCode>[$$-300A]#,##0.00</c:formatCode>
                <c:ptCount val="6"/>
                <c:pt idx="0">
                  <c:v>49500</c:v>
                </c:pt>
                <c:pt idx="1">
                  <c:v>82000</c:v>
                </c:pt>
                <c:pt idx="2">
                  <c:v>58490</c:v>
                </c:pt>
                <c:pt idx="3">
                  <c:v>25990</c:v>
                </c:pt>
                <c:pt idx="4">
                  <c:v>29990</c:v>
                </c:pt>
                <c:pt idx="5">
                  <c:v>16570</c:v>
                </c:pt>
              </c:numCache>
            </c:numRef>
          </c:val>
          <c:extLst>
            <c:ext xmlns:c16="http://schemas.microsoft.com/office/drawing/2014/chart" uri="{C3380CC4-5D6E-409C-BE32-E72D297353CC}">
              <c16:uniqueId val="{00000000-F9D6-417C-882A-CD5464B4FADD}"/>
            </c:ext>
          </c:extLst>
        </c:ser>
        <c:dLbls>
          <c:dLblPos val="outEnd"/>
          <c:showLegendKey val="0"/>
          <c:showVal val="1"/>
          <c:showCatName val="0"/>
          <c:showSerName val="0"/>
          <c:showPercent val="0"/>
          <c:showBubbleSize val="0"/>
        </c:dLbls>
        <c:gapWidth val="219"/>
        <c:overlap val="-27"/>
        <c:axId val="982536912"/>
        <c:axId val="982535664"/>
      </c:barChart>
      <c:catAx>
        <c:axId val="98253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C"/>
                  <a:t>Vehicle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C"/>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982535664"/>
        <c:crosses val="autoZero"/>
        <c:auto val="1"/>
        <c:lblAlgn val="ctr"/>
        <c:lblOffset val="100"/>
        <c:noMultiLvlLbl val="0"/>
      </c:catAx>
      <c:valAx>
        <c:axId val="982535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C"/>
                  <a:t>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C"/>
            </a:p>
          </c:txPr>
        </c:title>
        <c:numFmt formatCode="[$$-300A]#,##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982536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PC 1</a:t>
            </a:r>
            <a:r>
              <a:rPr lang="en-US" baseline="0"/>
              <a:t> vs. PC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C"/>
        </a:p>
      </c:txPr>
    </c:title>
    <c:autoTitleDeleted val="0"/>
    <c:plotArea>
      <c:layout/>
      <c:scatterChart>
        <c:scatterStyle val="lineMarker"/>
        <c:varyColors val="0"/>
        <c:ser>
          <c:idx val="0"/>
          <c:order val="0"/>
          <c:tx>
            <c:strRef>
              <c:f>PCA!$C$1</c:f>
              <c:strCache>
                <c:ptCount val="1"/>
                <c:pt idx="0">
                  <c:v>PC2</c:v>
                </c:pt>
              </c:strCache>
            </c:strRef>
          </c:tx>
          <c:spPr>
            <a:ln w="19050" cap="rnd">
              <a:noFill/>
              <a:round/>
            </a:ln>
            <a:effectLst/>
          </c:spPr>
          <c:marker>
            <c:symbol val="circle"/>
            <c:size val="5"/>
            <c:spPr>
              <a:solidFill>
                <a:schemeClr val="accent1"/>
              </a:solidFill>
              <a:ln w="9525">
                <a:solidFill>
                  <a:schemeClr val="accent1"/>
                </a:solidFill>
              </a:ln>
              <a:effectLst/>
            </c:spPr>
          </c:marker>
          <c:xVal>
            <c:numRef>
              <c:f>PCA!$B$2:$B$11</c:f>
              <c:numCache>
                <c:formatCode>General</c:formatCode>
                <c:ptCount val="10"/>
                <c:pt idx="0">
                  <c:v>0.36199999999999999</c:v>
                </c:pt>
                <c:pt idx="1">
                  <c:v>0.36199999999999999</c:v>
                </c:pt>
                <c:pt idx="2">
                  <c:v>0.36199999999999999</c:v>
                </c:pt>
                <c:pt idx="3">
                  <c:v>0.36</c:v>
                </c:pt>
                <c:pt idx="4">
                  <c:v>0.36</c:v>
                </c:pt>
                <c:pt idx="5">
                  <c:v>0.30199999999999999</c:v>
                </c:pt>
                <c:pt idx="6">
                  <c:v>-0.36199999999999999</c:v>
                </c:pt>
                <c:pt idx="7">
                  <c:v>1.4999999999999999E-2</c:v>
                </c:pt>
                <c:pt idx="8">
                  <c:v>-0.27200000000000002</c:v>
                </c:pt>
                <c:pt idx="9">
                  <c:v>-0.22700000000000001</c:v>
                </c:pt>
              </c:numCache>
            </c:numRef>
          </c:xVal>
          <c:yVal>
            <c:numRef>
              <c:f>PCA!$C$2:$C$11</c:f>
              <c:numCache>
                <c:formatCode>General</c:formatCode>
                <c:ptCount val="10"/>
                <c:pt idx="0">
                  <c:v>6.4000000000000001E-2</c:v>
                </c:pt>
                <c:pt idx="1">
                  <c:v>6.4000000000000001E-2</c:v>
                </c:pt>
                <c:pt idx="2">
                  <c:v>6.4000000000000001E-2</c:v>
                </c:pt>
                <c:pt idx="3">
                  <c:v>7.2999999999999995E-2</c:v>
                </c:pt>
                <c:pt idx="4">
                  <c:v>7.2999999999999995E-2</c:v>
                </c:pt>
                <c:pt idx="5">
                  <c:v>0.46600000000000003</c:v>
                </c:pt>
                <c:pt idx="6">
                  <c:v>-6.0999999999999999E-2</c:v>
                </c:pt>
                <c:pt idx="7">
                  <c:v>0.27200000000000002</c:v>
                </c:pt>
                <c:pt idx="8">
                  <c:v>0.53600000000000003</c:v>
                </c:pt>
                <c:pt idx="9">
                  <c:v>0.629</c:v>
                </c:pt>
              </c:numCache>
            </c:numRef>
          </c:yVal>
          <c:smooth val="0"/>
          <c:extLst>
            <c:ext xmlns:c16="http://schemas.microsoft.com/office/drawing/2014/chart" uri="{C3380CC4-5D6E-409C-BE32-E72D297353CC}">
              <c16:uniqueId val="{00000000-176A-41D7-8E60-728C76C4F24A}"/>
            </c:ext>
          </c:extLst>
        </c:ser>
        <c:dLbls>
          <c:showLegendKey val="0"/>
          <c:showVal val="0"/>
          <c:showCatName val="0"/>
          <c:showSerName val="0"/>
          <c:showPercent val="0"/>
          <c:showBubbleSize val="0"/>
        </c:dLbls>
        <c:axId val="537581375"/>
        <c:axId val="537582207"/>
      </c:scatterChart>
      <c:valAx>
        <c:axId val="5375813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C"/>
                  <a:t>PC 1</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C"/>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537582207"/>
        <c:crosses val="autoZero"/>
        <c:crossBetween val="midCat"/>
      </c:valAx>
      <c:valAx>
        <c:axId val="537582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C"/>
                  <a:t>PC</a:t>
                </a:r>
                <a:r>
                  <a:rPr lang="es-EC" baseline="0"/>
                  <a:t> 2</a:t>
                </a:r>
                <a:endParaRPr lang="es-EC"/>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C"/>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5375813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PC 2 VS PC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C"/>
        </a:p>
      </c:txPr>
    </c:title>
    <c:autoTitleDeleted val="0"/>
    <c:plotArea>
      <c:layout/>
      <c:scatterChart>
        <c:scatterStyle val="lineMarker"/>
        <c:varyColors val="0"/>
        <c:ser>
          <c:idx val="0"/>
          <c:order val="0"/>
          <c:tx>
            <c:strRef>
              <c:f>PCA!$D$1</c:f>
              <c:strCache>
                <c:ptCount val="1"/>
                <c:pt idx="0">
                  <c:v>PC3</c:v>
                </c:pt>
              </c:strCache>
            </c:strRef>
          </c:tx>
          <c:spPr>
            <a:ln w="19050" cap="rnd">
              <a:noFill/>
              <a:round/>
            </a:ln>
            <a:effectLst/>
          </c:spPr>
          <c:marker>
            <c:symbol val="circle"/>
            <c:size val="5"/>
            <c:spPr>
              <a:solidFill>
                <a:schemeClr val="accent1"/>
              </a:solidFill>
              <a:ln w="9525">
                <a:solidFill>
                  <a:schemeClr val="accent1"/>
                </a:solidFill>
              </a:ln>
              <a:effectLst/>
            </c:spPr>
          </c:marker>
          <c:xVal>
            <c:numRef>
              <c:f>PCA!$C$2:$C$11</c:f>
              <c:numCache>
                <c:formatCode>General</c:formatCode>
                <c:ptCount val="10"/>
                <c:pt idx="0">
                  <c:v>6.4000000000000001E-2</c:v>
                </c:pt>
                <c:pt idx="1">
                  <c:v>6.4000000000000001E-2</c:v>
                </c:pt>
                <c:pt idx="2">
                  <c:v>6.4000000000000001E-2</c:v>
                </c:pt>
                <c:pt idx="3">
                  <c:v>7.2999999999999995E-2</c:v>
                </c:pt>
                <c:pt idx="4">
                  <c:v>7.2999999999999995E-2</c:v>
                </c:pt>
                <c:pt idx="5">
                  <c:v>0.46600000000000003</c:v>
                </c:pt>
                <c:pt idx="6">
                  <c:v>-6.0999999999999999E-2</c:v>
                </c:pt>
                <c:pt idx="7">
                  <c:v>0.27200000000000002</c:v>
                </c:pt>
                <c:pt idx="8">
                  <c:v>0.53600000000000003</c:v>
                </c:pt>
                <c:pt idx="9">
                  <c:v>0.629</c:v>
                </c:pt>
              </c:numCache>
            </c:numRef>
          </c:xVal>
          <c:yVal>
            <c:numRef>
              <c:f>PCA!$D$2:$D$11</c:f>
              <c:numCache>
                <c:formatCode>General</c:formatCode>
                <c:ptCount val="10"/>
                <c:pt idx="0">
                  <c:v>-6.2E-2</c:v>
                </c:pt>
                <c:pt idx="1">
                  <c:v>-6.2E-2</c:v>
                </c:pt>
                <c:pt idx="2">
                  <c:v>-6.2E-2</c:v>
                </c:pt>
                <c:pt idx="3">
                  <c:v>-9.5000000000000001E-2</c:v>
                </c:pt>
                <c:pt idx="4">
                  <c:v>-9.5000000000000001E-2</c:v>
                </c:pt>
                <c:pt idx="5">
                  <c:v>9.0999999999999998E-2</c:v>
                </c:pt>
                <c:pt idx="6">
                  <c:v>0.05</c:v>
                </c:pt>
                <c:pt idx="7">
                  <c:v>0.92500000000000004</c:v>
                </c:pt>
                <c:pt idx="8">
                  <c:v>-0.20200000000000001</c:v>
                </c:pt>
                <c:pt idx="9">
                  <c:v>-0.25</c:v>
                </c:pt>
              </c:numCache>
            </c:numRef>
          </c:yVal>
          <c:smooth val="0"/>
          <c:extLst>
            <c:ext xmlns:c16="http://schemas.microsoft.com/office/drawing/2014/chart" uri="{C3380CC4-5D6E-409C-BE32-E72D297353CC}">
              <c16:uniqueId val="{00000000-4F82-4095-96C3-282CA313FE05}"/>
            </c:ext>
          </c:extLst>
        </c:ser>
        <c:dLbls>
          <c:showLegendKey val="0"/>
          <c:showVal val="0"/>
          <c:showCatName val="0"/>
          <c:showSerName val="0"/>
          <c:showPercent val="0"/>
          <c:showBubbleSize val="0"/>
        </c:dLbls>
        <c:axId val="2021029183"/>
        <c:axId val="1986697999"/>
      </c:scatterChart>
      <c:valAx>
        <c:axId val="20210291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C"/>
                  <a:t>PC</a:t>
                </a:r>
                <a:r>
                  <a:rPr lang="es-EC" baseline="0"/>
                  <a:t> 2</a:t>
                </a:r>
                <a:endParaRPr lang="es-EC"/>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C"/>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986697999"/>
        <c:crosses val="autoZero"/>
        <c:crossBetween val="midCat"/>
      </c:valAx>
      <c:valAx>
        <c:axId val="19866979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C"/>
                  <a:t>PC</a:t>
                </a:r>
                <a:r>
                  <a:rPr lang="es-EC" baseline="0"/>
                  <a:t> 3</a:t>
                </a:r>
                <a:endParaRPr lang="es-EC"/>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C"/>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20210291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PC</a:t>
            </a:r>
            <a:r>
              <a:rPr lang="en-US" baseline="0"/>
              <a:t> 1 vs </a:t>
            </a:r>
            <a:r>
              <a:rPr lang="en-US"/>
              <a:t>PC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C"/>
        </a:p>
      </c:txPr>
    </c:title>
    <c:autoTitleDeleted val="0"/>
    <c:plotArea>
      <c:layout/>
      <c:scatterChart>
        <c:scatterStyle val="lineMarker"/>
        <c:varyColors val="0"/>
        <c:ser>
          <c:idx val="0"/>
          <c:order val="0"/>
          <c:tx>
            <c:strRef>
              <c:f>PCA!$D$1</c:f>
              <c:strCache>
                <c:ptCount val="1"/>
                <c:pt idx="0">
                  <c:v>PC3</c:v>
                </c:pt>
              </c:strCache>
            </c:strRef>
          </c:tx>
          <c:spPr>
            <a:ln w="19050" cap="rnd">
              <a:noFill/>
              <a:round/>
            </a:ln>
            <a:effectLst/>
          </c:spPr>
          <c:marker>
            <c:symbol val="circle"/>
            <c:size val="5"/>
            <c:spPr>
              <a:solidFill>
                <a:schemeClr val="accent1"/>
              </a:solidFill>
              <a:ln w="9525">
                <a:solidFill>
                  <a:schemeClr val="accent1"/>
                </a:solidFill>
              </a:ln>
              <a:effectLst/>
            </c:spPr>
          </c:marker>
          <c:xVal>
            <c:numRef>
              <c:f>PCA!$B$2:$B$11</c:f>
              <c:numCache>
                <c:formatCode>General</c:formatCode>
                <c:ptCount val="10"/>
                <c:pt idx="0">
                  <c:v>0.36199999999999999</c:v>
                </c:pt>
                <c:pt idx="1">
                  <c:v>0.36199999999999999</c:v>
                </c:pt>
                <c:pt idx="2">
                  <c:v>0.36199999999999999</c:v>
                </c:pt>
                <c:pt idx="3">
                  <c:v>0.36</c:v>
                </c:pt>
                <c:pt idx="4">
                  <c:v>0.36</c:v>
                </c:pt>
                <c:pt idx="5">
                  <c:v>0.30199999999999999</c:v>
                </c:pt>
                <c:pt idx="6">
                  <c:v>-0.36199999999999999</c:v>
                </c:pt>
                <c:pt idx="7">
                  <c:v>1.4999999999999999E-2</c:v>
                </c:pt>
                <c:pt idx="8">
                  <c:v>-0.27200000000000002</c:v>
                </c:pt>
                <c:pt idx="9">
                  <c:v>-0.22700000000000001</c:v>
                </c:pt>
              </c:numCache>
            </c:numRef>
          </c:xVal>
          <c:yVal>
            <c:numRef>
              <c:f>PCA!$D$2:$D$11</c:f>
              <c:numCache>
                <c:formatCode>General</c:formatCode>
                <c:ptCount val="10"/>
                <c:pt idx="0">
                  <c:v>-6.2E-2</c:v>
                </c:pt>
                <c:pt idx="1">
                  <c:v>-6.2E-2</c:v>
                </c:pt>
                <c:pt idx="2">
                  <c:v>-6.2E-2</c:v>
                </c:pt>
                <c:pt idx="3">
                  <c:v>-9.5000000000000001E-2</c:v>
                </c:pt>
                <c:pt idx="4">
                  <c:v>-9.5000000000000001E-2</c:v>
                </c:pt>
                <c:pt idx="5">
                  <c:v>9.0999999999999998E-2</c:v>
                </c:pt>
                <c:pt idx="6">
                  <c:v>0.05</c:v>
                </c:pt>
                <c:pt idx="7">
                  <c:v>0.92500000000000004</c:v>
                </c:pt>
                <c:pt idx="8">
                  <c:v>-0.20200000000000001</c:v>
                </c:pt>
                <c:pt idx="9">
                  <c:v>-0.25</c:v>
                </c:pt>
              </c:numCache>
            </c:numRef>
          </c:yVal>
          <c:smooth val="0"/>
          <c:extLst>
            <c:ext xmlns:c16="http://schemas.microsoft.com/office/drawing/2014/chart" uri="{C3380CC4-5D6E-409C-BE32-E72D297353CC}">
              <c16:uniqueId val="{00000000-1CC4-40F7-8B0D-A0B3087A2708}"/>
            </c:ext>
          </c:extLst>
        </c:ser>
        <c:dLbls>
          <c:showLegendKey val="0"/>
          <c:showVal val="0"/>
          <c:showCatName val="0"/>
          <c:showSerName val="0"/>
          <c:showPercent val="0"/>
          <c:showBubbleSize val="0"/>
        </c:dLbls>
        <c:axId val="1982693839"/>
        <c:axId val="1982697167"/>
      </c:scatterChart>
      <c:valAx>
        <c:axId val="19826938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C"/>
                  <a:t>PC</a:t>
                </a:r>
                <a:r>
                  <a:rPr lang="es-EC" baseline="0"/>
                  <a:t> 1</a:t>
                </a:r>
                <a:endParaRPr lang="es-EC"/>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C"/>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982697167"/>
        <c:crosses val="autoZero"/>
        <c:crossBetween val="midCat"/>
      </c:valAx>
      <c:valAx>
        <c:axId val="19826971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C"/>
                  <a:t>PC 3</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C"/>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9826938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B891D7-6E49-4EF7-BDBC-137E74BAA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2334</TotalTime>
  <Pages>15</Pages>
  <Words>11675</Words>
  <Characters>64218</Characters>
  <Application>Microsoft Office Word</Application>
  <DocSecurity>0</DocSecurity>
  <Lines>535</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Joffre Espin</dc:creator>
  <cp:keywords/>
  <dc:description/>
  <cp:lastModifiedBy>Joffre Espin</cp:lastModifiedBy>
  <cp:revision>103</cp:revision>
  <dcterms:created xsi:type="dcterms:W3CDTF">2021-05-08T02:24:00Z</dcterms:created>
  <dcterms:modified xsi:type="dcterms:W3CDTF">2021-05-13T22:50:00Z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14f770b8-5c49-3a56-977d-c7269f0d0d5b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