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1F1B" w14:textId="77777777" w:rsidR="007C25ED" w:rsidRDefault="007C25ED" w:rsidP="007C25ED">
      <w:pPr>
        <w:pStyle w:val="NormalWeb"/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The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datavolley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 xml:space="preserve"> package uses the following dimensions and coordinates for plotting:</w:t>
      </w:r>
    </w:p>
    <w:p w14:paraId="58703F6D" w14:textId="77777777" w:rsidR="007C25ED" w:rsidRDefault="007C25ED" w:rsidP="007C25ED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the court is shown such that the sidelines are oriented </w:t>
      </w:r>
      <w:proofErr w:type="gramStart"/>
      <w:r>
        <w:rPr>
          <w:rFonts w:ascii="Helvetica Neue" w:hAnsi="Helvetica Neue"/>
          <w:color w:val="000000"/>
          <w:sz w:val="20"/>
          <w:szCs w:val="20"/>
        </w:rPr>
        <w:t>vertically</w:t>
      </w:r>
      <w:proofErr w:type="gramEnd"/>
      <w:r>
        <w:rPr>
          <w:rFonts w:ascii="Helvetica Neue" w:hAnsi="Helvetica Neue"/>
          <w:color w:val="000000"/>
          <w:sz w:val="20"/>
          <w:szCs w:val="20"/>
        </w:rPr>
        <w:t xml:space="preserve"> and the net is oriented horizontally</w:t>
      </w:r>
    </w:p>
    <w:p w14:paraId="653E12A9" w14:textId="77777777" w:rsidR="007C25ED" w:rsidRDefault="007C25ED" w:rsidP="007C25ED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the intersection of the left-hand sideline and the bottom baseline is at (0.5, 0.5)</w:t>
      </w:r>
    </w:p>
    <w:p w14:paraId="195EC3F9" w14:textId="77777777" w:rsidR="007C25ED" w:rsidRDefault="007C25ED" w:rsidP="007C25ED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the intersection of the right-hand sideline and the top baseline is at (3.5, 6.5)</w:t>
      </w:r>
    </w:p>
    <w:p w14:paraId="6390F47B" w14:textId="77777777" w:rsidR="007C25ED" w:rsidRDefault="007C25ED" w:rsidP="007C25ED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the net intersects the sidelines at (0.5, 3.5) and (3.5, 3.5)</w:t>
      </w:r>
    </w:p>
    <w:p w14:paraId="4B000865" w14:textId="77777777" w:rsidR="007C25ED" w:rsidRDefault="007C25ED" w:rsidP="007C25ED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the zones 1-9 (as defined in the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DataVolley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 xml:space="preserve"> manual) on the lower half of the court are located at:</w:t>
      </w:r>
    </w:p>
    <w:p w14:paraId="5B4EF23E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(3, 1)</w:t>
      </w:r>
    </w:p>
    <w:p w14:paraId="7EB00F68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(3, 3)</w:t>
      </w:r>
    </w:p>
    <w:p w14:paraId="434C15A6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(2, 3)</w:t>
      </w:r>
    </w:p>
    <w:p w14:paraId="58E7475D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(1, 3)</w:t>
      </w:r>
    </w:p>
    <w:p w14:paraId="3BA98E42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(1, 1)</w:t>
      </w:r>
    </w:p>
    <w:p w14:paraId="72C33AC9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(2, 1)</w:t>
      </w:r>
    </w:p>
    <w:p w14:paraId="46B335CB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(1, 2)</w:t>
      </w:r>
    </w:p>
    <w:p w14:paraId="6423817D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(2, 2)</w:t>
      </w:r>
    </w:p>
    <w:p w14:paraId="412B82F5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(3, 2)</w:t>
      </w:r>
    </w:p>
    <w:p w14:paraId="3D4BD615" w14:textId="77777777" w:rsidR="007C25ED" w:rsidRDefault="007C25ED" w:rsidP="007C25ED">
      <w:pPr>
        <w:pStyle w:val="NormalWeb"/>
        <w:numPr>
          <w:ilvl w:val="0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the zones 1-9 (as defined in the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DataVolley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 xml:space="preserve"> manual) on the upper half of the court are located at:</w:t>
      </w:r>
    </w:p>
    <w:p w14:paraId="2160BEBE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(1, 6)</w:t>
      </w:r>
    </w:p>
    <w:p w14:paraId="17825412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(1, 4)</w:t>
      </w:r>
    </w:p>
    <w:p w14:paraId="7DDFF03B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(2, 4)</w:t>
      </w:r>
    </w:p>
    <w:p w14:paraId="13100265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(3, 4)</w:t>
      </w:r>
    </w:p>
    <w:p w14:paraId="68389303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(3, 6)</w:t>
      </w:r>
    </w:p>
    <w:p w14:paraId="5D6CCE61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(2, 6)</w:t>
      </w:r>
    </w:p>
    <w:p w14:paraId="3236357B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(3, 5)</w:t>
      </w:r>
    </w:p>
    <w:p w14:paraId="64AE8C25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(2, 5)</w:t>
      </w:r>
    </w:p>
    <w:p w14:paraId="174346D4" w14:textId="77777777" w:rsidR="007C25ED" w:rsidRDefault="007C25ED" w:rsidP="007C25ED">
      <w:pPr>
        <w:pStyle w:val="NormalWeb"/>
        <w:numPr>
          <w:ilvl w:val="1"/>
          <w:numId w:val="1"/>
        </w:num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(1, 5)</w:t>
      </w:r>
    </w:p>
    <w:p w14:paraId="7EFAF422" w14:textId="4C4182F6" w:rsidR="00087196" w:rsidRDefault="007C25ED">
      <w:r>
        <w:lastRenderedPageBreak/>
        <w:fldChar w:fldCharType="begin"/>
      </w:r>
      <w:r>
        <w:instrText xml:space="preserve"> INCLUDEPICTURE "http://127.0.0.1:21909/graphics/0c4298e8-25f7-49e2-9065-f507589c000a.png"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209B79C" wp14:editId="70039AE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526C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7C25ED">
        <w:drawing>
          <wp:inline distT="0" distB="0" distL="0" distR="0" wp14:anchorId="7A7B5F67" wp14:editId="6A07E74E">
            <wp:extent cx="5549900" cy="52705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F93A" w14:textId="6ACE9931" w:rsidR="007C25ED" w:rsidRDefault="007C25ED">
      <w:r w:rsidRPr="007C25ED">
        <w:lastRenderedPageBreak/>
        <w:drawing>
          <wp:inline distT="0" distB="0" distL="0" distR="0" wp14:anchorId="15EDDE32" wp14:editId="6171EE44">
            <wp:extent cx="5549900" cy="5270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B9F" w14:textId="4406FA2E" w:rsidR="007C25ED" w:rsidRDefault="007C25ED">
      <w:r>
        <w:lastRenderedPageBreak/>
        <w:fldChar w:fldCharType="begin"/>
      </w:r>
      <w:r>
        <w:instrText xml:space="preserve"> INCLUDEPICTURE "http://127.0.0.1:21909/graphics/ca48e681-4943-450b-9de5-a99abe3dfe30.png"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A7852EF" wp14:editId="0A689DC2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3E53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7C25ED">
        <w:drawing>
          <wp:inline distT="0" distB="0" distL="0" distR="0" wp14:anchorId="5AB89B6A" wp14:editId="772F1024">
            <wp:extent cx="5549900" cy="52705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ED" w:rsidSect="000A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C65AD"/>
    <w:multiLevelType w:val="multilevel"/>
    <w:tmpl w:val="EC6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ED"/>
    <w:rsid w:val="00087196"/>
    <w:rsid w:val="000A0C7D"/>
    <w:rsid w:val="00405599"/>
    <w:rsid w:val="007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59613"/>
  <w15:chartTrackingRefBased/>
  <w15:docId w15:val="{F648314D-3BEB-0844-8CBB-28A0E89E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5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Fiallos</dc:creator>
  <cp:keywords/>
  <dc:description/>
  <cp:lastModifiedBy>Eduardo Fiallos</cp:lastModifiedBy>
  <cp:revision>1</cp:revision>
  <cp:lastPrinted>2023-01-24T00:37:00Z</cp:lastPrinted>
  <dcterms:created xsi:type="dcterms:W3CDTF">2023-01-24T00:33:00Z</dcterms:created>
  <dcterms:modified xsi:type="dcterms:W3CDTF">2023-01-24T00:38:00Z</dcterms:modified>
</cp:coreProperties>
</file>