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3,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Joe</w:t>
      </w:r>
      <w:r>
        <w:t xml:space="preserve"> </w:t>
      </w:r>
      <w:r>
        <w:t xml:space="preserve">Froelicher</w:t>
      </w:r>
    </w:p>
    <w:p>
      <w:pPr>
        <w:pStyle w:val="Date"/>
      </w:pPr>
      <w:r>
        <w:t xml:space="preserve">9/10/2020</w:t>
      </w:r>
    </w:p>
    <w:p>
      <w:pPr>
        <w:pStyle w:val="Heading1"/>
      </w:pPr>
      <w:bookmarkStart w:id="20" w:name="part-a"/>
      <w:r>
        <w:t xml:space="preserve">Part A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(height)</w:t>
      </w:r>
    </w:p>
    <w:p>
      <w:pPr>
        <w:pStyle w:val="SourceCode"/>
      </w:pPr>
      <w:r>
        <w:rPr>
          <w:rStyle w:val="VerbatimChar"/>
        </w:rPr>
        <w:t xml:space="preserve">## [1] 66.14025 72.79561 67.60956 77.85980 74.12634 73.82349</w:t>
      </w:r>
    </w:p>
    <w:p>
      <w:pPr>
        <w:pStyle w:val="SourceCode"/>
      </w:pPr>
      <w:r>
        <w:rPr>
          <w:rStyle w:val="NormalTok"/>
        </w:rPr>
        <w:t xml:space="preserve">bias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br w:type="textWrapping"/>
      </w:r>
      <w:r>
        <w:rPr>
          <w:rStyle w:val="NormalTok"/>
        </w:rPr>
        <w:t xml:space="preserve">bias</w:t>
      </w:r>
    </w:p>
    <w:p>
      <w:pPr>
        <w:pStyle w:val="SourceCode"/>
      </w:pPr>
      <w:r>
        <w:rPr>
          <w:rStyle w:val="VerbatimChar"/>
        </w:rPr>
        <w:t xml:space="preserve">## [1] 0.2121084</w:t>
      </w:r>
    </w:p>
    <w:p>
      <w:pPr>
        <w:pStyle w:val="Heading1"/>
      </w:pPr>
      <w:bookmarkStart w:id="21" w:name="part-b"/>
      <w:r>
        <w:t xml:space="preserve">Part B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vec.length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bias.mat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vec.length,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br w:type="textWrapping"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) {</w:t>
      </w:r>
      <w:r>
        <w:br w:type="textWrapping"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(i, mean, sd)</w:t>
      </w:r>
      <w:r>
        <w:br w:type="textWrapping"/>
      </w:r>
      <w:r>
        <w:rPr>
          <w:rStyle w:val="NormalTok"/>
        </w:rPr>
        <w:t xml:space="preserve">  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median.vec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(median, i)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bias.mat[iter,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bias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NormalTok"/>
        </w:rPr>
        <w:t xml:space="preserve">  bias.mat[iter,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bias</w:t>
      </w:r>
      <w:r>
        <w:br w:type="textWrapping"/>
      </w:r>
      <w:r>
        <w:rPr>
          <w:rStyle w:val="NormalTok"/>
        </w:rPr>
        <w:t xml:space="preserve">  sum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height ) {</w:t>
      </w:r>
      <w:r>
        <w:br w:type="textWrapping"/>
      </w:r>
      <w:r>
        <w:rPr>
          <w:rStyle w:val="NormalTok"/>
        </w:rPr>
        <w:t xml:space="preserve">    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( 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 )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bias.mat[iter,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  bias.mat[iter,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(bias.mat)</w:t>
      </w:r>
    </w:p>
    <w:p>
      <w:pPr>
        <w:pStyle w:val="SourceCode"/>
      </w:pPr>
      <w:r>
        <w:rPr>
          <w:rStyle w:val="VerbatimChar"/>
        </w:rPr>
        <w:t xml:space="preserve">##      [,1]       [,2]     [,3] [,4]</w:t>
      </w:r>
      <w:r>
        <w:br w:type="textWrapping"/>
      </w:r>
      <w:r>
        <w:rPr>
          <w:rStyle w:val="VerbatimChar"/>
        </w:rPr>
        <w:t xml:space="preserve">## [1,]    1  0.2121084 12.82022  100</w:t>
      </w:r>
      <w:r>
        <w:br w:type="textWrapping"/>
      </w:r>
      <w:r>
        <w:rPr>
          <w:rStyle w:val="VerbatimChar"/>
        </w:rPr>
        <w:t xml:space="preserve">## [2,]    2 -0.1025195 15.04912  200</w:t>
      </w:r>
      <w:r>
        <w:br w:type="textWrapping"/>
      </w:r>
      <w:r>
        <w:rPr>
          <w:rStyle w:val="VerbatimChar"/>
        </w:rPr>
        <w:t xml:space="preserve">## [3,]    3 -0.2695723 16.76058  300</w:t>
      </w:r>
      <w:r>
        <w:br w:type="textWrapping"/>
      </w:r>
      <w:r>
        <w:rPr>
          <w:rStyle w:val="VerbatimChar"/>
        </w:rPr>
        <w:t xml:space="preserve">## [4,]    4  0.1501639 15.84363  400</w:t>
      </w:r>
      <w:r>
        <w:br w:type="textWrapping"/>
      </w:r>
      <w:r>
        <w:rPr>
          <w:rStyle w:val="VerbatimChar"/>
        </w:rPr>
        <w:t xml:space="preserve">## [5,]    5  0.2554245 14.85921  500</w:t>
      </w:r>
      <w:r>
        <w:br w:type="textWrapping"/>
      </w:r>
      <w:r>
        <w:rPr>
          <w:rStyle w:val="VerbatimChar"/>
        </w:rPr>
        <w:t xml:space="preserve">## [6,]    6 -0.2223775 17.55084  600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bias.mat[,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bias.mat[,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"Bias from n = 100 to n = 100,000, by 100"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"Bias"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part-c"/>
      <w:r>
        <w:t xml:space="preserve">Part C</w:t>
      </w:r>
      <w:bookmarkEnd w:id="2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bias.mat[,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bias.mat[,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WRT the Median estimator"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part-d"/>
      <w:r>
        <w:t xml:space="preserve">Part D</w:t>
      </w:r>
      <w:bookmarkEnd w:id="2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efficiency.mat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{</w:t>
      </w:r>
      <w:r>
        <w:br w:type="textWrapping"/>
      </w:r>
      <w:r>
        <w:rPr>
          <w:rStyle w:val="NormalTok"/>
        </w:rPr>
        <w:t xml:space="preserve">  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mean, sd)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efficiency.mat[i,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  efficiency.mat[i,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mean.var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median.var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mean.e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  median.e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height ) {</w:t>
      </w:r>
      <w:r>
        <w:br w:type="textWrapping"/>
      </w:r>
      <w:r>
        <w:rPr>
          <w:rStyle w:val="NormalTok"/>
        </w:rPr>
        <w:t xml:space="preserve">    mean.var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mean.var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( 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mean.e )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median.var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median.var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( 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median.e )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mean.var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mean.var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  median.var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median.var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(height)</w:t>
      </w:r>
      <w:r>
        <w:br w:type="textWrapping"/>
      </w:r>
      <w:r>
        <w:br w:type="textWrapping"/>
      </w:r>
      <w:r>
        <w:rPr>
          <w:rStyle w:val="NormalTok"/>
        </w:rPr>
        <w:t xml:space="preserve">  efficiency.mat[i,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mean.var</w:t>
      </w:r>
      <w:r>
        <w:br w:type="textWrapping"/>
      </w:r>
      <w:r>
        <w:rPr>
          <w:rStyle w:val="NormalTok"/>
        </w:rPr>
        <w:t xml:space="preserve">  efficiency.mat[i,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median.var</w:t>
      </w:r>
      <w:r>
        <w:br w:type="textWrapping"/>
      </w:r>
      <w:r>
        <w:rPr>
          <w:rStyle w:val="NormalTok"/>
        </w:rPr>
        <w:t xml:space="preserve">  efficiency.mat[i,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efficiency.mat[,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efficiency.mat[,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efficiency.mat[,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efficiency.mat[,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(efficiency.mat[,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14.98337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(efficiency.mat[,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14.9918</w:t>
      </w:r>
    </w:p>
    <w:p>
      <w:pPr>
        <w:pStyle w:val="FirstParagraph"/>
      </w:pPr>
      <w:r>
        <w:t xml:space="preserve">In terms of the better estimator, because the variance of the median is closer in magnitude to the assumed 15, then we would call the median a more efficient estimator. However, as mentioned in the next problem, we have a better way of measuring this.</w:t>
      </w:r>
    </w:p>
    <w:p>
      <w:pPr>
        <w:pStyle w:val="Heading1"/>
      </w:pPr>
      <w:bookmarkStart w:id="28" w:name="part-e"/>
      <w:r>
        <w:t xml:space="preserve">Part E</w:t>
      </w:r>
      <w:bookmarkEnd w:id="28"/>
    </w:p>
    <w:p>
      <w:pPr>
        <w:pStyle w:val="FirstParagraph"/>
      </w:pPr>
      <w:r>
        <w:t xml:space="preserve">The Cramer-Rao lower bound is a function that calculates the minimum variance of an</w:t>
      </w:r>
      <w:r>
        <w:t xml:space="preserve"> </w:t>
      </w:r>
      <w:r>
        <w:t xml:space="preserve">‘</w:t>
      </w:r>
      <w:r>
        <w:t xml:space="preserve">unbiased</w:t>
      </w:r>
      <w:r>
        <w:t xml:space="preserve">’</w:t>
      </w:r>
      <w:r>
        <w:t xml:space="preserve"> </w:t>
      </w:r>
      <w:r>
        <w:t xml:space="preserve">estimator. We know that for an estimator</w:t>
      </w:r>
      <w:r>
        <w:t xml:space="preserve"> </w:t>
      </w:r>
      <w:r>
        <w:t xml:space="preserve">to be efficient, we want the variance of</w:t>
      </w:r>
      <w:r>
        <w:t xml:space="preserve"> </w:t>
      </w:r>
      <w:r>
        <w:t xml:space="preserve">to be greater than or equal to one over the Cramer-Rao function.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3, Homework 1</dc:title>
  <dc:creator>Joe Froelicher</dc:creator>
  <cp:keywords/>
  <dcterms:created xsi:type="dcterms:W3CDTF">2020-09-06T21:36:17Z</dcterms:created>
  <dcterms:modified xsi:type="dcterms:W3CDTF">2020-09-06T21:36:17Z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9/10/2020</vt:lpwstr>
  </property>
  <property fmtid="{D5CDD505-2E9C-101B-9397-08002B2CF9AE}" pid="3" name="fontsize">
    <vt:lpwstr>12pt</vt:lpwstr>
  </property>
  <property fmtid="{D5CDD505-2E9C-101B-9397-08002B2CF9AE}" pid="4" name="output">
    <vt:lpwstr>word_document</vt:lpwstr>
  </property>
</Properties>
</file>