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w:t>
      </w:r>
      <w:r>
        <w:t xml:space="preserve"> </w:t>
      </w:r>
      <w:r>
        <w:t xml:space="preserve">1</w:t>
      </w:r>
    </w:p>
    <w:p>
      <w:pPr>
        <w:pStyle w:val="Author"/>
      </w:pPr>
      <w:r>
        <w:t xml:space="preserve">Joseph</w:t>
      </w:r>
      <w:r>
        <w:t xml:space="preserve"> </w:t>
      </w:r>
      <w:r>
        <w:t xml:space="preserve">Froelicher</w:t>
      </w:r>
    </w:p>
    <w:p>
      <w:pPr>
        <w:pStyle w:val="Date"/>
      </w:pPr>
      <w:r>
        <w:t xml:space="preserve">10/8/2020</w:t>
      </w:r>
    </w:p>
    <w:p>
      <w:pPr>
        <w:pStyle w:val="Heading1"/>
      </w:pPr>
      <w:bookmarkStart w:id="20" w:name="part-a"/>
      <w:r>
        <w:t xml:space="preserve">Part A</w:t>
      </w:r>
      <w:bookmarkEnd w:id="20"/>
    </w:p>
    <w:p>
      <w:pPr>
        <w:pStyle w:val="SourceCode"/>
      </w:pPr>
      <w:r>
        <w:rPr>
          <w:rStyle w:val="NormalTok"/>
        </w:rPr>
        <w:t xml:space="preserve">twenty_table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StringTok"/>
        </w:rPr>
        <w:t xml:space="preserve">'demented'</w:t>
      </w:r>
      <w:r>
        <w:rPr>
          <w:rStyle w:val="NormalTok"/>
        </w:rPr>
        <w:t xml:space="preserve"> =</w:t>
      </w:r>
      <w:r>
        <w:rPr>
          <w:rStyle w:val="StringTok"/>
        </w:rPr>
        <w:t xml:space="preserve"> </w:t>
      </w:r>
      <w:r>
        <w:rPr>
          <w:rStyle w:val="KeywordTok"/>
        </w:rPr>
        <w:t xml:space="preserve">c</w:t>
      </w:r>
      <w:r>
        <w:rPr>
          <w:rStyle w:val="NormalTok"/>
        </w:rPr>
        <w:t xml:space="preserve">(</w:t>
      </w:r>
      <w:r>
        <w:rPr>
          <w:rStyle w:val="KeywordTok"/>
        </w:rPr>
        <w:t xml:space="preserve">sum</w:t>
      </w:r>
      <w:r>
        <w:rPr>
          <w:rStyle w:val="NormalTok"/>
        </w:rPr>
        <w:t xml:space="preserve">(cmms[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sum</w:t>
      </w:r>
      <w:r>
        <w:rPr>
          <w:rStyle w:val="NormalTok"/>
        </w:rPr>
        <w:t xml:space="preserve">(cmms[</w:t>
      </w:r>
      <w:r>
        <w:rPr>
          <w:rStyle w:val="DecValTok"/>
        </w:rPr>
        <w:t xml:space="preserve">5</w:t>
      </w:r>
      <w:r>
        <w:rPr>
          <w:rStyle w:val="OperatorTok"/>
        </w:rPr>
        <w:t xml:space="preserve">:</w:t>
      </w:r>
      <w:r>
        <w:rPr>
          <w:rStyle w:val="DecValTok"/>
        </w:rPr>
        <w:t xml:space="preserve">6</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'non_demented'</w:t>
      </w:r>
      <w:r>
        <w:rPr>
          <w:rStyle w:val="NormalTok"/>
        </w:rPr>
        <w:t xml:space="preserve"> =</w:t>
      </w:r>
      <w:r>
        <w:rPr>
          <w:rStyle w:val="StringTok"/>
        </w:rPr>
        <w:t xml:space="preserve"> </w:t>
      </w:r>
      <w:r>
        <w:rPr>
          <w:rStyle w:val="KeywordTok"/>
        </w:rPr>
        <w:t xml:space="preserve">c</w:t>
      </w:r>
      <w:r>
        <w:rPr>
          <w:rStyle w:val="NormalTok"/>
        </w:rPr>
        <w:t xml:space="preserve">(</w:t>
      </w:r>
      <w:r>
        <w:rPr>
          <w:rStyle w:val="KeywordTok"/>
        </w:rPr>
        <w:t xml:space="preserve">sum</w:t>
      </w:r>
      <w:r>
        <w:rPr>
          <w:rStyle w:val="NormalTok"/>
        </w:rPr>
        <w:t xml:space="preserve">(cmms[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KeywordTok"/>
        </w:rPr>
        <w:t xml:space="preserve">sum</w:t>
      </w:r>
      <w:r>
        <w:rPr>
          <w:rStyle w:val="NormalTok"/>
        </w:rPr>
        <w:t xml:space="preserve">(cmms[</w:t>
      </w:r>
      <w:r>
        <w:rPr>
          <w:rStyle w:val="DecValTok"/>
        </w:rPr>
        <w:t xml:space="preserve">5</w:t>
      </w:r>
      <w:r>
        <w:rPr>
          <w:rStyle w:val="OperatorTok"/>
        </w:rPr>
        <w:t xml:space="preserve">:</w:t>
      </w:r>
      <w:r>
        <w:rPr>
          <w:rStyle w:val="DecValTok"/>
        </w:rPr>
        <w:t xml:space="preserve">6</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KeywordTok"/>
        </w:rPr>
        <w:t xml:space="preserve">rownames</w:t>
      </w:r>
      <w:r>
        <w:rPr>
          <w:rStyle w:val="NormalTok"/>
        </w:rPr>
        <w:t xml:space="preserve">(twenty_table) &lt;-</w:t>
      </w:r>
      <w:r>
        <w:rPr>
          <w:rStyle w:val="StringTok"/>
        </w:rPr>
        <w:t xml:space="preserve"> </w:t>
      </w:r>
      <w:r>
        <w:rPr>
          <w:rStyle w:val="KeywordTok"/>
        </w:rPr>
        <w:t xml:space="preserve">c</w:t>
      </w:r>
      <w:r>
        <w:rPr>
          <w:rStyle w:val="NormalTok"/>
        </w:rPr>
        <w:t xml:space="preserve">(</w:t>
      </w:r>
      <w:r>
        <w:rPr>
          <w:rStyle w:val="StringTok"/>
        </w:rPr>
        <w:t xml:space="preserve">'below_20'</w:t>
      </w:r>
      <w:r>
        <w:rPr>
          <w:rStyle w:val="NormalTok"/>
        </w:rPr>
        <w:t xml:space="preserve">, </w:t>
      </w:r>
      <w:r>
        <w:rPr>
          <w:rStyle w:val="StringTok"/>
        </w:rPr>
        <w:t xml:space="preserve">'above_20'</w:t>
      </w:r>
      <w:r>
        <w:rPr>
          <w:rStyle w:val="NormalTok"/>
        </w:rPr>
        <w:t xml:space="preserve">)</w:t>
      </w:r>
      <w:r>
        <w:br/>
      </w:r>
      <w:r>
        <w:rPr>
          <w:rStyle w:val="NormalTok"/>
        </w:rPr>
        <w:t xml:space="preserve">twenty_table</w:t>
      </w:r>
    </w:p>
    <w:p>
      <w:pPr>
        <w:pStyle w:val="SourceCode"/>
      </w:pPr>
      <w:r>
        <w:rPr>
          <w:rStyle w:val="VerbatimChar"/>
        </w:rPr>
        <w:t xml:space="preserve">##          demented non_demented</w:t>
      </w:r>
      <w:r>
        <w:br/>
      </w:r>
      <w:r>
        <w:rPr>
          <w:rStyle w:val="VerbatimChar"/>
        </w:rPr>
        <w:t xml:space="preserve">## below_20       12           12</w:t>
      </w:r>
      <w:r>
        <w:br/>
      </w:r>
      <w:r>
        <w:rPr>
          <w:rStyle w:val="VerbatimChar"/>
        </w:rPr>
        <w:t xml:space="preserve">## above_20        4           34</w:t>
      </w:r>
    </w:p>
    <w:p>
      <w:pPr>
        <w:pStyle w:val="Heading1"/>
      </w:pPr>
      <w:bookmarkStart w:id="21" w:name="part-b"/>
      <w:r>
        <w:t xml:space="preserve">Part B</w:t>
      </w:r>
      <w:bookmarkEnd w:id="21"/>
    </w:p>
    <w:p>
      <w:pPr>
        <w:pStyle w:val="SourceCode"/>
      </w:pPr>
      <w:r>
        <w:rPr>
          <w:rStyle w:val="NormalTok"/>
        </w:rPr>
        <w:t xml:space="preserve">sensitivity &lt;-</w:t>
      </w:r>
      <w:r>
        <w:rPr>
          <w:rStyle w:val="StringTok"/>
        </w:rPr>
        <w:t xml:space="preserve"> </w:t>
      </w:r>
      <w:r>
        <w:rPr>
          <w:rStyle w:val="NormalTok"/>
        </w:rPr>
        <w:t xml:space="preserve">twenty_table[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 twenty_table[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twenty_table[</w:t>
      </w:r>
      <w:r>
        <w:rPr>
          <w:rStyle w:val="DecValTok"/>
        </w:rPr>
        <w:t xml:space="preserve">2</w:t>
      </w:r>
      <w:r>
        <w:rPr>
          <w:rStyle w:val="NormalTok"/>
        </w:rPr>
        <w:t xml:space="preserve">, </w:t>
      </w:r>
      <w:r>
        <w:rPr>
          <w:rStyle w:val="DecValTok"/>
        </w:rPr>
        <w:t xml:space="preserve">1</w:t>
      </w:r>
      <w:r>
        <w:rPr>
          <w:rStyle w:val="NormalTok"/>
        </w:rPr>
        <w:t xml:space="preserve">] )</w:t>
      </w:r>
      <w:r>
        <w:br/>
      </w:r>
      <w:r>
        <w:rPr>
          <w:rStyle w:val="NormalTok"/>
        </w:rPr>
        <w:t xml:space="preserve">sensitivity</w:t>
      </w:r>
    </w:p>
    <w:p>
      <w:pPr>
        <w:pStyle w:val="SourceCode"/>
      </w:pPr>
      <w:r>
        <w:rPr>
          <w:rStyle w:val="VerbatimChar"/>
        </w:rPr>
        <w:t xml:space="preserve">## [1] 0.75</w:t>
      </w:r>
    </w:p>
    <w:p>
      <w:pPr>
        <w:pStyle w:val="SourceCode"/>
      </w:pPr>
      <w:r>
        <w:rPr>
          <w:rStyle w:val="NormalTok"/>
        </w:rPr>
        <w:t xml:space="preserve">specificity &lt;-</w:t>
      </w:r>
      <w:r>
        <w:rPr>
          <w:rStyle w:val="StringTok"/>
        </w:rPr>
        <w:t xml:space="preserve"> </w:t>
      </w:r>
      <w:r>
        <w:rPr>
          <w:rStyle w:val="NormalTok"/>
        </w:rPr>
        <w:t xml:space="preserve">twenty_table[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 twenty_table[</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twenty_table[</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specificity</w:t>
      </w:r>
    </w:p>
    <w:p>
      <w:pPr>
        <w:pStyle w:val="SourceCode"/>
      </w:pPr>
      <w:r>
        <w:rPr>
          <w:rStyle w:val="VerbatimChar"/>
        </w:rPr>
        <w:t xml:space="preserve">## [1] 0.7391304</w:t>
      </w:r>
    </w:p>
    <w:p>
      <w:pPr>
        <w:pStyle w:val="FirstParagraph"/>
      </w:pPr>
      <w:r>
        <w:t xml:space="preserve">If someone has a CMMS score below 20, then there is a 75% probability that they will be clinically diagnosed with dementia. And if someone scored above 20 on the CMMS Test, then there is a 73.9130435% probability that they will not be clinically diagnosed with dementia.</w:t>
      </w:r>
    </w:p>
    <w:p>
      <w:pPr>
        <w:pStyle w:val="Heading1"/>
      </w:pPr>
      <w:bookmarkStart w:id="22" w:name="part-c"/>
      <w:r>
        <w:t xml:space="preserve">Part C</w:t>
      </w:r>
      <w:bookmarkEnd w:id="22"/>
    </w:p>
    <w:p>
      <w:pPr>
        <w:pStyle w:val="SourceCode"/>
      </w:pPr>
      <w:r>
        <w:rPr>
          <w:rStyle w:val="NormalTok"/>
        </w:rPr>
        <w:t xml:space="preserve">pvp &lt;-</w:t>
      </w:r>
      <w:r>
        <w:rPr>
          <w:rStyle w:val="StringTok"/>
        </w:rPr>
        <w:t xml:space="preserve"> </w:t>
      </w:r>
      <w:r>
        <w:rPr>
          <w:rStyle w:val="NormalTok"/>
        </w:rPr>
        <w:t xml:space="preserve">twenty_table[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 twenty_table[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twenty_table[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pvp</w:t>
      </w:r>
    </w:p>
    <w:p>
      <w:pPr>
        <w:pStyle w:val="SourceCode"/>
      </w:pPr>
      <w:r>
        <w:rPr>
          <w:rStyle w:val="VerbatimChar"/>
        </w:rPr>
        <w:t xml:space="preserve">## [1] 0.5</w:t>
      </w:r>
    </w:p>
    <w:p>
      <w:pPr>
        <w:pStyle w:val="SourceCode"/>
      </w:pPr>
      <w:r>
        <w:rPr>
          <w:rStyle w:val="NormalTok"/>
        </w:rPr>
        <w:t xml:space="preserve">pvn &lt;-</w:t>
      </w:r>
      <w:r>
        <w:rPr>
          <w:rStyle w:val="StringTok"/>
        </w:rPr>
        <w:t xml:space="preserve"> </w:t>
      </w:r>
      <w:r>
        <w:rPr>
          <w:rStyle w:val="NormalTok"/>
        </w:rPr>
        <w:t xml:space="preserve">twenty_table[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 twenty_table[</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twenty_table[</w:t>
      </w:r>
      <w:r>
        <w:rPr>
          <w:rStyle w:val="DecValTok"/>
        </w:rPr>
        <w:t xml:space="preserve">2</w:t>
      </w:r>
      <w:r>
        <w:rPr>
          <w:rStyle w:val="NormalTok"/>
        </w:rPr>
        <w:t xml:space="preserve">, </w:t>
      </w:r>
      <w:r>
        <w:rPr>
          <w:rStyle w:val="DecValTok"/>
        </w:rPr>
        <w:t xml:space="preserve">2</w:t>
      </w:r>
      <w:r>
        <w:rPr>
          <w:rStyle w:val="NormalTok"/>
        </w:rPr>
        <w:t xml:space="preserve">] )</w:t>
      </w:r>
      <w:r>
        <w:br/>
      </w:r>
      <w:r>
        <w:rPr>
          <w:rStyle w:val="NormalTok"/>
        </w:rPr>
        <w:t xml:space="preserve">pvn</w:t>
      </w:r>
    </w:p>
    <w:p>
      <w:pPr>
        <w:pStyle w:val="SourceCode"/>
      </w:pPr>
      <w:r>
        <w:rPr>
          <w:rStyle w:val="VerbatimChar"/>
        </w:rPr>
        <w:t xml:space="preserve">## [1] 0.8947368</w:t>
      </w:r>
    </w:p>
    <w:p>
      <w:pPr>
        <w:pStyle w:val="FirstParagraph"/>
      </w:pPr>
      <w:r>
        <w:t xml:space="preserve">If CMMS test score is below 20, then there is a 50% probability that a diagnosis of dimentia is a true diagnosis. And, if CMMS test score is above 20, then there is a 89.4736842% probability that a diagnosis of not dimentia is a true diagnosis.</w:t>
      </w:r>
    </w:p>
    <w:p>
      <w:pPr>
        <w:pStyle w:val="Heading1"/>
      </w:pPr>
      <w:bookmarkStart w:id="23" w:name="part-d"/>
      <w:r>
        <w:t xml:space="preserve">Part D</w:t>
      </w:r>
      <w:bookmarkEnd w:id="23"/>
    </w:p>
    <w:p>
      <w:pPr>
        <w:pStyle w:val="FirstParagraph"/>
      </w:pPr>
      <w:r>
        <w:t xml:space="preserve">In the conext of this problem, a false positive would mean that someone has scored below a 20 on the CMMS test, and has not been diagnosed with dementia. Similarly, a false negative would mean that someone has scored above a 20 on the CMMS test, and was diagnosed with dementia. Because dementia patients take drugs that we would categorize as depressants, and false negative is probably going to be more detrimental here. We wouldn’t want to give depressants, or mood supressors to someone who was not in need. A false positive would mean that someone is not being diagnosed with dementia that really does have dementia. This would mean they are missing out on treatment that could significantly affect the trajectory of their lives going forward.</w:t>
      </w:r>
    </w:p>
    <w:p>
      <w:pPr>
        <w:pStyle w:val="Heading1"/>
      </w:pPr>
      <w:bookmarkStart w:id="24" w:name="part-e"/>
      <w:r>
        <w:t xml:space="preserve">Part E</w:t>
      </w:r>
      <w:bookmarkEnd w:id="24"/>
    </w:p>
    <w:p>
      <w:pPr>
        <w:pStyle w:val="SourceCode"/>
      </w:pPr>
      <w:r>
        <w:rPr>
          <w:rStyle w:val="Keyword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NormalTok"/>
        </w:rPr>
        <w:t xml:space="preserve">cmms_roc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sum</w:t>
      </w:r>
      <w:r>
        <w:rPr>
          <w:rStyle w:val="NormalTok"/>
        </w:rPr>
        <w:t xml:space="preserve">(cmms</w:t>
      </w:r>
      <w:r>
        <w:rPr>
          <w:rStyle w:val="OperatorTok"/>
        </w:rPr>
        <w:t xml:space="preserve">$</w:t>
      </w:r>
      <w:r>
        <w:rPr>
          <w:rStyle w:val="NormalTok"/>
        </w:rPr>
        <w:t xml:space="preserve">non_demented) </w:t>
      </w:r>
      <w:r>
        <w:rPr>
          <w:rStyle w:val="OperatorTok"/>
        </w:rPr>
        <w:t xml:space="preserve">+</w:t>
      </w:r>
      <w:r>
        <w:rPr>
          <w:rStyle w:val="StringTok"/>
        </w:rPr>
        <w:t xml:space="preserve"> </w:t>
      </w:r>
      <w:r>
        <w:rPr>
          <w:rStyle w:val="KeywordTok"/>
        </w:rPr>
        <w:t xml:space="preserve">sum</w:t>
      </w:r>
      <w:r>
        <w:rPr>
          <w:rStyle w:val="NormalTok"/>
        </w:rPr>
        <w:t xml:space="preserve">(cmms</w:t>
      </w:r>
      <w:r>
        <w:rPr>
          <w:rStyle w:val="OperatorTok"/>
        </w:rPr>
        <w:t xml:space="preserve">$</w:t>
      </w:r>
      <w:r>
        <w:rPr>
          <w:rStyle w:val="NormalTok"/>
        </w:rPr>
        <w:t xml:space="preserve">demented), </w:t>
      </w:r>
      <w:r>
        <w:rPr>
          <w:rStyle w:val="DataTypeTok"/>
        </w:rPr>
        <w:t xml:space="preserve">ncol =</w:t>
      </w:r>
      <w:r>
        <w:rPr>
          <w:rStyle w:val="NormalTok"/>
        </w:rPr>
        <w:t xml:space="preserve"> </w:t>
      </w:r>
      <w:r>
        <w:rPr>
          <w:rStyle w:val="KeywordTok"/>
        </w:rPr>
        <w:t xml:space="preserve">dim</w:t>
      </w:r>
      <w:r>
        <w:rPr>
          <w:rStyle w:val="NormalTok"/>
        </w:rPr>
        <w:t xml:space="preserve">(cmms)[</w:t>
      </w:r>
      <w:r>
        <w:rPr>
          <w:rStyle w:val="DecValTok"/>
        </w:rPr>
        <w:t xml:space="preserve">2</w:t>
      </w:r>
      <w:r>
        <w:rPr>
          <w:rStyle w:val="NormalTok"/>
        </w:rPr>
        <w:t xml:space="preserve">])</w:t>
      </w:r>
      <w:r>
        <w:br/>
      </w:r>
      <w:r>
        <w:rPr>
          <w:rStyle w:val="NormalTok"/>
        </w:rPr>
        <w:t xml:space="preserve">iter1 &lt;-</w:t>
      </w:r>
      <w:r>
        <w:rPr>
          <w:rStyle w:val="StringTok"/>
        </w:rPr>
        <w:t xml:space="preserve"> </w:t>
      </w:r>
      <w:r>
        <w:rPr>
          <w:rStyle w:val="DecValTok"/>
        </w:rPr>
        <w:t xml:space="preserve">1</w:t>
      </w:r>
      <w:r>
        <w:br/>
      </w:r>
      <w:r>
        <w:rPr>
          <w:rStyle w:val="NormalTok"/>
        </w:rPr>
        <w:t xml:space="preserve">iter2 &lt;-</w:t>
      </w:r>
      <w:r>
        <w:rPr>
          <w:rStyle w:val="StringTok"/>
        </w:rPr>
        <w:t xml:space="preserve"> </w:t>
      </w:r>
      <w:r>
        <w:rPr>
          <w:rStyle w:val="DecValTok"/>
        </w:rPr>
        <w:t xml:space="preserve">1</w:t>
      </w:r>
      <w:r>
        <w:br/>
      </w:r>
      <w:r>
        <w:br/>
      </w:r>
      <w:r>
        <w:rPr>
          <w:rStyle w:val="ControlFlowTok"/>
        </w:rPr>
        <w:t xml:space="preserve">for</w:t>
      </w:r>
      <w:r>
        <w:rPr>
          <w:rStyle w:val="NormalTok"/>
        </w:rPr>
        <w:t xml:space="preserve"> (i </w:t>
      </w:r>
      <w:r>
        <w:rPr>
          <w:rStyle w:val="ControlFlowTok"/>
        </w:rPr>
        <w:t xml:space="preserve">in</w:t>
      </w:r>
      <w:r>
        <w:rPr>
          <w:rStyle w:val="NormalTok"/>
        </w:rPr>
        <w:t xml:space="preserve"> cmms</w:t>
      </w:r>
      <w:r>
        <w:rPr>
          <w:rStyle w:val="OperatorTok"/>
        </w:rPr>
        <w:t xml:space="preserve">$</w:t>
      </w:r>
      <w:r>
        <w:rPr>
          <w:rStyle w:val="NormalTok"/>
        </w:rPr>
        <w:t xml:space="preserve">non_demented) {</w:t>
      </w:r>
      <w:r>
        <w:br/>
      </w:r>
      <w:r>
        <w:rPr>
          <w:rStyle w:val="NormalTok"/>
        </w:rPr>
        <w:t xml:space="preserve">  </w:t>
      </w:r>
      <w:r>
        <w:rPr>
          <w:rStyle w:val="ControlFlowTok"/>
        </w:rPr>
        <w:t xml:space="preserve">if</w:t>
      </w:r>
      <w:r>
        <w:rPr>
          <w:rStyle w:val="NormalTok"/>
        </w:rPr>
        <w:t xml:space="preserve"> (i </w:t>
      </w:r>
      <w:r>
        <w:rPr>
          <w:rStyle w:val="OperatorTok"/>
        </w:rPr>
        <w:t xml:space="preserve">&gt;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 {</w:t>
      </w:r>
      <w:r>
        <w:br/>
      </w:r>
      <w:r>
        <w:rPr>
          <w:rStyle w:val="NormalTok"/>
        </w:rPr>
        <w:t xml:space="preserve">      cmms_roc[iter1,] &lt;-</w:t>
      </w:r>
      <w:r>
        <w:rPr>
          <w:rStyle w:val="StringTok"/>
        </w:rPr>
        <w:t xml:space="preserve"> </w:t>
      </w:r>
      <w:r>
        <w:rPr>
          <w:rStyle w:val="KeywordTok"/>
        </w:rPr>
        <w:t xml:space="preserve">c</w:t>
      </w:r>
      <w:r>
        <w:rPr>
          <w:rStyle w:val="NormalTok"/>
        </w:rPr>
        <w:t xml:space="preserve">(</w:t>
      </w:r>
      <w:r>
        <w:rPr>
          <w:rStyle w:val="KeywordTok"/>
        </w:rPr>
        <w:t xml:space="preserve">rownames</w:t>
      </w:r>
      <w:r>
        <w:rPr>
          <w:rStyle w:val="NormalTok"/>
        </w:rPr>
        <w:t xml:space="preserve">(cmms[iter2,]), </w:t>
      </w:r>
      <w:r>
        <w:rPr>
          <w:rStyle w:val="DecValTok"/>
        </w:rPr>
        <w:t xml:space="preserve">1</w:t>
      </w:r>
      <w:r>
        <w:rPr>
          <w:rStyle w:val="NormalTok"/>
        </w:rPr>
        <w:t xml:space="preserve">)</w:t>
      </w:r>
      <w:r>
        <w:br/>
      </w:r>
      <w:r>
        <w:rPr>
          <w:rStyle w:val="NormalTok"/>
        </w:rPr>
        <w:t xml:space="preserve">      iter1 &lt;-</w:t>
      </w:r>
      <w:r>
        <w:rPr>
          <w:rStyle w:val="StringTok"/>
        </w:rPr>
        <w:t xml:space="preserve"> </w:t>
      </w:r>
      <w:r>
        <w:rPr>
          <w:rStyle w:val="NormalTok"/>
        </w:rPr>
        <w:t xml:space="preserve">iter1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iter2 &lt;-</w:t>
      </w:r>
      <w:r>
        <w:rPr>
          <w:rStyle w:val="StringTok"/>
        </w:rPr>
        <w:t xml:space="preserve"> </w:t>
      </w:r>
      <w:r>
        <w:rPr>
          <w:rStyle w:val="NormalTok"/>
        </w:rPr>
        <w:t xml:space="preserve">iter2 </w:t>
      </w:r>
      <w:r>
        <w:rPr>
          <w:rStyle w:val="OperatorTok"/>
        </w:rPr>
        <w:t xml:space="preserve">+</w:t>
      </w:r>
      <w:r>
        <w:rPr>
          <w:rStyle w:val="StringTok"/>
        </w:rPr>
        <w:t xml:space="preserve"> </w:t>
      </w:r>
      <w:r>
        <w:rPr>
          <w:rStyle w:val="DecValTok"/>
        </w:rPr>
        <w:t xml:space="preserve">1</w:t>
      </w:r>
      <w:r>
        <w:br/>
      </w:r>
      <w:r>
        <w:rPr>
          <w:rStyle w:val="NormalTok"/>
        </w:rPr>
        <w:t xml:space="preserve">}</w:t>
      </w:r>
      <w:r>
        <w:br/>
      </w:r>
      <w:r>
        <w:br/>
      </w:r>
      <w:r>
        <w:rPr>
          <w:rStyle w:val="NormalTok"/>
        </w:rPr>
        <w:t xml:space="preserve">iter2 &lt;-</w:t>
      </w:r>
      <w:r>
        <w:rPr>
          <w:rStyle w:val="StringTok"/>
        </w:rPr>
        <w:t xml:space="preserve"> </w:t>
      </w:r>
      <w:r>
        <w:rPr>
          <w:rStyle w:val="DecValTok"/>
        </w:rPr>
        <w:t xml:space="preserve">1</w:t>
      </w:r>
      <w:r>
        <w:br/>
      </w:r>
      <w:r>
        <w:br/>
      </w:r>
      <w:r>
        <w:rPr>
          <w:rStyle w:val="ControlFlowTok"/>
        </w:rPr>
        <w:t xml:space="preserve">for</w:t>
      </w:r>
      <w:r>
        <w:rPr>
          <w:rStyle w:val="NormalTok"/>
        </w:rPr>
        <w:t xml:space="preserve"> (i </w:t>
      </w:r>
      <w:r>
        <w:rPr>
          <w:rStyle w:val="ControlFlowTok"/>
        </w:rPr>
        <w:t xml:space="preserve">in</w:t>
      </w:r>
      <w:r>
        <w:rPr>
          <w:rStyle w:val="NormalTok"/>
        </w:rPr>
        <w:t xml:space="preserve"> cmms</w:t>
      </w:r>
      <w:r>
        <w:rPr>
          <w:rStyle w:val="OperatorTok"/>
        </w:rPr>
        <w:t xml:space="preserve">$</w:t>
      </w:r>
      <w:r>
        <w:rPr>
          <w:rStyle w:val="NormalTok"/>
        </w:rPr>
        <w:t xml:space="preserve">demented) {</w:t>
      </w:r>
      <w:r>
        <w:br/>
      </w:r>
      <w:r>
        <w:rPr>
          <w:rStyle w:val="NormalTok"/>
        </w:rPr>
        <w:t xml:space="preserve">  </w:t>
      </w:r>
      <w:r>
        <w:rPr>
          <w:rStyle w:val="ControlFlowTok"/>
        </w:rPr>
        <w:t xml:space="preserve">if</w:t>
      </w:r>
      <w:r>
        <w:rPr>
          <w:rStyle w:val="NormalTok"/>
        </w:rPr>
        <w:t xml:space="preserve"> (i </w:t>
      </w:r>
      <w:r>
        <w:rPr>
          <w:rStyle w:val="OperatorTok"/>
        </w:rPr>
        <w:t xml:space="preserve">&gt;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 {</w:t>
      </w:r>
      <w:r>
        <w:br/>
      </w:r>
      <w:r>
        <w:rPr>
          <w:rStyle w:val="NormalTok"/>
        </w:rPr>
        <w:t xml:space="preserve">      cmms_roc[iter1,] &lt;-</w:t>
      </w:r>
      <w:r>
        <w:rPr>
          <w:rStyle w:val="StringTok"/>
        </w:rPr>
        <w:t xml:space="preserve"> </w:t>
      </w:r>
      <w:r>
        <w:rPr>
          <w:rStyle w:val="KeywordTok"/>
        </w:rPr>
        <w:t xml:space="preserve">c</w:t>
      </w:r>
      <w:r>
        <w:rPr>
          <w:rStyle w:val="NormalTok"/>
        </w:rPr>
        <w:t xml:space="preserve">(</w:t>
      </w:r>
      <w:r>
        <w:rPr>
          <w:rStyle w:val="KeywordTok"/>
        </w:rPr>
        <w:t xml:space="preserve">rownames</w:t>
      </w:r>
      <w:r>
        <w:rPr>
          <w:rStyle w:val="NormalTok"/>
        </w:rPr>
        <w:t xml:space="preserve">(cmms[iter2,]), </w:t>
      </w:r>
      <w:r>
        <w:rPr>
          <w:rStyle w:val="DecValTok"/>
        </w:rPr>
        <w:t xml:space="preserve">0</w:t>
      </w:r>
      <w:r>
        <w:rPr>
          <w:rStyle w:val="NormalTok"/>
        </w:rPr>
        <w:t xml:space="preserve">)</w:t>
      </w:r>
      <w:r>
        <w:br/>
      </w:r>
      <w:r>
        <w:rPr>
          <w:rStyle w:val="NormalTok"/>
        </w:rPr>
        <w:t xml:space="preserve">      iter1 &lt;-</w:t>
      </w:r>
      <w:r>
        <w:rPr>
          <w:rStyle w:val="StringTok"/>
        </w:rPr>
        <w:t xml:space="preserve"> </w:t>
      </w:r>
      <w:r>
        <w:rPr>
          <w:rStyle w:val="NormalTok"/>
        </w:rPr>
        <w:t xml:space="preserve">iter1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iter2 &lt;-</w:t>
      </w:r>
      <w:r>
        <w:rPr>
          <w:rStyle w:val="StringTok"/>
        </w:rPr>
        <w:t xml:space="preserve"> </w:t>
      </w:r>
      <w:r>
        <w:rPr>
          <w:rStyle w:val="NormalTok"/>
        </w:rPr>
        <w:t xml:space="preserve">iter2 </w:t>
      </w:r>
      <w:r>
        <w:rPr>
          <w:rStyle w:val="OperatorTok"/>
        </w:rPr>
        <w:t xml:space="preserve">+</w:t>
      </w:r>
      <w:r>
        <w:rPr>
          <w:rStyle w:val="StringTok"/>
        </w:rPr>
        <w:t xml:space="preserve"> </w:t>
      </w:r>
      <w:r>
        <w:rPr>
          <w:rStyle w:val="DecValTok"/>
        </w:rPr>
        <w:t xml:space="preserve">1</w:t>
      </w:r>
      <w:r>
        <w:br/>
      </w:r>
      <w:r>
        <w:rPr>
          <w:rStyle w:val="NormalTok"/>
        </w:rPr>
        <w:t xml:space="preserve">}</w:t>
      </w:r>
      <w:r>
        <w:br/>
      </w:r>
      <w:r>
        <w:br/>
      </w:r>
      <w:r>
        <w:rPr>
          <w:rStyle w:val="NormalTok"/>
        </w:rPr>
        <w:t xml:space="preserve">cmms_roc</w:t>
      </w:r>
    </w:p>
    <w:p>
      <w:pPr>
        <w:pStyle w:val="SourceCode"/>
      </w:pPr>
      <w:r>
        <w:rPr>
          <w:rStyle w:val="VerbatimChar"/>
        </w:rPr>
        <w:t xml:space="preserve">##       [,1]    [,2]</w:t>
      </w:r>
      <w:r>
        <w:br/>
      </w:r>
      <w:r>
        <w:rPr>
          <w:rStyle w:val="VerbatimChar"/>
        </w:rPr>
        <w:t xml:space="preserve">##  [1,] "11-15" "1" </w:t>
      </w:r>
      <w:r>
        <w:br/>
      </w:r>
      <w:r>
        <w:rPr>
          <w:rStyle w:val="VerbatimChar"/>
        </w:rPr>
        <w:t xml:space="preserve">##  [2,] "11-15" "1" </w:t>
      </w:r>
      <w:r>
        <w:br/>
      </w:r>
      <w:r>
        <w:rPr>
          <w:rStyle w:val="VerbatimChar"/>
        </w:rPr>
        <w:t xml:space="preserve">##  [3,] "11-15" "1" </w:t>
      </w:r>
      <w:r>
        <w:br/>
      </w:r>
      <w:r>
        <w:rPr>
          <w:rStyle w:val="VerbatimChar"/>
        </w:rPr>
        <w:t xml:space="preserve">##  [4,] "16-20" "1" </w:t>
      </w:r>
      <w:r>
        <w:br/>
      </w:r>
      <w:r>
        <w:rPr>
          <w:rStyle w:val="VerbatimChar"/>
        </w:rPr>
        <w:t xml:space="preserve">##  [5,] "16-20" "1" </w:t>
      </w:r>
      <w:r>
        <w:br/>
      </w:r>
      <w:r>
        <w:rPr>
          <w:rStyle w:val="VerbatimChar"/>
        </w:rPr>
        <w:t xml:space="preserve">##  [6,] "16-20" "1" </w:t>
      </w:r>
      <w:r>
        <w:br/>
      </w:r>
      <w:r>
        <w:rPr>
          <w:rStyle w:val="VerbatimChar"/>
        </w:rPr>
        <w:t xml:space="preserve">##  [7,] "16-20" "1" </w:t>
      </w:r>
      <w:r>
        <w:br/>
      </w:r>
      <w:r>
        <w:rPr>
          <w:rStyle w:val="VerbatimChar"/>
        </w:rPr>
        <w:t xml:space="preserve">##  [8,] "16-20" "1" </w:t>
      </w:r>
      <w:r>
        <w:br/>
      </w:r>
      <w:r>
        <w:rPr>
          <w:rStyle w:val="VerbatimChar"/>
        </w:rPr>
        <w:t xml:space="preserve">##  [9,] "16-20" "1" </w:t>
      </w:r>
      <w:r>
        <w:br/>
      </w:r>
      <w:r>
        <w:rPr>
          <w:rStyle w:val="VerbatimChar"/>
        </w:rPr>
        <w:t xml:space="preserve">## [10,] "16-20" "1" </w:t>
      </w:r>
      <w:r>
        <w:br/>
      </w:r>
      <w:r>
        <w:rPr>
          <w:rStyle w:val="VerbatimChar"/>
        </w:rPr>
        <w:t xml:space="preserve">## [11,] "16-20" "1" </w:t>
      </w:r>
      <w:r>
        <w:br/>
      </w:r>
      <w:r>
        <w:rPr>
          <w:rStyle w:val="VerbatimChar"/>
        </w:rPr>
        <w:t xml:space="preserve">## [12,] "16-20" "1" </w:t>
      </w:r>
      <w:r>
        <w:br/>
      </w:r>
      <w:r>
        <w:rPr>
          <w:rStyle w:val="VerbatimChar"/>
        </w:rPr>
        <w:t xml:space="preserve">## [13,] "21-25" "1" </w:t>
      </w:r>
      <w:r>
        <w:br/>
      </w:r>
      <w:r>
        <w:rPr>
          <w:rStyle w:val="VerbatimChar"/>
        </w:rPr>
        <w:t xml:space="preserve">## [14,] "21-25" "1" </w:t>
      </w:r>
      <w:r>
        <w:br/>
      </w:r>
      <w:r>
        <w:rPr>
          <w:rStyle w:val="VerbatimChar"/>
        </w:rPr>
        <w:t xml:space="preserve">## [15,] "21-25" "1" </w:t>
      </w:r>
      <w:r>
        <w:br/>
      </w:r>
      <w:r>
        <w:rPr>
          <w:rStyle w:val="VerbatimChar"/>
        </w:rPr>
        <w:t xml:space="preserve">## [16,] "21-25" "1" </w:t>
      </w:r>
      <w:r>
        <w:br/>
      </w:r>
      <w:r>
        <w:rPr>
          <w:rStyle w:val="VerbatimChar"/>
        </w:rPr>
        <w:t xml:space="preserve">## [17,] "21-25" "1" </w:t>
      </w:r>
      <w:r>
        <w:br/>
      </w:r>
      <w:r>
        <w:rPr>
          <w:rStyle w:val="VerbatimChar"/>
        </w:rPr>
        <w:t xml:space="preserve">## [18,] "21-25" "1" </w:t>
      </w:r>
      <w:r>
        <w:br/>
      </w:r>
      <w:r>
        <w:rPr>
          <w:rStyle w:val="VerbatimChar"/>
        </w:rPr>
        <w:t xml:space="preserve">## [19,] "21-25" "1" </w:t>
      </w:r>
      <w:r>
        <w:br/>
      </w:r>
      <w:r>
        <w:rPr>
          <w:rStyle w:val="VerbatimChar"/>
        </w:rPr>
        <w:t xml:space="preserve">## [20,] "21-25" "1" </w:t>
      </w:r>
      <w:r>
        <w:br/>
      </w:r>
      <w:r>
        <w:rPr>
          <w:rStyle w:val="VerbatimChar"/>
        </w:rPr>
        <w:t xml:space="preserve">## [21,] "21-25" "1" </w:t>
      </w:r>
      <w:r>
        <w:br/>
      </w:r>
      <w:r>
        <w:rPr>
          <w:rStyle w:val="VerbatimChar"/>
        </w:rPr>
        <w:t xml:space="preserve">## [22,] "21-25" "1" </w:t>
      </w:r>
      <w:r>
        <w:br/>
      </w:r>
      <w:r>
        <w:rPr>
          <w:rStyle w:val="VerbatimChar"/>
        </w:rPr>
        <w:t xml:space="preserve">## [23,] "21-25" "1" </w:t>
      </w:r>
      <w:r>
        <w:br/>
      </w:r>
      <w:r>
        <w:rPr>
          <w:rStyle w:val="VerbatimChar"/>
        </w:rPr>
        <w:t xml:space="preserve">## [24,] "21-25" "1" </w:t>
      </w:r>
      <w:r>
        <w:br/>
      </w:r>
      <w:r>
        <w:rPr>
          <w:rStyle w:val="VerbatimChar"/>
        </w:rPr>
        <w:t xml:space="preserve">## [25,] "21-25" "1" </w:t>
      </w:r>
      <w:r>
        <w:br/>
      </w:r>
      <w:r>
        <w:rPr>
          <w:rStyle w:val="VerbatimChar"/>
        </w:rPr>
        <w:t xml:space="preserve">## [26,] "21-25" "1" </w:t>
      </w:r>
      <w:r>
        <w:br/>
      </w:r>
      <w:r>
        <w:rPr>
          <w:rStyle w:val="VerbatimChar"/>
        </w:rPr>
        <w:t xml:space="preserve">## [27,] "21-25" "1" </w:t>
      </w:r>
      <w:r>
        <w:br/>
      </w:r>
      <w:r>
        <w:rPr>
          <w:rStyle w:val="VerbatimChar"/>
        </w:rPr>
        <w:t xml:space="preserve">## [28,] "21-25" "1" </w:t>
      </w:r>
      <w:r>
        <w:br/>
      </w:r>
      <w:r>
        <w:rPr>
          <w:rStyle w:val="VerbatimChar"/>
        </w:rPr>
        <w:t xml:space="preserve">## [29,] "26-30" "1" </w:t>
      </w:r>
      <w:r>
        <w:br/>
      </w:r>
      <w:r>
        <w:rPr>
          <w:rStyle w:val="VerbatimChar"/>
        </w:rPr>
        <w:t xml:space="preserve">## [30,] "26-30" "1" </w:t>
      </w:r>
      <w:r>
        <w:br/>
      </w:r>
      <w:r>
        <w:rPr>
          <w:rStyle w:val="VerbatimChar"/>
        </w:rPr>
        <w:t xml:space="preserve">## [31,] "26-30" "1" </w:t>
      </w:r>
      <w:r>
        <w:br/>
      </w:r>
      <w:r>
        <w:rPr>
          <w:rStyle w:val="VerbatimChar"/>
        </w:rPr>
        <w:t xml:space="preserve">## [32,] "26-30" "1" </w:t>
      </w:r>
      <w:r>
        <w:br/>
      </w:r>
      <w:r>
        <w:rPr>
          <w:rStyle w:val="VerbatimChar"/>
        </w:rPr>
        <w:t xml:space="preserve">## [33,] "26-30" "1" </w:t>
      </w:r>
      <w:r>
        <w:br/>
      </w:r>
      <w:r>
        <w:rPr>
          <w:rStyle w:val="VerbatimChar"/>
        </w:rPr>
        <w:t xml:space="preserve">## [34,] "26-30" "1" </w:t>
      </w:r>
      <w:r>
        <w:br/>
      </w:r>
      <w:r>
        <w:rPr>
          <w:rStyle w:val="VerbatimChar"/>
        </w:rPr>
        <w:t xml:space="preserve">## [35,] "26-30" "1" </w:t>
      </w:r>
      <w:r>
        <w:br/>
      </w:r>
      <w:r>
        <w:rPr>
          <w:rStyle w:val="VerbatimChar"/>
        </w:rPr>
        <w:t xml:space="preserve">## [36,] "26-30" "1" </w:t>
      </w:r>
      <w:r>
        <w:br/>
      </w:r>
      <w:r>
        <w:rPr>
          <w:rStyle w:val="VerbatimChar"/>
        </w:rPr>
        <w:t xml:space="preserve">## [37,] "26-30" "1" </w:t>
      </w:r>
      <w:r>
        <w:br/>
      </w:r>
      <w:r>
        <w:rPr>
          <w:rStyle w:val="VerbatimChar"/>
        </w:rPr>
        <w:t xml:space="preserve">## [38,] "26-30" "1" </w:t>
      </w:r>
      <w:r>
        <w:br/>
      </w:r>
      <w:r>
        <w:rPr>
          <w:rStyle w:val="VerbatimChar"/>
        </w:rPr>
        <w:t xml:space="preserve">## [39,] "26-30" "1" </w:t>
      </w:r>
      <w:r>
        <w:br/>
      </w:r>
      <w:r>
        <w:rPr>
          <w:rStyle w:val="VerbatimChar"/>
        </w:rPr>
        <w:t xml:space="preserve">## [40,] "26-30" "1" </w:t>
      </w:r>
      <w:r>
        <w:br/>
      </w:r>
      <w:r>
        <w:rPr>
          <w:rStyle w:val="VerbatimChar"/>
        </w:rPr>
        <w:t xml:space="preserve">## [41,] "26-30" "1" </w:t>
      </w:r>
      <w:r>
        <w:br/>
      </w:r>
      <w:r>
        <w:rPr>
          <w:rStyle w:val="VerbatimChar"/>
        </w:rPr>
        <w:t xml:space="preserve">## [42,] "26-30" "1" </w:t>
      </w:r>
      <w:r>
        <w:br/>
      </w:r>
      <w:r>
        <w:rPr>
          <w:rStyle w:val="VerbatimChar"/>
        </w:rPr>
        <w:t xml:space="preserve">## [43,] "26-30" "1" </w:t>
      </w:r>
      <w:r>
        <w:br/>
      </w:r>
      <w:r>
        <w:rPr>
          <w:rStyle w:val="VerbatimChar"/>
        </w:rPr>
        <w:t xml:space="preserve">## [44,] "26-30" "1" </w:t>
      </w:r>
      <w:r>
        <w:br/>
      </w:r>
      <w:r>
        <w:rPr>
          <w:rStyle w:val="VerbatimChar"/>
        </w:rPr>
        <w:t xml:space="preserve">## [45,] "26-30" "1" </w:t>
      </w:r>
      <w:r>
        <w:br/>
      </w:r>
      <w:r>
        <w:rPr>
          <w:rStyle w:val="VerbatimChar"/>
        </w:rPr>
        <w:t xml:space="preserve">## [46,] "26-30" "1" </w:t>
      </w:r>
      <w:r>
        <w:br/>
      </w:r>
      <w:r>
        <w:rPr>
          <w:rStyle w:val="VerbatimChar"/>
        </w:rPr>
        <w:t xml:space="preserve">## [47,] "0-5"   "0" </w:t>
      </w:r>
      <w:r>
        <w:br/>
      </w:r>
      <w:r>
        <w:rPr>
          <w:rStyle w:val="VerbatimChar"/>
        </w:rPr>
        <w:t xml:space="preserve">## [48,] "0-5"   "0" </w:t>
      </w:r>
      <w:r>
        <w:br/>
      </w:r>
      <w:r>
        <w:rPr>
          <w:rStyle w:val="VerbatimChar"/>
        </w:rPr>
        <w:t xml:space="preserve">## [49,] "6-10"  "0" </w:t>
      </w:r>
      <w:r>
        <w:br/>
      </w:r>
      <w:r>
        <w:rPr>
          <w:rStyle w:val="VerbatimChar"/>
        </w:rPr>
        <w:t xml:space="preserve">## [50,] "11-15" "0" </w:t>
      </w:r>
      <w:r>
        <w:br/>
      </w:r>
      <w:r>
        <w:rPr>
          <w:rStyle w:val="VerbatimChar"/>
        </w:rPr>
        <w:t xml:space="preserve">## [51,] "11-15" "0" </w:t>
      </w:r>
      <w:r>
        <w:br/>
      </w:r>
      <w:r>
        <w:rPr>
          <w:rStyle w:val="VerbatimChar"/>
        </w:rPr>
        <w:t xml:space="preserve">## [52,] "11-15" "0" </w:t>
      </w:r>
      <w:r>
        <w:br/>
      </w:r>
      <w:r>
        <w:rPr>
          <w:rStyle w:val="VerbatimChar"/>
        </w:rPr>
        <w:t xml:space="preserve">## [53,] "11-15" "0" </w:t>
      </w:r>
      <w:r>
        <w:br/>
      </w:r>
      <w:r>
        <w:rPr>
          <w:rStyle w:val="VerbatimChar"/>
        </w:rPr>
        <w:t xml:space="preserve">## [54,] "16-20" "0" </w:t>
      </w:r>
      <w:r>
        <w:br/>
      </w:r>
      <w:r>
        <w:rPr>
          <w:rStyle w:val="VerbatimChar"/>
        </w:rPr>
        <w:t xml:space="preserve">## [55,] "16-20" "0" </w:t>
      </w:r>
      <w:r>
        <w:br/>
      </w:r>
      <w:r>
        <w:rPr>
          <w:rStyle w:val="VerbatimChar"/>
        </w:rPr>
        <w:t xml:space="preserve">## [56,] "16-20" "0" </w:t>
      </w:r>
      <w:r>
        <w:br/>
      </w:r>
      <w:r>
        <w:rPr>
          <w:rStyle w:val="VerbatimChar"/>
        </w:rPr>
        <w:t xml:space="preserve">## [57,] "16-20" "0" </w:t>
      </w:r>
      <w:r>
        <w:br/>
      </w:r>
      <w:r>
        <w:rPr>
          <w:rStyle w:val="VerbatimChar"/>
        </w:rPr>
        <w:t xml:space="preserve">## [58,] "16-20" "0" </w:t>
      </w:r>
      <w:r>
        <w:br/>
      </w:r>
      <w:r>
        <w:rPr>
          <w:rStyle w:val="VerbatimChar"/>
        </w:rPr>
        <w:t xml:space="preserve">## [59,] "21-25" "0" </w:t>
      </w:r>
      <w:r>
        <w:br/>
      </w:r>
      <w:r>
        <w:rPr>
          <w:rStyle w:val="VerbatimChar"/>
        </w:rPr>
        <w:t xml:space="preserve">## [60,] "21-25" "0" </w:t>
      </w:r>
      <w:r>
        <w:br/>
      </w:r>
      <w:r>
        <w:rPr>
          <w:rStyle w:val="VerbatimChar"/>
        </w:rPr>
        <w:t xml:space="preserve">## [61,] "21-25" "0" </w:t>
      </w:r>
      <w:r>
        <w:br/>
      </w:r>
      <w:r>
        <w:rPr>
          <w:rStyle w:val="VerbatimChar"/>
        </w:rPr>
        <w:t xml:space="preserve">## [62,] "26-30" "0"</w:t>
      </w:r>
    </w:p>
    <w:p>
      <w:pPr>
        <w:pStyle w:val="SourceCode"/>
      </w:pPr>
      <w:r>
        <w:rPr>
          <w:rStyle w:val="NormalTok"/>
        </w:rPr>
        <w:t xml:space="preserve">roc &lt;-</w:t>
      </w:r>
      <w:r>
        <w:rPr>
          <w:rStyle w:val="StringTok"/>
        </w:rPr>
        <w:t xml:space="preserve"> </w:t>
      </w:r>
      <w:r>
        <w:rPr>
          <w:rStyle w:val="KeywordTok"/>
        </w:rPr>
        <w:t xml:space="preserve">roc</w:t>
      </w:r>
      <w:r>
        <w:rPr>
          <w:rStyle w:val="NormalTok"/>
        </w:rPr>
        <w:t xml:space="preserve">(cmms_roc[,</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as.numeric</w:t>
      </w:r>
      <w:r>
        <w:rPr>
          <w:rStyle w:val="NormalTok"/>
        </w:rPr>
        <w:t xml:space="preserve">(cmms_roc[,</w:t>
      </w:r>
      <w:r>
        <w:rPr>
          <w:rStyle w:val="DecValTok"/>
        </w:rPr>
        <w:t xml:space="preserve">2</w:t>
      </w:r>
      <w:r>
        <w:rPr>
          <w:rStyle w:val="NormalTok"/>
        </w:rPr>
        <w:t xml:space="preserve">]))</w:t>
      </w:r>
    </w:p>
    <w:p>
      <w:pPr>
        <w:pStyle w:val="SourceCode"/>
      </w:pPr>
      <w:r>
        <w:rPr>
          <w:rStyle w:val="VerbatimChar"/>
        </w:rPr>
        <w:t xml:space="preserve">## Warning in roc.default(response, predictors[, 1], ...): 'response' has more</w:t>
      </w:r>
      <w:r>
        <w:br/>
      </w:r>
      <w:r>
        <w:rPr>
          <w:rStyle w:val="VerbatimChar"/>
        </w:rPr>
        <w:t xml:space="preserve">## than two levels. Consider setting 'levels' explicitly or using 'multiclass.roc'</w:t>
      </w:r>
      <w:r>
        <w:br/>
      </w:r>
      <w:r>
        <w:rPr>
          <w:rStyle w:val="VerbatimChar"/>
        </w:rPr>
        <w:t xml:space="preserve">## instead</w:t>
      </w:r>
    </w:p>
    <w:p>
      <w:pPr>
        <w:pStyle w:val="SourceCode"/>
      </w:pPr>
      <w:r>
        <w:rPr>
          <w:rStyle w:val="VerbatimChar"/>
        </w:rPr>
        <w:t xml:space="preserve">## Setting levels: control = 0-5, case = 11-15</w:t>
      </w:r>
    </w:p>
    <w:p>
      <w:pPr>
        <w:pStyle w:val="SourceCode"/>
      </w:pPr>
      <w:r>
        <w:rPr>
          <w:rStyle w:val="VerbatimChar"/>
        </w:rPr>
        <w:t xml:space="preserve">## Setting direction: controls &lt; cases</w:t>
      </w:r>
    </w:p>
    <w:p>
      <w:pPr>
        <w:pStyle w:val="SourceCode"/>
      </w:pPr>
      <w:r>
        <w:rPr>
          <w:rStyle w:val="KeywordTok"/>
        </w:rPr>
        <w:t xml:space="preserve">plot</w:t>
      </w:r>
      <w:r>
        <w:rPr>
          <w:rStyle w:val="NormalTok"/>
        </w:rPr>
        <w:t xml:space="preserve">(roc)</w:t>
      </w:r>
    </w:p>
    <w:p>
      <w:pPr>
        <w:pStyle w:val="FirstParagraph"/>
      </w:pPr>
      <w:r>
        <w:drawing>
          <wp:inline>
            <wp:extent cx="4620126" cy="3696101"/>
            <wp:effectExtent b="0" l="0" r="0" t="0"/>
            <wp:docPr descr="" title="" id="1" name="Picture"/>
            <a:graphic>
              <a:graphicData uri="http://schemas.openxmlformats.org/drawingml/2006/picture">
                <pic:pic>
                  <pic:nvPicPr>
                    <pic:cNvPr descr="question1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roc</w:t>
      </w:r>
      <w:r>
        <w:rPr>
          <w:rStyle w:val="OperatorTok"/>
        </w:rPr>
        <w:t xml:space="preserve">$</w:t>
      </w:r>
      <w:r>
        <w:rPr>
          <w:rStyle w:val="NormalTok"/>
        </w:rPr>
        <w:t xml:space="preserve">auc</w:t>
      </w:r>
    </w:p>
    <w:p>
      <w:pPr>
        <w:pStyle w:val="SourceCode"/>
      </w:pPr>
      <w:r>
        <w:rPr>
          <w:rStyle w:val="VerbatimChar"/>
        </w:rPr>
        <w:t xml:space="preserve">## Area under the curve: 0.7143</w:t>
      </w:r>
    </w:p>
    <w:p>
      <w:pPr>
        <w:pStyle w:val="FirstParagraph"/>
      </w:pPr>
      <w:r>
        <w:t xml:space="preserve">There is a 71.4285714% probability that for a randomly selected pair of a participant with dementia, and a participant without dementia, CMMS test score will rank higher for the participant with dementia.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creator>Joseph Froelicher</dc:creator>
  <cp:keywords/>
  <dcterms:created xsi:type="dcterms:W3CDTF">2020-10-09T03:39:42Z</dcterms:created>
  <dcterms:modified xsi:type="dcterms:W3CDTF">2020-10-09T03:39:42Z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10/8/2020</vt:lpwstr>
  </property>
  <property fmtid="{D5CDD505-2E9C-101B-9397-08002B2CF9AE}" pid="3" name="output">
    <vt:lpwstr>word_document</vt:lpwstr>
  </property>
</Properties>
</file>