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67111" w14:textId="486B1C3C" w:rsidR="00BB3AFE" w:rsidRDefault="001B0411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270AFA" wp14:editId="04DD093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99760" cy="1775460"/>
                <wp:effectExtent l="0" t="0" r="15240" b="15240"/>
                <wp:wrapNone/>
                <wp:docPr id="28962479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9760" cy="17754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A3FC8" w14:textId="77777777" w:rsidR="001B0411" w:rsidRPr="001B0411" w:rsidRDefault="001B0411" w:rsidP="001B0411">
                            <w:pPr>
                              <w:pStyle w:val="Ttulo"/>
                              <w:rPr>
                                <w:lang w:val="es-ES"/>
                              </w:rPr>
                            </w:pPr>
                            <w:r w:rsidRPr="001B0411">
                              <w:rPr>
                                <w:lang w:val="es-ES"/>
                              </w:rPr>
                              <w:t>Resultados del análisis de arquitectura</w:t>
                            </w:r>
                          </w:p>
                          <w:p w14:paraId="494DC1C9" w14:textId="6EA48998" w:rsidR="001B0411" w:rsidRPr="001B0411" w:rsidRDefault="001B0411" w:rsidP="001B0411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1B0411">
                              <w:rPr>
                                <w:b/>
                                <w:bCs/>
                                <w:lang w:val="es-ES"/>
                              </w:rPr>
                              <w:t>Nombre revisión</w:t>
                            </w:r>
                            <w:r w:rsidR="00030F59">
                              <w:rPr>
                                <w:b/>
                                <w:bCs/>
                                <w:lang w:val="es-ES"/>
                              </w:rPr>
                              <w:t>:</w:t>
                            </w:r>
                            <w:r w:rsidR="00833731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175663">
                              <w:rPr>
                                <w:b/>
                                <w:bCs/>
                                <w:lang w:val="es-ES"/>
                              </w:rPr>
                              <w:t>{service_name}</w:t>
                            </w:r>
                          </w:p>
                          <w:p w14:paraId="47100599" w14:textId="77E3C088" w:rsidR="001B0411" w:rsidRPr="0006251E" w:rsidRDefault="001B0411" w:rsidP="001B0411">
                            <w:pPr>
                              <w:rPr>
                                <w:b/>
                                <w:bCs/>
                                <w:lang w:val="es-ES_tradnl"/>
                              </w:rPr>
                            </w:pPr>
                            <w:r w:rsidRPr="0006251E">
                              <w:rPr>
                                <w:b/>
                                <w:bCs/>
                                <w:lang w:val="es-ES_tradnl"/>
                              </w:rPr>
                              <w:t>Fecha</w:t>
                            </w:r>
                            <w:r w:rsidR="00364E94">
                              <w:rPr>
                                <w:b/>
                                <w:bCs/>
                                <w:lang w:val="es-ES_tradnl"/>
                              </w:rPr>
                              <w:t>:</w:t>
                            </w:r>
                            <w:r w:rsidR="001903AD">
                              <w:rPr>
                                <w:b/>
                                <w:bCs/>
                                <w:lang w:val="es-ES_tradnl"/>
                              </w:rPr>
                              <w:t xml:space="preserve"> </w:t>
                            </w:r>
                            <w:r w:rsidR="002F33B9">
                              <w:rPr>
                                <w:b/>
                                <w:bCs/>
                                <w:lang w:val="es-ES_tradnl"/>
                              </w:rPr>
                              <w:t>{fecha_final}</w:t>
                            </w:r>
                          </w:p>
                          <w:p w14:paraId="4CB3A6A8" w14:textId="4AA6304F" w:rsidR="001B0411" w:rsidRPr="0006251E" w:rsidRDefault="001B0411" w:rsidP="001B0411">
                            <w:pPr>
                              <w:rPr>
                                <w:b/>
                                <w:bCs/>
                                <w:lang w:val="es-ES_tradnl"/>
                              </w:rPr>
                            </w:pPr>
                            <w:r w:rsidRPr="0006251E">
                              <w:rPr>
                                <w:b/>
                                <w:bCs/>
                                <w:lang w:val="es-ES_tradnl"/>
                              </w:rPr>
                              <w:t>Arquitecto:</w:t>
                            </w:r>
                            <w:r w:rsidR="001A1446">
                              <w:rPr>
                                <w:b/>
                                <w:bCs/>
                                <w:lang w:val="es-ES_tradnl"/>
                              </w:rPr>
                              <w:t xml:space="preserve"> </w:t>
                            </w:r>
                            <w:r w:rsidR="006C5E36">
                              <w:rPr>
                                <w:b/>
                                <w:bCs/>
                                <w:lang w:val="es-ES_tradnl"/>
                              </w:rPr>
                              <w:t>{arquitecto}</w:t>
                            </w:r>
                          </w:p>
                          <w:p w14:paraId="230D6056" w14:textId="045DD59E" w:rsidR="001B0411" w:rsidRPr="00816A08" w:rsidRDefault="001B0411" w:rsidP="001B041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1B0411">
                              <w:rPr>
                                <w:b/>
                                <w:bCs/>
                                <w:lang w:val="en-US"/>
                              </w:rPr>
                              <w:t>Open Security Architecture (OSA)</w:t>
                            </w:r>
                          </w:p>
                          <w:p w14:paraId="53358CE5" w14:textId="77777777" w:rsidR="001B0411" w:rsidRPr="001B0411" w:rsidRDefault="001B0411" w:rsidP="001B041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270AFA" id="Rectángulo 1" o:spid="_x0000_s1026" style="position:absolute;margin-left:0;margin-top:0;width:448.8pt;height:13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" fillcolor="#1f3763 [1604]" strokecolor="#1f3763 [1604]" strokeweight="1pt">
                <v:textbox>
                  <w:txbxContent>
                    <w:p w14:paraId="485A3FC8" w14:textId="77777777" w:rsidR="001B0411" w:rsidRPr="001B0411" w:rsidRDefault="001B0411" w:rsidP="001B0411">
                      <w:pPr>
                        <w:pStyle w:val="Ttulo"/>
                        <w:rPr>
                          <w:lang w:val="es-ES"/>
                        </w:rPr>
                      </w:pPr>
                      <w:r w:rsidRPr="001B0411">
                        <w:rPr>
                          <w:lang w:val="es-ES"/>
                        </w:rPr>
                        <w:t>Resultados del análisis de arquitectura</w:t>
                      </w:r>
                    </w:p>
                    <w:p w14:paraId="494DC1C9" w14:textId="6EA48998" w:rsidR="001B0411" w:rsidRPr="001B0411" w:rsidRDefault="001B0411" w:rsidP="001B0411">
                      <w:pPr>
                        <w:rPr>
                          <w:b/>
                          <w:bCs/>
                          <w:lang w:val="es-ES"/>
                        </w:rPr>
                      </w:pPr>
                      <w:r w:rsidRPr="001B0411">
                        <w:rPr>
                          <w:b/>
                          <w:bCs/>
                          <w:lang w:val="es-ES"/>
                        </w:rPr>
                        <w:t>Nombre revisión</w:t>
                      </w:r>
                      <w:r w:rsidR="00030F59">
                        <w:rPr>
                          <w:b/>
                          <w:bCs/>
                          <w:lang w:val="es-ES"/>
                        </w:rPr>
                        <w:t>:</w:t>
                      </w:r>
                      <w:r w:rsidR="00833731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  <w:r w:rsidR="00175663">
                        <w:rPr>
                          <w:b/>
                          <w:bCs/>
                          <w:lang w:val="es-ES"/>
                        </w:rPr>
                        <w:t>{service_name}</w:t>
                      </w:r>
                    </w:p>
                    <w:p w14:paraId="47100599" w14:textId="77E3C088" w:rsidR="001B0411" w:rsidRPr="0006251E" w:rsidRDefault="001B0411" w:rsidP="001B0411">
                      <w:pPr>
                        <w:rPr>
                          <w:b/>
                          <w:bCs/>
                          <w:lang w:val="es-ES_tradnl"/>
                        </w:rPr>
                      </w:pPr>
                      <w:r w:rsidRPr="0006251E">
                        <w:rPr>
                          <w:b/>
                          <w:bCs/>
                          <w:lang w:val="es-ES_tradnl"/>
                        </w:rPr>
                        <w:t>Fecha</w:t>
                      </w:r>
                      <w:r w:rsidR="00364E94">
                        <w:rPr>
                          <w:b/>
                          <w:bCs/>
                          <w:lang w:val="es-ES_tradnl"/>
                        </w:rPr>
                        <w:t>:</w:t>
                      </w:r>
                      <w:r w:rsidR="001903AD">
                        <w:rPr>
                          <w:b/>
                          <w:bCs/>
                          <w:lang w:val="es-ES_tradnl"/>
                        </w:rPr>
                        <w:t xml:space="preserve"> </w:t>
                      </w:r>
                      <w:r w:rsidR="002F33B9">
                        <w:rPr>
                          <w:b/>
                          <w:bCs/>
                          <w:lang w:val="es-ES_tradnl"/>
                        </w:rPr>
                        <w:t>{fecha_final}</w:t>
                      </w:r>
                    </w:p>
                    <w:p w14:paraId="4CB3A6A8" w14:textId="4AA6304F" w:rsidR="001B0411" w:rsidRPr="0006251E" w:rsidRDefault="001B0411" w:rsidP="001B0411">
                      <w:pPr>
                        <w:rPr>
                          <w:b/>
                          <w:bCs/>
                          <w:lang w:val="es-ES_tradnl"/>
                        </w:rPr>
                      </w:pPr>
                      <w:r w:rsidRPr="0006251E">
                        <w:rPr>
                          <w:b/>
                          <w:bCs/>
                          <w:lang w:val="es-ES_tradnl"/>
                        </w:rPr>
                        <w:t>Arquitecto:</w:t>
                      </w:r>
                      <w:r w:rsidR="001A1446">
                        <w:rPr>
                          <w:b/>
                          <w:bCs/>
                          <w:lang w:val="es-ES_tradnl"/>
                        </w:rPr>
                        <w:t xml:space="preserve"> </w:t>
                      </w:r>
                      <w:r w:rsidR="006C5E36">
                        <w:rPr>
                          <w:b/>
                          <w:bCs/>
                          <w:lang w:val="es-ES_tradnl"/>
                        </w:rPr>
                        <w:t>{arquitecto}</w:t>
                      </w:r>
                    </w:p>
                    <w:p w14:paraId="230D6056" w14:textId="045DD59E" w:rsidR="001B0411" w:rsidRPr="00816A08" w:rsidRDefault="001B0411" w:rsidP="001B0411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1B0411">
                        <w:rPr>
                          <w:b/>
                          <w:bCs/>
                          <w:lang w:val="en-US"/>
                        </w:rPr>
                        <w:t>Open Security Architecture (OSA)</w:t>
                      </w:r>
                    </w:p>
                    <w:p w14:paraId="53358CE5" w14:textId="77777777" w:rsidR="001B0411" w:rsidRPr="001B0411" w:rsidRDefault="001B0411" w:rsidP="001B0411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2569005" w14:textId="77777777" w:rsidR="001B0411" w:rsidRDefault="001B0411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s-ES"/>
        </w:rPr>
      </w:pPr>
    </w:p>
    <w:p w14:paraId="4B538322" w14:textId="77777777" w:rsidR="001B0411" w:rsidRDefault="001B0411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s-ES"/>
        </w:rPr>
      </w:pPr>
    </w:p>
    <w:p w14:paraId="679E8B7E" w14:textId="77777777" w:rsidR="001B0411" w:rsidRPr="001B0411" w:rsidRDefault="001B0411">
      <w:pPr>
        <w:rPr>
          <w:lang w:val="en-US"/>
        </w:rPr>
      </w:pPr>
    </w:p>
    <w:p w14:paraId="397E8D97" w14:textId="77777777" w:rsidR="001B0411" w:rsidRDefault="00BB3AFE" w:rsidP="001B0411">
      <w:pPr>
        <w:jc w:val="both"/>
        <w:rPr>
          <w:rStyle w:val="SubttuloCar"/>
          <w:lang w:val="es-ES"/>
        </w:rPr>
      </w:pPr>
      <w:r w:rsidRPr="00BB3AFE">
        <w:rPr>
          <w:rStyle w:val="SubttuloCar"/>
          <w:lang w:val="es-ES"/>
        </w:rPr>
        <w:t>Metodología y alcance</w:t>
      </w:r>
    </w:p>
    <w:p w14:paraId="2F9D3647" w14:textId="7F18FD57" w:rsidR="001B0411" w:rsidRDefault="001B0411" w:rsidP="001B0411">
      <w:pPr>
        <w:jc w:val="both"/>
        <w:rPr>
          <w:lang w:val="es-ES"/>
        </w:rPr>
      </w:pPr>
      <w:r w:rsidRPr="001B0411">
        <w:rPr>
          <w:lang w:val="es-ES"/>
        </w:rPr>
        <w:t xml:space="preserve">El catálogo de control de OSA se basa actualmente en la norma NIST 800-53. Al utilizar un único catálogo de controles, permitimos establecer claramente cómo cumplir con los objetivos de múltiples estándares, </w:t>
      </w:r>
      <w:r>
        <w:rPr>
          <w:lang w:val="es-ES"/>
        </w:rPr>
        <w:t>y dar unos</w:t>
      </w:r>
      <w:r w:rsidRPr="001B0411">
        <w:rPr>
          <w:lang w:val="es-ES"/>
        </w:rPr>
        <w:t xml:space="preserve"> principios de diseño </w:t>
      </w:r>
      <w:r w:rsidR="00816A08">
        <w:rPr>
          <w:lang w:val="es-ES"/>
        </w:rPr>
        <w:t xml:space="preserve">de seguridad </w:t>
      </w:r>
      <w:r w:rsidRPr="001B0411">
        <w:rPr>
          <w:lang w:val="es-ES"/>
        </w:rPr>
        <w:t xml:space="preserve">que sustentan </w:t>
      </w:r>
      <w:r>
        <w:rPr>
          <w:lang w:val="es-ES"/>
        </w:rPr>
        <w:t>est</w:t>
      </w:r>
      <w:r w:rsidR="0006251E">
        <w:rPr>
          <w:lang w:val="es-ES"/>
        </w:rPr>
        <w:t>a revisión</w:t>
      </w:r>
      <w:r w:rsidRPr="001B0411">
        <w:rPr>
          <w:lang w:val="es-ES"/>
        </w:rPr>
        <w:t>.</w:t>
      </w:r>
    </w:p>
    <w:p w14:paraId="5B9D5659" w14:textId="10B4F542" w:rsidR="00BB3AFE" w:rsidRPr="00BB3AFE" w:rsidRDefault="00816A08" w:rsidP="001B0411">
      <w:pPr>
        <w:ind w:left="720" w:hanging="720"/>
        <w:rPr>
          <w:lang w:val="es-ES"/>
        </w:rPr>
      </w:pPr>
      <w:r w:rsidRPr="00BB3AFE">
        <w:rPr>
          <w:lang w:val="es-ES"/>
        </w:rPr>
        <w:t xml:space="preserve">Los principales objetivos </w:t>
      </w:r>
      <w:r>
        <w:rPr>
          <w:lang w:val="es-ES"/>
        </w:rPr>
        <w:t>por alcanzar</w:t>
      </w:r>
      <w:r w:rsidR="00BB3AFE" w:rsidRPr="00BB3AFE">
        <w:rPr>
          <w:lang w:val="es-ES"/>
        </w:rPr>
        <w:t xml:space="preserve"> son:</w:t>
      </w:r>
    </w:p>
    <w:p w14:paraId="3E0678D0" w14:textId="7A3C9AF2" w:rsidR="00BB3AFE" w:rsidRDefault="00BB3AFE" w:rsidP="00BB3AFE">
      <w:pPr>
        <w:pStyle w:val="Prrafodelista"/>
        <w:numPr>
          <w:ilvl w:val="0"/>
          <w:numId w:val="1"/>
        </w:numPr>
        <w:suppressAutoHyphens/>
        <w:spacing w:after="0" w:line="240" w:lineRule="auto"/>
        <w:jc w:val="both"/>
        <w:rPr>
          <w:rFonts w:cs="Arial"/>
          <w:lang w:val="es-ES"/>
        </w:rPr>
      </w:pPr>
      <w:r>
        <w:rPr>
          <w:rFonts w:cs="Arial"/>
          <w:b/>
          <w:lang w:val="es-ES"/>
        </w:rPr>
        <w:t>Evaluar la</w:t>
      </w:r>
      <w:r>
        <w:rPr>
          <w:rFonts w:cs="Arial"/>
          <w:lang w:val="es-ES"/>
        </w:rPr>
        <w:t xml:space="preserve"> </w:t>
      </w:r>
      <w:r>
        <w:rPr>
          <w:rFonts w:cs="Arial"/>
          <w:b/>
          <w:lang w:val="es-ES"/>
        </w:rPr>
        <w:t>Arquitectura de Seguridad (S</w:t>
      </w:r>
      <w:r w:rsidR="0006251E">
        <w:rPr>
          <w:rFonts w:cs="Arial"/>
          <w:b/>
          <w:lang w:val="es-ES"/>
        </w:rPr>
        <w:t>A</w:t>
      </w:r>
      <w:r>
        <w:rPr>
          <w:rFonts w:cs="Arial"/>
          <w:b/>
          <w:lang w:val="es-ES"/>
        </w:rPr>
        <w:t>)</w:t>
      </w:r>
      <w:r>
        <w:rPr>
          <w:rFonts w:cs="Arial"/>
          <w:lang w:val="es-ES"/>
        </w:rPr>
        <w:t xml:space="preserve"> del Servicio y de los Sistemas de Información que lo soportan.</w:t>
      </w:r>
    </w:p>
    <w:p w14:paraId="19558D4B" w14:textId="77777777" w:rsidR="00BB3AFE" w:rsidRDefault="00BB3AFE" w:rsidP="00BB3AFE">
      <w:pPr>
        <w:pStyle w:val="Prrafodelista"/>
        <w:numPr>
          <w:ilvl w:val="0"/>
          <w:numId w:val="1"/>
        </w:numPr>
        <w:suppressAutoHyphens/>
        <w:spacing w:after="0" w:line="240" w:lineRule="auto"/>
        <w:jc w:val="both"/>
        <w:rPr>
          <w:rFonts w:cs="Arial"/>
          <w:lang w:val="es-ES"/>
        </w:rPr>
      </w:pPr>
      <w:r>
        <w:rPr>
          <w:rFonts w:cs="Arial"/>
          <w:b/>
          <w:lang w:val="es-ES"/>
        </w:rPr>
        <w:t>Diagnosticar su nivel de adecuación</w:t>
      </w:r>
      <w:r>
        <w:rPr>
          <w:rFonts w:cs="Arial"/>
          <w:lang w:val="es-ES"/>
        </w:rPr>
        <w:t xml:space="preserve"> respecto de los requisitos aplicables y mejores prácticas existentes.</w:t>
      </w:r>
    </w:p>
    <w:p w14:paraId="021A45E6" w14:textId="7DCC93C5" w:rsidR="00BB3AFE" w:rsidRDefault="00BB3AFE" w:rsidP="00BB3AFE">
      <w:pPr>
        <w:pStyle w:val="Prrafodelista"/>
        <w:numPr>
          <w:ilvl w:val="0"/>
          <w:numId w:val="1"/>
        </w:numPr>
        <w:suppressAutoHyphens/>
        <w:spacing w:after="0" w:line="240" w:lineRule="auto"/>
        <w:jc w:val="both"/>
        <w:rPr>
          <w:rFonts w:cs="Arial"/>
          <w:lang w:val="es-ES"/>
        </w:rPr>
      </w:pPr>
      <w:r>
        <w:rPr>
          <w:rFonts w:cs="Arial"/>
          <w:b/>
          <w:lang w:val="es-ES"/>
        </w:rPr>
        <w:t>Identificar posibles puntos de mejora y Debilidades</w:t>
      </w:r>
      <w:r>
        <w:rPr>
          <w:rFonts w:cs="Arial"/>
          <w:lang w:val="es-ES"/>
        </w:rPr>
        <w:t xml:space="preserve"> asociadas a la Arquitectura de Seguridad (SA Weaknesses).  </w:t>
      </w:r>
      <w:bookmarkStart w:id="0" w:name="_Toc521516087"/>
      <w:bookmarkEnd w:id="0"/>
    </w:p>
    <w:p w14:paraId="7640EC33" w14:textId="77777777" w:rsidR="00BB3AFE" w:rsidRPr="00BB3AFE" w:rsidRDefault="00BB3AFE" w:rsidP="00BB3AFE">
      <w:pPr>
        <w:shd w:val="clear" w:color="auto" w:fill="FFFFFF" w:themeFill="background1"/>
        <w:rPr>
          <w:lang w:val="es-ES"/>
        </w:rPr>
      </w:pPr>
    </w:p>
    <w:p w14:paraId="684CC0BE" w14:textId="77777777" w:rsidR="0006251E" w:rsidRPr="0006251E" w:rsidRDefault="0006251E" w:rsidP="0006251E">
      <w:pPr>
        <w:suppressAutoHyphens/>
        <w:spacing w:after="0" w:line="240" w:lineRule="auto"/>
        <w:jc w:val="both"/>
        <w:rPr>
          <w:lang w:val="es-ES"/>
        </w:rPr>
      </w:pPr>
      <w:r w:rsidRPr="0006251E">
        <w:rPr>
          <w:lang w:val="es-ES"/>
        </w:rPr>
        <w:t>En el alcance de las pruebas se identifican los siguientes activos:</w:t>
      </w:r>
    </w:p>
    <w:p w14:paraId="638B2F55" w14:textId="77777777" w:rsidR="0006251E" w:rsidRPr="0006251E" w:rsidRDefault="0006251E" w:rsidP="0006251E">
      <w:pPr>
        <w:suppressAutoHyphens/>
        <w:spacing w:after="0" w:line="240" w:lineRule="auto"/>
        <w:jc w:val="both"/>
        <w:rPr>
          <w:lang w:val="es-ES"/>
        </w:rPr>
      </w:pPr>
      <w:r w:rsidRPr="0006251E">
        <w:rPr>
          <w:lang w:val="es-ES"/>
        </w:rPr>
        <w:t> </w:t>
      </w:r>
    </w:p>
    <w:tbl>
      <w:tblPr>
        <w:tblW w:w="5341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2407"/>
        <w:gridCol w:w="1840"/>
        <w:gridCol w:w="2411"/>
      </w:tblGrid>
      <w:tr w:rsidR="00B96478" w:rsidRPr="0006251E" w14:paraId="32583037" w14:textId="77777777" w:rsidTr="006416CD">
        <w:tc>
          <w:tcPr>
            <w:tcW w:w="1327" w:type="pct"/>
            <w:tcBorders>
              <w:top w:val="single" w:sz="8" w:space="0" w:color="0066FF"/>
              <w:left w:val="single" w:sz="8" w:space="0" w:color="0066FF"/>
              <w:bottom w:val="single" w:sz="8" w:space="0" w:color="0066FF"/>
              <w:right w:val="single" w:sz="8" w:space="0" w:color="0066FF"/>
            </w:tcBorders>
            <w:shd w:val="clear" w:color="auto" w:fill="0066FF"/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14:paraId="132D4BDE" w14:textId="77777777" w:rsidR="00B96478" w:rsidRPr="0006251E" w:rsidRDefault="00B96478" w:rsidP="0006251E">
            <w:pPr>
              <w:suppressAutoHyphens/>
              <w:spacing w:after="0" w:line="240" w:lineRule="auto"/>
              <w:jc w:val="both"/>
              <w:rPr>
                <w:lang w:val="es-ES"/>
              </w:rPr>
            </w:pPr>
            <w:r w:rsidRPr="0006251E">
              <w:rPr>
                <w:b/>
                <w:bCs/>
                <w:lang w:val="es-ES"/>
              </w:rPr>
              <w:t>Activo</w:t>
            </w:r>
          </w:p>
        </w:tc>
        <w:tc>
          <w:tcPr>
            <w:tcW w:w="1328" w:type="pct"/>
            <w:tcBorders>
              <w:top w:val="single" w:sz="8" w:space="0" w:color="0066FF"/>
              <w:left w:val="single" w:sz="8" w:space="0" w:color="0066FF"/>
              <w:bottom w:val="single" w:sz="8" w:space="0" w:color="0066FF"/>
              <w:right w:val="single" w:sz="8" w:space="0" w:color="0066FF"/>
            </w:tcBorders>
            <w:shd w:val="clear" w:color="auto" w:fill="0066FF"/>
            <w:tcMar>
              <w:top w:w="85" w:type="dxa"/>
              <w:left w:w="85" w:type="dxa"/>
              <w:bottom w:w="108" w:type="dxa"/>
              <w:right w:w="108" w:type="dxa"/>
            </w:tcMar>
          </w:tcPr>
          <w:p w14:paraId="6DA3C8D0" w14:textId="6C752346" w:rsidR="00B96478" w:rsidRPr="00B96478" w:rsidRDefault="00B96478" w:rsidP="0006251E">
            <w:pPr>
              <w:suppressAutoHyphens/>
              <w:spacing w:after="0" w:line="240" w:lineRule="auto"/>
              <w:jc w:val="both"/>
              <w:rPr>
                <w:b/>
                <w:bCs/>
                <w:lang w:val="es-ES"/>
              </w:rPr>
            </w:pPr>
            <w:r w:rsidRPr="00B96478">
              <w:rPr>
                <w:b/>
                <w:bCs/>
                <w:lang w:val="es-ES"/>
              </w:rPr>
              <w:t>ID</w:t>
            </w:r>
            <w:r w:rsidR="00292D0B">
              <w:rPr>
                <w:b/>
                <w:bCs/>
                <w:lang w:val="es-ES"/>
              </w:rPr>
              <w:t xml:space="preserve"> Suscripción</w:t>
            </w:r>
          </w:p>
        </w:tc>
        <w:tc>
          <w:tcPr>
            <w:tcW w:w="1015" w:type="pct"/>
            <w:tcBorders>
              <w:top w:val="single" w:sz="8" w:space="0" w:color="0066FF"/>
              <w:left w:val="nil"/>
              <w:bottom w:val="single" w:sz="8" w:space="0" w:color="0066FF"/>
              <w:right w:val="single" w:sz="8" w:space="0" w:color="0066FF"/>
            </w:tcBorders>
            <w:shd w:val="clear" w:color="auto" w:fill="0066FF"/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14:paraId="3F5BB3D9" w14:textId="77777777" w:rsidR="00B96478" w:rsidRPr="0006251E" w:rsidRDefault="00B96478" w:rsidP="0006251E">
            <w:pPr>
              <w:suppressAutoHyphens/>
              <w:spacing w:after="0" w:line="240" w:lineRule="auto"/>
              <w:jc w:val="both"/>
              <w:rPr>
                <w:lang w:val="es-ES"/>
              </w:rPr>
            </w:pPr>
            <w:r w:rsidRPr="0006251E">
              <w:rPr>
                <w:b/>
                <w:bCs/>
                <w:lang w:val="es-ES"/>
              </w:rPr>
              <w:t>Tipo</w:t>
            </w:r>
          </w:p>
        </w:tc>
        <w:tc>
          <w:tcPr>
            <w:tcW w:w="1330" w:type="pct"/>
            <w:tcBorders>
              <w:top w:val="single" w:sz="8" w:space="0" w:color="0066FF"/>
              <w:left w:val="nil"/>
              <w:bottom w:val="single" w:sz="8" w:space="0" w:color="0066FF"/>
              <w:right w:val="single" w:sz="8" w:space="0" w:color="0066FF"/>
            </w:tcBorders>
            <w:shd w:val="clear" w:color="auto" w:fill="0066FF"/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14:paraId="3C0F4F0B" w14:textId="77777777" w:rsidR="00B96478" w:rsidRPr="0006251E" w:rsidRDefault="00B96478" w:rsidP="0006251E">
            <w:pPr>
              <w:suppressAutoHyphens/>
              <w:spacing w:after="0" w:line="240" w:lineRule="auto"/>
              <w:jc w:val="both"/>
              <w:rPr>
                <w:lang w:val="es-ES"/>
              </w:rPr>
            </w:pPr>
            <w:r w:rsidRPr="0006251E">
              <w:rPr>
                <w:b/>
                <w:bCs/>
                <w:lang w:val="es-ES"/>
              </w:rPr>
              <w:t>Tipo de prueba</w:t>
            </w:r>
          </w:p>
        </w:tc>
      </w:tr>
      <w:tr w:rsidR="00B96478" w:rsidRPr="0006251E" w14:paraId="2492373D" w14:textId="77777777" w:rsidTr="006416CD">
        <w:tc>
          <w:tcPr>
            <w:tcW w:w="1327" w:type="pct"/>
            <w:tcBorders>
              <w:top w:val="nil"/>
              <w:left w:val="single" w:sz="8" w:space="0" w:color="0066FF"/>
              <w:bottom w:val="single" w:sz="8" w:space="0" w:color="0066FF"/>
              <w:right w:val="single" w:sz="8" w:space="0" w:color="0066FF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14:paraId="44B99D4A" w14:textId="429B06D5" w:rsidR="00B96478" w:rsidRPr="003C2A08" w:rsidRDefault="00037C47" w:rsidP="0006251E">
            <w:pPr>
              <w:suppressAutoHyphens/>
              <w:spacing w:after="0" w:line="240" w:lineRule="auto"/>
              <w:jc w:val="both"/>
              <w:rPr>
                <w:lang w:val="es-ES"/>
              </w:rPr>
            </w:pPr>
            <w:r>
              <w:rPr>
                <w:lang w:val="es-ES"/>
              </w:rPr>
              <w:t>{suscription_name}</w:t>
            </w:r>
          </w:p>
        </w:tc>
        <w:tc>
          <w:tcPr>
            <w:tcW w:w="1327" w:type="pct"/>
            <w:tcBorders>
              <w:top w:val="nil"/>
              <w:left w:val="single" w:sz="8" w:space="0" w:color="0066FF"/>
              <w:bottom w:val="single" w:sz="8" w:space="0" w:color="0066FF"/>
              <w:right w:val="single" w:sz="8" w:space="0" w:color="0066FF"/>
            </w:tcBorders>
            <w:tcMar>
              <w:top w:w="85" w:type="dxa"/>
              <w:left w:w="85" w:type="dxa"/>
              <w:bottom w:w="108" w:type="dxa"/>
              <w:right w:w="108" w:type="dxa"/>
            </w:tcMar>
          </w:tcPr>
          <w:p w14:paraId="7C3E71F0" w14:textId="328F7D84" w:rsidR="007249FE" w:rsidRPr="003C2A08" w:rsidRDefault="000627AE" w:rsidP="0006251E">
            <w:pPr>
              <w:suppressAutoHyphens/>
              <w:spacing w:after="0" w:line="240" w:lineRule="auto"/>
              <w:jc w:val="both"/>
              <w:rPr>
                <w:lang w:val="es-ES"/>
              </w:rPr>
            </w:pPr>
            <w:r>
              <w:rPr>
                <w:lang w:val="es-ES"/>
              </w:rPr>
              <w:t>{cloudId}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8" w:space="0" w:color="0066FF"/>
              <w:right w:val="single" w:sz="8" w:space="0" w:color="0066FF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14:paraId="02A5FABA" w14:textId="2213B0A9" w:rsidR="00B96478" w:rsidRPr="0006251E" w:rsidRDefault="00B96478" w:rsidP="0006251E">
            <w:pPr>
              <w:suppressAutoHyphens/>
              <w:spacing w:after="0" w:line="240" w:lineRule="auto"/>
              <w:jc w:val="both"/>
              <w:rPr>
                <w:i/>
                <w:iCs/>
                <w:lang w:val="es-ES"/>
              </w:rPr>
            </w:pPr>
            <w:r w:rsidRPr="0006251E">
              <w:rPr>
                <w:i/>
                <w:iCs/>
                <w:lang w:val="es-ES"/>
              </w:rPr>
              <w:t>Suscripción</w:t>
            </w:r>
          </w:p>
        </w:tc>
        <w:tc>
          <w:tcPr>
            <w:tcW w:w="1330" w:type="pct"/>
            <w:tcBorders>
              <w:top w:val="nil"/>
              <w:left w:val="nil"/>
              <w:bottom w:val="single" w:sz="8" w:space="0" w:color="0066FF"/>
              <w:right w:val="single" w:sz="8" w:space="0" w:color="0066FF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14:paraId="17DE211C" w14:textId="77777777" w:rsidR="00B96478" w:rsidRDefault="00B96478" w:rsidP="0006251E">
            <w:pPr>
              <w:suppressAutoHyphens/>
              <w:spacing w:after="0" w:line="240" w:lineRule="auto"/>
              <w:jc w:val="both"/>
              <w:rPr>
                <w:i/>
                <w:iCs/>
                <w:lang w:val="es-ES"/>
              </w:rPr>
            </w:pPr>
            <w:r w:rsidRPr="0006251E">
              <w:rPr>
                <w:i/>
                <w:iCs/>
                <w:lang w:val="es-ES"/>
              </w:rPr>
              <w:t>Bastionado</w:t>
            </w:r>
          </w:p>
          <w:p w14:paraId="4CF7ACE2" w14:textId="6984DA26" w:rsidR="00B96478" w:rsidRPr="0006251E" w:rsidRDefault="00B96478" w:rsidP="0006251E">
            <w:pPr>
              <w:suppressAutoHyphens/>
              <w:spacing w:after="0" w:line="240" w:lineRule="auto"/>
              <w:jc w:val="both"/>
              <w:rPr>
                <w:i/>
                <w:iCs/>
                <w:lang w:val="es-ES"/>
              </w:rPr>
            </w:pPr>
            <w:r>
              <w:rPr>
                <w:i/>
                <w:iCs/>
                <w:lang w:val="es-ES"/>
              </w:rPr>
              <w:t>Análisis vulnerabilidades</w:t>
            </w:r>
          </w:p>
          <w:p w14:paraId="349072D5" w14:textId="6C8F4B4E" w:rsidR="00B96478" w:rsidRPr="0006251E" w:rsidRDefault="00B96478" w:rsidP="0006251E">
            <w:pPr>
              <w:suppressAutoHyphens/>
              <w:spacing w:after="0" w:line="240" w:lineRule="auto"/>
              <w:jc w:val="both"/>
              <w:rPr>
                <w:lang w:val="es-ES"/>
              </w:rPr>
            </w:pPr>
          </w:p>
        </w:tc>
      </w:tr>
    </w:tbl>
    <w:p w14:paraId="50C66396" w14:textId="77777777" w:rsidR="00BB3AFE" w:rsidRPr="00BB3AFE" w:rsidRDefault="00BB3AFE" w:rsidP="00BB3AFE">
      <w:pPr>
        <w:suppressAutoHyphens/>
        <w:spacing w:after="0" w:line="240" w:lineRule="auto"/>
        <w:jc w:val="both"/>
        <w:rPr>
          <w:rFonts w:cs="Arial"/>
          <w:lang w:val="es-ES"/>
        </w:rPr>
      </w:pPr>
    </w:p>
    <w:p w14:paraId="0E3901D4" w14:textId="6F3A853A" w:rsidR="0006251E" w:rsidRPr="0006251E" w:rsidRDefault="0006251E" w:rsidP="0006251E">
      <w:pPr>
        <w:pStyle w:val="Subttulo"/>
        <w:jc w:val="center"/>
        <w:rPr>
          <w:lang w:val="es-ES"/>
        </w:rPr>
      </w:pPr>
      <w:r w:rsidRPr="0006251E">
        <w:rPr>
          <w:lang w:val="es-ES"/>
        </w:rPr>
        <w:t>● ● ●</w:t>
      </w:r>
    </w:p>
    <w:p w14:paraId="3C07C874" w14:textId="77777777" w:rsidR="0006251E" w:rsidRPr="0006251E" w:rsidRDefault="0006251E" w:rsidP="0006251E">
      <w:pPr>
        <w:pStyle w:val="Subttulo"/>
        <w:rPr>
          <w:lang w:val="es-ES"/>
        </w:rPr>
      </w:pPr>
      <w:r w:rsidRPr="0006251E">
        <w:rPr>
          <w:lang w:val="es-ES"/>
        </w:rPr>
        <w:t xml:space="preserve"> 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1"/>
        <w:gridCol w:w="4383"/>
      </w:tblGrid>
      <w:tr w:rsidR="00751C66" w:rsidRPr="0006251E" w14:paraId="26DD37A8" w14:textId="77777777" w:rsidTr="0006251E">
        <w:trPr>
          <w:trHeight w:val="949"/>
        </w:trPr>
        <w:tc>
          <w:tcPr>
            <w:tcW w:w="241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hideMark/>
          </w:tcPr>
          <w:p w14:paraId="11A1EAF3" w14:textId="77777777" w:rsidR="00751C66" w:rsidRPr="0006251E" w:rsidRDefault="00751C66" w:rsidP="00751C66">
            <w:pPr>
              <w:pStyle w:val="Subttulo"/>
              <w:rPr>
                <w:lang w:val="es-ES"/>
              </w:rPr>
            </w:pPr>
            <w:r w:rsidRPr="0006251E">
              <w:rPr>
                <w:b/>
                <w:bCs/>
                <w:lang w:val="es-ES"/>
              </w:rPr>
              <w:t>Resumen</w:t>
            </w:r>
            <w:r w:rsidRPr="0006251E">
              <w:rPr>
                <w:lang w:val="es-ES"/>
              </w:rPr>
              <w:t xml:space="preserve"> </w:t>
            </w:r>
          </w:p>
          <w:p w14:paraId="0BBF39D5" w14:textId="3FDA5EE3" w:rsidR="00751C66" w:rsidRPr="0006251E" w:rsidRDefault="00EB61D8" w:rsidP="00751C66">
            <w:pPr>
              <w:pStyle w:val="Subttulo"/>
              <w:rPr>
                <w:lang w:val="es-ES"/>
              </w:rPr>
            </w:pPr>
            <w:r>
              <w:rPr>
                <w:b/>
                <w:bCs/>
                <w:lang w:val="es-ES"/>
              </w:rPr>
              <w:t>{n}</w:t>
            </w:r>
            <w:r w:rsidR="00751C66" w:rsidRPr="0006251E">
              <w:rPr>
                <w:b/>
                <w:bCs/>
                <w:lang w:val="es-ES"/>
              </w:rPr>
              <w:t xml:space="preserve"> vulnerabilidades</w:t>
            </w:r>
            <w:r w:rsidR="00751C66" w:rsidRPr="0006251E">
              <w:rPr>
                <w:lang w:val="es-ES"/>
              </w:rPr>
              <w:t xml:space="preserve"> </w:t>
            </w:r>
          </w:p>
        </w:tc>
        <w:tc>
          <w:tcPr>
            <w:tcW w:w="2583" w:type="pct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hideMark/>
          </w:tcPr>
          <w:tbl>
            <w:tblPr>
              <w:tblStyle w:val="Tablaconcuadrcula"/>
              <w:tblW w:w="0" w:type="auto"/>
              <w:jc w:val="right"/>
              <w:tblCellSpacing w:w="5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06"/>
              <w:gridCol w:w="1004"/>
              <w:gridCol w:w="1008"/>
              <w:gridCol w:w="1003"/>
            </w:tblGrid>
            <w:tr w:rsidR="00751C66" w14:paraId="15165BC8" w14:textId="77777777" w:rsidTr="00407021">
              <w:trPr>
                <w:trHeight w:val="749"/>
                <w:tblCellSpacing w:w="56" w:type="dxa"/>
                <w:jc w:val="right"/>
              </w:trPr>
              <w:tc>
                <w:tcPr>
                  <w:tcW w:w="838" w:type="dxa"/>
                  <w:shd w:val="clear" w:color="auto" w:fill="DB0009"/>
                  <w:vAlign w:val="center"/>
                </w:tcPr>
                <w:p w14:paraId="7F4C9DDD" w14:textId="21A5E115" w:rsidR="00751C66" w:rsidRPr="00CC1D2F" w:rsidRDefault="00441922" w:rsidP="00751C66">
                  <w:pPr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{n_crit}</w:t>
                  </w:r>
                </w:p>
                <w:p w14:paraId="3951197A" w14:textId="77777777" w:rsidR="00751C66" w:rsidRPr="00CC1D2F" w:rsidRDefault="00751C66" w:rsidP="00751C66">
                  <w:pPr>
                    <w:jc w:val="center"/>
                    <w:rPr>
                      <w:color w:val="FFFFFF" w:themeColor="background1"/>
                    </w:rPr>
                  </w:pPr>
                  <w:r w:rsidRPr="00CC1D2F">
                    <w:rPr>
                      <w:color w:val="FFFFFF" w:themeColor="background1"/>
                      <w:sz w:val="18"/>
                      <w:szCs w:val="18"/>
                    </w:rPr>
                    <w:t>Cr</w:t>
                  </w:r>
                  <w:r>
                    <w:rPr>
                      <w:color w:val="FFFFFF" w:themeColor="background1"/>
                      <w:sz w:val="18"/>
                      <w:szCs w:val="18"/>
                    </w:rPr>
                    <w:t>í</w:t>
                  </w:r>
                  <w:r w:rsidRPr="00CC1D2F">
                    <w:rPr>
                      <w:color w:val="FFFFFF" w:themeColor="background1"/>
                      <w:sz w:val="18"/>
                      <w:szCs w:val="18"/>
                    </w:rPr>
                    <w:t>tica</w:t>
                  </w:r>
                </w:p>
              </w:tc>
              <w:tc>
                <w:tcPr>
                  <w:tcW w:w="892" w:type="dxa"/>
                  <w:shd w:val="clear" w:color="auto" w:fill="FD8B1A"/>
                  <w:vAlign w:val="center"/>
                </w:tcPr>
                <w:p w14:paraId="774B3043" w14:textId="775E3762" w:rsidR="00751C66" w:rsidRPr="00CC1D2F" w:rsidRDefault="004E4F4C" w:rsidP="00751C66">
                  <w:pPr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{n_high}</w:t>
                  </w:r>
                </w:p>
                <w:p w14:paraId="1A877D78" w14:textId="77777777" w:rsidR="00751C66" w:rsidRPr="00CC1D2F" w:rsidRDefault="00751C66" w:rsidP="00751C66">
                  <w:pPr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  <w:sz w:val="18"/>
                      <w:szCs w:val="18"/>
                    </w:rPr>
                    <w:t>Alta</w:t>
                  </w:r>
                </w:p>
              </w:tc>
              <w:tc>
                <w:tcPr>
                  <w:tcW w:w="896" w:type="dxa"/>
                  <w:shd w:val="clear" w:color="auto" w:fill="FFBB1C"/>
                  <w:vAlign w:val="center"/>
                </w:tcPr>
                <w:p w14:paraId="5AE51346" w14:textId="2127A841" w:rsidR="00751C66" w:rsidRPr="00CC1D2F" w:rsidRDefault="005B6DF7" w:rsidP="00751C66">
                  <w:pPr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{n_mid}</w:t>
                  </w:r>
                </w:p>
                <w:p w14:paraId="2121447D" w14:textId="77777777" w:rsidR="00751C66" w:rsidRPr="00CC1D2F" w:rsidRDefault="00751C66" w:rsidP="00751C66">
                  <w:pPr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  <w:sz w:val="18"/>
                      <w:szCs w:val="18"/>
                    </w:rPr>
                    <w:t>Media</w:t>
                  </w:r>
                </w:p>
              </w:tc>
              <w:tc>
                <w:tcPr>
                  <w:tcW w:w="835" w:type="dxa"/>
                  <w:shd w:val="clear" w:color="auto" w:fill="1184D0"/>
                  <w:vAlign w:val="center"/>
                </w:tcPr>
                <w:p w14:paraId="144D4402" w14:textId="4C172955" w:rsidR="00751C66" w:rsidRPr="00CC1D2F" w:rsidRDefault="00C350EF" w:rsidP="00751C66">
                  <w:pPr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{n_low}</w:t>
                  </w:r>
                </w:p>
                <w:p w14:paraId="7336B6F9" w14:textId="77777777" w:rsidR="00751C66" w:rsidRPr="00CC1D2F" w:rsidRDefault="00751C66" w:rsidP="00751C66">
                  <w:pPr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  <w:sz w:val="18"/>
                      <w:szCs w:val="18"/>
                    </w:rPr>
                    <w:t>Baja</w:t>
                  </w:r>
                </w:p>
              </w:tc>
            </w:tr>
          </w:tbl>
          <w:p w14:paraId="34908223" w14:textId="77777777" w:rsidR="00751C66" w:rsidRPr="0006251E" w:rsidRDefault="00751C66" w:rsidP="00751C66">
            <w:pPr>
              <w:pStyle w:val="Subttulo"/>
              <w:rPr>
                <w:lang w:val="es-ES"/>
              </w:rPr>
            </w:pPr>
          </w:p>
        </w:tc>
      </w:tr>
    </w:tbl>
    <w:p w14:paraId="58CE757F" w14:textId="77777777" w:rsidR="0006251E" w:rsidRDefault="0006251E" w:rsidP="00BB3AFE">
      <w:pPr>
        <w:pStyle w:val="Subttulo"/>
        <w:rPr>
          <w:lang w:val="es-ES"/>
        </w:rPr>
      </w:pPr>
    </w:p>
    <w:p w14:paraId="741F8FFD" w14:textId="77777777" w:rsidR="005D000C" w:rsidRDefault="005D000C" w:rsidP="005D000C">
      <w:pPr>
        <w:rPr>
          <w:lang w:val="es-ES"/>
        </w:rPr>
      </w:pPr>
    </w:p>
    <w:p w14:paraId="3541D7BC" w14:textId="77777777" w:rsidR="005D000C" w:rsidRDefault="005D000C" w:rsidP="005D000C">
      <w:pPr>
        <w:rPr>
          <w:lang w:val="es-ES"/>
        </w:rPr>
      </w:pPr>
    </w:p>
    <w:p w14:paraId="63DA1DF0" w14:textId="77777777" w:rsidR="005D000C" w:rsidRDefault="005D000C" w:rsidP="005D000C">
      <w:pPr>
        <w:rPr>
          <w:lang w:val="es-ES"/>
        </w:rPr>
      </w:pPr>
    </w:p>
    <w:p w14:paraId="4FB81F54" w14:textId="77777777" w:rsidR="005D000C" w:rsidRDefault="005D000C" w:rsidP="005D000C">
      <w:pPr>
        <w:rPr>
          <w:lang w:val="es-ES"/>
        </w:rPr>
      </w:pPr>
    </w:p>
    <w:p w14:paraId="639EE261" w14:textId="77777777" w:rsidR="005D000C" w:rsidRPr="005D000C" w:rsidRDefault="005D000C" w:rsidP="005D000C">
      <w:pPr>
        <w:rPr>
          <w:lang w:val="es-ES"/>
        </w:rPr>
      </w:pPr>
    </w:p>
    <w:p w14:paraId="4A61C689" w14:textId="7CE76B07" w:rsidR="0006251E" w:rsidRPr="0006251E" w:rsidRDefault="0006251E" w:rsidP="0006251E">
      <w:pPr>
        <w:rPr>
          <w:lang w:val="es-ES"/>
        </w:rPr>
      </w:pPr>
      <w:r w:rsidRPr="0006251E">
        <w:rPr>
          <w:b/>
          <w:bCs/>
          <w:lang w:val="es-ES"/>
        </w:rPr>
        <w:t xml:space="preserve">Se han identificado las siguientes vulnerabilidades, clasificadas en </w:t>
      </w:r>
      <w:r w:rsidR="00667DBB">
        <w:rPr>
          <w:b/>
          <w:bCs/>
          <w:lang w:val="es-ES"/>
        </w:rPr>
        <w:t>{n}</w:t>
      </w:r>
      <w:r w:rsidRPr="0006251E">
        <w:rPr>
          <w:b/>
          <w:bCs/>
          <w:lang w:val="es-ES"/>
        </w:rPr>
        <w:t xml:space="preserve"> niveles de seguridad:</w:t>
      </w:r>
      <w:r w:rsidRPr="0006251E">
        <w:rPr>
          <w:lang w:val="es-ES"/>
        </w:rPr>
        <w:t xml:space="preserve"> </w:t>
      </w:r>
    </w:p>
    <w:p w14:paraId="2984FFD9" w14:textId="77777777" w:rsidR="005D000C" w:rsidRPr="005D000C" w:rsidRDefault="005D000C" w:rsidP="005D000C">
      <w:pPr>
        <w:rPr>
          <w:lang w:val="es-ES"/>
        </w:rPr>
      </w:pPr>
      <w:r w:rsidRPr="005D000C">
        <w:rPr>
          <w:b/>
          <w:bCs/>
          <w:lang w:val="es-ES"/>
        </w:rPr>
        <w:t> </w:t>
      </w:r>
      <w:r w:rsidRPr="005D000C">
        <w:rPr>
          <w:lang w:val="es-ES"/>
        </w:rPr>
        <w:t xml:space="preserve">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2"/>
        <w:gridCol w:w="7132"/>
      </w:tblGrid>
      <w:tr w:rsidR="005D000C" w:rsidRPr="00292D0B" w14:paraId="66EC2109" w14:textId="77777777" w:rsidTr="005D000C">
        <w:tc>
          <w:tcPr>
            <w:tcW w:w="417" w:type="pct"/>
            <w:tcBorders>
              <w:top w:val="single" w:sz="8" w:space="0" w:color="0066FF"/>
              <w:left w:val="nil"/>
              <w:bottom w:val="single" w:sz="8" w:space="0" w:color="0066FF"/>
              <w:right w:val="nil"/>
            </w:tcBorders>
            <w:tcMar>
              <w:top w:w="227" w:type="dxa"/>
              <w:left w:w="108" w:type="dxa"/>
              <w:bottom w:w="227" w:type="dxa"/>
              <w:right w:w="108" w:type="dxa"/>
            </w:tcMar>
            <w:hideMark/>
          </w:tcPr>
          <w:tbl>
            <w:tblPr>
              <w:tblW w:w="1156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56"/>
            </w:tblGrid>
            <w:tr w:rsidR="005D000C" w:rsidRPr="005D000C" w14:paraId="3DFD9AEB" w14:textId="77777777" w:rsidTr="004601C5">
              <w:trPr>
                <w:trHeight w:val="450"/>
                <w:jc w:val="center"/>
              </w:trPr>
              <w:tc>
                <w:tcPr>
                  <w:tcW w:w="1156" w:type="dxa"/>
                  <w:shd w:val="clear" w:color="auto" w:fill="FFBB1C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6E57EBCA" w14:textId="08B5C021" w:rsidR="005D000C" w:rsidRPr="005D000C" w:rsidRDefault="00EE2338" w:rsidP="004601C5">
                  <w:pPr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{severity}</w:t>
                  </w:r>
                </w:p>
              </w:tc>
            </w:tr>
          </w:tbl>
          <w:p w14:paraId="452D10FF" w14:textId="77777777" w:rsidR="005D000C" w:rsidRPr="005D000C" w:rsidRDefault="005D000C" w:rsidP="005D000C">
            <w:pPr>
              <w:rPr>
                <w:lang w:val="es-ES"/>
              </w:rPr>
            </w:pPr>
          </w:p>
        </w:tc>
        <w:tc>
          <w:tcPr>
            <w:tcW w:w="4583" w:type="pct"/>
            <w:tcBorders>
              <w:top w:val="single" w:sz="8" w:space="0" w:color="0066FF"/>
              <w:left w:val="nil"/>
              <w:bottom w:val="single" w:sz="8" w:space="0" w:color="0066FF"/>
              <w:right w:val="nil"/>
            </w:tcBorders>
            <w:tcMar>
              <w:top w:w="227" w:type="dxa"/>
              <w:left w:w="108" w:type="dxa"/>
              <w:bottom w:w="227" w:type="dxa"/>
              <w:right w:w="108" w:type="dxa"/>
            </w:tcMar>
            <w:hideMark/>
          </w:tcPr>
          <w:p w14:paraId="6CF1E87E" w14:textId="134E1855" w:rsidR="005D000C" w:rsidRDefault="007F21CB" w:rsidP="005D000C">
            <w:pPr>
              <w:rPr>
                <w:lang w:val="es-ES"/>
              </w:rPr>
            </w:pPr>
            <w:r>
              <w:rPr>
                <w:b/>
                <w:bCs/>
                <w:lang w:val="es-ES"/>
              </w:rPr>
              <w:t>{nombre_vuln}</w:t>
            </w:r>
            <w:r w:rsidR="00555641">
              <w:rPr>
                <w:b/>
                <w:bCs/>
                <w:lang w:val="es-ES"/>
              </w:rPr>
              <w:t xml:space="preserve"> /</w:t>
            </w:r>
            <w:r w:rsidR="005D000C" w:rsidRPr="005D000C">
              <w:rPr>
                <w:b/>
                <w:bCs/>
                <w:lang w:val="es-ES"/>
              </w:rPr>
              <w:t xml:space="preserve"> </w:t>
            </w:r>
            <w:r w:rsidR="00EB26DB">
              <w:rPr>
                <w:b/>
                <w:bCs/>
                <w:lang w:val="es-ES"/>
              </w:rPr>
              <w:t>{issue}</w:t>
            </w:r>
          </w:p>
          <w:p w14:paraId="17710C28" w14:textId="5774D960" w:rsidR="005D000C" w:rsidRPr="005D000C" w:rsidRDefault="00A4329F" w:rsidP="003F7F05">
            <w:pPr>
              <w:ind w:left="720" w:hanging="720"/>
              <w:rPr>
                <w:lang w:val="es-ES"/>
              </w:rPr>
            </w:pPr>
            <w:r>
              <w:rPr>
                <w:lang w:val="es-ES"/>
              </w:rPr>
              <w:t>{vuln_desc}</w:t>
            </w:r>
          </w:p>
        </w:tc>
      </w:tr>
    </w:tbl>
    <w:p w14:paraId="0087C6DA" w14:textId="77777777" w:rsidR="00BB3AFE" w:rsidRDefault="00BB3AFE">
      <w:pPr>
        <w:rPr>
          <w:lang w:val="es-ES"/>
        </w:rPr>
      </w:pPr>
    </w:p>
    <w:p w14:paraId="3A4939C8" w14:textId="4F97F7E8" w:rsidR="00BB3AFE" w:rsidRDefault="00BB3AFE" w:rsidP="00BB3AFE">
      <w:pPr>
        <w:pStyle w:val="Subttulo"/>
        <w:rPr>
          <w:lang w:val="es-ES"/>
        </w:rPr>
      </w:pPr>
      <w:r>
        <w:rPr>
          <w:lang w:val="es-ES"/>
        </w:rPr>
        <w:t>Observaciones</w:t>
      </w:r>
    </w:p>
    <w:p w14:paraId="3D380A65" w14:textId="43044333" w:rsidR="005D000C" w:rsidRPr="005D000C" w:rsidRDefault="00A57ED9" w:rsidP="005D000C">
      <w:pPr>
        <w:rPr>
          <w:lang w:val="es-ES"/>
        </w:rPr>
      </w:pPr>
      <w:r>
        <w:rPr>
          <w:lang w:val="es-ES"/>
        </w:rPr>
        <w:t>{observaciones}</w:t>
      </w:r>
    </w:p>
    <w:p w14:paraId="21561599" w14:textId="77777777" w:rsidR="005D000C" w:rsidRPr="0006251E" w:rsidRDefault="005D000C" w:rsidP="005D000C">
      <w:pPr>
        <w:pStyle w:val="Subttulo"/>
        <w:jc w:val="center"/>
        <w:rPr>
          <w:lang w:val="es-ES"/>
        </w:rPr>
      </w:pPr>
      <w:r w:rsidRPr="0006251E">
        <w:rPr>
          <w:lang w:val="es-ES"/>
        </w:rPr>
        <w:t>● ● ●</w:t>
      </w:r>
    </w:p>
    <w:p w14:paraId="50D224F3" w14:textId="5E130603" w:rsidR="00BB3AFE" w:rsidRPr="00BB3AFE" w:rsidRDefault="00BB3AFE" w:rsidP="00BB3AFE">
      <w:pPr>
        <w:pStyle w:val="Subttulo"/>
        <w:rPr>
          <w:lang w:val="es-ES"/>
        </w:rPr>
      </w:pPr>
      <w:r w:rsidRPr="00BB3AFE">
        <w:rPr>
          <w:lang w:val="es-ES"/>
        </w:rPr>
        <w:t>Monitorización y resolución de vulnerabilidades</w:t>
      </w:r>
    </w:p>
    <w:p w14:paraId="4192E938" w14:textId="428036BB" w:rsidR="00BB3AFE" w:rsidRPr="00BB3AFE" w:rsidRDefault="00BB3AFE" w:rsidP="00BB3AFE">
      <w:pPr>
        <w:rPr>
          <w:lang w:val="es-ES"/>
        </w:rPr>
      </w:pPr>
      <w:r w:rsidRPr="00BB3AFE">
        <w:rPr>
          <w:lang w:val="es-ES"/>
        </w:rPr>
        <w:t>Desde la Dirección CISO de CDO, junto al propietario del activo y/o su contacto técnico, se definen las acciones a llevar a cabo para la resolución total de la vulnerabilidad o la aplicación de controles de seguridad complementarios y/o compensatorios. En cualquiera de los casos, a continuación, se definen los plazos aplicables: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2622"/>
        <w:gridCol w:w="2623"/>
      </w:tblGrid>
      <w:tr w:rsidR="00BB3AFE" w:rsidRPr="00292D0B" w14:paraId="0E284240" w14:textId="77777777" w:rsidTr="00BB3AFE">
        <w:trPr>
          <w:trHeight w:val="661"/>
          <w:jc w:val="center"/>
        </w:trPr>
        <w:tc>
          <w:tcPr>
            <w:tcW w:w="1838" w:type="dxa"/>
            <w:tcBorders>
              <w:top w:val="single" w:sz="8" w:space="0" w:color="0066FF"/>
              <w:left w:val="single" w:sz="8" w:space="0" w:color="0066FF"/>
              <w:bottom w:val="single" w:sz="8" w:space="0" w:color="0066FF"/>
              <w:right w:val="single" w:sz="8" w:space="0" w:color="0066FF"/>
            </w:tcBorders>
            <w:shd w:val="clear" w:color="auto" w:fill="0066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09D0FA" w14:textId="77777777" w:rsidR="00BB3AFE" w:rsidRPr="00BB3AFE" w:rsidRDefault="00BB3AFE" w:rsidP="00BB3AFE">
            <w:r w:rsidRPr="00BB3AFE">
              <w:rPr>
                <w:b/>
                <w:bCs/>
              </w:rPr>
              <w:t>Criticidad</w:t>
            </w:r>
          </w:p>
        </w:tc>
        <w:tc>
          <w:tcPr>
            <w:tcW w:w="2622" w:type="dxa"/>
            <w:tcBorders>
              <w:top w:val="single" w:sz="8" w:space="0" w:color="0066FF"/>
              <w:left w:val="nil"/>
              <w:bottom w:val="single" w:sz="8" w:space="0" w:color="0066FF"/>
              <w:right w:val="single" w:sz="8" w:space="0" w:color="0066FF"/>
            </w:tcBorders>
            <w:shd w:val="clear" w:color="auto" w:fill="0066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2D32C" w14:textId="77777777" w:rsidR="00BB3AFE" w:rsidRPr="00BB3AFE" w:rsidRDefault="00BB3AFE" w:rsidP="00BB3AFE">
            <w:pPr>
              <w:rPr>
                <w:lang w:val="es-ES"/>
              </w:rPr>
            </w:pPr>
            <w:r w:rsidRPr="00BB3AFE">
              <w:rPr>
                <w:b/>
                <w:bCs/>
                <w:lang w:val="es-ES"/>
              </w:rPr>
              <w:t>Tiempo objetivo para activos críticos</w:t>
            </w:r>
          </w:p>
        </w:tc>
        <w:tc>
          <w:tcPr>
            <w:tcW w:w="2623" w:type="dxa"/>
            <w:tcBorders>
              <w:top w:val="single" w:sz="8" w:space="0" w:color="0066FF"/>
              <w:left w:val="nil"/>
              <w:bottom w:val="single" w:sz="8" w:space="0" w:color="0066FF"/>
              <w:right w:val="single" w:sz="8" w:space="0" w:color="0066FF"/>
            </w:tcBorders>
            <w:shd w:val="clear" w:color="auto" w:fill="0066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8C1C59" w14:textId="77777777" w:rsidR="00BB3AFE" w:rsidRPr="00BB3AFE" w:rsidRDefault="00BB3AFE" w:rsidP="00BB3AFE">
            <w:pPr>
              <w:rPr>
                <w:lang w:val="es-ES"/>
              </w:rPr>
            </w:pPr>
            <w:r w:rsidRPr="00BB3AFE">
              <w:rPr>
                <w:b/>
                <w:bCs/>
                <w:lang w:val="es-ES"/>
              </w:rPr>
              <w:t>Tiempo objetivo para activos no críticos</w:t>
            </w:r>
          </w:p>
        </w:tc>
      </w:tr>
      <w:tr w:rsidR="00BB3AFE" w:rsidRPr="00BB3AFE" w14:paraId="327A2CF3" w14:textId="77777777" w:rsidTr="00BB3AFE">
        <w:trPr>
          <w:trHeight w:val="568"/>
          <w:jc w:val="center"/>
        </w:trPr>
        <w:tc>
          <w:tcPr>
            <w:tcW w:w="1838" w:type="dxa"/>
            <w:tcBorders>
              <w:top w:val="nil"/>
              <w:left w:val="single" w:sz="8" w:space="0" w:color="0066FF"/>
              <w:bottom w:val="single" w:sz="8" w:space="0" w:color="0066FF"/>
              <w:right w:val="single" w:sz="8" w:space="0" w:color="0066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824267" w14:textId="77777777" w:rsidR="00BB3AFE" w:rsidRPr="00BB3AFE" w:rsidRDefault="00BB3AFE" w:rsidP="00BB3AFE">
            <w:r w:rsidRPr="00BB3AFE">
              <w:rPr>
                <w:b/>
                <w:bCs/>
              </w:rPr>
              <w:t>Crítica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8" w:space="0" w:color="0066FF"/>
              <w:right w:val="single" w:sz="8" w:space="0" w:color="0066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3A4940" w14:textId="77777777" w:rsidR="00BB3AFE" w:rsidRPr="00BB3AFE" w:rsidRDefault="00BB3AFE" w:rsidP="00BB3AFE">
            <w:r w:rsidRPr="00BB3AFE">
              <w:t>72 horas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8" w:space="0" w:color="0066FF"/>
              <w:right w:val="single" w:sz="8" w:space="0" w:color="0066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19024E" w14:textId="77777777" w:rsidR="00BB3AFE" w:rsidRPr="00BB3AFE" w:rsidRDefault="00BB3AFE" w:rsidP="00BB3AFE">
            <w:r w:rsidRPr="00BB3AFE">
              <w:t>7 días</w:t>
            </w:r>
          </w:p>
        </w:tc>
      </w:tr>
      <w:tr w:rsidR="00BB3AFE" w:rsidRPr="00BB3AFE" w14:paraId="54EF4632" w14:textId="77777777" w:rsidTr="00BB3AFE">
        <w:trPr>
          <w:trHeight w:val="568"/>
          <w:jc w:val="center"/>
        </w:trPr>
        <w:tc>
          <w:tcPr>
            <w:tcW w:w="1838" w:type="dxa"/>
            <w:tcBorders>
              <w:top w:val="nil"/>
              <w:left w:val="single" w:sz="8" w:space="0" w:color="0066FF"/>
              <w:bottom w:val="single" w:sz="8" w:space="0" w:color="0066FF"/>
              <w:right w:val="single" w:sz="8" w:space="0" w:color="0066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B2C1D" w14:textId="77777777" w:rsidR="00BB3AFE" w:rsidRPr="00BB3AFE" w:rsidRDefault="00BB3AFE" w:rsidP="00BB3AFE">
            <w:r w:rsidRPr="00BB3AFE">
              <w:rPr>
                <w:b/>
                <w:bCs/>
              </w:rPr>
              <w:t>Alta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8" w:space="0" w:color="0066FF"/>
              <w:right w:val="single" w:sz="8" w:space="0" w:color="0066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781319" w14:textId="77777777" w:rsidR="00BB3AFE" w:rsidRPr="00BB3AFE" w:rsidRDefault="00BB3AFE" w:rsidP="00BB3AFE">
            <w:r w:rsidRPr="00BB3AFE">
              <w:t>1 mes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8" w:space="0" w:color="0066FF"/>
              <w:right w:val="single" w:sz="8" w:space="0" w:color="0066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8199A0" w14:textId="77777777" w:rsidR="00BB3AFE" w:rsidRPr="00BB3AFE" w:rsidRDefault="00BB3AFE" w:rsidP="00BB3AFE">
            <w:r w:rsidRPr="00BB3AFE">
              <w:t>3 meses</w:t>
            </w:r>
          </w:p>
        </w:tc>
      </w:tr>
      <w:tr w:rsidR="00BB3AFE" w:rsidRPr="00292D0B" w14:paraId="09E0E603" w14:textId="77777777" w:rsidTr="00BB3AFE">
        <w:trPr>
          <w:trHeight w:val="568"/>
          <w:jc w:val="center"/>
        </w:trPr>
        <w:tc>
          <w:tcPr>
            <w:tcW w:w="1838" w:type="dxa"/>
            <w:tcBorders>
              <w:top w:val="nil"/>
              <w:left w:val="single" w:sz="8" w:space="0" w:color="0066FF"/>
              <w:bottom w:val="single" w:sz="8" w:space="0" w:color="0066FF"/>
              <w:right w:val="single" w:sz="8" w:space="0" w:color="0066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64D968" w14:textId="77777777" w:rsidR="00BB3AFE" w:rsidRPr="00BB3AFE" w:rsidRDefault="00BB3AFE" w:rsidP="00BB3AFE">
            <w:r w:rsidRPr="00BB3AFE">
              <w:rPr>
                <w:b/>
                <w:bCs/>
              </w:rPr>
              <w:t>Media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8" w:space="0" w:color="0066FF"/>
              <w:right w:val="single" w:sz="8" w:space="0" w:color="0066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5648B" w14:textId="77777777" w:rsidR="00BB3AFE" w:rsidRPr="00BB3AFE" w:rsidRDefault="00BB3AFE" w:rsidP="00BB3AFE">
            <w:pPr>
              <w:rPr>
                <w:lang w:val="es-ES"/>
              </w:rPr>
            </w:pPr>
            <w:r w:rsidRPr="00BB3AFE">
              <w:rPr>
                <w:lang w:val="es-ES"/>
              </w:rPr>
              <w:t>Basado en</w:t>
            </w:r>
            <w:r w:rsidRPr="00BB3AFE">
              <w:rPr>
                <w:lang w:val="es-ES"/>
              </w:rPr>
              <w:br/>
              <w:t>planificación de negocio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8" w:space="0" w:color="0066FF"/>
              <w:right w:val="single" w:sz="8" w:space="0" w:color="0066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1EE26B" w14:textId="77777777" w:rsidR="00BB3AFE" w:rsidRPr="00BB3AFE" w:rsidRDefault="00BB3AFE" w:rsidP="00BB3AFE">
            <w:pPr>
              <w:rPr>
                <w:lang w:val="es-ES"/>
              </w:rPr>
            </w:pPr>
            <w:r w:rsidRPr="00BB3AFE">
              <w:rPr>
                <w:lang w:val="es-ES"/>
              </w:rPr>
              <w:t>Basado en</w:t>
            </w:r>
            <w:r w:rsidRPr="00BB3AFE">
              <w:rPr>
                <w:lang w:val="es-ES"/>
              </w:rPr>
              <w:br/>
              <w:t>planificación de negocio</w:t>
            </w:r>
          </w:p>
        </w:tc>
      </w:tr>
      <w:tr w:rsidR="00BB3AFE" w:rsidRPr="00292D0B" w14:paraId="6010F07A" w14:textId="77777777" w:rsidTr="00BB3AFE">
        <w:trPr>
          <w:trHeight w:val="568"/>
          <w:jc w:val="center"/>
        </w:trPr>
        <w:tc>
          <w:tcPr>
            <w:tcW w:w="1838" w:type="dxa"/>
            <w:tcBorders>
              <w:top w:val="nil"/>
              <w:left w:val="single" w:sz="8" w:space="0" w:color="0066FF"/>
              <w:bottom w:val="single" w:sz="8" w:space="0" w:color="0066FF"/>
              <w:right w:val="single" w:sz="8" w:space="0" w:color="0066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4AAFA" w14:textId="77777777" w:rsidR="00BB3AFE" w:rsidRPr="00BB3AFE" w:rsidRDefault="00BB3AFE" w:rsidP="00BB3AFE">
            <w:r w:rsidRPr="00BB3AFE">
              <w:rPr>
                <w:b/>
                <w:bCs/>
              </w:rPr>
              <w:t>Baja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8" w:space="0" w:color="0066FF"/>
              <w:right w:val="single" w:sz="8" w:space="0" w:color="0066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8000E7" w14:textId="77777777" w:rsidR="00BB3AFE" w:rsidRPr="00BB3AFE" w:rsidRDefault="00BB3AFE" w:rsidP="00BB3AFE">
            <w:pPr>
              <w:rPr>
                <w:lang w:val="es-ES"/>
              </w:rPr>
            </w:pPr>
            <w:r w:rsidRPr="00BB3AFE">
              <w:rPr>
                <w:lang w:val="es-ES"/>
              </w:rPr>
              <w:t>Basado en</w:t>
            </w:r>
            <w:r w:rsidRPr="00BB3AFE">
              <w:rPr>
                <w:lang w:val="es-ES"/>
              </w:rPr>
              <w:br/>
              <w:t>planificación de negocio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8" w:space="0" w:color="0066FF"/>
              <w:right w:val="single" w:sz="8" w:space="0" w:color="0066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AF6DB8" w14:textId="77777777" w:rsidR="00BB3AFE" w:rsidRPr="00BB3AFE" w:rsidRDefault="00BB3AFE" w:rsidP="00BB3AFE">
            <w:pPr>
              <w:rPr>
                <w:lang w:val="es-ES"/>
              </w:rPr>
            </w:pPr>
            <w:r w:rsidRPr="00BB3AFE">
              <w:rPr>
                <w:lang w:val="es-ES"/>
              </w:rPr>
              <w:t>Basado en</w:t>
            </w:r>
            <w:r w:rsidRPr="00BB3AFE">
              <w:rPr>
                <w:lang w:val="es-ES"/>
              </w:rPr>
              <w:br/>
              <w:t>planificación de negocio</w:t>
            </w:r>
          </w:p>
        </w:tc>
      </w:tr>
    </w:tbl>
    <w:p w14:paraId="04E660D9" w14:textId="77777777" w:rsidR="00BB3AFE" w:rsidRPr="00BB3AFE" w:rsidRDefault="00BB3AFE" w:rsidP="00BB3AFE">
      <w:pPr>
        <w:rPr>
          <w:lang w:val="es-ES"/>
        </w:rPr>
      </w:pPr>
      <w:r w:rsidRPr="00BB3AFE">
        <w:rPr>
          <w:lang w:val="es-ES"/>
        </w:rPr>
        <w:t> </w:t>
      </w:r>
    </w:p>
    <w:p w14:paraId="40D366A3" w14:textId="31FC4E3C" w:rsidR="00BB3AFE" w:rsidRPr="00BB3AFE" w:rsidRDefault="00BB3AFE" w:rsidP="00BB3AFE">
      <w:pPr>
        <w:rPr>
          <w:lang w:val="es-ES"/>
        </w:rPr>
      </w:pPr>
      <w:r w:rsidRPr="00BB3AFE">
        <w:rPr>
          <w:lang w:val="es-ES"/>
        </w:rPr>
        <w:t>Con independencia del origen y naturaleza de la vulnerabilidad, </w:t>
      </w:r>
      <w:r w:rsidRPr="00BB3AFE">
        <w:rPr>
          <w:b/>
          <w:bCs/>
          <w:lang w:val="es-ES"/>
        </w:rPr>
        <w:t>la responsabilidad sobre la remediación de la misma recae sobre el propietario del activo</w:t>
      </w:r>
      <w:r w:rsidRPr="00BB3AFE">
        <w:rPr>
          <w:lang w:val="es-ES"/>
        </w:rPr>
        <w:t> (junto con su personal técnico de referencia).</w:t>
      </w:r>
    </w:p>
    <w:p w14:paraId="09154626" w14:textId="77777777" w:rsidR="00BB3AFE" w:rsidRPr="00BB3AFE" w:rsidRDefault="00BB3AFE" w:rsidP="00BB3AFE">
      <w:pPr>
        <w:rPr>
          <w:lang w:val="es-ES"/>
        </w:rPr>
      </w:pPr>
      <w:r w:rsidRPr="00BB3AFE">
        <w:rPr>
          <w:lang w:val="es-ES"/>
        </w:rPr>
        <w:t>En caso de que éste decida no implantar las acciones establecidas a tal efecto por la Dirección CISO, el propietario del activo debe aceptar formalmente el riesgo.</w:t>
      </w:r>
    </w:p>
    <w:p w14:paraId="12EE97AA" w14:textId="77777777" w:rsidR="005D000C" w:rsidRPr="0006251E" w:rsidRDefault="005D000C" w:rsidP="005D000C">
      <w:pPr>
        <w:pStyle w:val="Subttulo"/>
        <w:jc w:val="center"/>
        <w:rPr>
          <w:lang w:val="es-ES"/>
        </w:rPr>
      </w:pPr>
      <w:r w:rsidRPr="0006251E">
        <w:rPr>
          <w:lang w:val="es-ES"/>
        </w:rPr>
        <w:t>● ● ●</w:t>
      </w:r>
    </w:p>
    <w:p w14:paraId="57D7CB7C" w14:textId="6EE3E45A" w:rsidR="005D000C" w:rsidRPr="005D000C" w:rsidRDefault="005D000C" w:rsidP="005D000C">
      <w:pPr>
        <w:rPr>
          <w:lang w:val="es-ES"/>
        </w:rPr>
      </w:pPr>
      <w:r w:rsidRPr="005D000C">
        <w:rPr>
          <w:lang w:val="es-ES"/>
        </w:rPr>
        <w:t xml:space="preserve">Cualquier duda o comentario, estamos a vuestra disposición. </w:t>
      </w:r>
    </w:p>
    <w:p w14:paraId="67B419BD" w14:textId="0DF68664" w:rsidR="00BB3AFE" w:rsidRPr="00BB3AFE" w:rsidRDefault="005D000C">
      <w:pPr>
        <w:rPr>
          <w:lang w:val="es-ES"/>
        </w:rPr>
      </w:pPr>
      <w:r>
        <w:rPr>
          <w:lang w:val="es-ES"/>
        </w:rPr>
        <w:t>Diseño de Seguridad</w:t>
      </w:r>
      <w:r w:rsidRPr="005D000C">
        <w:rPr>
          <w:lang w:val="es-ES"/>
        </w:rPr>
        <w:t>: e.arquitecturaseguridad.cdo@telefonica.com</w:t>
      </w:r>
    </w:p>
    <w:sectPr w:rsidR="00BB3AFE" w:rsidRPr="00BB3AFE" w:rsidSect="00AC07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elefonica Text">
    <w:altName w:val="Cambria"/>
    <w:charset w:val="00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3F5"/>
    <w:multiLevelType w:val="multilevel"/>
    <w:tmpl w:val="F30A836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3AA26D3"/>
    <w:multiLevelType w:val="multilevel"/>
    <w:tmpl w:val="48F20472"/>
    <w:lvl w:ilvl="0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AB474D7"/>
    <w:multiLevelType w:val="multilevel"/>
    <w:tmpl w:val="769228F2"/>
    <w:lvl w:ilvl="0">
      <w:start w:val="1"/>
      <w:numFmt w:val="bullet"/>
      <w:lvlText w:val=""/>
      <w:lvlJc w:val="left"/>
      <w:pPr>
        <w:tabs>
          <w:tab w:val="num" w:pos="0"/>
        </w:tabs>
        <w:ind w:left="76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25" w:hanging="360"/>
      </w:pPr>
      <w:rPr>
        <w:rFonts w:ascii="Wingdings" w:hAnsi="Wingdings" w:cs="Wingdings" w:hint="default"/>
      </w:rPr>
    </w:lvl>
  </w:abstractNum>
  <w:num w:numId="1" w16cid:durableId="25756308">
    <w:abstractNumId w:val="0"/>
  </w:num>
  <w:num w:numId="2" w16cid:durableId="1887453324">
    <w:abstractNumId w:val="2"/>
  </w:num>
  <w:num w:numId="3" w16cid:durableId="1463033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AFE"/>
    <w:rsid w:val="00030F59"/>
    <w:rsid w:val="00037C47"/>
    <w:rsid w:val="0006251E"/>
    <w:rsid w:val="000627AE"/>
    <w:rsid w:val="00064083"/>
    <w:rsid w:val="000A1B1F"/>
    <w:rsid w:val="00106AA7"/>
    <w:rsid w:val="00154484"/>
    <w:rsid w:val="001648A5"/>
    <w:rsid w:val="0017404B"/>
    <w:rsid w:val="00175663"/>
    <w:rsid w:val="0018078C"/>
    <w:rsid w:val="001903AD"/>
    <w:rsid w:val="001A1446"/>
    <w:rsid w:val="001B0411"/>
    <w:rsid w:val="001B2EBA"/>
    <w:rsid w:val="001C6C66"/>
    <w:rsid w:val="001F2EB1"/>
    <w:rsid w:val="0026563F"/>
    <w:rsid w:val="002812D9"/>
    <w:rsid w:val="00287EB1"/>
    <w:rsid w:val="00292D0B"/>
    <w:rsid w:val="002F33B9"/>
    <w:rsid w:val="00315E10"/>
    <w:rsid w:val="00334F04"/>
    <w:rsid w:val="00364E94"/>
    <w:rsid w:val="00375711"/>
    <w:rsid w:val="00386536"/>
    <w:rsid w:val="003A40CE"/>
    <w:rsid w:val="003B6642"/>
    <w:rsid w:val="003C2A08"/>
    <w:rsid w:val="003D3341"/>
    <w:rsid w:val="003D475C"/>
    <w:rsid w:val="003F7F05"/>
    <w:rsid w:val="00441922"/>
    <w:rsid w:val="004579D5"/>
    <w:rsid w:val="004601C5"/>
    <w:rsid w:val="004A0363"/>
    <w:rsid w:val="004D1677"/>
    <w:rsid w:val="004E4F4C"/>
    <w:rsid w:val="00505DE9"/>
    <w:rsid w:val="00536F86"/>
    <w:rsid w:val="00555641"/>
    <w:rsid w:val="0059127E"/>
    <w:rsid w:val="005A18B9"/>
    <w:rsid w:val="005B6DF7"/>
    <w:rsid w:val="005C03CB"/>
    <w:rsid w:val="005D000C"/>
    <w:rsid w:val="00620713"/>
    <w:rsid w:val="006416CD"/>
    <w:rsid w:val="00667DBB"/>
    <w:rsid w:val="006714A8"/>
    <w:rsid w:val="006810AB"/>
    <w:rsid w:val="006C5E36"/>
    <w:rsid w:val="006D54BA"/>
    <w:rsid w:val="006F1751"/>
    <w:rsid w:val="007249FE"/>
    <w:rsid w:val="00751C66"/>
    <w:rsid w:val="00795FB8"/>
    <w:rsid w:val="007D1D0E"/>
    <w:rsid w:val="007F21CB"/>
    <w:rsid w:val="008015BC"/>
    <w:rsid w:val="00816A08"/>
    <w:rsid w:val="00833731"/>
    <w:rsid w:val="00842DDC"/>
    <w:rsid w:val="00865632"/>
    <w:rsid w:val="00891B70"/>
    <w:rsid w:val="008E37F3"/>
    <w:rsid w:val="009473F0"/>
    <w:rsid w:val="00950340"/>
    <w:rsid w:val="00962925"/>
    <w:rsid w:val="00965FB9"/>
    <w:rsid w:val="009F13F7"/>
    <w:rsid w:val="009F5663"/>
    <w:rsid w:val="009F5FFC"/>
    <w:rsid w:val="00A0789D"/>
    <w:rsid w:val="00A4052B"/>
    <w:rsid w:val="00A4329F"/>
    <w:rsid w:val="00A44ACE"/>
    <w:rsid w:val="00A57ED9"/>
    <w:rsid w:val="00A83431"/>
    <w:rsid w:val="00A85E64"/>
    <w:rsid w:val="00AC079F"/>
    <w:rsid w:val="00AC6788"/>
    <w:rsid w:val="00B5716A"/>
    <w:rsid w:val="00B8702F"/>
    <w:rsid w:val="00B96478"/>
    <w:rsid w:val="00BB3AFE"/>
    <w:rsid w:val="00BC7A25"/>
    <w:rsid w:val="00C350EF"/>
    <w:rsid w:val="00CC48A3"/>
    <w:rsid w:val="00CD1D79"/>
    <w:rsid w:val="00CF5CDC"/>
    <w:rsid w:val="00D0570B"/>
    <w:rsid w:val="00D20080"/>
    <w:rsid w:val="00D22EB9"/>
    <w:rsid w:val="00D66EF9"/>
    <w:rsid w:val="00D81388"/>
    <w:rsid w:val="00DB02F9"/>
    <w:rsid w:val="00DE604B"/>
    <w:rsid w:val="00DF443A"/>
    <w:rsid w:val="00E035BD"/>
    <w:rsid w:val="00E26821"/>
    <w:rsid w:val="00E8287A"/>
    <w:rsid w:val="00EA2D16"/>
    <w:rsid w:val="00EB26DB"/>
    <w:rsid w:val="00EB61D8"/>
    <w:rsid w:val="00EC551D"/>
    <w:rsid w:val="00EE2338"/>
    <w:rsid w:val="00EF2652"/>
    <w:rsid w:val="00F11263"/>
    <w:rsid w:val="00F403CE"/>
    <w:rsid w:val="00F47D14"/>
    <w:rsid w:val="00F8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49F70"/>
  <w15:chartTrackingRefBased/>
  <w15:docId w15:val="{1751634A-8386-4F95-BCF8-7B4A953AD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3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3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3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3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3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3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3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3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3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3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3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3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3A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3AF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3A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3A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3A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3A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3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3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3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3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3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3AFE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BB3A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3AF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3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3AF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3AFE"/>
    <w:rPr>
      <w:b/>
      <w:bCs/>
      <w:smallCaps/>
      <w:color w:val="2F5496" w:themeColor="accent1" w:themeShade="BF"/>
      <w:spacing w:val="5"/>
    </w:rPr>
  </w:style>
  <w:style w:type="character" w:customStyle="1" w:styleId="PrrafodelistaCar">
    <w:name w:val="Párrafo de lista Car"/>
    <w:link w:val="Prrafodelista"/>
    <w:uiPriority w:val="34"/>
    <w:qFormat/>
    <w:rsid w:val="00BB3AFE"/>
  </w:style>
  <w:style w:type="paragraph" w:customStyle="1" w:styleId="NotaPie">
    <w:name w:val="NotaPie"/>
    <w:basedOn w:val="Textonotapie"/>
    <w:qFormat/>
    <w:rsid w:val="00BB3AFE"/>
    <w:pPr>
      <w:pBdr>
        <w:top w:val="nil"/>
      </w:pBdr>
      <w:suppressAutoHyphens/>
      <w:spacing w:before="120" w:after="120"/>
      <w:jc w:val="center"/>
    </w:pPr>
    <w:rPr>
      <w:rFonts w:ascii="Telefonica Text" w:hAnsi="Telefonica Text" w:cs="Calibri"/>
      <w:sz w:val="16"/>
      <w:lang w:val="es-ES_tradnl" w:eastAsia="es-ES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B3AF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B3AFE"/>
    <w:rPr>
      <w:sz w:val="20"/>
      <w:szCs w:val="20"/>
    </w:rPr>
  </w:style>
  <w:style w:type="table" w:styleId="Sombreadomedio1-nfasis1">
    <w:name w:val="Medium Shading 1 Accent 1"/>
    <w:basedOn w:val="Tablanormal"/>
    <w:uiPriority w:val="63"/>
    <w:rsid w:val="00BB3AFE"/>
    <w:pPr>
      <w:suppressAutoHyphens/>
      <w:spacing w:after="0" w:line="240" w:lineRule="auto"/>
    </w:pPr>
    <w:rPr>
      <w:rFonts w:ascii="Arial" w:hAnsi="Arial" w:cs="Arial"/>
      <w:sz w:val="21"/>
      <w:szCs w:val="20"/>
      <w:lang w:val="es-ES" w:eastAsia="es-E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1B0411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1B041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041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51C66"/>
    <w:pPr>
      <w:spacing w:after="0" w:line="240" w:lineRule="auto"/>
    </w:pPr>
    <w:rPr>
      <w:kern w:val="2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4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8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3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1448</TotalTime>
  <Pages>2</Pages>
  <Words>358</Words>
  <Characters>1972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BALSERA MARTINEZ</dc:creator>
  <cp:keywords/>
  <dc:description/>
  <cp:lastModifiedBy>JOSE LUIS SANCHEZ-OCAÑA VITORICA</cp:lastModifiedBy>
  <cp:revision>96</cp:revision>
  <dcterms:created xsi:type="dcterms:W3CDTF">2025-04-21T14:03:00Z</dcterms:created>
  <dcterms:modified xsi:type="dcterms:W3CDTF">2025-06-05T09:27:00Z</dcterms:modified>
</cp:coreProperties>
</file>