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342E" w14:textId="77777777" w:rsidR="00273CFF" w:rsidRDefault="00000000">
      <w:pPr>
        <w:jc w:val="center"/>
        <w:rPr>
          <w:rFonts w:eastAsiaTheme="majorEastAsia"/>
          <w:b/>
          <w:i/>
          <w:iCs/>
          <w:color w:val="FF83B1" w:themeColor="accent6"/>
          <w:sz w:val="72"/>
          <w:szCs w:val="72"/>
        </w:rPr>
      </w:pPr>
      <w:r>
        <w:rPr>
          <w:rFonts w:eastAsiaTheme="majorEastAsia"/>
          <w:b/>
          <w:i/>
          <w:iCs/>
          <w:noProof/>
          <w:color w:val="FF83B1" w:themeColor="accent6"/>
          <w:sz w:val="72"/>
          <w:szCs w:val="72"/>
        </w:rPr>
        <w:drawing>
          <wp:anchor distT="0" distB="0" distL="0" distR="0" simplePos="0" relativeHeight="171" behindDoc="0" locked="0" layoutInCell="1" allowOverlap="1" wp14:anchorId="478C083C" wp14:editId="6224BF2F">
            <wp:simplePos x="0" y="0"/>
            <wp:positionH relativeFrom="column">
              <wp:posOffset>2339340</wp:posOffset>
            </wp:positionH>
            <wp:positionV relativeFrom="paragraph">
              <wp:posOffset>202565</wp:posOffset>
            </wp:positionV>
            <wp:extent cx="1685925" cy="444500"/>
            <wp:effectExtent l="0" t="0" r="0" b="0"/>
            <wp:wrapNone/>
            <wp:docPr id="1"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Logotipo&#10;&#10;Descripción generada automáticamente"/>
                    <pic:cNvPicPr>
                      <a:picLocks noChangeAspect="1" noChangeArrowheads="1"/>
                    </pic:cNvPicPr>
                  </pic:nvPicPr>
                  <pic:blipFill>
                    <a:blip r:embed="rId11"/>
                    <a:stretch>
                      <a:fillRect/>
                    </a:stretch>
                  </pic:blipFill>
                  <pic:spPr bwMode="auto">
                    <a:xfrm>
                      <a:off x="0" y="0"/>
                      <a:ext cx="1685925" cy="444500"/>
                    </a:xfrm>
                    <a:prstGeom prst="rect">
                      <a:avLst/>
                    </a:prstGeom>
                    <a:noFill/>
                  </pic:spPr>
                </pic:pic>
              </a:graphicData>
            </a:graphic>
          </wp:anchor>
        </w:drawing>
      </w:r>
    </w:p>
    <w:p w14:paraId="5CB79CDB" w14:textId="77777777" w:rsidR="00273CFF" w:rsidRDefault="00273CFF">
      <w:pPr>
        <w:jc w:val="center"/>
        <w:rPr>
          <w:rFonts w:eastAsiaTheme="majorEastAsia"/>
          <w:b/>
          <w:i/>
          <w:iCs/>
          <w:color w:val="FF83B1" w:themeColor="accent6"/>
          <w:sz w:val="56"/>
          <w:szCs w:val="56"/>
        </w:rPr>
      </w:pPr>
    </w:p>
    <w:p w14:paraId="0B0956BA" w14:textId="77777777" w:rsidR="00273CFF" w:rsidRDefault="00273CFF">
      <w:pPr>
        <w:jc w:val="center"/>
        <w:rPr>
          <w:rFonts w:eastAsiaTheme="majorEastAsia"/>
          <w:b/>
          <w:i/>
          <w:iCs/>
          <w:color w:val="FF83B1" w:themeColor="accent6"/>
          <w:sz w:val="56"/>
          <w:szCs w:val="56"/>
        </w:rPr>
      </w:pPr>
    </w:p>
    <w:p w14:paraId="0050D6E5" w14:textId="77777777" w:rsidR="00273CFF" w:rsidRDefault="00273CFF">
      <w:pPr>
        <w:jc w:val="center"/>
        <w:rPr>
          <w:rFonts w:eastAsiaTheme="majorEastAsia"/>
          <w:b/>
          <w:i/>
          <w:iCs/>
          <w:color w:val="FF83B1" w:themeColor="accent6"/>
          <w:sz w:val="56"/>
          <w:szCs w:val="56"/>
        </w:rPr>
      </w:pPr>
    </w:p>
    <w:p w14:paraId="3850C0F2" w14:textId="77777777" w:rsidR="00273CFF" w:rsidRDefault="00273CFF">
      <w:pPr>
        <w:jc w:val="center"/>
        <w:rPr>
          <w:rFonts w:eastAsiaTheme="majorEastAsia"/>
          <w:b/>
          <w:i/>
          <w:iCs/>
          <w:color w:val="FF83B1" w:themeColor="accent6"/>
          <w:sz w:val="56"/>
          <w:szCs w:val="56"/>
        </w:rPr>
      </w:pPr>
    </w:p>
    <w:p w14:paraId="0D06CEC6" w14:textId="77777777" w:rsidR="00273CFF" w:rsidRDefault="00000000">
      <w:pPr>
        <w:jc w:val="center"/>
        <w:rPr>
          <w:sz w:val="56"/>
          <w:szCs w:val="56"/>
        </w:rPr>
      </w:pPr>
      <w:r>
        <w:rPr>
          <w:sz w:val="56"/>
          <w:szCs w:val="56"/>
        </w:rPr>
        <w:t>Informe EAS – Evaluación de la arquitectura de seguridad</w:t>
      </w:r>
    </w:p>
    <w:p w14:paraId="59372F09" w14:textId="76CA896F" w:rsidR="00273CFF" w:rsidRDefault="00000000">
      <w:pPr>
        <w:jc w:val="center"/>
        <w:rPr>
          <w:sz w:val="56"/>
          <w:szCs w:val="56"/>
        </w:rPr>
      </w:pPr>
      <w:r>
        <w:rPr>
          <w:noProof/>
        </w:rPr>
        <w:pict w14:anchorId="34FF66D8">
          <v:rect id="Rectángulo 6" o:spid="_x0000_s2051" style="position:absolute;left:0;text-align:left;margin-left:206.95pt;margin-top:13.75pt;width:87.1pt;height:7.6pt;z-index:1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" fillcolor="#00ccca" stroked="f" strokeweight="0"/>
        </w:pict>
      </w:r>
    </w:p>
    <w:p w14:paraId="35145372" w14:textId="77777777" w:rsidR="00273CFF" w:rsidRDefault="00000000">
      <w:pPr>
        <w:jc w:val="center"/>
        <w:rPr>
          <w:sz w:val="28"/>
          <w:szCs w:val="28"/>
        </w:rPr>
      </w:pPr>
      <w:r>
        <w:rPr>
          <w:sz w:val="28"/>
          <w:szCs w:val="28"/>
        </w:rPr>
        <w:t>{service_name}</w:t>
      </w:r>
    </w:p>
    <w:p w14:paraId="67D21AD2" w14:textId="77777777" w:rsidR="00273CFF" w:rsidRDefault="00273CFF">
      <w:pPr>
        <w:jc w:val="center"/>
        <w:rPr>
          <w:sz w:val="28"/>
          <w:szCs w:val="28"/>
        </w:rPr>
      </w:pPr>
    </w:p>
    <w:p w14:paraId="025BE566" w14:textId="77777777" w:rsidR="00273CFF" w:rsidRDefault="00273CFF">
      <w:pPr>
        <w:jc w:val="center"/>
        <w:rPr>
          <w:sz w:val="28"/>
          <w:szCs w:val="28"/>
        </w:rPr>
      </w:pPr>
    </w:p>
    <w:p w14:paraId="1A7C3E3E" w14:textId="77777777" w:rsidR="00273CFF" w:rsidRDefault="00273CFF">
      <w:pPr>
        <w:jc w:val="center"/>
        <w:rPr>
          <w:sz w:val="28"/>
          <w:szCs w:val="28"/>
        </w:rPr>
      </w:pPr>
    </w:p>
    <w:p w14:paraId="2B6C8F3E" w14:textId="77777777" w:rsidR="00273CFF" w:rsidRDefault="00273CFF">
      <w:pPr>
        <w:jc w:val="center"/>
        <w:rPr>
          <w:sz w:val="28"/>
          <w:szCs w:val="28"/>
        </w:rPr>
      </w:pPr>
    </w:p>
    <w:p w14:paraId="7EC00946" w14:textId="77777777" w:rsidR="00273CFF" w:rsidRDefault="00000000">
      <w:pPr>
        <w:jc w:val="center"/>
        <w:rPr>
          <w:sz w:val="22"/>
          <w:szCs w:val="22"/>
        </w:rPr>
      </w:pPr>
      <w:r>
        <w:rPr>
          <w:sz w:val="22"/>
          <w:szCs w:val="22"/>
        </w:rPr>
        <w:t>CISO CDO</w:t>
      </w:r>
    </w:p>
    <w:p w14:paraId="2830B4C6" w14:textId="77777777" w:rsidR="00273CFF" w:rsidRDefault="00000000">
      <w:pPr>
        <w:jc w:val="center"/>
        <w:rPr>
          <w:sz w:val="22"/>
          <w:szCs w:val="22"/>
        </w:rPr>
      </w:pPr>
      <w:r>
        <w:rPr>
          <w:sz w:val="22"/>
          <w:szCs w:val="22"/>
        </w:rPr>
        <w:t>{fecha_final}</w:t>
      </w:r>
    </w:p>
    <w:p w14:paraId="6F93CA99" w14:textId="77777777" w:rsidR="00273CFF" w:rsidRDefault="00273CFF">
      <w:pPr>
        <w:jc w:val="center"/>
        <w:rPr>
          <w:sz w:val="22"/>
          <w:szCs w:val="22"/>
        </w:rPr>
      </w:pPr>
    </w:p>
    <w:p w14:paraId="13D0320A" w14:textId="77777777" w:rsidR="00273CFF" w:rsidRDefault="00273CFF">
      <w:pPr>
        <w:jc w:val="center"/>
        <w:rPr>
          <w:sz w:val="22"/>
          <w:szCs w:val="22"/>
        </w:rPr>
      </w:pPr>
    </w:p>
    <w:p w14:paraId="351C772F" w14:textId="77777777" w:rsidR="00273CFF" w:rsidRDefault="00273CFF">
      <w:pPr>
        <w:jc w:val="center"/>
        <w:rPr>
          <w:sz w:val="22"/>
          <w:szCs w:val="22"/>
        </w:rPr>
      </w:pPr>
    </w:p>
    <w:p w14:paraId="20151FD7" w14:textId="77777777" w:rsidR="00273CFF" w:rsidRDefault="00000000">
      <w:pPr>
        <w:jc w:val="center"/>
        <w:rPr>
          <w:sz w:val="18"/>
        </w:rPr>
      </w:pPr>
      <w:r>
        <w:rPr>
          <w:sz w:val="18"/>
        </w:rPr>
        <w:t>USO INTERNO</w:t>
      </w:r>
    </w:p>
    <w:p w14:paraId="657345CF" w14:textId="77777777" w:rsidR="00273CFF" w:rsidRDefault="00273CFF"/>
    <w:p w14:paraId="1249F3B6" w14:textId="77777777" w:rsidR="00273CFF" w:rsidRDefault="00273CFF"/>
    <w:sdt>
      <w:sdtPr>
        <w:rPr>
          <w:rFonts w:ascii="Arial" w:eastAsiaTheme="minorHAnsi" w:hAnsi="Arial" w:cs="Arial"/>
          <w:b w:val="0"/>
          <w:color w:val="auto"/>
          <w:sz w:val="21"/>
          <w:szCs w:val="18"/>
        </w:rPr>
        <w:id w:val="1148093315"/>
        <w:docPartObj>
          <w:docPartGallery w:val="Table of Contents"/>
          <w:docPartUnique/>
        </w:docPartObj>
      </w:sdtPr>
      <w:sdtContent>
        <w:p w14:paraId="3A175AF8" w14:textId="77777777" w:rsidR="00273CFF" w:rsidRDefault="00000000">
          <w:pPr>
            <w:pStyle w:val="TtuloTDC"/>
            <w:rPr>
              <w:rFonts w:ascii="Arial" w:hAnsi="Arial" w:cs="Arial"/>
              <w:sz w:val="36"/>
              <w:szCs w:val="22"/>
            </w:rPr>
          </w:pPr>
          <w:r>
            <w:rPr>
              <w:rFonts w:ascii="Arial" w:hAnsi="Arial" w:cs="Arial"/>
              <w:sz w:val="36"/>
              <w:szCs w:val="22"/>
            </w:rPr>
            <w:t>Contenido</w:t>
          </w:r>
        </w:p>
        <w:p w14:paraId="2D09AB5F" w14:textId="77777777" w:rsidR="00273CFF" w:rsidRDefault="00000000">
          <w:pPr>
            <w:pStyle w:val="TDC1"/>
            <w:tabs>
              <w:tab w:val="left" w:pos="440"/>
            </w:tabs>
            <w:rPr>
              <w:rFonts w:asciiTheme="minorHAnsi" w:eastAsiaTheme="minorEastAsia" w:hAnsiTheme="minorHAnsi" w:cstheme="minorBidi"/>
              <w:bCs w:val="0"/>
              <w:sz w:val="22"/>
              <w:szCs w:val="22"/>
              <w:lang w:val="es-ES" w:eastAsia="es-ES"/>
            </w:rPr>
          </w:pPr>
          <w:r>
            <w:fldChar w:fldCharType="begin"/>
          </w:r>
          <w:r>
            <w:rPr>
              <w:rStyle w:val="Enlacedelndice"/>
              <w:webHidden/>
            </w:rPr>
            <w:instrText xml:space="preserve"> TOC \z \o "1-3" \u \h</w:instrText>
          </w:r>
          <w:r>
            <w:rPr>
              <w:rStyle w:val="Enlacedelndice"/>
            </w:rPr>
            <w:fldChar w:fldCharType="separate"/>
          </w:r>
          <w:hyperlink w:anchor="_Toc125042641">
            <w:r w:rsidR="00273CFF">
              <w:rPr>
                <w:rStyle w:val="Enlacedelndice"/>
                <w:webHidden/>
              </w:rPr>
              <w:t>1.</w:t>
            </w:r>
            <w:r w:rsidR="00273CFF">
              <w:rPr>
                <w:rStyle w:val="Enlacedelndice"/>
                <w:rFonts w:eastAsiaTheme="minorEastAsia" w:cstheme="minorBidi"/>
                <w:bCs w:val="0"/>
                <w:sz w:val="22"/>
                <w:szCs w:val="22"/>
                <w:lang w:val="es-ES" w:eastAsia="es-ES"/>
              </w:rPr>
              <w:tab/>
            </w:r>
            <w:r w:rsidR="00273CFF">
              <w:rPr>
                <w:webHidden/>
              </w:rPr>
              <w:fldChar w:fldCharType="begin"/>
            </w:r>
            <w:r w:rsidR="00273CFF">
              <w:rPr>
                <w:webHidden/>
              </w:rPr>
              <w:instrText>PAGEREF _Toc125042641 \h</w:instrText>
            </w:r>
            <w:r w:rsidR="00273CFF">
              <w:rPr>
                <w:webHidden/>
              </w:rPr>
            </w:r>
            <w:r w:rsidR="00273CFF">
              <w:rPr>
                <w:webHidden/>
              </w:rPr>
              <w:fldChar w:fldCharType="separate"/>
            </w:r>
            <w:r w:rsidR="00273CFF">
              <w:rPr>
                <w:rStyle w:val="Enlacedelndice"/>
              </w:rPr>
              <w:t>Introducción</w:t>
            </w:r>
            <w:r w:rsidR="00273CFF">
              <w:rPr>
                <w:rStyle w:val="Enlacedelndice"/>
              </w:rPr>
              <w:tab/>
              <w:t>3</w:t>
            </w:r>
            <w:r w:rsidR="00273CFF">
              <w:rPr>
                <w:webHidden/>
              </w:rPr>
              <w:fldChar w:fldCharType="end"/>
            </w:r>
          </w:hyperlink>
        </w:p>
        <w:p w14:paraId="670015BB"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42">
            <w:r>
              <w:rPr>
                <w:rStyle w:val="Enlacedelndice"/>
                <w:webHidden/>
              </w:rPr>
              <w:t>1.1.</w:t>
            </w:r>
            <w:r>
              <w:rPr>
                <w:rStyle w:val="Enlacedelndice"/>
                <w:rFonts w:eastAsiaTheme="minorEastAsia" w:cstheme="minorBidi"/>
                <w:bCs w:val="0"/>
                <w:sz w:val="22"/>
                <w:lang w:val="es-ES" w:eastAsia="es-ES"/>
              </w:rPr>
              <w:tab/>
            </w:r>
            <w:r>
              <w:rPr>
                <w:webHidden/>
              </w:rPr>
              <w:fldChar w:fldCharType="begin"/>
            </w:r>
            <w:r>
              <w:rPr>
                <w:webHidden/>
              </w:rPr>
              <w:instrText>PAGEREF _Toc125042642 \h</w:instrText>
            </w:r>
            <w:r>
              <w:rPr>
                <w:webHidden/>
              </w:rPr>
            </w:r>
            <w:r>
              <w:rPr>
                <w:webHidden/>
              </w:rPr>
              <w:fldChar w:fldCharType="separate"/>
            </w:r>
            <w:r>
              <w:rPr>
                <w:rStyle w:val="Enlacedelndice"/>
              </w:rPr>
              <w:t>Objetivos</w:t>
            </w:r>
            <w:r>
              <w:rPr>
                <w:rStyle w:val="Enlacedelndice"/>
              </w:rPr>
              <w:tab/>
              <w:t>3</w:t>
            </w:r>
            <w:r>
              <w:rPr>
                <w:webHidden/>
              </w:rPr>
              <w:fldChar w:fldCharType="end"/>
            </w:r>
          </w:hyperlink>
        </w:p>
        <w:p w14:paraId="094E85F2"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43">
            <w:r>
              <w:rPr>
                <w:rStyle w:val="Enlacedelndice"/>
                <w:webHidden/>
              </w:rPr>
              <w:t>1.2.</w:t>
            </w:r>
            <w:r>
              <w:rPr>
                <w:rStyle w:val="Enlacedelndice"/>
                <w:rFonts w:eastAsiaTheme="minorEastAsia" w:cstheme="minorBidi"/>
                <w:bCs w:val="0"/>
                <w:sz w:val="22"/>
                <w:lang w:val="es-ES" w:eastAsia="es-ES"/>
              </w:rPr>
              <w:tab/>
            </w:r>
            <w:r>
              <w:rPr>
                <w:webHidden/>
              </w:rPr>
              <w:fldChar w:fldCharType="begin"/>
            </w:r>
            <w:r>
              <w:rPr>
                <w:webHidden/>
              </w:rPr>
              <w:instrText>PAGEREF _Toc125042643 \h</w:instrText>
            </w:r>
            <w:r>
              <w:rPr>
                <w:webHidden/>
              </w:rPr>
            </w:r>
            <w:r>
              <w:rPr>
                <w:webHidden/>
              </w:rPr>
              <w:fldChar w:fldCharType="separate"/>
            </w:r>
            <w:r>
              <w:rPr>
                <w:rStyle w:val="Enlacedelndice"/>
              </w:rPr>
              <w:t>11Cert: Fase 3 (EAS)</w:t>
            </w:r>
            <w:r>
              <w:rPr>
                <w:rStyle w:val="Enlacedelndice"/>
              </w:rPr>
              <w:tab/>
              <w:t>3</w:t>
            </w:r>
            <w:r>
              <w:rPr>
                <w:webHidden/>
              </w:rPr>
              <w:fldChar w:fldCharType="end"/>
            </w:r>
          </w:hyperlink>
        </w:p>
        <w:p w14:paraId="247554AE" w14:textId="77777777" w:rsidR="00273CFF" w:rsidRDefault="00273CFF">
          <w:pPr>
            <w:pStyle w:val="TDC1"/>
            <w:tabs>
              <w:tab w:val="left" w:pos="440"/>
            </w:tabs>
            <w:rPr>
              <w:rFonts w:asciiTheme="minorHAnsi" w:eastAsiaTheme="minorEastAsia" w:hAnsiTheme="minorHAnsi" w:cstheme="minorBidi"/>
              <w:bCs w:val="0"/>
              <w:sz w:val="22"/>
              <w:szCs w:val="22"/>
              <w:lang w:val="es-ES" w:eastAsia="es-ES"/>
            </w:rPr>
          </w:pPr>
          <w:hyperlink w:anchor="_Toc125042644">
            <w:r>
              <w:rPr>
                <w:rStyle w:val="Enlacedelndice"/>
                <w:webHidden/>
              </w:rPr>
              <w:t>2.</w:t>
            </w:r>
            <w:r>
              <w:rPr>
                <w:rStyle w:val="Enlacedelndice"/>
                <w:rFonts w:eastAsiaTheme="minorEastAsia" w:cstheme="minorBidi"/>
                <w:bCs w:val="0"/>
                <w:sz w:val="22"/>
                <w:szCs w:val="22"/>
                <w:lang w:val="es-ES" w:eastAsia="es-ES"/>
              </w:rPr>
              <w:tab/>
            </w:r>
            <w:r>
              <w:rPr>
                <w:webHidden/>
              </w:rPr>
              <w:fldChar w:fldCharType="begin"/>
            </w:r>
            <w:r>
              <w:rPr>
                <w:webHidden/>
              </w:rPr>
              <w:instrText>PAGEREF _Toc125042644 \h</w:instrText>
            </w:r>
            <w:r>
              <w:rPr>
                <w:webHidden/>
              </w:rPr>
            </w:r>
            <w:r>
              <w:rPr>
                <w:webHidden/>
              </w:rPr>
              <w:fldChar w:fldCharType="separate"/>
            </w:r>
            <w:r>
              <w:rPr>
                <w:rStyle w:val="Enlacedelndice"/>
              </w:rPr>
              <w:t>Resumen Ejecutivo</w:t>
            </w:r>
            <w:r>
              <w:rPr>
                <w:rStyle w:val="Enlacedelndice"/>
              </w:rPr>
              <w:tab/>
              <w:t>5</w:t>
            </w:r>
            <w:r>
              <w:rPr>
                <w:webHidden/>
              </w:rPr>
              <w:fldChar w:fldCharType="end"/>
            </w:r>
          </w:hyperlink>
        </w:p>
        <w:p w14:paraId="443E60CA"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45">
            <w:r>
              <w:rPr>
                <w:rStyle w:val="Enlacedelndice"/>
                <w:webHidden/>
              </w:rPr>
              <w:t>2.1.</w:t>
            </w:r>
            <w:r>
              <w:rPr>
                <w:rStyle w:val="Enlacedelndice"/>
                <w:rFonts w:eastAsiaTheme="minorEastAsia" w:cstheme="minorBidi"/>
                <w:bCs w:val="0"/>
                <w:sz w:val="22"/>
                <w:lang w:val="es-ES" w:eastAsia="es-ES"/>
              </w:rPr>
              <w:tab/>
            </w:r>
            <w:r>
              <w:rPr>
                <w:webHidden/>
              </w:rPr>
              <w:fldChar w:fldCharType="begin"/>
            </w:r>
            <w:r>
              <w:rPr>
                <w:webHidden/>
              </w:rPr>
              <w:instrText>PAGEREF _Toc125042645 \h</w:instrText>
            </w:r>
            <w:r>
              <w:rPr>
                <w:webHidden/>
              </w:rPr>
            </w:r>
            <w:r>
              <w:rPr>
                <w:webHidden/>
              </w:rPr>
              <w:fldChar w:fldCharType="separate"/>
            </w:r>
            <w:r>
              <w:rPr>
                <w:rStyle w:val="Enlacedelndice"/>
              </w:rPr>
              <w:t>Fuentes de Información</w:t>
            </w:r>
            <w:r>
              <w:rPr>
                <w:rStyle w:val="Enlacedelndice"/>
              </w:rPr>
              <w:tab/>
              <w:t>5</w:t>
            </w:r>
            <w:r>
              <w:rPr>
                <w:webHidden/>
              </w:rPr>
              <w:fldChar w:fldCharType="end"/>
            </w:r>
          </w:hyperlink>
        </w:p>
        <w:p w14:paraId="28140D76" w14:textId="77777777" w:rsidR="00273CFF" w:rsidRDefault="00273CFF">
          <w:pPr>
            <w:pStyle w:val="TDC3"/>
            <w:tabs>
              <w:tab w:val="left" w:pos="1320"/>
              <w:tab w:val="right" w:leader="dot" w:pos="10025"/>
            </w:tabs>
            <w:rPr>
              <w:rFonts w:asciiTheme="minorHAnsi" w:eastAsiaTheme="minorEastAsia" w:hAnsiTheme="minorHAnsi" w:cstheme="minorBidi"/>
              <w:sz w:val="22"/>
              <w:lang w:val="es-ES" w:eastAsia="es-ES"/>
            </w:rPr>
          </w:pPr>
          <w:hyperlink w:anchor="_Toc125042646">
            <w:r>
              <w:rPr>
                <w:rStyle w:val="Enlacedelndice"/>
                <w:webHidden/>
              </w:rPr>
              <w:t>2.1.1.</w:t>
            </w:r>
            <w:r>
              <w:rPr>
                <w:rStyle w:val="Enlacedelndice"/>
                <w:rFonts w:eastAsiaTheme="minorEastAsia" w:cstheme="minorBidi"/>
                <w:sz w:val="22"/>
                <w:lang w:val="es-ES" w:eastAsia="es-ES"/>
              </w:rPr>
              <w:tab/>
            </w:r>
            <w:r>
              <w:rPr>
                <w:webHidden/>
              </w:rPr>
              <w:fldChar w:fldCharType="begin"/>
            </w:r>
            <w:r>
              <w:rPr>
                <w:webHidden/>
              </w:rPr>
              <w:instrText>PAGEREF _Toc125042646 \h</w:instrText>
            </w:r>
            <w:r>
              <w:rPr>
                <w:webHidden/>
              </w:rPr>
            </w:r>
            <w:r>
              <w:rPr>
                <w:webHidden/>
              </w:rPr>
              <w:fldChar w:fldCharType="separate"/>
            </w:r>
            <w:r>
              <w:rPr>
                <w:rStyle w:val="Enlacedelndice"/>
              </w:rPr>
              <w:t>Información previa aportada</w:t>
            </w:r>
            <w:r>
              <w:rPr>
                <w:rStyle w:val="Enlacedelndice"/>
              </w:rPr>
              <w:tab/>
              <w:t>5</w:t>
            </w:r>
            <w:r>
              <w:rPr>
                <w:webHidden/>
              </w:rPr>
              <w:fldChar w:fldCharType="end"/>
            </w:r>
          </w:hyperlink>
        </w:p>
        <w:p w14:paraId="245526CF" w14:textId="77777777" w:rsidR="00273CFF" w:rsidRDefault="00273CFF">
          <w:pPr>
            <w:pStyle w:val="TDC3"/>
            <w:tabs>
              <w:tab w:val="left" w:pos="1320"/>
              <w:tab w:val="right" w:leader="dot" w:pos="10025"/>
            </w:tabs>
            <w:rPr>
              <w:rFonts w:asciiTheme="minorHAnsi" w:eastAsiaTheme="minorEastAsia" w:hAnsiTheme="minorHAnsi" w:cstheme="minorBidi"/>
              <w:sz w:val="22"/>
              <w:lang w:val="es-ES" w:eastAsia="es-ES"/>
            </w:rPr>
          </w:pPr>
          <w:hyperlink w:anchor="_Toc125042647">
            <w:r>
              <w:rPr>
                <w:rStyle w:val="Enlacedelndice"/>
                <w:webHidden/>
              </w:rPr>
              <w:t>2.1.2.</w:t>
            </w:r>
            <w:r>
              <w:rPr>
                <w:rStyle w:val="Enlacedelndice"/>
                <w:rFonts w:eastAsiaTheme="minorEastAsia" w:cstheme="minorBidi"/>
                <w:sz w:val="22"/>
                <w:lang w:val="es-ES" w:eastAsia="es-ES"/>
              </w:rPr>
              <w:tab/>
            </w:r>
            <w:r>
              <w:rPr>
                <w:webHidden/>
              </w:rPr>
              <w:fldChar w:fldCharType="begin"/>
            </w:r>
            <w:r>
              <w:rPr>
                <w:webHidden/>
              </w:rPr>
              <w:instrText>PAGEREF _Toc125042647 \h</w:instrText>
            </w:r>
            <w:r>
              <w:rPr>
                <w:webHidden/>
              </w:rPr>
            </w:r>
            <w:r>
              <w:rPr>
                <w:webHidden/>
              </w:rPr>
              <w:fldChar w:fldCharType="separate"/>
            </w:r>
            <w:r>
              <w:rPr>
                <w:rStyle w:val="Enlacedelndice"/>
              </w:rPr>
              <w:t>Información y entregables complementarios generados</w:t>
            </w:r>
            <w:r>
              <w:rPr>
                <w:rStyle w:val="Enlacedelndice"/>
              </w:rPr>
              <w:tab/>
              <w:t>5</w:t>
            </w:r>
            <w:r>
              <w:rPr>
                <w:webHidden/>
              </w:rPr>
              <w:fldChar w:fldCharType="end"/>
            </w:r>
          </w:hyperlink>
        </w:p>
        <w:p w14:paraId="71BE9CDA"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48">
            <w:r>
              <w:rPr>
                <w:rStyle w:val="Enlacedelndice"/>
                <w:webHidden/>
              </w:rPr>
              <w:t>2.2.</w:t>
            </w:r>
            <w:r>
              <w:rPr>
                <w:rStyle w:val="Enlacedelndice"/>
                <w:rFonts w:eastAsiaTheme="minorEastAsia" w:cstheme="minorBidi"/>
                <w:bCs w:val="0"/>
                <w:sz w:val="22"/>
                <w:lang w:val="es-ES" w:eastAsia="es-ES"/>
              </w:rPr>
              <w:tab/>
            </w:r>
            <w:r>
              <w:rPr>
                <w:webHidden/>
              </w:rPr>
              <w:fldChar w:fldCharType="begin"/>
            </w:r>
            <w:r>
              <w:rPr>
                <w:webHidden/>
              </w:rPr>
              <w:instrText>PAGEREF _Toc125042648 \h</w:instrText>
            </w:r>
            <w:r>
              <w:rPr>
                <w:webHidden/>
              </w:rPr>
            </w:r>
            <w:r>
              <w:rPr>
                <w:webHidden/>
              </w:rPr>
              <w:fldChar w:fldCharType="separate"/>
            </w:r>
            <w:r>
              <w:rPr>
                <w:rStyle w:val="Enlacedelndice"/>
              </w:rPr>
              <w:t>Análisis Global del Servicio</w:t>
            </w:r>
            <w:r>
              <w:rPr>
                <w:rStyle w:val="Enlacedelndice"/>
              </w:rPr>
              <w:tab/>
              <w:t>5</w:t>
            </w:r>
            <w:r>
              <w:rPr>
                <w:webHidden/>
              </w:rPr>
              <w:fldChar w:fldCharType="end"/>
            </w:r>
          </w:hyperlink>
        </w:p>
        <w:p w14:paraId="3894463D"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49">
            <w:r>
              <w:rPr>
                <w:rStyle w:val="Enlacedelndice"/>
                <w:webHidden/>
              </w:rPr>
              <w:t>2.3.</w:t>
            </w:r>
            <w:r>
              <w:rPr>
                <w:rStyle w:val="Enlacedelndice"/>
                <w:rFonts w:eastAsiaTheme="minorEastAsia" w:cstheme="minorBidi"/>
                <w:bCs w:val="0"/>
                <w:sz w:val="22"/>
                <w:lang w:val="es-ES" w:eastAsia="es-ES"/>
              </w:rPr>
              <w:tab/>
            </w:r>
            <w:r>
              <w:rPr>
                <w:webHidden/>
              </w:rPr>
              <w:fldChar w:fldCharType="begin"/>
            </w:r>
            <w:r>
              <w:rPr>
                <w:webHidden/>
              </w:rPr>
              <w:instrText>PAGEREF _Toc125042649 \h</w:instrText>
            </w:r>
            <w:r>
              <w:rPr>
                <w:webHidden/>
              </w:rPr>
            </w:r>
            <w:r>
              <w:rPr>
                <w:webHidden/>
              </w:rPr>
              <w:fldChar w:fldCharType="separate"/>
            </w:r>
            <w:r>
              <w:rPr>
                <w:rStyle w:val="Enlacedelndice"/>
              </w:rPr>
              <w:t>Diseño de Arquitectura</w:t>
            </w:r>
            <w:r>
              <w:rPr>
                <w:rStyle w:val="Enlacedelndice"/>
              </w:rPr>
              <w:tab/>
              <w:t>6</w:t>
            </w:r>
            <w:r>
              <w:rPr>
                <w:webHidden/>
              </w:rPr>
              <w:fldChar w:fldCharType="end"/>
            </w:r>
          </w:hyperlink>
        </w:p>
        <w:p w14:paraId="2B57737E"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50">
            <w:r>
              <w:rPr>
                <w:rStyle w:val="Enlacedelndice"/>
                <w:webHidden/>
              </w:rPr>
              <w:t>2.4.</w:t>
            </w:r>
            <w:r>
              <w:rPr>
                <w:rStyle w:val="Enlacedelndice"/>
                <w:rFonts w:eastAsiaTheme="minorEastAsia" w:cstheme="minorBidi"/>
                <w:bCs w:val="0"/>
                <w:sz w:val="22"/>
                <w:lang w:val="es-ES" w:eastAsia="es-ES"/>
              </w:rPr>
              <w:tab/>
            </w:r>
            <w:r>
              <w:rPr>
                <w:webHidden/>
              </w:rPr>
              <w:fldChar w:fldCharType="begin"/>
            </w:r>
            <w:r>
              <w:rPr>
                <w:webHidden/>
              </w:rPr>
              <w:instrText>PAGEREF _Toc125042650 \h</w:instrText>
            </w:r>
            <w:r>
              <w:rPr>
                <w:webHidden/>
              </w:rPr>
            </w:r>
            <w:r>
              <w:rPr>
                <w:webHidden/>
              </w:rPr>
              <w:fldChar w:fldCharType="separate"/>
            </w:r>
            <w:r>
              <w:rPr>
                <w:rStyle w:val="Enlacedelndice"/>
              </w:rPr>
              <w:t>Recomendaciones globales del servicio</w:t>
            </w:r>
            <w:r>
              <w:rPr>
                <w:rStyle w:val="Enlacedelndice"/>
              </w:rPr>
              <w:tab/>
              <w:t>7</w:t>
            </w:r>
            <w:r>
              <w:rPr>
                <w:webHidden/>
              </w:rPr>
              <w:fldChar w:fldCharType="end"/>
            </w:r>
          </w:hyperlink>
        </w:p>
        <w:p w14:paraId="54F680BD" w14:textId="77777777" w:rsidR="00273CFF" w:rsidRDefault="00273CFF">
          <w:pPr>
            <w:pStyle w:val="TDC1"/>
            <w:tabs>
              <w:tab w:val="left" w:pos="440"/>
            </w:tabs>
            <w:rPr>
              <w:rFonts w:asciiTheme="minorHAnsi" w:eastAsiaTheme="minorEastAsia" w:hAnsiTheme="minorHAnsi" w:cstheme="minorBidi"/>
              <w:bCs w:val="0"/>
              <w:sz w:val="22"/>
              <w:szCs w:val="22"/>
              <w:lang w:val="es-ES" w:eastAsia="es-ES"/>
            </w:rPr>
          </w:pPr>
          <w:hyperlink w:anchor="_Toc125042651">
            <w:r>
              <w:rPr>
                <w:rStyle w:val="Enlacedelndice"/>
                <w:webHidden/>
              </w:rPr>
              <w:t>3.</w:t>
            </w:r>
            <w:r>
              <w:rPr>
                <w:rStyle w:val="Enlacedelndice"/>
                <w:rFonts w:eastAsiaTheme="minorEastAsia" w:cstheme="minorBidi"/>
                <w:bCs w:val="0"/>
                <w:sz w:val="22"/>
                <w:szCs w:val="22"/>
                <w:lang w:val="es-ES" w:eastAsia="es-ES"/>
              </w:rPr>
              <w:tab/>
            </w:r>
            <w:r>
              <w:rPr>
                <w:webHidden/>
              </w:rPr>
              <w:fldChar w:fldCharType="begin"/>
            </w:r>
            <w:r>
              <w:rPr>
                <w:webHidden/>
              </w:rPr>
              <w:instrText>PAGEREF _Toc125042651 \h</w:instrText>
            </w:r>
            <w:r>
              <w:rPr>
                <w:webHidden/>
              </w:rPr>
            </w:r>
            <w:r>
              <w:rPr>
                <w:webHidden/>
              </w:rPr>
              <w:fldChar w:fldCharType="separate"/>
            </w:r>
            <w:r>
              <w:rPr>
                <w:rStyle w:val="Enlacedelndice"/>
              </w:rPr>
              <w:t>Situación Detallada</w:t>
            </w:r>
            <w:r>
              <w:rPr>
                <w:rStyle w:val="Enlacedelndice"/>
              </w:rPr>
              <w:tab/>
              <w:t>8</w:t>
            </w:r>
            <w:r>
              <w:rPr>
                <w:webHidden/>
              </w:rPr>
              <w:fldChar w:fldCharType="end"/>
            </w:r>
          </w:hyperlink>
        </w:p>
        <w:p w14:paraId="0FB5B5F2"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52">
            <w:r>
              <w:rPr>
                <w:rStyle w:val="Enlacedelndice"/>
                <w:webHidden/>
              </w:rPr>
              <w:t>3.1.</w:t>
            </w:r>
            <w:r>
              <w:rPr>
                <w:rStyle w:val="Enlacedelndice"/>
                <w:rFonts w:eastAsiaTheme="minorEastAsia" w:cstheme="minorBidi"/>
                <w:bCs w:val="0"/>
                <w:sz w:val="22"/>
                <w:lang w:val="es-ES" w:eastAsia="es-ES"/>
              </w:rPr>
              <w:tab/>
            </w:r>
            <w:r>
              <w:rPr>
                <w:webHidden/>
              </w:rPr>
              <w:fldChar w:fldCharType="begin"/>
            </w:r>
            <w:r>
              <w:rPr>
                <w:webHidden/>
              </w:rPr>
              <w:instrText>PAGEREF _Toc125042652 \h</w:instrText>
            </w:r>
            <w:r>
              <w:rPr>
                <w:webHidden/>
              </w:rPr>
            </w:r>
            <w:r>
              <w:rPr>
                <w:webHidden/>
              </w:rPr>
              <w:fldChar w:fldCharType="separate"/>
            </w:r>
            <w:r>
              <w:rPr>
                <w:rStyle w:val="Enlacedelndice"/>
              </w:rPr>
              <w:t>Sistema de Información (SYS01): {service_name}</w:t>
            </w:r>
            <w:r>
              <w:rPr>
                <w:rStyle w:val="Enlacedelndice"/>
              </w:rPr>
              <w:tab/>
              <w:t>8</w:t>
            </w:r>
            <w:r>
              <w:rPr>
                <w:webHidden/>
              </w:rPr>
              <w:fldChar w:fldCharType="end"/>
            </w:r>
          </w:hyperlink>
        </w:p>
        <w:p w14:paraId="4911ABE0" w14:textId="77777777" w:rsidR="00273CFF" w:rsidRDefault="00273CFF">
          <w:pPr>
            <w:pStyle w:val="TDC3"/>
            <w:tabs>
              <w:tab w:val="left" w:pos="1320"/>
              <w:tab w:val="right" w:leader="dot" w:pos="10025"/>
            </w:tabs>
            <w:rPr>
              <w:rFonts w:asciiTheme="minorHAnsi" w:eastAsiaTheme="minorEastAsia" w:hAnsiTheme="minorHAnsi" w:cstheme="minorBidi"/>
              <w:sz w:val="22"/>
              <w:lang w:val="es-ES" w:eastAsia="es-ES"/>
            </w:rPr>
          </w:pPr>
          <w:hyperlink w:anchor="_Toc125042653">
            <w:r>
              <w:rPr>
                <w:rStyle w:val="Enlacedelndice"/>
                <w:webHidden/>
              </w:rPr>
              <w:t>3.1.1.</w:t>
            </w:r>
            <w:r>
              <w:rPr>
                <w:rStyle w:val="Enlacedelndice"/>
                <w:rFonts w:eastAsiaTheme="minorEastAsia" w:cstheme="minorBidi"/>
                <w:sz w:val="22"/>
                <w:lang w:val="es-ES" w:eastAsia="es-ES"/>
              </w:rPr>
              <w:tab/>
            </w:r>
            <w:r>
              <w:rPr>
                <w:webHidden/>
              </w:rPr>
              <w:fldChar w:fldCharType="begin"/>
            </w:r>
            <w:r>
              <w:rPr>
                <w:webHidden/>
              </w:rPr>
              <w:instrText>PAGEREF _Toc125042653 \h</w:instrText>
            </w:r>
            <w:r>
              <w:rPr>
                <w:webHidden/>
              </w:rPr>
            </w:r>
            <w:r>
              <w:rPr>
                <w:webHidden/>
              </w:rPr>
              <w:fldChar w:fldCharType="separate"/>
            </w:r>
            <w:r>
              <w:rPr>
                <w:rStyle w:val="Enlacedelndice"/>
              </w:rPr>
              <w:t>Nivel de madurez de la arquitectura de seguridad</w:t>
            </w:r>
            <w:r>
              <w:rPr>
                <w:rStyle w:val="Enlacedelndice"/>
              </w:rPr>
              <w:tab/>
              <w:t>8</w:t>
            </w:r>
            <w:r>
              <w:rPr>
                <w:webHidden/>
              </w:rPr>
              <w:fldChar w:fldCharType="end"/>
            </w:r>
          </w:hyperlink>
        </w:p>
        <w:p w14:paraId="45FB9B99" w14:textId="77777777" w:rsidR="00273CFF" w:rsidRDefault="00273CFF">
          <w:pPr>
            <w:pStyle w:val="TDC3"/>
            <w:tabs>
              <w:tab w:val="left" w:pos="1320"/>
              <w:tab w:val="right" w:leader="dot" w:pos="10025"/>
            </w:tabs>
            <w:rPr>
              <w:rFonts w:asciiTheme="minorHAnsi" w:eastAsiaTheme="minorEastAsia" w:hAnsiTheme="minorHAnsi" w:cstheme="minorBidi"/>
              <w:sz w:val="22"/>
              <w:lang w:val="es-ES" w:eastAsia="es-ES"/>
            </w:rPr>
          </w:pPr>
          <w:hyperlink w:anchor="_Toc125042654">
            <w:r>
              <w:rPr>
                <w:rStyle w:val="Enlacedelndice"/>
                <w:webHidden/>
              </w:rPr>
              <w:t>3.1.2.</w:t>
            </w:r>
            <w:r>
              <w:rPr>
                <w:rStyle w:val="Enlacedelndice"/>
                <w:rFonts w:eastAsiaTheme="minorEastAsia" w:cstheme="minorBidi"/>
                <w:sz w:val="22"/>
                <w:lang w:val="es-ES" w:eastAsia="es-ES"/>
              </w:rPr>
              <w:tab/>
            </w:r>
            <w:r>
              <w:rPr>
                <w:webHidden/>
              </w:rPr>
              <w:fldChar w:fldCharType="begin"/>
            </w:r>
            <w:r>
              <w:rPr>
                <w:webHidden/>
              </w:rPr>
              <w:instrText>PAGEREF _Toc125042654 \h</w:instrText>
            </w:r>
            <w:r>
              <w:rPr>
                <w:webHidden/>
              </w:rPr>
            </w:r>
            <w:r>
              <w:rPr>
                <w:webHidden/>
              </w:rPr>
              <w:fldChar w:fldCharType="separate"/>
            </w:r>
            <w:r>
              <w:rPr>
                <w:rStyle w:val="Enlacedelndice"/>
              </w:rPr>
              <w:t>Debilidades y recomendaciones de la arquitectura de seguridad</w:t>
            </w:r>
            <w:r>
              <w:rPr>
                <w:rStyle w:val="Enlacedelndice"/>
              </w:rPr>
              <w:tab/>
              <w:t>9</w:t>
            </w:r>
            <w:r>
              <w:rPr>
                <w:webHidden/>
              </w:rPr>
              <w:fldChar w:fldCharType="end"/>
            </w:r>
          </w:hyperlink>
        </w:p>
        <w:p w14:paraId="608D13A6" w14:textId="77777777" w:rsidR="00273CFF" w:rsidRDefault="00273CFF">
          <w:pPr>
            <w:pStyle w:val="TDC1"/>
            <w:tabs>
              <w:tab w:val="left" w:pos="440"/>
            </w:tabs>
            <w:rPr>
              <w:rFonts w:asciiTheme="minorHAnsi" w:eastAsiaTheme="minorEastAsia" w:hAnsiTheme="minorHAnsi" w:cstheme="minorBidi"/>
              <w:bCs w:val="0"/>
              <w:sz w:val="22"/>
              <w:szCs w:val="22"/>
              <w:lang w:val="es-ES" w:eastAsia="es-ES"/>
            </w:rPr>
          </w:pPr>
          <w:hyperlink w:anchor="_Toc125042655">
            <w:r>
              <w:rPr>
                <w:rStyle w:val="Enlacedelndice"/>
                <w:webHidden/>
              </w:rPr>
              <w:t>4.</w:t>
            </w:r>
            <w:r>
              <w:rPr>
                <w:rStyle w:val="Enlacedelndice"/>
                <w:rFonts w:eastAsiaTheme="minorEastAsia" w:cstheme="minorBidi"/>
                <w:bCs w:val="0"/>
                <w:sz w:val="22"/>
                <w:szCs w:val="22"/>
                <w:lang w:val="es-ES" w:eastAsia="es-ES"/>
              </w:rPr>
              <w:tab/>
            </w:r>
            <w:r>
              <w:rPr>
                <w:webHidden/>
              </w:rPr>
              <w:fldChar w:fldCharType="begin"/>
            </w:r>
            <w:r>
              <w:rPr>
                <w:webHidden/>
              </w:rPr>
              <w:instrText>PAGEREF _Toc125042655 \h</w:instrText>
            </w:r>
            <w:r>
              <w:rPr>
                <w:webHidden/>
              </w:rPr>
            </w:r>
            <w:r>
              <w:rPr>
                <w:webHidden/>
              </w:rPr>
              <w:fldChar w:fldCharType="separate"/>
            </w:r>
            <w:r>
              <w:rPr>
                <w:rStyle w:val="Enlacedelndice"/>
              </w:rPr>
              <w:t>Resumen de vulnerabilidades por criticidad</w:t>
            </w:r>
            <w:r>
              <w:rPr>
                <w:rStyle w:val="Enlacedelndice"/>
              </w:rPr>
              <w:tab/>
              <w:t>10</w:t>
            </w:r>
            <w:r>
              <w:rPr>
                <w:webHidden/>
              </w:rPr>
              <w:fldChar w:fldCharType="end"/>
            </w:r>
          </w:hyperlink>
        </w:p>
        <w:p w14:paraId="1F37A3B2" w14:textId="77777777" w:rsidR="00273CFF" w:rsidRDefault="00273CFF">
          <w:pPr>
            <w:pStyle w:val="TDC1"/>
            <w:tabs>
              <w:tab w:val="left" w:pos="440"/>
            </w:tabs>
            <w:rPr>
              <w:rFonts w:asciiTheme="minorHAnsi" w:eastAsiaTheme="minorEastAsia" w:hAnsiTheme="minorHAnsi" w:cstheme="minorBidi"/>
              <w:bCs w:val="0"/>
              <w:sz w:val="22"/>
              <w:szCs w:val="22"/>
              <w:lang w:val="es-ES" w:eastAsia="es-ES"/>
            </w:rPr>
          </w:pPr>
          <w:hyperlink w:anchor="_Toc125042656">
            <w:r>
              <w:rPr>
                <w:rStyle w:val="Enlacedelndice"/>
                <w:webHidden/>
              </w:rPr>
              <w:t>5.</w:t>
            </w:r>
            <w:r>
              <w:rPr>
                <w:rStyle w:val="Enlacedelndice"/>
                <w:rFonts w:eastAsiaTheme="minorEastAsia" w:cstheme="minorBidi"/>
                <w:bCs w:val="0"/>
                <w:sz w:val="22"/>
                <w:szCs w:val="22"/>
                <w:lang w:val="es-ES" w:eastAsia="es-ES"/>
              </w:rPr>
              <w:tab/>
            </w:r>
            <w:r>
              <w:rPr>
                <w:webHidden/>
              </w:rPr>
              <w:fldChar w:fldCharType="begin"/>
            </w:r>
            <w:r>
              <w:rPr>
                <w:webHidden/>
              </w:rPr>
              <w:instrText>PAGEREF _Toc125042656 \h</w:instrText>
            </w:r>
            <w:r>
              <w:rPr>
                <w:webHidden/>
              </w:rPr>
            </w:r>
            <w:r>
              <w:rPr>
                <w:webHidden/>
              </w:rPr>
              <w:fldChar w:fldCharType="separate"/>
            </w:r>
            <w:r>
              <w:rPr>
                <w:rStyle w:val="Enlacedelndice"/>
              </w:rPr>
              <w:t>Anexos</w:t>
            </w:r>
            <w:r>
              <w:rPr>
                <w:rStyle w:val="Enlacedelndice"/>
              </w:rPr>
              <w:tab/>
              <w:t>11</w:t>
            </w:r>
            <w:r>
              <w:rPr>
                <w:webHidden/>
              </w:rPr>
              <w:fldChar w:fldCharType="end"/>
            </w:r>
          </w:hyperlink>
        </w:p>
        <w:p w14:paraId="348F95B8"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57">
            <w:r>
              <w:rPr>
                <w:rStyle w:val="Enlacedelndice"/>
                <w:webHidden/>
              </w:rPr>
              <w:t>5.1.</w:t>
            </w:r>
            <w:r>
              <w:rPr>
                <w:rStyle w:val="Enlacedelndice"/>
                <w:rFonts w:eastAsiaTheme="minorEastAsia" w:cstheme="minorBidi"/>
                <w:bCs w:val="0"/>
                <w:sz w:val="22"/>
                <w:lang w:val="es-ES" w:eastAsia="es-ES"/>
              </w:rPr>
              <w:tab/>
            </w:r>
            <w:r>
              <w:rPr>
                <w:webHidden/>
              </w:rPr>
              <w:fldChar w:fldCharType="begin"/>
            </w:r>
            <w:r>
              <w:rPr>
                <w:webHidden/>
              </w:rPr>
              <w:instrText>PAGEREF _Toc125042657 \h</w:instrText>
            </w:r>
            <w:r>
              <w:rPr>
                <w:webHidden/>
              </w:rPr>
            </w:r>
            <w:r>
              <w:rPr>
                <w:webHidden/>
              </w:rPr>
              <w:fldChar w:fldCharType="separate"/>
            </w:r>
            <w:r>
              <w:rPr>
                <w:rStyle w:val="Enlacedelndice"/>
              </w:rPr>
              <w:t>Estructura Documental 11CERT</w:t>
            </w:r>
            <w:r>
              <w:rPr>
                <w:rStyle w:val="Enlacedelndice"/>
              </w:rPr>
              <w:tab/>
              <w:t>11</w:t>
            </w:r>
            <w:r>
              <w:rPr>
                <w:webHidden/>
              </w:rPr>
              <w:fldChar w:fldCharType="end"/>
            </w:r>
          </w:hyperlink>
        </w:p>
        <w:p w14:paraId="036F7436" w14:textId="77777777" w:rsidR="00273CFF" w:rsidRDefault="00273CFF">
          <w:pPr>
            <w:pStyle w:val="TDC2"/>
            <w:tabs>
              <w:tab w:val="left" w:pos="880"/>
            </w:tabs>
            <w:rPr>
              <w:rFonts w:asciiTheme="minorHAnsi" w:eastAsiaTheme="minorEastAsia" w:hAnsiTheme="minorHAnsi" w:cstheme="minorBidi"/>
              <w:bCs w:val="0"/>
              <w:sz w:val="22"/>
              <w:lang w:val="es-ES" w:eastAsia="es-ES"/>
            </w:rPr>
          </w:pPr>
          <w:hyperlink w:anchor="_Toc125042658">
            <w:r>
              <w:rPr>
                <w:rStyle w:val="Enlacedelndice"/>
                <w:webHidden/>
              </w:rPr>
              <w:t>5.2.</w:t>
            </w:r>
            <w:r>
              <w:rPr>
                <w:rStyle w:val="Enlacedelndice"/>
                <w:rFonts w:eastAsiaTheme="minorEastAsia" w:cstheme="minorBidi"/>
                <w:bCs w:val="0"/>
                <w:sz w:val="22"/>
                <w:lang w:val="es-ES" w:eastAsia="es-ES"/>
              </w:rPr>
              <w:tab/>
            </w:r>
            <w:r>
              <w:rPr>
                <w:webHidden/>
              </w:rPr>
              <w:fldChar w:fldCharType="begin"/>
            </w:r>
            <w:r>
              <w:rPr>
                <w:webHidden/>
              </w:rPr>
              <w:instrText>PAGEREF _Toc125042658 \h</w:instrText>
            </w:r>
            <w:r>
              <w:rPr>
                <w:webHidden/>
              </w:rPr>
            </w:r>
            <w:r>
              <w:rPr>
                <w:webHidden/>
              </w:rPr>
              <w:fldChar w:fldCharType="separate"/>
            </w:r>
            <w:r>
              <w:rPr>
                <w:rStyle w:val="Enlacedelndice"/>
              </w:rPr>
              <w:t>Marco Metodológico EAS</w:t>
            </w:r>
            <w:r>
              <w:rPr>
                <w:rStyle w:val="Enlacedelndice"/>
              </w:rPr>
              <w:tab/>
              <w:t>12</w:t>
            </w:r>
            <w:r>
              <w:rPr>
                <w:webHidden/>
              </w:rPr>
              <w:fldChar w:fldCharType="end"/>
            </w:r>
          </w:hyperlink>
        </w:p>
        <w:p w14:paraId="65C9F037" w14:textId="77777777" w:rsidR="00273CFF" w:rsidRDefault="00273CFF">
          <w:pPr>
            <w:pStyle w:val="TDC3"/>
            <w:tabs>
              <w:tab w:val="left" w:pos="1320"/>
              <w:tab w:val="right" w:leader="dot" w:pos="10025"/>
            </w:tabs>
            <w:rPr>
              <w:rFonts w:asciiTheme="minorHAnsi" w:eastAsiaTheme="minorEastAsia" w:hAnsiTheme="minorHAnsi" w:cstheme="minorBidi"/>
              <w:sz w:val="22"/>
              <w:lang w:val="es-ES" w:eastAsia="es-ES"/>
            </w:rPr>
          </w:pPr>
          <w:hyperlink w:anchor="_Toc125042659">
            <w:r>
              <w:rPr>
                <w:rStyle w:val="Enlacedelndice"/>
                <w:webHidden/>
              </w:rPr>
              <w:t>5.2.1.</w:t>
            </w:r>
            <w:r>
              <w:rPr>
                <w:rStyle w:val="Enlacedelndice"/>
                <w:rFonts w:eastAsiaTheme="minorEastAsia" w:cstheme="minorBidi"/>
                <w:sz w:val="22"/>
                <w:lang w:val="es-ES" w:eastAsia="es-ES"/>
              </w:rPr>
              <w:tab/>
            </w:r>
            <w:r>
              <w:rPr>
                <w:webHidden/>
              </w:rPr>
              <w:fldChar w:fldCharType="begin"/>
            </w:r>
            <w:r>
              <w:rPr>
                <w:webHidden/>
              </w:rPr>
              <w:instrText>PAGEREF _Toc125042659 \h</w:instrText>
            </w:r>
            <w:r>
              <w:rPr>
                <w:webHidden/>
              </w:rPr>
            </w:r>
            <w:r>
              <w:rPr>
                <w:webHidden/>
              </w:rPr>
              <w:fldChar w:fldCharType="separate"/>
            </w:r>
            <w:r>
              <w:rPr>
                <w:rStyle w:val="Enlacedelndice"/>
              </w:rPr>
              <w:t>11Cert | EAS</w:t>
            </w:r>
            <w:r>
              <w:rPr>
                <w:rStyle w:val="Enlacedelndice"/>
              </w:rPr>
              <w:tab/>
              <w:t>12</w:t>
            </w:r>
            <w:r>
              <w:rPr>
                <w:webHidden/>
              </w:rPr>
              <w:fldChar w:fldCharType="end"/>
            </w:r>
          </w:hyperlink>
        </w:p>
        <w:p w14:paraId="0F115B74" w14:textId="77777777" w:rsidR="00273CFF" w:rsidRDefault="00273CFF">
          <w:pPr>
            <w:pStyle w:val="TDC3"/>
            <w:tabs>
              <w:tab w:val="left" w:pos="1320"/>
              <w:tab w:val="right" w:leader="dot" w:pos="10025"/>
            </w:tabs>
            <w:rPr>
              <w:rFonts w:asciiTheme="minorHAnsi" w:eastAsiaTheme="minorEastAsia" w:hAnsiTheme="minorHAnsi" w:cstheme="minorBidi"/>
              <w:sz w:val="22"/>
              <w:lang w:val="es-ES" w:eastAsia="es-ES"/>
            </w:rPr>
          </w:pPr>
          <w:hyperlink w:anchor="_Toc125042660">
            <w:r>
              <w:rPr>
                <w:rStyle w:val="Enlacedelndice"/>
                <w:webHidden/>
              </w:rPr>
              <w:t>5.2.2.</w:t>
            </w:r>
            <w:r>
              <w:rPr>
                <w:rStyle w:val="Enlacedelndice"/>
                <w:rFonts w:eastAsiaTheme="minorEastAsia" w:cstheme="minorBidi"/>
                <w:sz w:val="22"/>
                <w:lang w:val="es-ES" w:eastAsia="es-ES"/>
              </w:rPr>
              <w:tab/>
            </w:r>
            <w:r>
              <w:rPr>
                <w:webHidden/>
              </w:rPr>
              <w:fldChar w:fldCharType="begin"/>
            </w:r>
            <w:r>
              <w:rPr>
                <w:webHidden/>
              </w:rPr>
              <w:instrText>PAGEREF _Toc125042660 \h</w:instrText>
            </w:r>
            <w:r>
              <w:rPr>
                <w:webHidden/>
              </w:rPr>
            </w:r>
            <w:r>
              <w:rPr>
                <w:webHidden/>
              </w:rPr>
              <w:fldChar w:fldCharType="separate"/>
            </w:r>
            <w:r>
              <w:rPr>
                <w:rStyle w:val="Enlacedelndice"/>
              </w:rPr>
              <w:t>Catálogo de debilidades de arquitectura de seguridad</w:t>
            </w:r>
            <w:r>
              <w:rPr>
                <w:rStyle w:val="Enlacedelndice"/>
              </w:rPr>
              <w:tab/>
              <w:t>16</w:t>
            </w:r>
            <w:r>
              <w:rPr>
                <w:webHidden/>
              </w:rPr>
              <w:fldChar w:fldCharType="end"/>
            </w:r>
          </w:hyperlink>
        </w:p>
        <w:p w14:paraId="27EE3314" w14:textId="77777777" w:rsidR="00273CFF" w:rsidRDefault="00000000">
          <w:r>
            <w:fldChar w:fldCharType="end"/>
          </w:r>
        </w:p>
      </w:sdtContent>
    </w:sdt>
    <w:p w14:paraId="782A5A1B" w14:textId="77777777" w:rsidR="00273CFF" w:rsidRDefault="00000000">
      <w:pPr>
        <w:pStyle w:val="TDC1"/>
        <w:rPr>
          <w:rFonts w:ascii="Telefonica" w:eastAsiaTheme="majorEastAsia" w:hAnsi="Telefonica" w:cstheme="majorBidi"/>
          <w:color w:val="FF83B1" w:themeColor="accent6"/>
          <w:sz w:val="40"/>
        </w:rPr>
      </w:pPr>
      <w:r>
        <w:br w:type="page"/>
      </w:r>
    </w:p>
    <w:p w14:paraId="0BCFC7D4" w14:textId="77777777" w:rsidR="00273CFF" w:rsidRDefault="00000000">
      <w:pPr>
        <w:pStyle w:val="Ttulo1"/>
        <w:spacing w:before="0"/>
      </w:pPr>
      <w:bookmarkStart w:id="0" w:name="_Toc22887383"/>
      <w:bookmarkStart w:id="1" w:name="_Toc26349139"/>
      <w:bookmarkStart w:id="2" w:name="_Toc125042641"/>
      <w:r>
        <w:lastRenderedPageBreak/>
        <w:t>Introducción</w:t>
      </w:r>
      <w:bookmarkEnd w:id="0"/>
      <w:bookmarkEnd w:id="1"/>
      <w:bookmarkEnd w:id="2"/>
    </w:p>
    <w:p w14:paraId="3D31D9F8" w14:textId="77777777" w:rsidR="00273CFF" w:rsidRDefault="00000000">
      <w:r>
        <w:t xml:space="preserve">El presente informe de </w:t>
      </w:r>
      <w:r>
        <w:rPr>
          <w:b/>
        </w:rPr>
        <w:t>Evaluación de la Arquitectura de Seguridad (EAS)</w:t>
      </w:r>
      <w:r>
        <w:t>, definido como entregable de Nivel 2 (M-</w:t>
      </w:r>
      <w:proofErr w:type="spellStart"/>
      <w:r>
        <w:t>Level</w:t>
      </w:r>
      <w:proofErr w:type="spellEnd"/>
      <w:r>
        <w:t xml:space="preserve">) relativo a la </w:t>
      </w:r>
      <w:r>
        <w:rPr>
          <w:u w:val="single"/>
        </w:rPr>
        <w:t>Fase 3: Evaluación de la Arquitectura de Seguridad (EAS)</w:t>
      </w:r>
      <w:r>
        <w:t xml:space="preserve"> forma parte del proceso de evaluación del proyecto </w:t>
      </w:r>
      <w:r>
        <w:rPr>
          <w:b/>
        </w:rPr>
        <w:t>11CERT</w:t>
      </w:r>
      <w:r>
        <w:t xml:space="preserve">, llevado a cabo por el </w:t>
      </w:r>
      <w:r>
        <w:rPr>
          <w:b/>
        </w:rPr>
        <w:t>Área CISO CDO</w:t>
      </w:r>
      <w:r>
        <w:t>, sobre el servicio {service_name}</w:t>
      </w:r>
      <w:r>
        <w:rPr>
          <w:b/>
        </w:rPr>
        <w:t>.</w:t>
      </w:r>
    </w:p>
    <w:p w14:paraId="3C83E3A6" w14:textId="77777777" w:rsidR="00273CFF" w:rsidRDefault="00000000">
      <w:pPr>
        <w:pStyle w:val="Ttulo2"/>
      </w:pPr>
      <w:bookmarkStart w:id="3" w:name="_Toc452632909"/>
      <w:bookmarkStart w:id="4" w:name="_Toc466618043"/>
      <w:bookmarkStart w:id="5" w:name="_Toc465405434"/>
      <w:bookmarkStart w:id="6" w:name="_Toc469904648"/>
      <w:bookmarkStart w:id="7" w:name="_Toc454271117"/>
      <w:bookmarkStart w:id="8" w:name="_Toc22887384"/>
      <w:bookmarkStart w:id="9" w:name="_Toc26349140"/>
      <w:bookmarkStart w:id="10" w:name="_Toc125042642"/>
      <w:bookmarkEnd w:id="3"/>
      <w:bookmarkEnd w:id="4"/>
      <w:bookmarkEnd w:id="5"/>
      <w:bookmarkEnd w:id="6"/>
      <w:bookmarkEnd w:id="7"/>
      <w:r>
        <w:t>Objetivo</w:t>
      </w:r>
      <w:bookmarkEnd w:id="8"/>
      <w:r>
        <w:t>s</w:t>
      </w:r>
      <w:bookmarkEnd w:id="9"/>
      <w:bookmarkEnd w:id="10"/>
    </w:p>
    <w:p w14:paraId="2AC12801" w14:textId="77777777" w:rsidR="00273CFF" w:rsidRDefault="00000000">
      <w:pPr>
        <w:ind w:left="720" w:hanging="720"/>
      </w:pPr>
      <w:proofErr w:type="gramStart"/>
      <w:r>
        <w:t>Los principales objetivos a alcanzar</w:t>
      </w:r>
      <w:proofErr w:type="gramEnd"/>
      <w:r>
        <w:t xml:space="preserve"> mediante la ejecución de la presente fase son:</w:t>
      </w:r>
    </w:p>
    <w:p w14:paraId="4F2879E4" w14:textId="77777777" w:rsidR="00273CFF" w:rsidRDefault="00000000">
      <w:pPr>
        <w:pStyle w:val="Prrafodelista"/>
        <w:numPr>
          <w:ilvl w:val="0"/>
          <w:numId w:val="2"/>
        </w:numPr>
        <w:spacing w:before="0" w:after="0"/>
        <w:rPr>
          <w:rFonts w:cs="Arial"/>
          <w:lang w:val="es-ES"/>
        </w:rPr>
      </w:pPr>
      <w:r>
        <w:rPr>
          <w:rFonts w:cs="Arial"/>
          <w:b/>
          <w:lang w:val="es-ES"/>
        </w:rPr>
        <w:t>Evaluar la</w:t>
      </w:r>
      <w:r>
        <w:rPr>
          <w:rFonts w:cs="Arial"/>
          <w:lang w:val="es-ES"/>
        </w:rPr>
        <w:t xml:space="preserve"> </w:t>
      </w:r>
      <w:r>
        <w:rPr>
          <w:rFonts w:cs="Arial"/>
          <w:b/>
          <w:lang w:val="es-ES"/>
        </w:rPr>
        <w:t>Arquitectura de Seguridad (AS)</w:t>
      </w:r>
      <w:r>
        <w:rPr>
          <w:rFonts w:cs="Arial"/>
          <w:lang w:val="es-ES"/>
        </w:rPr>
        <w:t xml:space="preserve"> del Servicio y de los Sistemas de Información que lo soportan.</w:t>
      </w:r>
    </w:p>
    <w:p w14:paraId="5ED8FD43" w14:textId="77777777" w:rsidR="00273CFF" w:rsidRDefault="00000000">
      <w:pPr>
        <w:pStyle w:val="Prrafodelista"/>
        <w:numPr>
          <w:ilvl w:val="0"/>
          <w:numId w:val="2"/>
        </w:numPr>
        <w:spacing w:before="0" w:after="0"/>
        <w:rPr>
          <w:rFonts w:cs="Arial"/>
          <w:lang w:val="es-ES"/>
        </w:rPr>
      </w:pPr>
      <w:r>
        <w:rPr>
          <w:rFonts w:cs="Arial"/>
          <w:b/>
          <w:lang w:val="es-ES"/>
        </w:rPr>
        <w:t>Diagnosticar su nivel de adecuación</w:t>
      </w:r>
      <w:r>
        <w:rPr>
          <w:rFonts w:cs="Arial"/>
          <w:lang w:val="es-ES"/>
        </w:rPr>
        <w:t xml:space="preserve"> respecto de los requisitos aplicables y mejores prácticas existentes.</w:t>
      </w:r>
    </w:p>
    <w:p w14:paraId="4578E096" w14:textId="77777777" w:rsidR="00273CFF" w:rsidRDefault="00000000">
      <w:pPr>
        <w:pStyle w:val="Prrafodelista"/>
        <w:numPr>
          <w:ilvl w:val="0"/>
          <w:numId w:val="2"/>
        </w:numPr>
        <w:spacing w:before="0" w:after="0"/>
        <w:rPr>
          <w:rFonts w:cs="Arial"/>
          <w:lang w:val="es-ES"/>
        </w:rPr>
      </w:pPr>
      <w:r>
        <w:rPr>
          <w:rFonts w:cs="Arial"/>
          <w:b/>
          <w:lang w:val="es-ES"/>
        </w:rPr>
        <w:t>Identificar posibles puntos de mejora y Debilidades</w:t>
      </w:r>
      <w:r>
        <w:rPr>
          <w:rFonts w:cs="Arial"/>
          <w:lang w:val="es-ES"/>
        </w:rPr>
        <w:t xml:space="preserve"> asociadas a la Arquitectura de Seguridad (SA </w:t>
      </w:r>
      <w:proofErr w:type="spellStart"/>
      <w:r>
        <w:rPr>
          <w:rFonts w:cs="Arial"/>
          <w:lang w:val="es-ES"/>
        </w:rPr>
        <w:t>Weaknesses</w:t>
      </w:r>
      <w:proofErr w:type="spellEnd"/>
      <w:r>
        <w:rPr>
          <w:rFonts w:cs="Arial"/>
          <w:lang w:val="es-ES"/>
        </w:rPr>
        <w:t xml:space="preserve">) para, posteriormente, incorporar los resultados a la Evaluación de Riesgos de Seguridad (ERS) y al Plan de Acciones Correctivas (PAC).  </w:t>
      </w:r>
      <w:bookmarkStart w:id="11" w:name="_Toc521516087"/>
      <w:bookmarkEnd w:id="11"/>
    </w:p>
    <w:p w14:paraId="494CADE3" w14:textId="77777777" w:rsidR="00273CFF" w:rsidRDefault="00273CFF">
      <w:pPr>
        <w:pStyle w:val="Prrafodelista"/>
        <w:rPr>
          <w:rFonts w:cs="Arial"/>
          <w:lang w:val="es-ES"/>
        </w:rPr>
      </w:pPr>
      <w:bookmarkStart w:id="12" w:name="_Toc452632910"/>
      <w:bookmarkStart w:id="13" w:name="_Toc454271118"/>
      <w:bookmarkEnd w:id="12"/>
      <w:bookmarkEnd w:id="13"/>
    </w:p>
    <w:p w14:paraId="1DB7BDAD" w14:textId="77777777" w:rsidR="00273CFF" w:rsidRDefault="00000000">
      <w:pPr>
        <w:pStyle w:val="Ttulo2"/>
      </w:pPr>
      <w:r>
        <w:t xml:space="preserve"> </w:t>
      </w:r>
      <w:bookmarkStart w:id="14" w:name="_Toc26349141"/>
      <w:bookmarkStart w:id="15" w:name="_Toc125042643"/>
      <w:r>
        <w:t>11Cert: Fase 3 (EAS)</w:t>
      </w:r>
      <w:bookmarkEnd w:id="14"/>
      <w:bookmarkEnd w:id="15"/>
    </w:p>
    <w:p w14:paraId="2CF45204" w14:textId="77777777" w:rsidR="00273CFF" w:rsidRDefault="00000000">
      <w:r>
        <w:t xml:space="preserve">En la </w:t>
      </w:r>
      <w:r>
        <w:rPr>
          <w:b/>
        </w:rPr>
        <w:t>FASE 3: Evaluación de la Arquitectura de Seguridad (EAS)</w:t>
      </w:r>
      <w:r>
        <w:t xml:space="preserve"> dentro del proyecto 11CERT en la que nos encontramos se recopila y analiza la información obtenida en la fase previa sobre el entorno de hacking desplegado para realizar una revisión en base a:</w:t>
      </w:r>
    </w:p>
    <w:p w14:paraId="33FB37D3" w14:textId="77777777" w:rsidR="00273CFF" w:rsidRDefault="00000000">
      <w:pPr>
        <w:pStyle w:val="Prrafodelista"/>
        <w:numPr>
          <w:ilvl w:val="0"/>
          <w:numId w:val="6"/>
        </w:numPr>
        <w:spacing w:before="0" w:after="0"/>
        <w:rPr>
          <w:rFonts w:cs="Arial"/>
          <w:lang w:val="es-ES"/>
        </w:rPr>
      </w:pPr>
      <w:r>
        <w:rPr>
          <w:rFonts w:cs="Arial"/>
          <w:lang w:val="es-ES"/>
        </w:rPr>
        <w:t xml:space="preserve">El catálogo de 171 Controles de Seguridad definidos por </w:t>
      </w:r>
      <w:r>
        <w:rPr>
          <w:rFonts w:cs="Arial"/>
          <w:b/>
          <w:lang w:val="es-ES"/>
        </w:rPr>
        <w:t xml:space="preserve">OSA (Open Security </w:t>
      </w:r>
      <w:proofErr w:type="spellStart"/>
      <w:r>
        <w:rPr>
          <w:rFonts w:cs="Arial"/>
          <w:b/>
          <w:lang w:val="es-ES"/>
        </w:rPr>
        <w:t>Architecture</w:t>
      </w:r>
      <w:proofErr w:type="spellEnd"/>
      <w:r>
        <w:rPr>
          <w:rFonts w:cs="Arial"/>
          <w:b/>
          <w:lang w:val="es-ES"/>
        </w:rPr>
        <w:t>)</w:t>
      </w:r>
      <w:r>
        <w:rPr>
          <w:rFonts w:cs="Arial"/>
          <w:lang w:val="es-ES"/>
        </w:rPr>
        <w:t>.</w:t>
      </w:r>
    </w:p>
    <w:p w14:paraId="4799615C" w14:textId="77777777" w:rsidR="00273CFF" w:rsidRDefault="00000000">
      <w:pPr>
        <w:pStyle w:val="Prrafodelista"/>
        <w:numPr>
          <w:ilvl w:val="0"/>
          <w:numId w:val="6"/>
        </w:numPr>
        <w:spacing w:before="0" w:after="0"/>
        <w:rPr>
          <w:rFonts w:cs="Arial"/>
          <w:lang w:val="es-ES"/>
        </w:rPr>
      </w:pPr>
      <w:r>
        <w:rPr>
          <w:rFonts w:cs="Arial"/>
          <w:lang w:val="es-ES"/>
        </w:rPr>
        <w:t xml:space="preserve">Las mejores prácticas de </w:t>
      </w:r>
      <w:r>
        <w:rPr>
          <w:rFonts w:cs="Arial"/>
          <w:b/>
          <w:lang w:val="es-ES"/>
        </w:rPr>
        <w:t>Defensa en Profundidad –</w:t>
      </w:r>
      <w:r>
        <w:rPr>
          <w:rFonts w:cs="Arial"/>
          <w:lang w:val="es-ES"/>
        </w:rPr>
        <w:t xml:space="preserve"> </w:t>
      </w:r>
      <w:proofErr w:type="spellStart"/>
      <w:r>
        <w:rPr>
          <w:rFonts w:cs="Arial"/>
          <w:b/>
          <w:lang w:val="es-ES"/>
        </w:rPr>
        <w:t>DiD</w:t>
      </w:r>
      <w:proofErr w:type="spellEnd"/>
      <w:r>
        <w:rPr>
          <w:rFonts w:cs="Arial"/>
          <w:b/>
          <w:lang w:val="es-ES"/>
        </w:rPr>
        <w:t xml:space="preserve"> (Defense-in-Depth)</w:t>
      </w:r>
      <w:r>
        <w:rPr>
          <w:rFonts w:cs="Arial"/>
          <w:lang w:val="es-ES"/>
        </w:rPr>
        <w:t>.</w:t>
      </w:r>
    </w:p>
    <w:p w14:paraId="6238D9BE" w14:textId="77777777" w:rsidR="00273CFF" w:rsidRDefault="00273CFF">
      <w:pPr>
        <w:shd w:val="clear" w:color="auto" w:fill="FFFFFF" w:themeFill="background1"/>
      </w:pPr>
    </w:p>
    <w:p w14:paraId="3A062744" w14:textId="77777777" w:rsidR="00273CFF" w:rsidRDefault="00000000">
      <w:pPr>
        <w:rPr>
          <w:highlight w:val="yellow"/>
        </w:rPr>
      </w:pPr>
      <w:r>
        <w:rPr>
          <w:noProof/>
        </w:rPr>
        <w:drawing>
          <wp:inline distT="0" distB="0" distL="0" distR="0" wp14:anchorId="7A2B7090" wp14:editId="6F8A4B8E">
            <wp:extent cx="6210935" cy="2806700"/>
            <wp:effectExtent l="0" t="0" r="0" b="0"/>
            <wp:docPr id="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pic:cNvPicPr>
                      <a:picLocks noChangeAspect="1" noChangeArrowheads="1"/>
                    </pic:cNvPicPr>
                  </pic:nvPicPr>
                  <pic:blipFill>
                    <a:blip r:embed="rId12"/>
                    <a:stretch>
                      <a:fillRect/>
                    </a:stretch>
                  </pic:blipFill>
                  <pic:spPr bwMode="auto">
                    <a:xfrm>
                      <a:off x="0" y="0"/>
                      <a:ext cx="6210935" cy="2806700"/>
                    </a:xfrm>
                    <a:prstGeom prst="rect">
                      <a:avLst/>
                    </a:prstGeom>
                    <a:noFill/>
                  </pic:spPr>
                </pic:pic>
              </a:graphicData>
            </a:graphic>
          </wp:inline>
        </w:drawing>
      </w:r>
    </w:p>
    <w:p w14:paraId="191D1BFF" w14:textId="77777777" w:rsidR="00273CFF" w:rsidRDefault="00000000">
      <w:pPr>
        <w:pStyle w:val="NotaPie"/>
        <w:rPr>
          <w:rFonts w:ascii="Arial" w:hAnsi="Arial" w:cs="Arial"/>
        </w:rPr>
      </w:pPr>
      <w:r>
        <w:rPr>
          <w:rFonts w:ascii="Arial" w:hAnsi="Arial" w:cs="Arial"/>
        </w:rPr>
        <w:t xml:space="preserve">Imagen </w:t>
      </w:r>
      <w:r>
        <w:rPr>
          <w:rFonts w:ascii="Arial" w:hAnsi="Arial" w:cs="Arial"/>
        </w:rPr>
        <w:fldChar w:fldCharType="begin"/>
      </w:r>
      <w:r>
        <w:rPr>
          <w:rFonts w:ascii="Arial" w:hAnsi="Arial" w:cs="Arial"/>
        </w:rPr>
        <w:instrText xml:space="preserve"> SEQ Tabla \* ARABIC </w:instrText>
      </w:r>
      <w:r>
        <w:rPr>
          <w:rFonts w:ascii="Arial" w:hAnsi="Arial" w:cs="Arial"/>
        </w:rPr>
        <w:fldChar w:fldCharType="separate"/>
      </w:r>
      <w:r>
        <w:rPr>
          <w:rFonts w:ascii="Arial" w:hAnsi="Arial" w:cs="Arial"/>
        </w:rPr>
        <w:t>1</w:t>
      </w:r>
      <w:r>
        <w:rPr>
          <w:rFonts w:ascii="Arial" w:hAnsi="Arial" w:cs="Arial"/>
        </w:rPr>
        <w:fldChar w:fldCharType="end"/>
      </w:r>
      <w:r>
        <w:rPr>
          <w:rFonts w:ascii="Arial" w:hAnsi="Arial" w:cs="Arial"/>
        </w:rPr>
        <w:t xml:space="preserve"> – 11CERT | Marco Metodológico</w:t>
      </w:r>
    </w:p>
    <w:p w14:paraId="0CC7B346" w14:textId="77777777" w:rsidR="00273CFF" w:rsidRDefault="00273CFF"/>
    <w:p w14:paraId="6435294B" w14:textId="77777777" w:rsidR="00273CFF" w:rsidRDefault="00000000">
      <w:r>
        <w:lastRenderedPageBreak/>
        <w:t xml:space="preserve">Esto sirve para establecer propuestas de valor que contribuyan a la mejora continua de la seguridad, cuando corresponda, identificando y detallando las </w:t>
      </w:r>
      <w:r>
        <w:rPr>
          <w:b/>
        </w:rPr>
        <w:t>Debilidades de Arquitectura de Seguridad (</w:t>
      </w:r>
      <w:r>
        <w:rPr>
          <w:b/>
          <w:i/>
        </w:rPr>
        <w:t xml:space="preserve">SA </w:t>
      </w:r>
      <w:proofErr w:type="spellStart"/>
      <w:r>
        <w:rPr>
          <w:b/>
          <w:i/>
        </w:rPr>
        <w:t>Weaknesses</w:t>
      </w:r>
      <w:proofErr w:type="spellEnd"/>
      <w:r>
        <w:rPr>
          <w:b/>
        </w:rPr>
        <w:t>)</w:t>
      </w:r>
      <w:r>
        <w:t xml:space="preserve"> más relevantes, las cuales implican el incumplimiento de uno o varios requisitos de seguridad. Además, se emitirán las recomendaciones oportunas y la relación existente con las vulnerabilidades identificadas, pudiendo proporcionar incluso los patrones de arquitectura de seguridad que sean relevantes (a modo de referencia) de cara a la resolución de dichas debilidades o no conformidades asociadas con la Arquitectura de Seguridad.</w:t>
      </w:r>
    </w:p>
    <w:p w14:paraId="667E0A2B" w14:textId="77777777" w:rsidR="00273CFF" w:rsidRDefault="00000000">
      <w:pPr>
        <w:spacing w:before="0" w:after="0"/>
        <w:jc w:val="left"/>
      </w:pPr>
      <w:r>
        <w:br w:type="page"/>
      </w:r>
    </w:p>
    <w:p w14:paraId="0C59115B" w14:textId="77777777" w:rsidR="00273CFF" w:rsidRDefault="00000000">
      <w:pPr>
        <w:pStyle w:val="Ttulo1"/>
        <w:spacing w:before="0"/>
      </w:pPr>
      <w:bookmarkStart w:id="16" w:name="_Toc22887386"/>
      <w:bookmarkStart w:id="17" w:name="_Toc22887387"/>
      <w:bookmarkStart w:id="18" w:name="_Toc26349142"/>
      <w:bookmarkStart w:id="19" w:name="_Toc125042644"/>
      <w:bookmarkEnd w:id="16"/>
      <w:r>
        <w:lastRenderedPageBreak/>
        <w:t>Resumen Ejecutivo</w:t>
      </w:r>
      <w:bookmarkEnd w:id="17"/>
      <w:bookmarkEnd w:id="18"/>
      <w:bookmarkEnd w:id="19"/>
    </w:p>
    <w:p w14:paraId="4FFB7B97" w14:textId="77777777" w:rsidR="00273CFF" w:rsidRDefault="00000000">
      <w:r>
        <w:t xml:space="preserve">En este punto se resumen los resultados de la </w:t>
      </w:r>
      <w:r>
        <w:rPr>
          <w:b/>
        </w:rPr>
        <w:t>Evaluación de la Arquitectura de Seguridad (EAS)</w:t>
      </w:r>
      <w:r>
        <w:t xml:space="preserve"> de {service_name}</w:t>
      </w:r>
      <w:r>
        <w:rPr>
          <w:b/>
        </w:rPr>
        <w:t>.</w:t>
      </w:r>
    </w:p>
    <w:p w14:paraId="7DC13E25" w14:textId="77777777" w:rsidR="00273CFF" w:rsidRDefault="00000000">
      <w:pPr>
        <w:pStyle w:val="Ttulo2"/>
      </w:pPr>
      <w:bookmarkStart w:id="20" w:name="_Toc22887388"/>
      <w:bookmarkStart w:id="21" w:name="_Toc26349143"/>
      <w:bookmarkStart w:id="22" w:name="_Toc125042645"/>
      <w:r>
        <w:t>Fuentes de Información</w:t>
      </w:r>
      <w:bookmarkEnd w:id="20"/>
      <w:bookmarkEnd w:id="21"/>
      <w:bookmarkEnd w:id="22"/>
    </w:p>
    <w:p w14:paraId="797A2007" w14:textId="77777777" w:rsidR="00273CFF" w:rsidRDefault="00000000">
      <w:pPr>
        <w:pStyle w:val="Ttulo3"/>
      </w:pPr>
      <w:bookmarkStart w:id="23" w:name="_Toc418803"/>
      <w:bookmarkStart w:id="24" w:name="_Toc26349144"/>
      <w:bookmarkStart w:id="25" w:name="_Toc125042646"/>
      <w:r>
        <w:t>Información previa aportada</w:t>
      </w:r>
      <w:bookmarkEnd w:id="23"/>
      <w:bookmarkEnd w:id="24"/>
      <w:bookmarkEnd w:id="25"/>
    </w:p>
    <w:p w14:paraId="5D2B9FDB" w14:textId="77777777" w:rsidR="00273CFF" w:rsidRDefault="00000000">
      <w:r>
        <w:t xml:space="preserve">Para la evaluación de Arquitectura de Seguridad, al igual que para la fase de Evaluación de Arquitectura Empresarial (EAE), se facilitó, por parte del </w:t>
      </w:r>
      <w:proofErr w:type="gramStart"/>
      <w:r>
        <w:t>Responsable</w:t>
      </w:r>
      <w:proofErr w:type="gramEnd"/>
      <w:r>
        <w:t xml:space="preserve"> Técnico del servicio, diferente documentación para una mejor explicación del producto y los sistemas que lo componen:</w:t>
      </w:r>
    </w:p>
    <w:p w14:paraId="6DA08360" w14:textId="77777777" w:rsidR="00273CFF" w:rsidRDefault="00000000">
      <w:pPr>
        <w:pStyle w:val="Prrafodelista"/>
        <w:numPr>
          <w:ilvl w:val="0"/>
          <w:numId w:val="10"/>
        </w:numPr>
        <w:rPr>
          <w:rFonts w:cs="Arial"/>
          <w:lang w:val="es-ES"/>
        </w:rPr>
      </w:pPr>
      <w:r>
        <w:rPr>
          <w:rFonts w:cs="Arial"/>
          <w:lang w:val="es-ES"/>
        </w:rPr>
        <w:t xml:space="preserve">Reuniones y conversaciones por </w:t>
      </w:r>
      <w:proofErr w:type="spellStart"/>
      <w:r>
        <w:rPr>
          <w:rFonts w:cs="Arial"/>
          <w:lang w:val="es-ES"/>
        </w:rPr>
        <w:t>Teams</w:t>
      </w:r>
      <w:proofErr w:type="spellEnd"/>
    </w:p>
    <w:p w14:paraId="41DCEC84" w14:textId="77777777" w:rsidR="00273CFF" w:rsidRDefault="00273CFF">
      <w:pPr>
        <w:pStyle w:val="Prrafodelista"/>
        <w:rPr>
          <w:rFonts w:cs="Arial"/>
          <w:lang w:val="es-ES"/>
        </w:rPr>
      </w:pPr>
    </w:p>
    <w:p w14:paraId="536A5A7F" w14:textId="77777777" w:rsidR="00273CFF" w:rsidRDefault="00000000">
      <w:pPr>
        <w:pStyle w:val="Ttulo3"/>
      </w:pPr>
      <w:bookmarkStart w:id="26" w:name="_Toc26349145"/>
      <w:bookmarkStart w:id="27" w:name="_Toc125042647"/>
      <w:r>
        <w:t>Información y entregables complementarios generados</w:t>
      </w:r>
      <w:bookmarkEnd w:id="26"/>
      <w:bookmarkEnd w:id="27"/>
    </w:p>
    <w:p w14:paraId="321E8C1C" w14:textId="77777777" w:rsidR="00273CFF" w:rsidRDefault="00000000">
      <w:r>
        <w:t>Con objeto de complementar la información previa disponible y las herramientas que ya eran utilizadas por los responsables del servicio se han realizado análisis con las siguientes herramientas para ampliar la información disponible a fin de poder realizar un análisis lo más completo posible:</w:t>
      </w:r>
    </w:p>
    <w:p w14:paraId="58F1DD12" w14:textId="77777777" w:rsidR="00273CFF" w:rsidRDefault="00000000">
      <w:pPr>
        <w:pStyle w:val="Prrafodelista"/>
        <w:numPr>
          <w:ilvl w:val="0"/>
          <w:numId w:val="9"/>
        </w:numPr>
        <w:rPr>
          <w:rFonts w:cs="Arial"/>
          <w:lang w:val="es-ES"/>
        </w:rPr>
      </w:pPr>
      <w:r>
        <w:rPr>
          <w:rFonts w:cs="Arial"/>
          <w:lang w:val="es-ES"/>
        </w:rPr>
        <w:t>Informe de Prisma Cloud (Debido a las limitaciones de la herramienta, esta no permite filtrar los falsos positivos. Se recomienda consultar el punto 3 del presente documento para obtener un listado de las vulnerabilidades encontradas. Bajo el título, pueden encontrar la descripción en inglés tal y como aparece en el informe de Prisma)</w:t>
      </w:r>
    </w:p>
    <w:p w14:paraId="51BADFA4" w14:textId="77777777" w:rsidR="00273CFF" w:rsidRDefault="00273CFF">
      <w:pPr>
        <w:pStyle w:val="Prrafodelista"/>
        <w:rPr>
          <w:rFonts w:cs="Arial"/>
          <w:lang w:val="es-ES"/>
        </w:rPr>
      </w:pPr>
    </w:p>
    <w:p w14:paraId="09228A32" w14:textId="77777777" w:rsidR="00273CFF" w:rsidRDefault="00000000">
      <w:pPr>
        <w:pStyle w:val="Ttulo2"/>
      </w:pPr>
      <w:bookmarkStart w:id="28" w:name="_Toc418804"/>
      <w:bookmarkStart w:id="29" w:name="_Toc26349146"/>
      <w:bookmarkStart w:id="30" w:name="_Toc125042648"/>
      <w:r>
        <w:t>Análisis Global del Servicio</w:t>
      </w:r>
      <w:bookmarkEnd w:id="28"/>
      <w:bookmarkEnd w:id="29"/>
      <w:bookmarkEnd w:id="30"/>
    </w:p>
    <w:p w14:paraId="0D1C5E0F" w14:textId="77777777" w:rsidR="00273CFF" w:rsidRDefault="00000000">
      <w:r>
        <w:t>{service_name} es {XXX}</w:t>
      </w:r>
    </w:p>
    <w:p w14:paraId="14511A47" w14:textId="77777777" w:rsidR="00273CFF" w:rsidRDefault="00000000">
      <w:r>
        <w:t>- Nombre: {nombre}</w:t>
      </w:r>
    </w:p>
    <w:p w14:paraId="0669CB72" w14:textId="77777777" w:rsidR="00273CFF" w:rsidRDefault="00000000">
      <w:r>
        <w:t>- Identificador: {cloudId}</w:t>
      </w:r>
    </w:p>
    <w:p w14:paraId="23AE89FD" w14:textId="77777777" w:rsidR="00273CFF" w:rsidRDefault="00000000">
      <w:r>
        <w:t xml:space="preserve">- </w:t>
      </w:r>
      <w:proofErr w:type="spellStart"/>
      <w:r>
        <w:t>Tenant</w:t>
      </w:r>
      <w:proofErr w:type="spellEnd"/>
      <w:r>
        <w:t>: {XXX}</w:t>
      </w:r>
    </w:p>
    <w:p w14:paraId="79F083E0" w14:textId="77777777" w:rsidR="00273CFF" w:rsidRDefault="00000000">
      <w:r>
        <w:t xml:space="preserve">El servicio {service_name} contiene una serie de activos agrupados en sistemas que se apoyan en diferentes tecnologías, quedando identificados en la siguiente </w:t>
      </w:r>
      <w:r>
        <w:rPr>
          <w:b/>
          <w:bCs/>
        </w:rPr>
        <w:t>tabla de activos</w:t>
      </w:r>
      <w:r>
        <w:t>:</w:t>
      </w:r>
    </w:p>
    <w:p w14:paraId="1B0027D5" w14:textId="77777777" w:rsidR="00273CFF" w:rsidRDefault="00273CFF"/>
    <w:tbl>
      <w:tblPr>
        <w:tblStyle w:val="Sombreadomedio1-nfasis1"/>
        <w:tblW w:w="4842" w:type="pct"/>
        <w:tblInd w:w="103" w:type="dxa"/>
        <w:tblLayout w:type="fixed"/>
        <w:tblLook w:val="04A0" w:firstRow="1" w:lastRow="0" w:firstColumn="1" w:lastColumn="0" w:noHBand="0" w:noVBand="1"/>
      </w:tblPr>
      <w:tblGrid>
        <w:gridCol w:w="1625"/>
        <w:gridCol w:w="2818"/>
        <w:gridCol w:w="5484"/>
      </w:tblGrid>
      <w:tr w:rsidR="00367146" w14:paraId="55888754" w14:textId="77777777" w:rsidTr="007D232B">
        <w:trPr>
          <w:cnfStyle w:val="100000000000" w:firstRow="1" w:lastRow="0" w:firstColumn="0" w:lastColumn="0" w:oddVBand="0" w:evenVBand="0" w:oddHBand="0" w:evenHBand="0" w:firstRowFirstColumn="0" w:firstRowLastColumn="0" w:lastRowFirstColumn="0" w:lastRowLastColumn="0"/>
          <w:trHeight w:val="454"/>
          <w:tblHeader/>
        </w:trPr>
        <w:tc>
          <w:tcPr>
            <w:cnfStyle w:val="001000000000" w:firstRow="0" w:lastRow="0" w:firstColumn="1" w:lastColumn="0" w:oddVBand="0" w:evenVBand="0" w:oddHBand="0" w:evenHBand="0" w:firstRowFirstColumn="0" w:firstRowLastColumn="0" w:lastRowFirstColumn="0" w:lastRowLastColumn="0"/>
            <w:tcW w:w="1625" w:type="dxa"/>
            <w:tcBorders>
              <w:top w:val="single" w:sz="4" w:space="0" w:color="C8C4F0"/>
              <w:left w:val="single" w:sz="8" w:space="0" w:color="FFC237"/>
              <w:bottom w:val="single" w:sz="4" w:space="0" w:color="C8C4F0"/>
              <w:right w:val="single" w:sz="8" w:space="0" w:color="FFC237"/>
            </w:tcBorders>
            <w:shd w:val="clear" w:color="auto" w:fill="0A7398" w:themeFill="accent4" w:themeFillShade="BF"/>
            <w:vAlign w:val="center"/>
          </w:tcPr>
          <w:p w14:paraId="02986A0C" w14:textId="56BF2448" w:rsidR="00367146" w:rsidRDefault="00133D3A" w:rsidP="00133D3A">
            <w:pPr>
              <w:widowControl w:val="0"/>
              <w:spacing w:before="0" w:after="0"/>
              <w:ind w:left="720" w:hanging="720"/>
              <w:jc w:val="center"/>
              <w:rPr>
                <w:sz w:val="16"/>
              </w:rPr>
            </w:pPr>
            <w:r>
              <w:rPr>
                <w:rFonts w:eastAsia="Times New Roman"/>
                <w:color w:val="FFFFFF"/>
                <w:sz w:val="16"/>
              </w:rPr>
              <w:t>PRODUCTO</w:t>
            </w:r>
          </w:p>
        </w:tc>
        <w:tc>
          <w:tcPr>
            <w:tcW w:w="2818" w:type="dxa"/>
            <w:tcBorders>
              <w:top w:val="single" w:sz="4" w:space="0" w:color="C8C4F0"/>
              <w:left w:val="single" w:sz="8" w:space="0" w:color="FFC237"/>
              <w:bottom w:val="single" w:sz="4" w:space="0" w:color="C8C4F0"/>
              <w:right w:val="single" w:sz="8" w:space="0" w:color="FFC237"/>
            </w:tcBorders>
            <w:shd w:val="clear" w:color="auto" w:fill="0A7398" w:themeFill="accent4" w:themeFillShade="BF"/>
            <w:vAlign w:val="center"/>
          </w:tcPr>
          <w:p w14:paraId="2C28EE5B" w14:textId="77777777" w:rsidR="00367146" w:rsidRDefault="00367146">
            <w:pPr>
              <w:widowControl w:val="0"/>
              <w:spacing w:before="0" w:after="0"/>
              <w:jc w:val="center"/>
              <w:cnfStyle w:val="100000000000" w:firstRow="1" w:lastRow="0" w:firstColumn="0" w:lastColumn="0" w:oddVBand="0" w:evenVBand="0" w:oddHBand="0" w:evenHBand="0" w:firstRowFirstColumn="0" w:firstRowLastColumn="0" w:lastRowFirstColumn="0" w:lastRowLastColumn="0"/>
              <w:rPr>
                <w:sz w:val="16"/>
              </w:rPr>
            </w:pPr>
            <w:r>
              <w:rPr>
                <w:rFonts w:eastAsia="Times New Roman"/>
                <w:color w:val="FFFFFF"/>
                <w:sz w:val="16"/>
              </w:rPr>
              <w:t>DESCRIPCIÓN</w:t>
            </w:r>
          </w:p>
        </w:tc>
        <w:tc>
          <w:tcPr>
            <w:tcW w:w="5485" w:type="dxa"/>
            <w:tcBorders>
              <w:top w:val="single" w:sz="4" w:space="0" w:color="C8C4F0"/>
              <w:left w:val="single" w:sz="8" w:space="0" w:color="FFC237"/>
              <w:bottom w:val="single" w:sz="4" w:space="0" w:color="C8C4F0"/>
              <w:right w:val="single" w:sz="4" w:space="0" w:color="C8C4F0"/>
            </w:tcBorders>
            <w:shd w:val="clear" w:color="auto" w:fill="0A7398" w:themeFill="accent4" w:themeFillShade="BF"/>
            <w:vAlign w:val="center"/>
          </w:tcPr>
          <w:p w14:paraId="394CE20B" w14:textId="77777777" w:rsidR="00367146" w:rsidRDefault="00367146">
            <w:pPr>
              <w:widowControl w:val="0"/>
              <w:spacing w:before="0" w:after="0"/>
              <w:jc w:val="center"/>
              <w:cnfStyle w:val="100000000000" w:firstRow="1" w:lastRow="0" w:firstColumn="0" w:lastColumn="0" w:oddVBand="0" w:evenVBand="0" w:oddHBand="0" w:evenHBand="0" w:firstRowFirstColumn="0" w:firstRowLastColumn="0" w:lastRowFirstColumn="0" w:lastRowLastColumn="0"/>
              <w:rPr>
                <w:sz w:val="16"/>
              </w:rPr>
            </w:pPr>
            <w:r>
              <w:rPr>
                <w:rFonts w:eastAsia="Times New Roman"/>
                <w:color w:val="FFFFFF"/>
                <w:sz w:val="16"/>
              </w:rPr>
              <w:t>APLICACIONES Y TECNOLOGÍA</w:t>
            </w:r>
          </w:p>
        </w:tc>
      </w:tr>
      <w:tr w:rsidR="00367146" w14:paraId="4521CE03" w14:textId="77777777" w:rsidTr="007D232B">
        <w:trPr>
          <w:cnfStyle w:val="000000100000" w:firstRow="0" w:lastRow="0" w:firstColumn="0" w:lastColumn="0" w:oddVBand="0" w:evenVBand="0" w:oddHBand="1"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1625" w:type="dxa"/>
            <w:tcBorders>
              <w:top w:val="nil"/>
              <w:bottom w:val="single" w:sz="4" w:space="0" w:color="C8C4F0"/>
            </w:tcBorders>
            <w:shd w:val="clear" w:color="auto" w:fill="D3DFEE"/>
            <w:vAlign w:val="center"/>
          </w:tcPr>
          <w:p w14:paraId="666228E7" w14:textId="77777777" w:rsidR="00367146" w:rsidRDefault="00367146">
            <w:pPr>
              <w:widowControl w:val="0"/>
              <w:jc w:val="center"/>
              <w:rPr>
                <w:b w:val="0"/>
                <w:sz w:val="16"/>
                <w:szCs w:val="16"/>
              </w:rPr>
            </w:pPr>
            <w:r>
              <w:rPr>
                <w:rFonts w:eastAsia="Arial"/>
                <w:sz w:val="16"/>
                <w:szCs w:val="16"/>
              </w:rPr>
              <w:t>{service_name}</w:t>
            </w:r>
          </w:p>
        </w:tc>
        <w:tc>
          <w:tcPr>
            <w:tcW w:w="2818" w:type="dxa"/>
            <w:tcBorders>
              <w:top w:val="nil"/>
              <w:bottom w:val="single" w:sz="4" w:space="0" w:color="C8C4F0"/>
            </w:tcBorders>
            <w:shd w:val="clear" w:color="auto" w:fill="D3DFEE"/>
            <w:vAlign w:val="center"/>
          </w:tcPr>
          <w:p w14:paraId="5EC80AD8" w14:textId="77777777" w:rsidR="00367146" w:rsidRDefault="00367146">
            <w:pPr>
              <w:widowControl w:val="0"/>
              <w:jc w:val="left"/>
              <w:cnfStyle w:val="000000100000" w:firstRow="0" w:lastRow="0" w:firstColumn="0" w:lastColumn="0" w:oddVBand="0" w:evenVBand="0" w:oddHBand="1" w:evenHBand="0" w:firstRowFirstColumn="0" w:firstRowLastColumn="0" w:lastRowFirstColumn="0" w:lastRowLastColumn="0"/>
              <w:rPr>
                <w:sz w:val="16"/>
                <w:szCs w:val="16"/>
              </w:rPr>
            </w:pPr>
            <w:r>
              <w:rPr>
                <w:rFonts w:eastAsia="Times New Roman"/>
                <w:sz w:val="18"/>
              </w:rPr>
              <w:t>{descripcion}</w:t>
            </w:r>
          </w:p>
        </w:tc>
        <w:tc>
          <w:tcPr>
            <w:tcW w:w="5485" w:type="dxa"/>
            <w:tcBorders>
              <w:top w:val="nil"/>
              <w:bottom w:val="single" w:sz="4" w:space="0" w:color="C8C4F0"/>
              <w:right w:val="single" w:sz="4" w:space="0" w:color="C8C4F0"/>
            </w:tcBorders>
            <w:shd w:val="clear" w:color="auto" w:fill="D3DFEE"/>
            <w:vAlign w:val="center"/>
          </w:tcPr>
          <w:p w14:paraId="3B54F402" w14:textId="77777777" w:rsidR="00367146" w:rsidRDefault="00367146">
            <w:pPr>
              <w:pStyle w:val="Prrafodelista"/>
              <w:widowControl w:val="0"/>
              <w:numPr>
                <w:ilvl w:val="0"/>
                <w:numId w:val="11"/>
              </w:num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Arial"/>
                <w:sz w:val="16"/>
                <w:szCs w:val="16"/>
                <w:lang w:val="es-ES" w:eastAsia="es-ES"/>
              </w:rPr>
            </w:pPr>
            <w:r>
              <w:rPr>
                <w:rFonts w:ascii="Times New Roman" w:hAnsi="Times New Roman" w:cs="Arial"/>
                <w:sz w:val="16"/>
                <w:szCs w:val="16"/>
                <w:lang w:val="es-ES" w:eastAsia="es-ES"/>
              </w:rPr>
              <w:t>{XXX}</w:t>
            </w:r>
          </w:p>
        </w:tc>
      </w:tr>
    </w:tbl>
    <w:p w14:paraId="3CE92866" w14:textId="77777777" w:rsidR="00273CFF" w:rsidRDefault="00273CFF"/>
    <w:p w14:paraId="57BFACB1" w14:textId="77777777" w:rsidR="00273CFF" w:rsidRDefault="00273CFF"/>
    <w:p w14:paraId="6F50E1C2" w14:textId="77777777" w:rsidR="00273CFF" w:rsidRDefault="00000000">
      <w:pPr>
        <w:spacing w:before="0" w:after="0"/>
        <w:jc w:val="left"/>
      </w:pPr>
      <w:r>
        <w:br w:type="page"/>
      </w:r>
    </w:p>
    <w:p w14:paraId="0CF1B90E" w14:textId="77777777" w:rsidR="00273CFF" w:rsidRDefault="00000000">
      <w:pPr>
        <w:pStyle w:val="Ttulo2"/>
        <w:spacing w:before="0"/>
      </w:pPr>
      <w:bookmarkStart w:id="31" w:name="_Toc125042649"/>
      <w:r>
        <w:lastRenderedPageBreak/>
        <w:t>Diseño de Arquitectura</w:t>
      </w:r>
      <w:bookmarkEnd w:id="31"/>
    </w:p>
    <w:p w14:paraId="3054FF04" w14:textId="77777777" w:rsidR="00273CFF" w:rsidRDefault="00000000">
      <w:pPr>
        <w:jc w:val="center"/>
      </w:pPr>
      <w:r>
        <w:t xml:space="preserve"> </w:t>
      </w:r>
    </w:p>
    <w:p w14:paraId="47C80762" w14:textId="77777777" w:rsidR="00273CFF" w:rsidRDefault="00000000">
      <w:pPr>
        <w:jc w:val="center"/>
      </w:pPr>
      <w:r>
        <w:rPr>
          <w:noProof/>
        </w:rPr>
        <w:drawing>
          <wp:inline distT="0" distB="0" distL="0" distR="0" wp14:anchorId="2781818C" wp14:editId="2E538E2F">
            <wp:extent cx="4251325" cy="4251325"/>
            <wp:effectExtent l="0" t="0" r="0" b="0"/>
            <wp:docPr id="4" name="Imagen 2" descr="Cara triste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Cara triste con relleno sólido"/>
                    <pic:cNvPicPr>
                      <a:picLocks noChangeAspect="1" noChangeArrowheads="1"/>
                    </pic:cNvPicPr>
                  </pic:nvPicPr>
                  <pic:blipFill>
                    <a:blip r:embed="rId13"/>
                    <a:stretch>
                      <a:fillRect/>
                    </a:stretch>
                  </pic:blipFill>
                  <pic:spPr bwMode="auto">
                    <a:xfrm>
                      <a:off x="0" y="0"/>
                      <a:ext cx="4251325" cy="4251325"/>
                    </a:xfrm>
                    <a:prstGeom prst="rect">
                      <a:avLst/>
                    </a:prstGeom>
                    <a:noFill/>
                  </pic:spPr>
                </pic:pic>
              </a:graphicData>
            </a:graphic>
          </wp:inline>
        </w:drawing>
      </w:r>
    </w:p>
    <w:p w14:paraId="5FD006A7" w14:textId="77777777" w:rsidR="00273CFF" w:rsidRDefault="00000000">
      <w:pPr>
        <w:spacing w:before="0" w:after="0"/>
        <w:jc w:val="left"/>
        <w:rPr>
          <w:rFonts w:eastAsiaTheme="majorEastAsia"/>
          <w:color w:val="5D50D4" w:themeColor="text2" w:themeTint="99"/>
          <w:sz w:val="28"/>
        </w:rPr>
      </w:pPr>
      <w:r>
        <w:br w:type="page"/>
      </w:r>
    </w:p>
    <w:p w14:paraId="4A9C1C85" w14:textId="77777777" w:rsidR="00273CFF" w:rsidRDefault="00000000">
      <w:pPr>
        <w:pStyle w:val="Ttulo2"/>
        <w:spacing w:before="0"/>
      </w:pPr>
      <w:bookmarkStart w:id="32" w:name="_Toc125042650"/>
      <w:r>
        <w:lastRenderedPageBreak/>
        <w:t>Recomendaciones globales del servicio</w:t>
      </w:r>
      <w:bookmarkEnd w:id="32"/>
    </w:p>
    <w:p w14:paraId="61FEEAB6" w14:textId="77777777" w:rsidR="00273CFF" w:rsidRDefault="00273CFF"/>
    <w:p w14:paraId="34B95078" w14:textId="77777777" w:rsidR="008159FE" w:rsidRDefault="00000000" w:rsidP="00CF22D9">
      <w:r>
        <w:t xml:space="preserve">A modo de resumen, a continuación, se listan las recomendaciones asociadas con las principales debilidades identificadas durante la fase de </w:t>
      </w:r>
      <w:r>
        <w:rPr>
          <w:b/>
        </w:rPr>
        <w:t>Evaluación de la Arquitectura de Seguridad (EAS)</w:t>
      </w:r>
      <w:r>
        <w:t xml:space="preserve">, sobre los Sistemas de Información que dan soporte al Servicio. Se podrá encontrar más información en el </w:t>
      </w:r>
      <w:r>
        <w:rPr>
          <w:b/>
          <w:bCs/>
        </w:rPr>
        <w:t>apartado 3.1.2</w:t>
      </w:r>
      <w:r>
        <w:t xml:space="preserve"> de este documento.</w:t>
      </w:r>
    </w:p>
    <w:p w14:paraId="41B8F052" w14:textId="77777777" w:rsidR="00130209" w:rsidRDefault="00130209" w:rsidP="00CF22D9"/>
    <w:p w14:paraId="6D95CF78" w14:textId="6BC7DF88" w:rsidR="008159FE" w:rsidRDefault="001D6D39" w:rsidP="00B05682">
      <w:pPr>
        <w:jc w:val="left"/>
      </w:pPr>
      <w:r>
        <w:t>{table_recomendaciones}</w:t>
      </w:r>
    </w:p>
    <w:p w14:paraId="54EF60D6" w14:textId="4450DF5D" w:rsidR="00273CFF" w:rsidRDefault="00CF22D9" w:rsidP="00AA120D">
      <w:pPr>
        <w:ind w:left="720" w:firstLine="720"/>
      </w:pPr>
      <w:r>
        <w:t xml:space="preserve"> Tabla </w:t>
      </w:r>
      <w:fldSimple w:instr=" SEQ Tabla \* ARABIC ">
        <w:r>
          <w:t>2</w:t>
        </w:r>
      </w:fldSimple>
      <w:r>
        <w:t>: Servicio | Recomendaciones relativas a la Arquitectura de Seguridad</w:t>
      </w:r>
    </w:p>
    <w:p w14:paraId="7E62C582" w14:textId="77777777" w:rsidR="00273CFF" w:rsidRDefault="00000000">
      <w:pPr>
        <w:spacing w:before="0" w:after="0"/>
        <w:jc w:val="left"/>
        <w:rPr>
          <w:sz w:val="16"/>
          <w:szCs w:val="20"/>
          <w:lang w:eastAsia="es-ES"/>
        </w:rPr>
      </w:pPr>
      <w:r>
        <w:br w:type="page"/>
      </w:r>
    </w:p>
    <w:p w14:paraId="2E400F47" w14:textId="77777777" w:rsidR="00273CFF" w:rsidRDefault="00000000">
      <w:pPr>
        <w:pStyle w:val="Ttulo1"/>
        <w:spacing w:before="0"/>
      </w:pPr>
      <w:bookmarkStart w:id="33" w:name="_Toc26349148"/>
      <w:bookmarkStart w:id="34" w:name="_Toc125042651"/>
      <w:r>
        <w:lastRenderedPageBreak/>
        <w:t>Situación Detallada</w:t>
      </w:r>
      <w:bookmarkEnd w:id="33"/>
      <w:bookmarkEnd w:id="34"/>
    </w:p>
    <w:p w14:paraId="6A96E4CB" w14:textId="77777777" w:rsidR="00273CFF" w:rsidRDefault="00000000">
      <w:pPr>
        <w:pStyle w:val="Ttulo2"/>
      </w:pPr>
      <w:bookmarkStart w:id="35" w:name="_Toc521568783"/>
      <w:bookmarkStart w:id="36" w:name="_Toc523242838"/>
      <w:bookmarkStart w:id="37" w:name="_Toc418807"/>
      <w:bookmarkStart w:id="38" w:name="_Toc26349149"/>
      <w:bookmarkStart w:id="39" w:name="_Toc125042652"/>
      <w:r>
        <w:t>Sistema de Información (SYS01):</w:t>
      </w:r>
      <w:bookmarkEnd w:id="35"/>
      <w:bookmarkEnd w:id="36"/>
      <w:r>
        <w:t xml:space="preserve"> </w:t>
      </w:r>
      <w:bookmarkEnd w:id="37"/>
      <w:bookmarkEnd w:id="38"/>
      <w:r>
        <w:t>{SERVICE_NAME}</w:t>
      </w:r>
      <w:bookmarkEnd w:id="39"/>
    </w:p>
    <w:p w14:paraId="39D41CF5" w14:textId="77777777" w:rsidR="00273CFF" w:rsidRDefault="00000000">
      <w:pPr>
        <w:pStyle w:val="Ttulo3"/>
      </w:pPr>
      <w:bookmarkStart w:id="40" w:name="_Toc26349150"/>
      <w:bookmarkStart w:id="41" w:name="_Toc125042653"/>
      <w:r>
        <w:t>Nivel de madurez de la arquitectura de seguridad</w:t>
      </w:r>
      <w:bookmarkEnd w:id="40"/>
      <w:bookmarkEnd w:id="41"/>
    </w:p>
    <w:p w14:paraId="1967BB59" w14:textId="77777777" w:rsidR="00273CFF" w:rsidRDefault="00000000">
      <w:r>
        <w:t xml:space="preserve">En base a la revisión de los 42 controles adaptados de </w:t>
      </w:r>
      <w:r>
        <w:rPr>
          <w:b/>
        </w:rPr>
        <w:t xml:space="preserve">OSA (Open Security </w:t>
      </w:r>
      <w:proofErr w:type="spellStart"/>
      <w:r>
        <w:rPr>
          <w:b/>
        </w:rPr>
        <w:t>Architecture</w:t>
      </w:r>
      <w:proofErr w:type="spellEnd"/>
      <w:r>
        <w:rPr>
          <w:b/>
        </w:rPr>
        <w:t>)</w:t>
      </w:r>
      <w:r>
        <w:t xml:space="preserve"> y </w:t>
      </w:r>
      <w:proofErr w:type="spellStart"/>
      <w:r>
        <w:rPr>
          <w:b/>
        </w:rPr>
        <w:t>DiD</w:t>
      </w:r>
      <w:proofErr w:type="spellEnd"/>
      <w:r>
        <w:rPr>
          <w:b/>
        </w:rPr>
        <w:t xml:space="preserve"> (Defense-in-Depth)</w:t>
      </w:r>
      <w:r>
        <w:t xml:space="preserve">, evaluamos el nivel de madurez de la Arquitectura de Seguridad del Servicio {service_name}.  </w:t>
      </w:r>
    </w:p>
    <w:p w14:paraId="3B8AFEBA" w14:textId="77777777" w:rsidR="00273CFF" w:rsidRDefault="00000000">
      <w:r>
        <w:t xml:space="preserve">Como resultado, podemos deducir que el </w:t>
      </w:r>
      <w:r>
        <w:rPr>
          <w:b/>
        </w:rPr>
        <w:t>Nivel de Madurez de la Arquitectura de Seguridad (NMAS*)</w:t>
      </w:r>
      <w:r>
        <w:t xml:space="preserve"> es del </w:t>
      </w:r>
      <w:r>
        <w:rPr>
          <w:b/>
        </w:rPr>
        <w:t xml:space="preserve">{nivel_madurez} %, </w:t>
      </w:r>
      <w:r>
        <w:t>aunque adicionalmente existe un {nivel_mejora}</w:t>
      </w:r>
      <w:r>
        <w:rPr>
          <w:b/>
        </w:rPr>
        <w:t xml:space="preserve"> %</w:t>
      </w:r>
      <w:r>
        <w:t xml:space="preserve"> de controles cuyo nivel de cumplimiento como mínimo se encuentra en un estado de “Cumple Parcialmente” (CP+CPVCC), lo que permite establecer que, con la implementación de algunos planes de mejora desarrollados en la </w:t>
      </w:r>
      <w:r>
        <w:rPr>
          <w:u w:val="single"/>
        </w:rPr>
        <w:t>Fase 7: Plan de Acciones Correctivas</w:t>
      </w:r>
      <w:r>
        <w:t xml:space="preserve">, nos encontramos actualmente en una situación que permitiría un incremento notable de este porcentaje de cumplimiento respecto a </w:t>
      </w:r>
      <w:r>
        <w:rPr>
          <w:b/>
        </w:rPr>
        <w:t>NMAS o Nivel de Madurez de la Arquitectura de Seguridad</w:t>
      </w:r>
      <w:r>
        <w:t>.</w:t>
      </w:r>
    </w:p>
    <w:tbl>
      <w:tblPr>
        <w:tblW w:w="10060" w:type="dxa"/>
        <w:tblInd w:w="75" w:type="dxa"/>
        <w:tblLayout w:type="fixed"/>
        <w:tblCellMar>
          <w:left w:w="70" w:type="dxa"/>
          <w:right w:w="70" w:type="dxa"/>
        </w:tblCellMar>
        <w:tblLook w:val="04A0" w:firstRow="1" w:lastRow="0" w:firstColumn="1" w:lastColumn="0" w:noHBand="0" w:noVBand="1"/>
      </w:tblPr>
      <w:tblGrid>
        <w:gridCol w:w="1272"/>
        <w:gridCol w:w="570"/>
        <w:gridCol w:w="575"/>
        <w:gridCol w:w="563"/>
        <w:gridCol w:w="586"/>
        <w:gridCol w:w="564"/>
        <w:gridCol w:w="553"/>
        <w:gridCol w:w="584"/>
        <w:gridCol w:w="563"/>
        <w:gridCol w:w="586"/>
        <w:gridCol w:w="562"/>
        <w:gridCol w:w="553"/>
        <w:gridCol w:w="586"/>
        <w:gridCol w:w="563"/>
        <w:gridCol w:w="579"/>
        <w:gridCol w:w="801"/>
      </w:tblGrid>
      <w:tr w:rsidR="00273CFF" w14:paraId="7F904C38" w14:textId="77777777">
        <w:trPr>
          <w:trHeight w:val="300"/>
        </w:trPr>
        <w:tc>
          <w:tcPr>
            <w:tcW w:w="1271" w:type="dxa"/>
            <w:tcBorders>
              <w:top w:val="single" w:sz="4" w:space="0" w:color="000000"/>
              <w:left w:val="single" w:sz="4" w:space="0" w:color="000000"/>
              <w:bottom w:val="single" w:sz="4" w:space="0" w:color="000000"/>
              <w:right w:val="single" w:sz="4" w:space="0" w:color="000000"/>
            </w:tcBorders>
            <w:shd w:val="clear" w:color="5B9BD5" w:fill="8497B0"/>
            <w:vAlign w:val="bottom"/>
          </w:tcPr>
          <w:p w14:paraId="5E5B04A7"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 xml:space="preserve">Open Security </w:t>
            </w:r>
            <w:proofErr w:type="spellStart"/>
            <w:r>
              <w:rPr>
                <w:rFonts w:ascii="Calibri" w:eastAsia="Times New Roman" w:hAnsi="Calibri" w:cs="Calibri"/>
                <w:b/>
                <w:bCs/>
                <w:sz w:val="16"/>
                <w:szCs w:val="16"/>
                <w:lang w:eastAsia="es-ES"/>
              </w:rPr>
              <w:t>Architecture</w:t>
            </w:r>
            <w:proofErr w:type="spellEnd"/>
            <w:r>
              <w:rPr>
                <w:rFonts w:ascii="Calibri" w:eastAsia="Times New Roman" w:hAnsi="Calibri" w:cs="Calibri"/>
                <w:b/>
                <w:bCs/>
                <w:sz w:val="16"/>
                <w:szCs w:val="16"/>
                <w:lang w:eastAsia="es-ES"/>
              </w:rPr>
              <w:t xml:space="preserve"> (OSA)</w:t>
            </w:r>
          </w:p>
        </w:tc>
        <w:tc>
          <w:tcPr>
            <w:tcW w:w="1143" w:type="dxa"/>
            <w:gridSpan w:val="2"/>
            <w:tcBorders>
              <w:top w:val="single" w:sz="4" w:space="0" w:color="000000"/>
              <w:bottom w:val="single" w:sz="4" w:space="0" w:color="000000"/>
              <w:right w:val="single" w:sz="4" w:space="0" w:color="000000"/>
            </w:tcBorders>
            <w:shd w:val="clear" w:color="EAEAEA" w:fill="F2F2F2"/>
            <w:vAlign w:val="center"/>
          </w:tcPr>
          <w:p w14:paraId="64CE67C3"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NA</w:t>
            </w:r>
          </w:p>
        </w:tc>
        <w:tc>
          <w:tcPr>
            <w:tcW w:w="1149" w:type="dxa"/>
            <w:gridSpan w:val="2"/>
            <w:tcBorders>
              <w:top w:val="single" w:sz="4" w:space="0" w:color="000000"/>
              <w:bottom w:val="single" w:sz="4" w:space="0" w:color="000000"/>
              <w:right w:val="single" w:sz="4" w:space="0" w:color="000000"/>
            </w:tcBorders>
            <w:shd w:val="clear" w:color="92D050" w:fill="62B436"/>
            <w:vAlign w:val="center"/>
          </w:tcPr>
          <w:p w14:paraId="5D6F8FA9"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CT</w:t>
            </w:r>
          </w:p>
        </w:tc>
        <w:tc>
          <w:tcPr>
            <w:tcW w:w="1117" w:type="dxa"/>
            <w:gridSpan w:val="2"/>
            <w:tcBorders>
              <w:top w:val="single" w:sz="4" w:space="0" w:color="000000"/>
              <w:bottom w:val="single" w:sz="4" w:space="0" w:color="000000"/>
              <w:right w:val="single" w:sz="4" w:space="0" w:color="000000"/>
            </w:tcBorders>
            <w:shd w:val="clear" w:color="92D050" w:fill="B1DC2D"/>
            <w:vAlign w:val="center"/>
          </w:tcPr>
          <w:p w14:paraId="1BE72ED9"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CTvCC</w:t>
            </w:r>
          </w:p>
        </w:tc>
        <w:tc>
          <w:tcPr>
            <w:tcW w:w="1147" w:type="dxa"/>
            <w:gridSpan w:val="2"/>
            <w:tcBorders>
              <w:top w:val="single" w:sz="4" w:space="0" w:color="000000"/>
              <w:bottom w:val="single" w:sz="4" w:space="0" w:color="000000"/>
              <w:right w:val="single" w:sz="4" w:space="0" w:color="000000"/>
            </w:tcBorders>
            <w:shd w:val="clear" w:color="FFFF00" w:fill="FEFF1D"/>
            <w:vAlign w:val="center"/>
          </w:tcPr>
          <w:p w14:paraId="0EFCF641"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CP</w:t>
            </w:r>
          </w:p>
        </w:tc>
        <w:tc>
          <w:tcPr>
            <w:tcW w:w="1148" w:type="dxa"/>
            <w:gridSpan w:val="2"/>
            <w:tcBorders>
              <w:top w:val="single" w:sz="4" w:space="0" w:color="000000"/>
              <w:bottom w:val="single" w:sz="4" w:space="0" w:color="000000"/>
              <w:right w:val="single" w:sz="4" w:space="0" w:color="000000"/>
            </w:tcBorders>
            <w:shd w:val="clear" w:color="ED7D31" w:fill="FF8B34"/>
            <w:vAlign w:val="center"/>
          </w:tcPr>
          <w:p w14:paraId="197FD0AA"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CPvCC</w:t>
            </w:r>
          </w:p>
        </w:tc>
        <w:tc>
          <w:tcPr>
            <w:tcW w:w="1139" w:type="dxa"/>
            <w:gridSpan w:val="2"/>
            <w:tcBorders>
              <w:top w:val="single" w:sz="4" w:space="0" w:color="000000"/>
              <w:bottom w:val="single" w:sz="4" w:space="0" w:color="000000"/>
              <w:right w:val="single" w:sz="4" w:space="0" w:color="000000"/>
            </w:tcBorders>
            <w:shd w:val="clear" w:color="ED7D31" w:fill="FE3D38"/>
            <w:vAlign w:val="center"/>
          </w:tcPr>
          <w:p w14:paraId="5774D44F"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NC</w:t>
            </w:r>
          </w:p>
        </w:tc>
        <w:tc>
          <w:tcPr>
            <w:tcW w:w="1142" w:type="dxa"/>
            <w:gridSpan w:val="2"/>
            <w:tcBorders>
              <w:top w:val="single" w:sz="4" w:space="0" w:color="000000"/>
              <w:bottom w:val="single" w:sz="4" w:space="0" w:color="000000"/>
              <w:right w:val="single" w:sz="4" w:space="0" w:color="000000"/>
            </w:tcBorders>
            <w:shd w:val="clear" w:color="FF0000" w:fill="C00000"/>
            <w:vAlign w:val="center"/>
          </w:tcPr>
          <w:p w14:paraId="3801D0A3" w14:textId="77777777" w:rsidR="00273CFF" w:rsidRDefault="00000000">
            <w:pPr>
              <w:widowControl w:val="0"/>
              <w:suppressAutoHyphens w:val="0"/>
              <w:spacing w:before="0" w:after="0"/>
              <w:jc w:val="center"/>
              <w:rPr>
                <w:rFonts w:ascii="Calibri" w:eastAsia="Times New Roman" w:hAnsi="Calibri" w:cs="Calibri"/>
                <w:b/>
                <w:bCs/>
                <w:sz w:val="16"/>
                <w:szCs w:val="16"/>
                <w:lang w:eastAsia="es-ES"/>
              </w:rPr>
            </w:pPr>
            <w:r>
              <w:rPr>
                <w:rFonts w:ascii="Calibri" w:eastAsia="Times New Roman" w:hAnsi="Calibri" w:cs="Calibri"/>
                <w:b/>
                <w:bCs/>
                <w:sz w:val="16"/>
                <w:szCs w:val="16"/>
                <w:lang w:eastAsia="es-ES"/>
              </w:rPr>
              <w:t>NE</w:t>
            </w:r>
          </w:p>
        </w:tc>
        <w:tc>
          <w:tcPr>
            <w:tcW w:w="801" w:type="dxa"/>
            <w:tcBorders>
              <w:top w:val="single" w:sz="4" w:space="0" w:color="000000"/>
              <w:bottom w:val="single" w:sz="4" w:space="0" w:color="000000"/>
              <w:right w:val="single" w:sz="4" w:space="0" w:color="000000"/>
            </w:tcBorders>
            <w:shd w:val="clear" w:color="548235" w:fill="696969"/>
            <w:vAlign w:val="center"/>
          </w:tcPr>
          <w:p w14:paraId="38ADD34F" w14:textId="77777777" w:rsidR="00273CFF" w:rsidRDefault="00000000">
            <w:pPr>
              <w:widowControl w:val="0"/>
              <w:suppressAutoHyphens w:val="0"/>
              <w:spacing w:before="0" w:after="0"/>
              <w:jc w:val="center"/>
              <w:rPr>
                <w:rFonts w:ascii="Calibri" w:eastAsia="Times New Roman" w:hAnsi="Calibri" w:cs="Calibri"/>
                <w:b/>
                <w:bCs/>
                <w:color w:val="FFFFFF"/>
                <w:sz w:val="16"/>
                <w:szCs w:val="16"/>
                <w:lang w:eastAsia="es-ES"/>
              </w:rPr>
            </w:pPr>
            <w:r>
              <w:rPr>
                <w:rFonts w:ascii="Calibri" w:eastAsia="Times New Roman" w:hAnsi="Calibri" w:cs="Calibri"/>
                <w:b/>
                <w:bCs/>
                <w:color w:val="FFFFFF"/>
                <w:sz w:val="16"/>
                <w:szCs w:val="16"/>
                <w:lang w:eastAsia="es-ES"/>
              </w:rPr>
              <w:t>TOTAL</w:t>
            </w:r>
          </w:p>
        </w:tc>
      </w:tr>
      <w:tr w:rsidR="00273CFF" w14:paraId="2B7B6C95"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5DC90E55"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w:t>
            </w:r>
          </w:p>
        </w:tc>
        <w:tc>
          <w:tcPr>
            <w:tcW w:w="569" w:type="dxa"/>
            <w:tcBorders>
              <w:bottom w:val="single" w:sz="4" w:space="0" w:color="000000"/>
              <w:right w:val="single" w:sz="4" w:space="0" w:color="000000"/>
            </w:tcBorders>
            <w:shd w:val="clear" w:color="auto" w:fill="auto"/>
            <w:vAlign w:val="center"/>
          </w:tcPr>
          <w:p w14:paraId="0537B4D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{SAW01-NA}</w:t>
            </w:r>
          </w:p>
        </w:tc>
        <w:tc>
          <w:tcPr>
            <w:tcW w:w="574" w:type="dxa"/>
            <w:tcBorders>
              <w:bottom w:val="single" w:sz="4" w:space="0" w:color="000000"/>
              <w:right w:val="single" w:sz="4" w:space="0" w:color="000000"/>
            </w:tcBorders>
            <w:shd w:val="clear" w:color="auto" w:fill="auto"/>
            <w:vAlign w:val="center"/>
          </w:tcPr>
          <w:p w14:paraId="4520528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{SAW01-NA-per}</w:t>
            </w:r>
          </w:p>
        </w:tc>
        <w:tc>
          <w:tcPr>
            <w:tcW w:w="563" w:type="dxa"/>
            <w:tcBorders>
              <w:bottom w:val="single" w:sz="4" w:space="0" w:color="000000"/>
              <w:right w:val="single" w:sz="4" w:space="0" w:color="000000"/>
            </w:tcBorders>
            <w:shd w:val="clear" w:color="auto" w:fill="auto"/>
            <w:vAlign w:val="center"/>
          </w:tcPr>
          <w:p w14:paraId="040BAD8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{SAW01-CT}</w:t>
            </w:r>
          </w:p>
        </w:tc>
        <w:tc>
          <w:tcPr>
            <w:tcW w:w="586" w:type="dxa"/>
            <w:tcBorders>
              <w:bottom w:val="single" w:sz="4" w:space="0" w:color="000000"/>
              <w:right w:val="single" w:sz="4" w:space="0" w:color="000000"/>
            </w:tcBorders>
            <w:shd w:val="clear" w:color="auto" w:fill="auto"/>
            <w:vAlign w:val="center"/>
          </w:tcPr>
          <w:p w14:paraId="4F0D311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{SAW01-CT-per}</w:t>
            </w:r>
          </w:p>
        </w:tc>
        <w:tc>
          <w:tcPr>
            <w:tcW w:w="564" w:type="dxa"/>
            <w:tcBorders>
              <w:bottom w:val="single" w:sz="4" w:space="0" w:color="000000"/>
              <w:right w:val="single" w:sz="4" w:space="0" w:color="000000"/>
            </w:tcBorders>
            <w:shd w:val="clear" w:color="auto" w:fill="auto"/>
            <w:vAlign w:val="center"/>
          </w:tcPr>
          <w:p w14:paraId="482134C5"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{SAW01-CTvCC}</w:t>
            </w:r>
          </w:p>
        </w:tc>
        <w:tc>
          <w:tcPr>
            <w:tcW w:w="553" w:type="dxa"/>
            <w:tcBorders>
              <w:bottom w:val="single" w:sz="4" w:space="0" w:color="000000"/>
              <w:right w:val="single" w:sz="4" w:space="0" w:color="000000"/>
            </w:tcBorders>
            <w:shd w:val="clear" w:color="auto" w:fill="auto"/>
            <w:vAlign w:val="center"/>
          </w:tcPr>
          <w:p w14:paraId="3CF2353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{SAW01-CTvCC-per}</w:t>
            </w:r>
          </w:p>
        </w:tc>
        <w:tc>
          <w:tcPr>
            <w:tcW w:w="584" w:type="dxa"/>
            <w:tcBorders>
              <w:bottom w:val="single" w:sz="4" w:space="0" w:color="000000"/>
              <w:right w:val="single" w:sz="4" w:space="0" w:color="000000"/>
            </w:tcBorders>
            <w:shd w:val="clear" w:color="auto" w:fill="auto"/>
            <w:vAlign w:val="center"/>
          </w:tcPr>
          <w:p w14:paraId="32F176E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{SAW01-CP}</w:t>
            </w:r>
          </w:p>
        </w:tc>
        <w:tc>
          <w:tcPr>
            <w:tcW w:w="563" w:type="dxa"/>
            <w:tcBorders>
              <w:bottom w:val="single" w:sz="4" w:space="0" w:color="000000"/>
              <w:right w:val="single" w:sz="4" w:space="0" w:color="000000"/>
            </w:tcBorders>
            <w:shd w:val="clear" w:color="auto" w:fill="auto"/>
            <w:vAlign w:val="center"/>
          </w:tcPr>
          <w:p w14:paraId="746B1431"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{SAW01-CP-per}</w:t>
            </w:r>
          </w:p>
        </w:tc>
        <w:tc>
          <w:tcPr>
            <w:tcW w:w="586" w:type="dxa"/>
            <w:tcBorders>
              <w:bottom w:val="single" w:sz="4" w:space="0" w:color="000000"/>
              <w:right w:val="single" w:sz="4" w:space="0" w:color="000000"/>
            </w:tcBorders>
            <w:shd w:val="clear" w:color="auto" w:fill="auto"/>
            <w:vAlign w:val="center"/>
          </w:tcPr>
          <w:p w14:paraId="4AF2964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{SAW01-CPvCC}</w:t>
            </w:r>
          </w:p>
        </w:tc>
        <w:tc>
          <w:tcPr>
            <w:tcW w:w="562" w:type="dxa"/>
            <w:tcBorders>
              <w:bottom w:val="single" w:sz="4" w:space="0" w:color="000000"/>
              <w:right w:val="single" w:sz="4" w:space="0" w:color="000000"/>
            </w:tcBorders>
            <w:shd w:val="clear" w:color="auto" w:fill="auto"/>
            <w:vAlign w:val="center"/>
          </w:tcPr>
          <w:p w14:paraId="577D2DF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{SAW01-CPvCC-per}</w:t>
            </w:r>
          </w:p>
        </w:tc>
        <w:tc>
          <w:tcPr>
            <w:tcW w:w="553" w:type="dxa"/>
            <w:tcBorders>
              <w:bottom w:val="single" w:sz="4" w:space="0" w:color="000000"/>
              <w:right w:val="single" w:sz="4" w:space="0" w:color="000000"/>
            </w:tcBorders>
            <w:shd w:val="clear" w:color="auto" w:fill="auto"/>
            <w:vAlign w:val="center"/>
          </w:tcPr>
          <w:p w14:paraId="785836D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{SAW01-NC}</w:t>
            </w:r>
          </w:p>
        </w:tc>
        <w:tc>
          <w:tcPr>
            <w:tcW w:w="586" w:type="dxa"/>
            <w:tcBorders>
              <w:bottom w:val="single" w:sz="4" w:space="0" w:color="000000"/>
              <w:right w:val="single" w:sz="4" w:space="0" w:color="000000"/>
            </w:tcBorders>
            <w:shd w:val="clear" w:color="auto" w:fill="auto"/>
            <w:vAlign w:val="center"/>
          </w:tcPr>
          <w:p w14:paraId="6B3CAA19"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{SAW01-NC-per}</w:t>
            </w:r>
          </w:p>
        </w:tc>
        <w:tc>
          <w:tcPr>
            <w:tcW w:w="563" w:type="dxa"/>
            <w:tcBorders>
              <w:bottom w:val="single" w:sz="4" w:space="0" w:color="000000"/>
              <w:right w:val="single" w:sz="4" w:space="0" w:color="000000"/>
            </w:tcBorders>
            <w:shd w:val="clear" w:color="auto" w:fill="auto"/>
            <w:vAlign w:val="center"/>
          </w:tcPr>
          <w:p w14:paraId="115672C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{SAW01-NE}</w:t>
            </w:r>
          </w:p>
        </w:tc>
        <w:tc>
          <w:tcPr>
            <w:tcW w:w="579" w:type="dxa"/>
            <w:tcBorders>
              <w:bottom w:val="single" w:sz="4" w:space="0" w:color="000000"/>
              <w:right w:val="single" w:sz="4" w:space="0" w:color="000000"/>
            </w:tcBorders>
            <w:shd w:val="clear" w:color="auto" w:fill="auto"/>
            <w:vAlign w:val="center"/>
          </w:tcPr>
          <w:p w14:paraId="3C7CF85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{SAW01-NE-per}</w:t>
            </w:r>
          </w:p>
        </w:tc>
        <w:tc>
          <w:tcPr>
            <w:tcW w:w="801" w:type="dxa"/>
            <w:tcBorders>
              <w:bottom w:val="single" w:sz="4" w:space="0" w:color="000000"/>
              <w:right w:val="single" w:sz="4" w:space="0" w:color="000000"/>
            </w:tcBorders>
            <w:shd w:val="clear" w:color="548235" w:fill="696969"/>
            <w:vAlign w:val="center"/>
          </w:tcPr>
          <w:p w14:paraId="21509546"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{SAW01-total}</w:t>
            </w:r>
          </w:p>
        </w:tc>
      </w:tr>
      <w:tr w:rsidR="00273CFF" w14:paraId="7FB1797C"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390154E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w:t>
            </w:r>
          </w:p>
        </w:tc>
        <w:tc>
          <w:tcPr>
            <w:tcW w:w="569" w:type="dxa"/>
            <w:tcBorders>
              <w:bottom w:val="single" w:sz="4" w:space="0" w:color="000000"/>
              <w:right w:val="single" w:sz="4" w:space="0" w:color="000000"/>
            </w:tcBorders>
            <w:shd w:val="clear" w:color="auto" w:fill="auto"/>
            <w:vAlign w:val="center"/>
          </w:tcPr>
          <w:p w14:paraId="0323651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{SAW02-NA}</w:t>
            </w:r>
          </w:p>
        </w:tc>
        <w:tc>
          <w:tcPr>
            <w:tcW w:w="574" w:type="dxa"/>
            <w:tcBorders>
              <w:bottom w:val="single" w:sz="4" w:space="0" w:color="000000"/>
              <w:right w:val="single" w:sz="4" w:space="0" w:color="000000"/>
            </w:tcBorders>
            <w:shd w:val="clear" w:color="auto" w:fill="auto"/>
            <w:vAlign w:val="center"/>
          </w:tcPr>
          <w:p w14:paraId="7FEA9D5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{SAW02-NA-per}</w:t>
            </w:r>
          </w:p>
        </w:tc>
        <w:tc>
          <w:tcPr>
            <w:tcW w:w="563" w:type="dxa"/>
            <w:tcBorders>
              <w:bottom w:val="single" w:sz="4" w:space="0" w:color="000000"/>
              <w:right w:val="single" w:sz="4" w:space="0" w:color="000000"/>
            </w:tcBorders>
            <w:shd w:val="clear" w:color="auto" w:fill="auto"/>
            <w:vAlign w:val="center"/>
          </w:tcPr>
          <w:p w14:paraId="66A2047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{SAW02-CT}</w:t>
            </w:r>
          </w:p>
        </w:tc>
        <w:tc>
          <w:tcPr>
            <w:tcW w:w="586" w:type="dxa"/>
            <w:tcBorders>
              <w:bottom w:val="single" w:sz="4" w:space="0" w:color="000000"/>
              <w:right w:val="single" w:sz="4" w:space="0" w:color="000000"/>
            </w:tcBorders>
            <w:shd w:val="clear" w:color="auto" w:fill="auto"/>
            <w:vAlign w:val="center"/>
          </w:tcPr>
          <w:p w14:paraId="70924A7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{SAW02-CT-per}</w:t>
            </w:r>
          </w:p>
        </w:tc>
        <w:tc>
          <w:tcPr>
            <w:tcW w:w="564" w:type="dxa"/>
            <w:tcBorders>
              <w:bottom w:val="single" w:sz="4" w:space="0" w:color="000000"/>
              <w:right w:val="single" w:sz="4" w:space="0" w:color="000000"/>
            </w:tcBorders>
            <w:shd w:val="clear" w:color="auto" w:fill="auto"/>
            <w:vAlign w:val="center"/>
          </w:tcPr>
          <w:p w14:paraId="3740373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{SAW02-CTvCC}</w:t>
            </w:r>
          </w:p>
        </w:tc>
        <w:tc>
          <w:tcPr>
            <w:tcW w:w="553" w:type="dxa"/>
            <w:tcBorders>
              <w:bottom w:val="single" w:sz="4" w:space="0" w:color="000000"/>
              <w:right w:val="single" w:sz="4" w:space="0" w:color="000000"/>
            </w:tcBorders>
            <w:shd w:val="clear" w:color="auto" w:fill="auto"/>
            <w:vAlign w:val="center"/>
          </w:tcPr>
          <w:p w14:paraId="3591F27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{SAW02-CTvCC-per}</w:t>
            </w:r>
          </w:p>
        </w:tc>
        <w:tc>
          <w:tcPr>
            <w:tcW w:w="584" w:type="dxa"/>
            <w:tcBorders>
              <w:bottom w:val="single" w:sz="4" w:space="0" w:color="000000"/>
              <w:right w:val="single" w:sz="4" w:space="0" w:color="000000"/>
            </w:tcBorders>
            <w:shd w:val="clear" w:color="auto" w:fill="auto"/>
            <w:vAlign w:val="center"/>
          </w:tcPr>
          <w:p w14:paraId="3B10C59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{SAW02-CP}</w:t>
            </w:r>
          </w:p>
        </w:tc>
        <w:tc>
          <w:tcPr>
            <w:tcW w:w="563" w:type="dxa"/>
            <w:tcBorders>
              <w:bottom w:val="single" w:sz="4" w:space="0" w:color="000000"/>
              <w:right w:val="single" w:sz="4" w:space="0" w:color="000000"/>
            </w:tcBorders>
            <w:shd w:val="clear" w:color="auto" w:fill="auto"/>
            <w:vAlign w:val="center"/>
          </w:tcPr>
          <w:p w14:paraId="0D79B27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{SAW02-CP-per}</w:t>
            </w:r>
          </w:p>
        </w:tc>
        <w:tc>
          <w:tcPr>
            <w:tcW w:w="586" w:type="dxa"/>
            <w:tcBorders>
              <w:bottom w:val="single" w:sz="4" w:space="0" w:color="000000"/>
              <w:right w:val="single" w:sz="4" w:space="0" w:color="000000"/>
            </w:tcBorders>
            <w:shd w:val="clear" w:color="auto" w:fill="auto"/>
            <w:vAlign w:val="center"/>
          </w:tcPr>
          <w:p w14:paraId="10C11D7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{SAW02-CPvCC}</w:t>
            </w:r>
          </w:p>
        </w:tc>
        <w:tc>
          <w:tcPr>
            <w:tcW w:w="562" w:type="dxa"/>
            <w:tcBorders>
              <w:bottom w:val="single" w:sz="4" w:space="0" w:color="000000"/>
              <w:right w:val="single" w:sz="4" w:space="0" w:color="000000"/>
            </w:tcBorders>
            <w:shd w:val="clear" w:color="auto" w:fill="auto"/>
            <w:vAlign w:val="center"/>
          </w:tcPr>
          <w:p w14:paraId="5B93E63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{SAW02-CPvCC-per}</w:t>
            </w:r>
          </w:p>
        </w:tc>
        <w:tc>
          <w:tcPr>
            <w:tcW w:w="553" w:type="dxa"/>
            <w:tcBorders>
              <w:bottom w:val="single" w:sz="4" w:space="0" w:color="000000"/>
              <w:right w:val="single" w:sz="4" w:space="0" w:color="000000"/>
            </w:tcBorders>
            <w:shd w:val="clear" w:color="auto" w:fill="auto"/>
            <w:vAlign w:val="center"/>
          </w:tcPr>
          <w:p w14:paraId="53F4E96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{SAW02-NC}</w:t>
            </w:r>
          </w:p>
        </w:tc>
        <w:tc>
          <w:tcPr>
            <w:tcW w:w="586" w:type="dxa"/>
            <w:tcBorders>
              <w:bottom w:val="single" w:sz="4" w:space="0" w:color="000000"/>
              <w:right w:val="single" w:sz="4" w:space="0" w:color="000000"/>
            </w:tcBorders>
            <w:shd w:val="clear" w:color="auto" w:fill="auto"/>
            <w:vAlign w:val="center"/>
          </w:tcPr>
          <w:p w14:paraId="75AC2C6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{SAW02-NC-per}</w:t>
            </w:r>
          </w:p>
        </w:tc>
        <w:tc>
          <w:tcPr>
            <w:tcW w:w="563" w:type="dxa"/>
            <w:tcBorders>
              <w:bottom w:val="single" w:sz="4" w:space="0" w:color="000000"/>
              <w:right w:val="single" w:sz="4" w:space="0" w:color="000000"/>
            </w:tcBorders>
            <w:shd w:val="clear" w:color="auto" w:fill="auto"/>
            <w:vAlign w:val="center"/>
          </w:tcPr>
          <w:p w14:paraId="69304687"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{SAW02-NE}</w:t>
            </w:r>
          </w:p>
        </w:tc>
        <w:tc>
          <w:tcPr>
            <w:tcW w:w="579" w:type="dxa"/>
            <w:tcBorders>
              <w:bottom w:val="single" w:sz="4" w:space="0" w:color="000000"/>
              <w:right w:val="single" w:sz="4" w:space="0" w:color="000000"/>
            </w:tcBorders>
            <w:shd w:val="clear" w:color="auto" w:fill="auto"/>
            <w:vAlign w:val="center"/>
          </w:tcPr>
          <w:p w14:paraId="7C0EA47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{SAW02-NE-per}</w:t>
            </w:r>
          </w:p>
        </w:tc>
        <w:tc>
          <w:tcPr>
            <w:tcW w:w="801" w:type="dxa"/>
            <w:tcBorders>
              <w:bottom w:val="single" w:sz="4" w:space="0" w:color="000000"/>
              <w:right w:val="single" w:sz="4" w:space="0" w:color="000000"/>
            </w:tcBorders>
            <w:shd w:val="clear" w:color="548235" w:fill="696969"/>
            <w:vAlign w:val="center"/>
          </w:tcPr>
          <w:p w14:paraId="58C7AFD6"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{SAW02-total}</w:t>
            </w:r>
          </w:p>
        </w:tc>
      </w:tr>
      <w:tr w:rsidR="00273CFF" w14:paraId="13C9600B"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568E749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w:t>
            </w:r>
          </w:p>
        </w:tc>
        <w:tc>
          <w:tcPr>
            <w:tcW w:w="569" w:type="dxa"/>
            <w:tcBorders>
              <w:bottom w:val="single" w:sz="4" w:space="0" w:color="000000"/>
              <w:right w:val="single" w:sz="4" w:space="0" w:color="000000"/>
            </w:tcBorders>
            <w:shd w:val="clear" w:color="auto" w:fill="auto"/>
            <w:vAlign w:val="center"/>
          </w:tcPr>
          <w:p w14:paraId="321BD073"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{SAW03-NA}</w:t>
            </w:r>
          </w:p>
        </w:tc>
        <w:tc>
          <w:tcPr>
            <w:tcW w:w="574" w:type="dxa"/>
            <w:tcBorders>
              <w:bottom w:val="single" w:sz="4" w:space="0" w:color="000000"/>
              <w:right w:val="single" w:sz="4" w:space="0" w:color="000000"/>
            </w:tcBorders>
            <w:shd w:val="clear" w:color="auto" w:fill="auto"/>
            <w:vAlign w:val="center"/>
          </w:tcPr>
          <w:p w14:paraId="70188E7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{SAW03-NA-per}</w:t>
            </w:r>
          </w:p>
        </w:tc>
        <w:tc>
          <w:tcPr>
            <w:tcW w:w="563" w:type="dxa"/>
            <w:tcBorders>
              <w:bottom w:val="single" w:sz="4" w:space="0" w:color="000000"/>
              <w:right w:val="single" w:sz="4" w:space="0" w:color="000000"/>
            </w:tcBorders>
            <w:shd w:val="clear" w:color="auto" w:fill="auto"/>
            <w:vAlign w:val="center"/>
          </w:tcPr>
          <w:p w14:paraId="791E3807"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{SAW03-CT}</w:t>
            </w:r>
          </w:p>
        </w:tc>
        <w:tc>
          <w:tcPr>
            <w:tcW w:w="586" w:type="dxa"/>
            <w:tcBorders>
              <w:bottom w:val="single" w:sz="4" w:space="0" w:color="000000"/>
              <w:right w:val="single" w:sz="4" w:space="0" w:color="000000"/>
            </w:tcBorders>
            <w:shd w:val="clear" w:color="auto" w:fill="auto"/>
            <w:vAlign w:val="center"/>
          </w:tcPr>
          <w:p w14:paraId="17586BC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{SAW03-CT-per}</w:t>
            </w:r>
          </w:p>
        </w:tc>
        <w:tc>
          <w:tcPr>
            <w:tcW w:w="564" w:type="dxa"/>
            <w:tcBorders>
              <w:bottom w:val="single" w:sz="4" w:space="0" w:color="000000"/>
              <w:right w:val="single" w:sz="4" w:space="0" w:color="000000"/>
            </w:tcBorders>
            <w:shd w:val="clear" w:color="auto" w:fill="auto"/>
            <w:vAlign w:val="center"/>
          </w:tcPr>
          <w:p w14:paraId="362BF8F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{SAW03-CTvCC}</w:t>
            </w:r>
          </w:p>
        </w:tc>
        <w:tc>
          <w:tcPr>
            <w:tcW w:w="553" w:type="dxa"/>
            <w:tcBorders>
              <w:bottom w:val="single" w:sz="4" w:space="0" w:color="000000"/>
              <w:right w:val="single" w:sz="4" w:space="0" w:color="000000"/>
            </w:tcBorders>
            <w:shd w:val="clear" w:color="auto" w:fill="auto"/>
            <w:vAlign w:val="center"/>
          </w:tcPr>
          <w:p w14:paraId="4FFB6B6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{SAW03-CTvCC-per}</w:t>
            </w:r>
          </w:p>
        </w:tc>
        <w:tc>
          <w:tcPr>
            <w:tcW w:w="584" w:type="dxa"/>
            <w:tcBorders>
              <w:bottom w:val="single" w:sz="4" w:space="0" w:color="000000"/>
              <w:right w:val="single" w:sz="4" w:space="0" w:color="000000"/>
            </w:tcBorders>
            <w:shd w:val="clear" w:color="auto" w:fill="auto"/>
            <w:vAlign w:val="center"/>
          </w:tcPr>
          <w:p w14:paraId="7B554847"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{SAW03-CP}</w:t>
            </w:r>
          </w:p>
        </w:tc>
        <w:tc>
          <w:tcPr>
            <w:tcW w:w="563" w:type="dxa"/>
            <w:tcBorders>
              <w:bottom w:val="single" w:sz="4" w:space="0" w:color="000000"/>
              <w:right w:val="single" w:sz="4" w:space="0" w:color="000000"/>
            </w:tcBorders>
            <w:shd w:val="clear" w:color="auto" w:fill="auto"/>
            <w:vAlign w:val="center"/>
          </w:tcPr>
          <w:p w14:paraId="11C2CC8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{SAW03-CP-per}</w:t>
            </w:r>
          </w:p>
        </w:tc>
        <w:tc>
          <w:tcPr>
            <w:tcW w:w="586" w:type="dxa"/>
            <w:tcBorders>
              <w:bottom w:val="single" w:sz="4" w:space="0" w:color="000000"/>
              <w:right w:val="single" w:sz="4" w:space="0" w:color="000000"/>
            </w:tcBorders>
            <w:shd w:val="clear" w:color="auto" w:fill="auto"/>
            <w:vAlign w:val="center"/>
          </w:tcPr>
          <w:p w14:paraId="792CE68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{SAW03-CPvCC}</w:t>
            </w:r>
          </w:p>
        </w:tc>
        <w:tc>
          <w:tcPr>
            <w:tcW w:w="562" w:type="dxa"/>
            <w:tcBorders>
              <w:bottom w:val="single" w:sz="4" w:space="0" w:color="000000"/>
              <w:right w:val="single" w:sz="4" w:space="0" w:color="000000"/>
            </w:tcBorders>
            <w:shd w:val="clear" w:color="auto" w:fill="auto"/>
            <w:vAlign w:val="center"/>
          </w:tcPr>
          <w:p w14:paraId="4A95A01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{SAW03-CPvCC-per}</w:t>
            </w:r>
          </w:p>
        </w:tc>
        <w:tc>
          <w:tcPr>
            <w:tcW w:w="553" w:type="dxa"/>
            <w:tcBorders>
              <w:bottom w:val="single" w:sz="4" w:space="0" w:color="000000"/>
              <w:right w:val="single" w:sz="4" w:space="0" w:color="000000"/>
            </w:tcBorders>
            <w:shd w:val="clear" w:color="auto" w:fill="auto"/>
            <w:vAlign w:val="center"/>
          </w:tcPr>
          <w:p w14:paraId="692A74E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{SAW03-NC}</w:t>
            </w:r>
          </w:p>
        </w:tc>
        <w:tc>
          <w:tcPr>
            <w:tcW w:w="586" w:type="dxa"/>
            <w:tcBorders>
              <w:bottom w:val="single" w:sz="4" w:space="0" w:color="000000"/>
              <w:right w:val="single" w:sz="4" w:space="0" w:color="000000"/>
            </w:tcBorders>
            <w:shd w:val="clear" w:color="auto" w:fill="auto"/>
            <w:vAlign w:val="center"/>
          </w:tcPr>
          <w:p w14:paraId="1CD4B69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{SAW03-NC-per}</w:t>
            </w:r>
          </w:p>
        </w:tc>
        <w:tc>
          <w:tcPr>
            <w:tcW w:w="563" w:type="dxa"/>
            <w:tcBorders>
              <w:bottom w:val="single" w:sz="4" w:space="0" w:color="000000"/>
              <w:right w:val="single" w:sz="4" w:space="0" w:color="000000"/>
            </w:tcBorders>
            <w:shd w:val="clear" w:color="auto" w:fill="auto"/>
            <w:vAlign w:val="center"/>
          </w:tcPr>
          <w:p w14:paraId="276E6AF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{SAW03-NE}</w:t>
            </w:r>
          </w:p>
        </w:tc>
        <w:tc>
          <w:tcPr>
            <w:tcW w:w="579" w:type="dxa"/>
            <w:tcBorders>
              <w:bottom w:val="single" w:sz="4" w:space="0" w:color="000000"/>
              <w:right w:val="single" w:sz="4" w:space="0" w:color="000000"/>
            </w:tcBorders>
            <w:shd w:val="clear" w:color="auto" w:fill="auto"/>
            <w:vAlign w:val="center"/>
          </w:tcPr>
          <w:p w14:paraId="52098B7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{SAW03-NE-per}</w:t>
            </w:r>
          </w:p>
        </w:tc>
        <w:tc>
          <w:tcPr>
            <w:tcW w:w="801" w:type="dxa"/>
            <w:tcBorders>
              <w:bottom w:val="single" w:sz="4" w:space="0" w:color="000000"/>
              <w:right w:val="single" w:sz="4" w:space="0" w:color="000000"/>
            </w:tcBorders>
            <w:shd w:val="clear" w:color="548235" w:fill="696969"/>
            <w:vAlign w:val="center"/>
          </w:tcPr>
          <w:p w14:paraId="533783D5"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{SAW03-total}</w:t>
            </w:r>
          </w:p>
        </w:tc>
      </w:tr>
      <w:tr w:rsidR="00273CFF" w14:paraId="54F4FE21"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2F763B6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w:t>
            </w:r>
          </w:p>
        </w:tc>
        <w:tc>
          <w:tcPr>
            <w:tcW w:w="569" w:type="dxa"/>
            <w:tcBorders>
              <w:bottom w:val="single" w:sz="4" w:space="0" w:color="000000"/>
              <w:right w:val="single" w:sz="4" w:space="0" w:color="000000"/>
            </w:tcBorders>
            <w:shd w:val="clear" w:color="auto" w:fill="auto"/>
            <w:vAlign w:val="center"/>
          </w:tcPr>
          <w:p w14:paraId="65D26544"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{SAW04-NA}</w:t>
            </w:r>
          </w:p>
        </w:tc>
        <w:tc>
          <w:tcPr>
            <w:tcW w:w="574" w:type="dxa"/>
            <w:tcBorders>
              <w:bottom w:val="single" w:sz="4" w:space="0" w:color="000000"/>
              <w:right w:val="single" w:sz="4" w:space="0" w:color="000000"/>
            </w:tcBorders>
            <w:shd w:val="clear" w:color="auto" w:fill="auto"/>
            <w:vAlign w:val="center"/>
          </w:tcPr>
          <w:p w14:paraId="5383C309"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{SAW04-NA-per}</w:t>
            </w:r>
          </w:p>
        </w:tc>
        <w:tc>
          <w:tcPr>
            <w:tcW w:w="563" w:type="dxa"/>
            <w:tcBorders>
              <w:bottom w:val="single" w:sz="4" w:space="0" w:color="000000"/>
              <w:right w:val="single" w:sz="4" w:space="0" w:color="000000"/>
            </w:tcBorders>
            <w:shd w:val="clear" w:color="auto" w:fill="auto"/>
            <w:vAlign w:val="center"/>
          </w:tcPr>
          <w:p w14:paraId="00DE083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{SAW04-CT}</w:t>
            </w:r>
          </w:p>
        </w:tc>
        <w:tc>
          <w:tcPr>
            <w:tcW w:w="586" w:type="dxa"/>
            <w:tcBorders>
              <w:bottom w:val="single" w:sz="4" w:space="0" w:color="000000"/>
              <w:right w:val="single" w:sz="4" w:space="0" w:color="000000"/>
            </w:tcBorders>
            <w:shd w:val="clear" w:color="auto" w:fill="auto"/>
            <w:vAlign w:val="center"/>
          </w:tcPr>
          <w:p w14:paraId="60EEC913"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{SAW04-CT-per}</w:t>
            </w:r>
          </w:p>
        </w:tc>
        <w:tc>
          <w:tcPr>
            <w:tcW w:w="564" w:type="dxa"/>
            <w:tcBorders>
              <w:bottom w:val="single" w:sz="4" w:space="0" w:color="000000"/>
              <w:right w:val="single" w:sz="4" w:space="0" w:color="000000"/>
            </w:tcBorders>
            <w:shd w:val="clear" w:color="auto" w:fill="auto"/>
            <w:vAlign w:val="center"/>
          </w:tcPr>
          <w:p w14:paraId="43A4D19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{SAW04-CTvCC}</w:t>
            </w:r>
          </w:p>
        </w:tc>
        <w:tc>
          <w:tcPr>
            <w:tcW w:w="553" w:type="dxa"/>
            <w:tcBorders>
              <w:bottom w:val="single" w:sz="4" w:space="0" w:color="000000"/>
              <w:right w:val="single" w:sz="4" w:space="0" w:color="000000"/>
            </w:tcBorders>
            <w:shd w:val="clear" w:color="auto" w:fill="auto"/>
            <w:vAlign w:val="center"/>
          </w:tcPr>
          <w:p w14:paraId="2509848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{SAW04-CTvCC-per}</w:t>
            </w:r>
          </w:p>
        </w:tc>
        <w:tc>
          <w:tcPr>
            <w:tcW w:w="584" w:type="dxa"/>
            <w:tcBorders>
              <w:bottom w:val="single" w:sz="4" w:space="0" w:color="000000"/>
              <w:right w:val="single" w:sz="4" w:space="0" w:color="000000"/>
            </w:tcBorders>
            <w:shd w:val="clear" w:color="auto" w:fill="auto"/>
            <w:vAlign w:val="center"/>
          </w:tcPr>
          <w:p w14:paraId="792E978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{SAW04-CP}</w:t>
            </w:r>
          </w:p>
        </w:tc>
        <w:tc>
          <w:tcPr>
            <w:tcW w:w="563" w:type="dxa"/>
            <w:tcBorders>
              <w:bottom w:val="single" w:sz="4" w:space="0" w:color="000000"/>
              <w:right w:val="single" w:sz="4" w:space="0" w:color="000000"/>
            </w:tcBorders>
            <w:shd w:val="clear" w:color="auto" w:fill="auto"/>
            <w:vAlign w:val="center"/>
          </w:tcPr>
          <w:p w14:paraId="0B78A18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{SAW04-CP-per}</w:t>
            </w:r>
          </w:p>
        </w:tc>
        <w:tc>
          <w:tcPr>
            <w:tcW w:w="586" w:type="dxa"/>
            <w:tcBorders>
              <w:bottom w:val="single" w:sz="4" w:space="0" w:color="000000"/>
              <w:right w:val="single" w:sz="4" w:space="0" w:color="000000"/>
            </w:tcBorders>
            <w:shd w:val="clear" w:color="auto" w:fill="auto"/>
            <w:vAlign w:val="center"/>
          </w:tcPr>
          <w:p w14:paraId="2DD9F04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{SAW04-CPvCC}</w:t>
            </w:r>
          </w:p>
        </w:tc>
        <w:tc>
          <w:tcPr>
            <w:tcW w:w="562" w:type="dxa"/>
            <w:tcBorders>
              <w:bottom w:val="single" w:sz="4" w:space="0" w:color="000000"/>
              <w:right w:val="single" w:sz="4" w:space="0" w:color="000000"/>
            </w:tcBorders>
            <w:shd w:val="clear" w:color="auto" w:fill="auto"/>
            <w:vAlign w:val="center"/>
          </w:tcPr>
          <w:p w14:paraId="1CE439D3"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{SAW04-CPvCC-per}</w:t>
            </w:r>
          </w:p>
        </w:tc>
        <w:tc>
          <w:tcPr>
            <w:tcW w:w="553" w:type="dxa"/>
            <w:tcBorders>
              <w:bottom w:val="single" w:sz="4" w:space="0" w:color="000000"/>
              <w:right w:val="single" w:sz="4" w:space="0" w:color="000000"/>
            </w:tcBorders>
            <w:shd w:val="clear" w:color="auto" w:fill="auto"/>
            <w:vAlign w:val="center"/>
          </w:tcPr>
          <w:p w14:paraId="7A8B1F8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{SAW04-NC}</w:t>
            </w:r>
          </w:p>
        </w:tc>
        <w:tc>
          <w:tcPr>
            <w:tcW w:w="586" w:type="dxa"/>
            <w:tcBorders>
              <w:bottom w:val="single" w:sz="4" w:space="0" w:color="000000"/>
              <w:right w:val="single" w:sz="4" w:space="0" w:color="000000"/>
            </w:tcBorders>
            <w:shd w:val="clear" w:color="auto" w:fill="auto"/>
            <w:vAlign w:val="center"/>
          </w:tcPr>
          <w:p w14:paraId="4646648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{SAW04-NC-per}</w:t>
            </w:r>
          </w:p>
        </w:tc>
        <w:tc>
          <w:tcPr>
            <w:tcW w:w="563" w:type="dxa"/>
            <w:tcBorders>
              <w:bottom w:val="single" w:sz="4" w:space="0" w:color="000000"/>
              <w:right w:val="single" w:sz="4" w:space="0" w:color="000000"/>
            </w:tcBorders>
            <w:shd w:val="clear" w:color="auto" w:fill="auto"/>
            <w:vAlign w:val="center"/>
          </w:tcPr>
          <w:p w14:paraId="158A5B25"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{SAW04-NE}</w:t>
            </w:r>
          </w:p>
        </w:tc>
        <w:tc>
          <w:tcPr>
            <w:tcW w:w="579" w:type="dxa"/>
            <w:tcBorders>
              <w:bottom w:val="single" w:sz="4" w:space="0" w:color="000000"/>
              <w:right w:val="single" w:sz="4" w:space="0" w:color="000000"/>
            </w:tcBorders>
            <w:shd w:val="clear" w:color="auto" w:fill="auto"/>
            <w:vAlign w:val="center"/>
          </w:tcPr>
          <w:p w14:paraId="77D7495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{SAW04-NE-per}</w:t>
            </w:r>
          </w:p>
        </w:tc>
        <w:tc>
          <w:tcPr>
            <w:tcW w:w="801" w:type="dxa"/>
            <w:tcBorders>
              <w:bottom w:val="single" w:sz="4" w:space="0" w:color="000000"/>
              <w:right w:val="single" w:sz="4" w:space="0" w:color="000000"/>
            </w:tcBorders>
            <w:shd w:val="clear" w:color="548235" w:fill="696969"/>
            <w:vAlign w:val="center"/>
          </w:tcPr>
          <w:p w14:paraId="1925A9EF"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{SAW04-total}</w:t>
            </w:r>
          </w:p>
        </w:tc>
      </w:tr>
      <w:tr w:rsidR="00273CFF" w14:paraId="7EA675DD"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55C61CB1"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w:t>
            </w:r>
          </w:p>
        </w:tc>
        <w:tc>
          <w:tcPr>
            <w:tcW w:w="569" w:type="dxa"/>
            <w:tcBorders>
              <w:bottom w:val="single" w:sz="4" w:space="0" w:color="000000"/>
              <w:right w:val="single" w:sz="4" w:space="0" w:color="000000"/>
            </w:tcBorders>
            <w:shd w:val="clear" w:color="auto" w:fill="auto"/>
            <w:vAlign w:val="center"/>
          </w:tcPr>
          <w:p w14:paraId="2C4790F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{SAW05-NA}</w:t>
            </w:r>
          </w:p>
        </w:tc>
        <w:tc>
          <w:tcPr>
            <w:tcW w:w="574" w:type="dxa"/>
            <w:tcBorders>
              <w:bottom w:val="single" w:sz="4" w:space="0" w:color="000000"/>
              <w:right w:val="single" w:sz="4" w:space="0" w:color="000000"/>
            </w:tcBorders>
            <w:shd w:val="clear" w:color="auto" w:fill="auto"/>
            <w:vAlign w:val="center"/>
          </w:tcPr>
          <w:p w14:paraId="50900A79"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{SAW05-NA-per}</w:t>
            </w:r>
          </w:p>
        </w:tc>
        <w:tc>
          <w:tcPr>
            <w:tcW w:w="563" w:type="dxa"/>
            <w:tcBorders>
              <w:bottom w:val="single" w:sz="4" w:space="0" w:color="000000"/>
              <w:right w:val="single" w:sz="4" w:space="0" w:color="000000"/>
            </w:tcBorders>
            <w:shd w:val="clear" w:color="auto" w:fill="auto"/>
            <w:vAlign w:val="center"/>
          </w:tcPr>
          <w:p w14:paraId="40EEA224"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{SAW05-CT}</w:t>
            </w:r>
          </w:p>
        </w:tc>
        <w:tc>
          <w:tcPr>
            <w:tcW w:w="586" w:type="dxa"/>
            <w:tcBorders>
              <w:bottom w:val="single" w:sz="4" w:space="0" w:color="000000"/>
              <w:right w:val="single" w:sz="4" w:space="0" w:color="000000"/>
            </w:tcBorders>
            <w:shd w:val="clear" w:color="auto" w:fill="auto"/>
            <w:vAlign w:val="center"/>
          </w:tcPr>
          <w:p w14:paraId="1DCF254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{SAW05-CT-per}</w:t>
            </w:r>
          </w:p>
        </w:tc>
        <w:tc>
          <w:tcPr>
            <w:tcW w:w="564" w:type="dxa"/>
            <w:tcBorders>
              <w:bottom w:val="single" w:sz="4" w:space="0" w:color="000000"/>
              <w:right w:val="single" w:sz="4" w:space="0" w:color="000000"/>
            </w:tcBorders>
            <w:shd w:val="clear" w:color="auto" w:fill="auto"/>
            <w:vAlign w:val="center"/>
          </w:tcPr>
          <w:p w14:paraId="2ED60BB5"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{SAW05-CTvCC}</w:t>
            </w:r>
          </w:p>
        </w:tc>
        <w:tc>
          <w:tcPr>
            <w:tcW w:w="553" w:type="dxa"/>
            <w:tcBorders>
              <w:bottom w:val="single" w:sz="4" w:space="0" w:color="000000"/>
              <w:right w:val="single" w:sz="4" w:space="0" w:color="000000"/>
            </w:tcBorders>
            <w:shd w:val="clear" w:color="auto" w:fill="auto"/>
            <w:vAlign w:val="center"/>
          </w:tcPr>
          <w:p w14:paraId="648BDC5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{SAW05-CTvCC-per}</w:t>
            </w:r>
          </w:p>
        </w:tc>
        <w:tc>
          <w:tcPr>
            <w:tcW w:w="584" w:type="dxa"/>
            <w:tcBorders>
              <w:bottom w:val="single" w:sz="4" w:space="0" w:color="000000"/>
              <w:right w:val="single" w:sz="4" w:space="0" w:color="000000"/>
            </w:tcBorders>
            <w:shd w:val="clear" w:color="auto" w:fill="auto"/>
            <w:vAlign w:val="center"/>
          </w:tcPr>
          <w:p w14:paraId="649101A5"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{SAW05-CP}</w:t>
            </w:r>
          </w:p>
        </w:tc>
        <w:tc>
          <w:tcPr>
            <w:tcW w:w="563" w:type="dxa"/>
            <w:tcBorders>
              <w:bottom w:val="single" w:sz="4" w:space="0" w:color="000000"/>
              <w:right w:val="single" w:sz="4" w:space="0" w:color="000000"/>
            </w:tcBorders>
            <w:shd w:val="clear" w:color="auto" w:fill="auto"/>
            <w:vAlign w:val="center"/>
          </w:tcPr>
          <w:p w14:paraId="29F9037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{SAW05-CP-per}</w:t>
            </w:r>
          </w:p>
        </w:tc>
        <w:tc>
          <w:tcPr>
            <w:tcW w:w="586" w:type="dxa"/>
            <w:tcBorders>
              <w:bottom w:val="single" w:sz="4" w:space="0" w:color="000000"/>
              <w:right w:val="single" w:sz="4" w:space="0" w:color="000000"/>
            </w:tcBorders>
            <w:shd w:val="clear" w:color="auto" w:fill="auto"/>
            <w:vAlign w:val="center"/>
          </w:tcPr>
          <w:p w14:paraId="5105BA2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{SAW05-CPvCC}</w:t>
            </w:r>
          </w:p>
        </w:tc>
        <w:tc>
          <w:tcPr>
            <w:tcW w:w="562" w:type="dxa"/>
            <w:tcBorders>
              <w:bottom w:val="single" w:sz="4" w:space="0" w:color="000000"/>
              <w:right w:val="single" w:sz="4" w:space="0" w:color="000000"/>
            </w:tcBorders>
            <w:shd w:val="clear" w:color="auto" w:fill="auto"/>
            <w:vAlign w:val="center"/>
          </w:tcPr>
          <w:p w14:paraId="63C240A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{SAW05-CPvCC-per}</w:t>
            </w:r>
          </w:p>
        </w:tc>
        <w:tc>
          <w:tcPr>
            <w:tcW w:w="553" w:type="dxa"/>
            <w:tcBorders>
              <w:bottom w:val="single" w:sz="4" w:space="0" w:color="000000"/>
              <w:right w:val="single" w:sz="4" w:space="0" w:color="000000"/>
            </w:tcBorders>
            <w:shd w:val="clear" w:color="auto" w:fill="auto"/>
            <w:vAlign w:val="center"/>
          </w:tcPr>
          <w:p w14:paraId="2E3831F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{SAW05-NC}</w:t>
            </w:r>
          </w:p>
        </w:tc>
        <w:tc>
          <w:tcPr>
            <w:tcW w:w="586" w:type="dxa"/>
            <w:tcBorders>
              <w:bottom w:val="single" w:sz="4" w:space="0" w:color="000000"/>
              <w:right w:val="single" w:sz="4" w:space="0" w:color="000000"/>
            </w:tcBorders>
            <w:shd w:val="clear" w:color="auto" w:fill="auto"/>
            <w:vAlign w:val="center"/>
          </w:tcPr>
          <w:p w14:paraId="3CE2D4D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{SAW05-NC-per}</w:t>
            </w:r>
          </w:p>
        </w:tc>
        <w:tc>
          <w:tcPr>
            <w:tcW w:w="563" w:type="dxa"/>
            <w:tcBorders>
              <w:bottom w:val="single" w:sz="4" w:space="0" w:color="000000"/>
              <w:right w:val="single" w:sz="4" w:space="0" w:color="000000"/>
            </w:tcBorders>
            <w:shd w:val="clear" w:color="auto" w:fill="auto"/>
            <w:vAlign w:val="center"/>
          </w:tcPr>
          <w:p w14:paraId="650CD1D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{SAW05-NE}</w:t>
            </w:r>
          </w:p>
        </w:tc>
        <w:tc>
          <w:tcPr>
            <w:tcW w:w="579" w:type="dxa"/>
            <w:tcBorders>
              <w:bottom w:val="single" w:sz="4" w:space="0" w:color="000000"/>
              <w:right w:val="single" w:sz="4" w:space="0" w:color="000000"/>
            </w:tcBorders>
            <w:shd w:val="clear" w:color="auto" w:fill="auto"/>
            <w:vAlign w:val="center"/>
          </w:tcPr>
          <w:p w14:paraId="37DBF23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{SAW05-NE-per}</w:t>
            </w:r>
          </w:p>
        </w:tc>
        <w:tc>
          <w:tcPr>
            <w:tcW w:w="801" w:type="dxa"/>
            <w:tcBorders>
              <w:bottom w:val="single" w:sz="4" w:space="0" w:color="000000"/>
              <w:right w:val="single" w:sz="4" w:space="0" w:color="000000"/>
            </w:tcBorders>
            <w:shd w:val="clear" w:color="548235" w:fill="696969"/>
            <w:vAlign w:val="center"/>
          </w:tcPr>
          <w:p w14:paraId="0BE8D7AB"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{SAW05-total}</w:t>
            </w:r>
          </w:p>
        </w:tc>
      </w:tr>
      <w:tr w:rsidR="00273CFF" w14:paraId="63431250"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530488B5"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w:t>
            </w:r>
          </w:p>
        </w:tc>
        <w:tc>
          <w:tcPr>
            <w:tcW w:w="569" w:type="dxa"/>
            <w:tcBorders>
              <w:bottom w:val="single" w:sz="4" w:space="0" w:color="000000"/>
              <w:right w:val="single" w:sz="4" w:space="0" w:color="000000"/>
            </w:tcBorders>
            <w:shd w:val="clear" w:color="auto" w:fill="auto"/>
            <w:vAlign w:val="center"/>
          </w:tcPr>
          <w:p w14:paraId="6FFD777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{SAW06-NA}</w:t>
            </w:r>
          </w:p>
        </w:tc>
        <w:tc>
          <w:tcPr>
            <w:tcW w:w="574" w:type="dxa"/>
            <w:tcBorders>
              <w:bottom w:val="single" w:sz="4" w:space="0" w:color="000000"/>
              <w:right w:val="single" w:sz="4" w:space="0" w:color="000000"/>
            </w:tcBorders>
            <w:shd w:val="clear" w:color="auto" w:fill="auto"/>
            <w:vAlign w:val="center"/>
          </w:tcPr>
          <w:p w14:paraId="69DD302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{SAW06-NA-per}</w:t>
            </w:r>
          </w:p>
        </w:tc>
        <w:tc>
          <w:tcPr>
            <w:tcW w:w="563" w:type="dxa"/>
            <w:tcBorders>
              <w:bottom w:val="single" w:sz="4" w:space="0" w:color="000000"/>
              <w:right w:val="single" w:sz="4" w:space="0" w:color="000000"/>
            </w:tcBorders>
            <w:shd w:val="clear" w:color="auto" w:fill="auto"/>
            <w:vAlign w:val="center"/>
          </w:tcPr>
          <w:p w14:paraId="658C2D7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{SAW06-CT}</w:t>
            </w:r>
          </w:p>
        </w:tc>
        <w:tc>
          <w:tcPr>
            <w:tcW w:w="586" w:type="dxa"/>
            <w:tcBorders>
              <w:bottom w:val="single" w:sz="4" w:space="0" w:color="000000"/>
              <w:right w:val="single" w:sz="4" w:space="0" w:color="000000"/>
            </w:tcBorders>
            <w:shd w:val="clear" w:color="auto" w:fill="auto"/>
            <w:vAlign w:val="center"/>
          </w:tcPr>
          <w:p w14:paraId="4DB81E84"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{SAW06-CT-per}</w:t>
            </w:r>
          </w:p>
        </w:tc>
        <w:tc>
          <w:tcPr>
            <w:tcW w:w="564" w:type="dxa"/>
            <w:tcBorders>
              <w:bottom w:val="single" w:sz="4" w:space="0" w:color="000000"/>
              <w:right w:val="single" w:sz="4" w:space="0" w:color="000000"/>
            </w:tcBorders>
            <w:shd w:val="clear" w:color="auto" w:fill="auto"/>
            <w:vAlign w:val="center"/>
          </w:tcPr>
          <w:p w14:paraId="2B779F5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{SAW06-CTvCC}</w:t>
            </w:r>
          </w:p>
        </w:tc>
        <w:tc>
          <w:tcPr>
            <w:tcW w:w="553" w:type="dxa"/>
            <w:tcBorders>
              <w:bottom w:val="single" w:sz="4" w:space="0" w:color="000000"/>
              <w:right w:val="single" w:sz="4" w:space="0" w:color="000000"/>
            </w:tcBorders>
            <w:shd w:val="clear" w:color="auto" w:fill="auto"/>
            <w:vAlign w:val="center"/>
          </w:tcPr>
          <w:p w14:paraId="2727DFD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{SAW06-CTvCC-per}</w:t>
            </w:r>
          </w:p>
        </w:tc>
        <w:tc>
          <w:tcPr>
            <w:tcW w:w="584" w:type="dxa"/>
            <w:tcBorders>
              <w:bottom w:val="single" w:sz="4" w:space="0" w:color="000000"/>
              <w:right w:val="single" w:sz="4" w:space="0" w:color="000000"/>
            </w:tcBorders>
            <w:shd w:val="clear" w:color="auto" w:fill="auto"/>
            <w:vAlign w:val="center"/>
          </w:tcPr>
          <w:p w14:paraId="3FC1EBE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{SAW06-CP}</w:t>
            </w:r>
          </w:p>
        </w:tc>
        <w:tc>
          <w:tcPr>
            <w:tcW w:w="563" w:type="dxa"/>
            <w:tcBorders>
              <w:bottom w:val="single" w:sz="4" w:space="0" w:color="000000"/>
              <w:right w:val="single" w:sz="4" w:space="0" w:color="000000"/>
            </w:tcBorders>
            <w:shd w:val="clear" w:color="auto" w:fill="auto"/>
            <w:vAlign w:val="center"/>
          </w:tcPr>
          <w:p w14:paraId="0D84DA3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{SAW06-CP-per}</w:t>
            </w:r>
          </w:p>
        </w:tc>
        <w:tc>
          <w:tcPr>
            <w:tcW w:w="586" w:type="dxa"/>
            <w:tcBorders>
              <w:bottom w:val="single" w:sz="4" w:space="0" w:color="000000"/>
              <w:right w:val="single" w:sz="4" w:space="0" w:color="000000"/>
            </w:tcBorders>
            <w:shd w:val="clear" w:color="auto" w:fill="auto"/>
            <w:vAlign w:val="center"/>
          </w:tcPr>
          <w:p w14:paraId="3CB5024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{SAW06-CPvCC}</w:t>
            </w:r>
          </w:p>
        </w:tc>
        <w:tc>
          <w:tcPr>
            <w:tcW w:w="562" w:type="dxa"/>
            <w:tcBorders>
              <w:bottom w:val="single" w:sz="4" w:space="0" w:color="000000"/>
              <w:right w:val="single" w:sz="4" w:space="0" w:color="000000"/>
            </w:tcBorders>
            <w:shd w:val="clear" w:color="auto" w:fill="auto"/>
            <w:vAlign w:val="center"/>
          </w:tcPr>
          <w:p w14:paraId="0725D09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{SAW06-CPvCC-per}</w:t>
            </w:r>
          </w:p>
        </w:tc>
        <w:tc>
          <w:tcPr>
            <w:tcW w:w="553" w:type="dxa"/>
            <w:tcBorders>
              <w:bottom w:val="single" w:sz="4" w:space="0" w:color="000000"/>
              <w:right w:val="single" w:sz="4" w:space="0" w:color="000000"/>
            </w:tcBorders>
            <w:shd w:val="clear" w:color="auto" w:fill="auto"/>
            <w:vAlign w:val="center"/>
          </w:tcPr>
          <w:p w14:paraId="50BEEB9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{SAW06-NC}</w:t>
            </w:r>
          </w:p>
        </w:tc>
        <w:tc>
          <w:tcPr>
            <w:tcW w:w="586" w:type="dxa"/>
            <w:tcBorders>
              <w:bottom w:val="single" w:sz="4" w:space="0" w:color="000000"/>
              <w:right w:val="single" w:sz="4" w:space="0" w:color="000000"/>
            </w:tcBorders>
            <w:shd w:val="clear" w:color="auto" w:fill="auto"/>
            <w:vAlign w:val="center"/>
          </w:tcPr>
          <w:p w14:paraId="47600FE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{SAW06-NC-per}</w:t>
            </w:r>
          </w:p>
        </w:tc>
        <w:tc>
          <w:tcPr>
            <w:tcW w:w="563" w:type="dxa"/>
            <w:tcBorders>
              <w:bottom w:val="single" w:sz="4" w:space="0" w:color="000000"/>
              <w:right w:val="single" w:sz="4" w:space="0" w:color="000000"/>
            </w:tcBorders>
            <w:shd w:val="clear" w:color="auto" w:fill="auto"/>
            <w:vAlign w:val="center"/>
          </w:tcPr>
          <w:p w14:paraId="4B4F4F9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{SAW06-NE}</w:t>
            </w:r>
          </w:p>
        </w:tc>
        <w:tc>
          <w:tcPr>
            <w:tcW w:w="579" w:type="dxa"/>
            <w:tcBorders>
              <w:bottom w:val="single" w:sz="4" w:space="0" w:color="000000"/>
              <w:right w:val="single" w:sz="4" w:space="0" w:color="000000"/>
            </w:tcBorders>
            <w:shd w:val="clear" w:color="auto" w:fill="auto"/>
            <w:vAlign w:val="center"/>
          </w:tcPr>
          <w:p w14:paraId="3CADF814"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{SAW06-NE-per}</w:t>
            </w:r>
          </w:p>
        </w:tc>
        <w:tc>
          <w:tcPr>
            <w:tcW w:w="801" w:type="dxa"/>
            <w:tcBorders>
              <w:bottom w:val="single" w:sz="4" w:space="0" w:color="000000"/>
              <w:right w:val="single" w:sz="4" w:space="0" w:color="000000"/>
            </w:tcBorders>
            <w:shd w:val="clear" w:color="548235" w:fill="696969"/>
            <w:vAlign w:val="center"/>
          </w:tcPr>
          <w:p w14:paraId="7912DA06"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{SAW06-total}</w:t>
            </w:r>
          </w:p>
        </w:tc>
      </w:tr>
      <w:tr w:rsidR="00273CFF" w14:paraId="3A161D3F"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1F2263E7"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w:t>
            </w:r>
          </w:p>
        </w:tc>
        <w:tc>
          <w:tcPr>
            <w:tcW w:w="569" w:type="dxa"/>
            <w:tcBorders>
              <w:bottom w:val="single" w:sz="4" w:space="0" w:color="000000"/>
              <w:right w:val="single" w:sz="4" w:space="0" w:color="000000"/>
            </w:tcBorders>
            <w:shd w:val="clear" w:color="auto" w:fill="auto"/>
            <w:vAlign w:val="center"/>
          </w:tcPr>
          <w:p w14:paraId="055F4A6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{SAW08-NA}</w:t>
            </w:r>
          </w:p>
        </w:tc>
        <w:tc>
          <w:tcPr>
            <w:tcW w:w="574" w:type="dxa"/>
            <w:tcBorders>
              <w:bottom w:val="single" w:sz="4" w:space="0" w:color="000000"/>
              <w:right w:val="single" w:sz="4" w:space="0" w:color="000000"/>
            </w:tcBorders>
            <w:shd w:val="clear" w:color="auto" w:fill="auto"/>
            <w:vAlign w:val="center"/>
          </w:tcPr>
          <w:p w14:paraId="33B6B8D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{SAW08-NA-per}</w:t>
            </w:r>
          </w:p>
        </w:tc>
        <w:tc>
          <w:tcPr>
            <w:tcW w:w="563" w:type="dxa"/>
            <w:tcBorders>
              <w:bottom w:val="single" w:sz="4" w:space="0" w:color="000000"/>
              <w:right w:val="single" w:sz="4" w:space="0" w:color="000000"/>
            </w:tcBorders>
            <w:shd w:val="clear" w:color="auto" w:fill="auto"/>
            <w:vAlign w:val="center"/>
          </w:tcPr>
          <w:p w14:paraId="03DF203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{SAW08-CT}</w:t>
            </w:r>
          </w:p>
        </w:tc>
        <w:tc>
          <w:tcPr>
            <w:tcW w:w="586" w:type="dxa"/>
            <w:tcBorders>
              <w:bottom w:val="single" w:sz="4" w:space="0" w:color="000000"/>
              <w:right w:val="single" w:sz="4" w:space="0" w:color="000000"/>
            </w:tcBorders>
            <w:shd w:val="clear" w:color="auto" w:fill="auto"/>
            <w:vAlign w:val="center"/>
          </w:tcPr>
          <w:p w14:paraId="21E4030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{SAW08-CT-per}</w:t>
            </w:r>
          </w:p>
        </w:tc>
        <w:tc>
          <w:tcPr>
            <w:tcW w:w="564" w:type="dxa"/>
            <w:tcBorders>
              <w:bottom w:val="single" w:sz="4" w:space="0" w:color="000000"/>
              <w:right w:val="single" w:sz="4" w:space="0" w:color="000000"/>
            </w:tcBorders>
            <w:shd w:val="clear" w:color="auto" w:fill="auto"/>
            <w:vAlign w:val="center"/>
          </w:tcPr>
          <w:p w14:paraId="4355C31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{SAW08-CTvCC}</w:t>
            </w:r>
          </w:p>
        </w:tc>
        <w:tc>
          <w:tcPr>
            <w:tcW w:w="553" w:type="dxa"/>
            <w:tcBorders>
              <w:bottom w:val="single" w:sz="4" w:space="0" w:color="000000"/>
              <w:right w:val="single" w:sz="4" w:space="0" w:color="000000"/>
            </w:tcBorders>
            <w:shd w:val="clear" w:color="auto" w:fill="auto"/>
            <w:vAlign w:val="center"/>
          </w:tcPr>
          <w:p w14:paraId="4C2B34F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{SAW08-CTvCC-per}</w:t>
            </w:r>
          </w:p>
        </w:tc>
        <w:tc>
          <w:tcPr>
            <w:tcW w:w="584" w:type="dxa"/>
            <w:tcBorders>
              <w:bottom w:val="single" w:sz="4" w:space="0" w:color="000000"/>
              <w:right w:val="single" w:sz="4" w:space="0" w:color="000000"/>
            </w:tcBorders>
            <w:shd w:val="clear" w:color="auto" w:fill="auto"/>
            <w:vAlign w:val="center"/>
          </w:tcPr>
          <w:p w14:paraId="309C6E4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{SAW08-CP}</w:t>
            </w:r>
          </w:p>
        </w:tc>
        <w:tc>
          <w:tcPr>
            <w:tcW w:w="563" w:type="dxa"/>
            <w:tcBorders>
              <w:bottom w:val="single" w:sz="4" w:space="0" w:color="000000"/>
              <w:right w:val="single" w:sz="4" w:space="0" w:color="000000"/>
            </w:tcBorders>
            <w:shd w:val="clear" w:color="auto" w:fill="auto"/>
            <w:vAlign w:val="center"/>
          </w:tcPr>
          <w:p w14:paraId="7C3F859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{SAW08-CP-per}</w:t>
            </w:r>
          </w:p>
        </w:tc>
        <w:tc>
          <w:tcPr>
            <w:tcW w:w="586" w:type="dxa"/>
            <w:tcBorders>
              <w:bottom w:val="single" w:sz="4" w:space="0" w:color="000000"/>
              <w:right w:val="single" w:sz="4" w:space="0" w:color="000000"/>
            </w:tcBorders>
            <w:shd w:val="clear" w:color="auto" w:fill="auto"/>
            <w:vAlign w:val="center"/>
          </w:tcPr>
          <w:p w14:paraId="2BF5C07D"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{SAW08-CPvCC}</w:t>
            </w:r>
          </w:p>
        </w:tc>
        <w:tc>
          <w:tcPr>
            <w:tcW w:w="562" w:type="dxa"/>
            <w:tcBorders>
              <w:bottom w:val="single" w:sz="4" w:space="0" w:color="000000"/>
              <w:right w:val="single" w:sz="4" w:space="0" w:color="000000"/>
            </w:tcBorders>
            <w:shd w:val="clear" w:color="auto" w:fill="auto"/>
            <w:vAlign w:val="center"/>
          </w:tcPr>
          <w:p w14:paraId="0DE636F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{SAW08-CPvCC-per}</w:t>
            </w:r>
          </w:p>
        </w:tc>
        <w:tc>
          <w:tcPr>
            <w:tcW w:w="553" w:type="dxa"/>
            <w:tcBorders>
              <w:bottom w:val="single" w:sz="4" w:space="0" w:color="000000"/>
              <w:right w:val="single" w:sz="4" w:space="0" w:color="000000"/>
            </w:tcBorders>
            <w:shd w:val="clear" w:color="auto" w:fill="auto"/>
            <w:vAlign w:val="center"/>
          </w:tcPr>
          <w:p w14:paraId="53D7FE2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{SAW08-NC}</w:t>
            </w:r>
          </w:p>
        </w:tc>
        <w:tc>
          <w:tcPr>
            <w:tcW w:w="586" w:type="dxa"/>
            <w:tcBorders>
              <w:bottom w:val="single" w:sz="4" w:space="0" w:color="000000"/>
              <w:right w:val="single" w:sz="4" w:space="0" w:color="000000"/>
            </w:tcBorders>
            <w:shd w:val="clear" w:color="auto" w:fill="auto"/>
            <w:vAlign w:val="center"/>
          </w:tcPr>
          <w:p w14:paraId="203EA04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{SAW08-NC-per}</w:t>
            </w:r>
          </w:p>
        </w:tc>
        <w:tc>
          <w:tcPr>
            <w:tcW w:w="563" w:type="dxa"/>
            <w:tcBorders>
              <w:bottom w:val="single" w:sz="4" w:space="0" w:color="000000"/>
              <w:right w:val="single" w:sz="4" w:space="0" w:color="000000"/>
            </w:tcBorders>
            <w:shd w:val="clear" w:color="auto" w:fill="auto"/>
            <w:vAlign w:val="center"/>
          </w:tcPr>
          <w:p w14:paraId="1D9853E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{SAW08-NE}</w:t>
            </w:r>
          </w:p>
        </w:tc>
        <w:tc>
          <w:tcPr>
            <w:tcW w:w="579" w:type="dxa"/>
            <w:tcBorders>
              <w:bottom w:val="single" w:sz="4" w:space="0" w:color="000000"/>
              <w:right w:val="single" w:sz="4" w:space="0" w:color="000000"/>
            </w:tcBorders>
            <w:shd w:val="clear" w:color="auto" w:fill="auto"/>
            <w:vAlign w:val="center"/>
          </w:tcPr>
          <w:p w14:paraId="77D8C6D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{SAW08-NE-per}</w:t>
            </w:r>
          </w:p>
        </w:tc>
        <w:tc>
          <w:tcPr>
            <w:tcW w:w="801" w:type="dxa"/>
            <w:tcBorders>
              <w:bottom w:val="single" w:sz="4" w:space="0" w:color="000000"/>
              <w:right w:val="single" w:sz="4" w:space="0" w:color="000000"/>
            </w:tcBorders>
            <w:shd w:val="clear" w:color="548235" w:fill="696969"/>
            <w:vAlign w:val="center"/>
          </w:tcPr>
          <w:p w14:paraId="52524B0D"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{SAW08-total}</w:t>
            </w:r>
          </w:p>
        </w:tc>
      </w:tr>
      <w:tr w:rsidR="00273CFF" w14:paraId="49A1CB46"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7D6CC67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w:t>
            </w:r>
          </w:p>
        </w:tc>
        <w:tc>
          <w:tcPr>
            <w:tcW w:w="569" w:type="dxa"/>
            <w:tcBorders>
              <w:bottom w:val="single" w:sz="4" w:space="0" w:color="000000"/>
              <w:right w:val="single" w:sz="4" w:space="0" w:color="000000"/>
            </w:tcBorders>
            <w:shd w:val="clear" w:color="auto" w:fill="auto"/>
            <w:vAlign w:val="center"/>
          </w:tcPr>
          <w:p w14:paraId="51068F2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{SAW09-NA}</w:t>
            </w:r>
          </w:p>
        </w:tc>
        <w:tc>
          <w:tcPr>
            <w:tcW w:w="574" w:type="dxa"/>
            <w:tcBorders>
              <w:bottom w:val="single" w:sz="4" w:space="0" w:color="000000"/>
              <w:right w:val="single" w:sz="4" w:space="0" w:color="000000"/>
            </w:tcBorders>
            <w:shd w:val="clear" w:color="auto" w:fill="auto"/>
            <w:vAlign w:val="center"/>
          </w:tcPr>
          <w:p w14:paraId="03ADE55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{SAW09-NA-per}</w:t>
            </w:r>
          </w:p>
        </w:tc>
        <w:tc>
          <w:tcPr>
            <w:tcW w:w="563" w:type="dxa"/>
            <w:tcBorders>
              <w:bottom w:val="single" w:sz="4" w:space="0" w:color="000000"/>
              <w:right w:val="single" w:sz="4" w:space="0" w:color="000000"/>
            </w:tcBorders>
            <w:shd w:val="clear" w:color="auto" w:fill="auto"/>
            <w:vAlign w:val="center"/>
          </w:tcPr>
          <w:p w14:paraId="41441A37"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{SAW09-CT}</w:t>
            </w:r>
          </w:p>
        </w:tc>
        <w:tc>
          <w:tcPr>
            <w:tcW w:w="586" w:type="dxa"/>
            <w:tcBorders>
              <w:bottom w:val="single" w:sz="4" w:space="0" w:color="000000"/>
              <w:right w:val="single" w:sz="4" w:space="0" w:color="000000"/>
            </w:tcBorders>
            <w:shd w:val="clear" w:color="auto" w:fill="auto"/>
            <w:vAlign w:val="center"/>
          </w:tcPr>
          <w:p w14:paraId="6CAE812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{SAW09-CT-per}</w:t>
            </w:r>
          </w:p>
        </w:tc>
        <w:tc>
          <w:tcPr>
            <w:tcW w:w="564" w:type="dxa"/>
            <w:tcBorders>
              <w:bottom w:val="single" w:sz="4" w:space="0" w:color="000000"/>
              <w:right w:val="single" w:sz="4" w:space="0" w:color="000000"/>
            </w:tcBorders>
            <w:shd w:val="clear" w:color="auto" w:fill="auto"/>
            <w:vAlign w:val="center"/>
          </w:tcPr>
          <w:p w14:paraId="7D9C9DF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{SAW09-CTvCC}</w:t>
            </w:r>
          </w:p>
        </w:tc>
        <w:tc>
          <w:tcPr>
            <w:tcW w:w="553" w:type="dxa"/>
            <w:tcBorders>
              <w:bottom w:val="single" w:sz="4" w:space="0" w:color="000000"/>
              <w:right w:val="single" w:sz="4" w:space="0" w:color="000000"/>
            </w:tcBorders>
            <w:shd w:val="clear" w:color="auto" w:fill="auto"/>
            <w:vAlign w:val="center"/>
          </w:tcPr>
          <w:p w14:paraId="7C64D19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{SAW09-CTvCC-per}</w:t>
            </w:r>
          </w:p>
        </w:tc>
        <w:tc>
          <w:tcPr>
            <w:tcW w:w="584" w:type="dxa"/>
            <w:tcBorders>
              <w:bottom w:val="single" w:sz="4" w:space="0" w:color="000000"/>
              <w:right w:val="single" w:sz="4" w:space="0" w:color="000000"/>
            </w:tcBorders>
            <w:shd w:val="clear" w:color="auto" w:fill="auto"/>
            <w:vAlign w:val="center"/>
          </w:tcPr>
          <w:p w14:paraId="42C964FF"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{SAW09-CP}</w:t>
            </w:r>
          </w:p>
        </w:tc>
        <w:tc>
          <w:tcPr>
            <w:tcW w:w="563" w:type="dxa"/>
            <w:tcBorders>
              <w:bottom w:val="single" w:sz="4" w:space="0" w:color="000000"/>
              <w:right w:val="single" w:sz="4" w:space="0" w:color="000000"/>
            </w:tcBorders>
            <w:shd w:val="clear" w:color="auto" w:fill="auto"/>
            <w:vAlign w:val="center"/>
          </w:tcPr>
          <w:p w14:paraId="43346E11"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{SAW09-CP-per}</w:t>
            </w:r>
          </w:p>
        </w:tc>
        <w:tc>
          <w:tcPr>
            <w:tcW w:w="586" w:type="dxa"/>
            <w:tcBorders>
              <w:bottom w:val="single" w:sz="4" w:space="0" w:color="000000"/>
              <w:right w:val="single" w:sz="4" w:space="0" w:color="000000"/>
            </w:tcBorders>
            <w:shd w:val="clear" w:color="auto" w:fill="auto"/>
            <w:vAlign w:val="center"/>
          </w:tcPr>
          <w:p w14:paraId="4D6F5D7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{SAW09-CPvCC}</w:t>
            </w:r>
          </w:p>
        </w:tc>
        <w:tc>
          <w:tcPr>
            <w:tcW w:w="562" w:type="dxa"/>
            <w:tcBorders>
              <w:bottom w:val="single" w:sz="4" w:space="0" w:color="000000"/>
              <w:right w:val="single" w:sz="4" w:space="0" w:color="000000"/>
            </w:tcBorders>
            <w:shd w:val="clear" w:color="auto" w:fill="auto"/>
            <w:vAlign w:val="center"/>
          </w:tcPr>
          <w:p w14:paraId="446074AB"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{SAW09-CPvCC-per}</w:t>
            </w:r>
          </w:p>
        </w:tc>
        <w:tc>
          <w:tcPr>
            <w:tcW w:w="553" w:type="dxa"/>
            <w:tcBorders>
              <w:bottom w:val="single" w:sz="4" w:space="0" w:color="000000"/>
              <w:right w:val="single" w:sz="4" w:space="0" w:color="000000"/>
            </w:tcBorders>
            <w:shd w:val="clear" w:color="auto" w:fill="auto"/>
            <w:vAlign w:val="center"/>
          </w:tcPr>
          <w:p w14:paraId="43689BF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{SAW09-NC}</w:t>
            </w:r>
          </w:p>
        </w:tc>
        <w:tc>
          <w:tcPr>
            <w:tcW w:w="586" w:type="dxa"/>
            <w:tcBorders>
              <w:bottom w:val="single" w:sz="4" w:space="0" w:color="000000"/>
              <w:right w:val="single" w:sz="4" w:space="0" w:color="000000"/>
            </w:tcBorders>
            <w:shd w:val="clear" w:color="auto" w:fill="auto"/>
            <w:vAlign w:val="center"/>
          </w:tcPr>
          <w:p w14:paraId="1F331B8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{SAW09-NC-per}</w:t>
            </w:r>
          </w:p>
        </w:tc>
        <w:tc>
          <w:tcPr>
            <w:tcW w:w="563" w:type="dxa"/>
            <w:tcBorders>
              <w:bottom w:val="single" w:sz="4" w:space="0" w:color="000000"/>
              <w:right w:val="single" w:sz="4" w:space="0" w:color="000000"/>
            </w:tcBorders>
            <w:shd w:val="clear" w:color="auto" w:fill="auto"/>
            <w:vAlign w:val="center"/>
          </w:tcPr>
          <w:p w14:paraId="06B405F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{SAW09-NE}</w:t>
            </w:r>
          </w:p>
        </w:tc>
        <w:tc>
          <w:tcPr>
            <w:tcW w:w="579" w:type="dxa"/>
            <w:tcBorders>
              <w:bottom w:val="single" w:sz="4" w:space="0" w:color="000000"/>
              <w:right w:val="single" w:sz="4" w:space="0" w:color="000000"/>
            </w:tcBorders>
            <w:shd w:val="clear" w:color="auto" w:fill="auto"/>
            <w:vAlign w:val="center"/>
          </w:tcPr>
          <w:p w14:paraId="43560BE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{SAW09-NE-per}</w:t>
            </w:r>
          </w:p>
        </w:tc>
        <w:tc>
          <w:tcPr>
            <w:tcW w:w="801" w:type="dxa"/>
            <w:tcBorders>
              <w:bottom w:val="single" w:sz="4" w:space="0" w:color="000000"/>
              <w:right w:val="single" w:sz="4" w:space="0" w:color="000000"/>
            </w:tcBorders>
            <w:shd w:val="clear" w:color="548235" w:fill="696969"/>
            <w:vAlign w:val="center"/>
          </w:tcPr>
          <w:p w14:paraId="57148792"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{SAW09-total}</w:t>
            </w:r>
          </w:p>
        </w:tc>
      </w:tr>
      <w:tr w:rsidR="00273CFF" w14:paraId="78938B03" w14:textId="77777777">
        <w:trPr>
          <w:trHeight w:val="300"/>
        </w:trPr>
        <w:tc>
          <w:tcPr>
            <w:tcW w:w="1271" w:type="dxa"/>
            <w:tcBorders>
              <w:left w:val="single" w:sz="4" w:space="0" w:color="000000"/>
              <w:bottom w:val="single" w:sz="4" w:space="0" w:color="000000"/>
              <w:right w:val="single" w:sz="4" w:space="0" w:color="000000"/>
            </w:tcBorders>
            <w:shd w:val="clear" w:color="5B9BD5" w:fill="8497B0"/>
            <w:vAlign w:val="bottom"/>
          </w:tcPr>
          <w:p w14:paraId="5F001119"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w:t>
            </w:r>
          </w:p>
        </w:tc>
        <w:tc>
          <w:tcPr>
            <w:tcW w:w="569" w:type="dxa"/>
            <w:tcBorders>
              <w:bottom w:val="single" w:sz="4" w:space="0" w:color="000000"/>
              <w:right w:val="single" w:sz="4" w:space="0" w:color="000000"/>
            </w:tcBorders>
            <w:shd w:val="clear" w:color="auto" w:fill="auto"/>
            <w:vAlign w:val="center"/>
          </w:tcPr>
          <w:p w14:paraId="209CCFA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{SAW11-NA}</w:t>
            </w:r>
          </w:p>
        </w:tc>
        <w:tc>
          <w:tcPr>
            <w:tcW w:w="574" w:type="dxa"/>
            <w:tcBorders>
              <w:bottom w:val="single" w:sz="4" w:space="0" w:color="000000"/>
              <w:right w:val="single" w:sz="4" w:space="0" w:color="000000"/>
            </w:tcBorders>
            <w:shd w:val="clear" w:color="auto" w:fill="auto"/>
            <w:vAlign w:val="center"/>
          </w:tcPr>
          <w:p w14:paraId="3AD76F98"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{SAW11-NA-per}</w:t>
            </w:r>
          </w:p>
        </w:tc>
        <w:tc>
          <w:tcPr>
            <w:tcW w:w="563" w:type="dxa"/>
            <w:tcBorders>
              <w:bottom w:val="single" w:sz="4" w:space="0" w:color="000000"/>
              <w:right w:val="single" w:sz="4" w:space="0" w:color="000000"/>
            </w:tcBorders>
            <w:shd w:val="clear" w:color="auto" w:fill="auto"/>
            <w:vAlign w:val="center"/>
          </w:tcPr>
          <w:p w14:paraId="75E0F4F4"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{SAW11-CT}</w:t>
            </w:r>
          </w:p>
        </w:tc>
        <w:tc>
          <w:tcPr>
            <w:tcW w:w="586" w:type="dxa"/>
            <w:tcBorders>
              <w:bottom w:val="single" w:sz="4" w:space="0" w:color="000000"/>
              <w:right w:val="single" w:sz="4" w:space="0" w:color="000000"/>
            </w:tcBorders>
            <w:shd w:val="clear" w:color="auto" w:fill="auto"/>
            <w:vAlign w:val="center"/>
          </w:tcPr>
          <w:p w14:paraId="52223392"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{SAW11-CT-per}</w:t>
            </w:r>
          </w:p>
        </w:tc>
        <w:tc>
          <w:tcPr>
            <w:tcW w:w="564" w:type="dxa"/>
            <w:tcBorders>
              <w:bottom w:val="single" w:sz="4" w:space="0" w:color="000000"/>
              <w:right w:val="single" w:sz="4" w:space="0" w:color="000000"/>
            </w:tcBorders>
            <w:shd w:val="clear" w:color="auto" w:fill="auto"/>
            <w:vAlign w:val="center"/>
          </w:tcPr>
          <w:p w14:paraId="0521367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{SAW11-CTvCC}</w:t>
            </w:r>
          </w:p>
        </w:tc>
        <w:tc>
          <w:tcPr>
            <w:tcW w:w="553" w:type="dxa"/>
            <w:tcBorders>
              <w:bottom w:val="single" w:sz="4" w:space="0" w:color="000000"/>
              <w:right w:val="single" w:sz="4" w:space="0" w:color="000000"/>
            </w:tcBorders>
            <w:shd w:val="clear" w:color="auto" w:fill="auto"/>
            <w:vAlign w:val="center"/>
          </w:tcPr>
          <w:p w14:paraId="66343A11"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{SAW11-CTvCC-per}</w:t>
            </w:r>
          </w:p>
        </w:tc>
        <w:tc>
          <w:tcPr>
            <w:tcW w:w="584" w:type="dxa"/>
            <w:tcBorders>
              <w:bottom w:val="single" w:sz="4" w:space="0" w:color="000000"/>
              <w:right w:val="single" w:sz="4" w:space="0" w:color="000000"/>
            </w:tcBorders>
            <w:shd w:val="clear" w:color="auto" w:fill="auto"/>
            <w:vAlign w:val="center"/>
          </w:tcPr>
          <w:p w14:paraId="7CA4842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{SAW11-CP}</w:t>
            </w:r>
          </w:p>
        </w:tc>
        <w:tc>
          <w:tcPr>
            <w:tcW w:w="563" w:type="dxa"/>
            <w:tcBorders>
              <w:bottom w:val="single" w:sz="4" w:space="0" w:color="000000"/>
              <w:right w:val="single" w:sz="4" w:space="0" w:color="000000"/>
            </w:tcBorders>
            <w:shd w:val="clear" w:color="auto" w:fill="auto"/>
            <w:vAlign w:val="center"/>
          </w:tcPr>
          <w:p w14:paraId="4E6EAE2C"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{SAW11-CP-per}</w:t>
            </w:r>
          </w:p>
        </w:tc>
        <w:tc>
          <w:tcPr>
            <w:tcW w:w="586" w:type="dxa"/>
            <w:tcBorders>
              <w:bottom w:val="single" w:sz="4" w:space="0" w:color="000000"/>
              <w:right w:val="single" w:sz="4" w:space="0" w:color="000000"/>
            </w:tcBorders>
            <w:shd w:val="clear" w:color="auto" w:fill="auto"/>
            <w:vAlign w:val="center"/>
          </w:tcPr>
          <w:p w14:paraId="071CBE4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{SAW11-CPvCC}</w:t>
            </w:r>
          </w:p>
        </w:tc>
        <w:tc>
          <w:tcPr>
            <w:tcW w:w="562" w:type="dxa"/>
            <w:tcBorders>
              <w:bottom w:val="single" w:sz="4" w:space="0" w:color="000000"/>
              <w:right w:val="single" w:sz="4" w:space="0" w:color="000000"/>
            </w:tcBorders>
            <w:shd w:val="clear" w:color="auto" w:fill="auto"/>
            <w:vAlign w:val="center"/>
          </w:tcPr>
          <w:p w14:paraId="74BD7486"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{SAW11-CPvCC-per}</w:t>
            </w:r>
          </w:p>
        </w:tc>
        <w:tc>
          <w:tcPr>
            <w:tcW w:w="553" w:type="dxa"/>
            <w:tcBorders>
              <w:bottom w:val="single" w:sz="4" w:space="0" w:color="000000"/>
              <w:right w:val="single" w:sz="4" w:space="0" w:color="000000"/>
            </w:tcBorders>
            <w:shd w:val="clear" w:color="auto" w:fill="auto"/>
            <w:vAlign w:val="center"/>
          </w:tcPr>
          <w:p w14:paraId="232C2FBE"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{SAW11-NC}</w:t>
            </w:r>
          </w:p>
        </w:tc>
        <w:tc>
          <w:tcPr>
            <w:tcW w:w="586" w:type="dxa"/>
            <w:tcBorders>
              <w:bottom w:val="single" w:sz="4" w:space="0" w:color="000000"/>
              <w:right w:val="single" w:sz="4" w:space="0" w:color="000000"/>
            </w:tcBorders>
            <w:shd w:val="clear" w:color="auto" w:fill="auto"/>
            <w:vAlign w:val="center"/>
          </w:tcPr>
          <w:p w14:paraId="713057A0"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{SAW11-NC-per}</w:t>
            </w:r>
          </w:p>
        </w:tc>
        <w:tc>
          <w:tcPr>
            <w:tcW w:w="563" w:type="dxa"/>
            <w:tcBorders>
              <w:bottom w:val="single" w:sz="4" w:space="0" w:color="000000"/>
              <w:right w:val="single" w:sz="4" w:space="0" w:color="000000"/>
            </w:tcBorders>
            <w:shd w:val="clear" w:color="auto" w:fill="auto"/>
            <w:vAlign w:val="center"/>
          </w:tcPr>
          <w:p w14:paraId="669E7987"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{SAW11-NE}</w:t>
            </w:r>
          </w:p>
        </w:tc>
        <w:tc>
          <w:tcPr>
            <w:tcW w:w="579" w:type="dxa"/>
            <w:tcBorders>
              <w:bottom w:val="single" w:sz="4" w:space="0" w:color="000000"/>
              <w:right w:val="single" w:sz="4" w:space="0" w:color="000000"/>
            </w:tcBorders>
            <w:shd w:val="clear" w:color="auto" w:fill="auto"/>
            <w:vAlign w:val="center"/>
          </w:tcPr>
          <w:p w14:paraId="68A9192A" w14:textId="77777777" w:rsidR="00273CFF" w:rsidRDefault="00000000">
            <w:pPr>
              <w:widowControl w:val="0"/>
              <w:suppressAutoHyphens w:val="0"/>
              <w:spacing w:before="0" w:after="0"/>
              <w:jc w:val="center"/>
              <w:rPr>
                <w:rFonts w:ascii="Calibri" w:eastAsia="Times New Roman" w:hAnsi="Calibri" w:cs="Calibri"/>
                <w:sz w:val="16"/>
                <w:szCs w:val="16"/>
                <w:lang w:eastAsia="es-ES"/>
              </w:rPr>
            </w:pPr>
            <w:r>
              <w:rPr>
                <w:rFonts w:ascii="Calibri" w:eastAsia="Times New Roman" w:hAnsi="Calibri" w:cs="Calibri"/>
                <w:sz w:val="16"/>
                <w:szCs w:val="16"/>
                <w:lang w:eastAsia="es-ES"/>
              </w:rPr>
              <w:t>{SAW11-NE-per}</w:t>
            </w:r>
          </w:p>
        </w:tc>
        <w:tc>
          <w:tcPr>
            <w:tcW w:w="801" w:type="dxa"/>
            <w:tcBorders>
              <w:bottom w:val="single" w:sz="4" w:space="0" w:color="000000"/>
              <w:right w:val="single" w:sz="4" w:space="0" w:color="000000"/>
            </w:tcBorders>
            <w:shd w:val="clear" w:color="548235" w:fill="696969"/>
            <w:vAlign w:val="center"/>
          </w:tcPr>
          <w:p w14:paraId="3A375A64"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{SAW11-total}</w:t>
            </w:r>
          </w:p>
        </w:tc>
      </w:tr>
      <w:tr w:rsidR="00273CFF" w14:paraId="082666B9" w14:textId="77777777">
        <w:trPr>
          <w:trHeight w:val="300"/>
        </w:trPr>
        <w:tc>
          <w:tcPr>
            <w:tcW w:w="1271" w:type="dxa"/>
            <w:tcBorders>
              <w:left w:val="single" w:sz="4" w:space="0" w:color="000000"/>
              <w:bottom w:val="single" w:sz="4" w:space="0" w:color="000000"/>
              <w:right w:val="single" w:sz="4" w:space="0" w:color="000000"/>
            </w:tcBorders>
            <w:shd w:val="clear" w:color="548235" w:fill="696969"/>
            <w:vAlign w:val="center"/>
          </w:tcPr>
          <w:p w14:paraId="4F48E661"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TOTAL</w:t>
            </w:r>
          </w:p>
        </w:tc>
        <w:tc>
          <w:tcPr>
            <w:tcW w:w="569" w:type="dxa"/>
            <w:tcBorders>
              <w:bottom w:val="single" w:sz="4" w:space="0" w:color="000000"/>
              <w:right w:val="single" w:sz="4" w:space="0" w:color="000000"/>
            </w:tcBorders>
            <w:shd w:val="clear" w:color="548235" w:fill="696969"/>
            <w:vAlign w:val="center"/>
          </w:tcPr>
          <w:p w14:paraId="3ABAED7B"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{NA-total}</w:t>
            </w:r>
          </w:p>
        </w:tc>
        <w:tc>
          <w:tcPr>
            <w:tcW w:w="574" w:type="dxa"/>
            <w:tcBorders>
              <w:bottom w:val="single" w:sz="4" w:space="0" w:color="000000"/>
              <w:right w:val="single" w:sz="4" w:space="0" w:color="000000"/>
            </w:tcBorders>
            <w:shd w:val="clear" w:color="548235" w:fill="696969"/>
            <w:vAlign w:val="center"/>
          </w:tcPr>
          <w:p w14:paraId="30356425"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{NA-per}</w:t>
            </w:r>
          </w:p>
        </w:tc>
        <w:tc>
          <w:tcPr>
            <w:tcW w:w="563" w:type="dxa"/>
            <w:tcBorders>
              <w:bottom w:val="single" w:sz="4" w:space="0" w:color="000000"/>
              <w:right w:val="single" w:sz="4" w:space="0" w:color="000000"/>
            </w:tcBorders>
            <w:shd w:val="clear" w:color="548235" w:fill="696969"/>
            <w:vAlign w:val="center"/>
          </w:tcPr>
          <w:p w14:paraId="0B4FBED4"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{CT-total}</w:t>
            </w:r>
          </w:p>
        </w:tc>
        <w:tc>
          <w:tcPr>
            <w:tcW w:w="586" w:type="dxa"/>
            <w:tcBorders>
              <w:bottom w:val="single" w:sz="4" w:space="0" w:color="000000"/>
              <w:right w:val="single" w:sz="4" w:space="0" w:color="000000"/>
            </w:tcBorders>
            <w:shd w:val="clear" w:color="548235" w:fill="696969"/>
            <w:vAlign w:val="center"/>
          </w:tcPr>
          <w:p w14:paraId="0D588743"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{CT-per}</w:t>
            </w:r>
          </w:p>
        </w:tc>
        <w:tc>
          <w:tcPr>
            <w:tcW w:w="564" w:type="dxa"/>
            <w:tcBorders>
              <w:bottom w:val="single" w:sz="4" w:space="0" w:color="000000"/>
              <w:right w:val="single" w:sz="4" w:space="0" w:color="000000"/>
            </w:tcBorders>
            <w:shd w:val="clear" w:color="548235" w:fill="696969"/>
            <w:vAlign w:val="center"/>
          </w:tcPr>
          <w:p w14:paraId="1849CA51"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{CTvCC-total}</w:t>
            </w:r>
          </w:p>
        </w:tc>
        <w:tc>
          <w:tcPr>
            <w:tcW w:w="553" w:type="dxa"/>
            <w:tcBorders>
              <w:bottom w:val="single" w:sz="4" w:space="0" w:color="000000"/>
              <w:right w:val="single" w:sz="4" w:space="0" w:color="000000"/>
            </w:tcBorders>
            <w:shd w:val="clear" w:color="548235" w:fill="696969"/>
            <w:vAlign w:val="center"/>
          </w:tcPr>
          <w:p w14:paraId="61E34902"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{CTvCC-per}</w:t>
            </w:r>
          </w:p>
        </w:tc>
        <w:tc>
          <w:tcPr>
            <w:tcW w:w="584" w:type="dxa"/>
            <w:tcBorders>
              <w:bottom w:val="single" w:sz="4" w:space="0" w:color="000000"/>
              <w:right w:val="single" w:sz="4" w:space="0" w:color="000000"/>
            </w:tcBorders>
            <w:shd w:val="clear" w:color="548235" w:fill="696969"/>
            <w:vAlign w:val="center"/>
          </w:tcPr>
          <w:p w14:paraId="6774CBC8"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{CP-total}</w:t>
            </w:r>
          </w:p>
        </w:tc>
        <w:tc>
          <w:tcPr>
            <w:tcW w:w="563" w:type="dxa"/>
            <w:tcBorders>
              <w:bottom w:val="single" w:sz="4" w:space="0" w:color="000000"/>
              <w:right w:val="single" w:sz="4" w:space="0" w:color="000000"/>
            </w:tcBorders>
            <w:shd w:val="clear" w:color="548235" w:fill="696969"/>
            <w:vAlign w:val="center"/>
          </w:tcPr>
          <w:p w14:paraId="06BAB3BE"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{CP-per}</w:t>
            </w:r>
          </w:p>
        </w:tc>
        <w:tc>
          <w:tcPr>
            <w:tcW w:w="586" w:type="dxa"/>
            <w:tcBorders>
              <w:bottom w:val="single" w:sz="4" w:space="0" w:color="000000"/>
              <w:right w:val="single" w:sz="4" w:space="0" w:color="000000"/>
            </w:tcBorders>
            <w:shd w:val="clear" w:color="548235" w:fill="696969"/>
            <w:vAlign w:val="center"/>
          </w:tcPr>
          <w:p w14:paraId="438E2BB5"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{CPvCC-total}</w:t>
            </w:r>
          </w:p>
        </w:tc>
        <w:tc>
          <w:tcPr>
            <w:tcW w:w="562" w:type="dxa"/>
            <w:tcBorders>
              <w:bottom w:val="single" w:sz="4" w:space="0" w:color="000000"/>
              <w:right w:val="single" w:sz="4" w:space="0" w:color="000000"/>
            </w:tcBorders>
            <w:shd w:val="clear" w:color="548235" w:fill="696969"/>
            <w:vAlign w:val="center"/>
          </w:tcPr>
          <w:p w14:paraId="402F949F"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{CPvCC-per}</w:t>
            </w:r>
          </w:p>
        </w:tc>
        <w:tc>
          <w:tcPr>
            <w:tcW w:w="553" w:type="dxa"/>
            <w:tcBorders>
              <w:bottom w:val="single" w:sz="4" w:space="0" w:color="000000"/>
              <w:right w:val="single" w:sz="4" w:space="0" w:color="000000"/>
            </w:tcBorders>
            <w:shd w:val="clear" w:color="548235" w:fill="696969"/>
            <w:vAlign w:val="center"/>
          </w:tcPr>
          <w:p w14:paraId="7C6577BE"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{NC-total}</w:t>
            </w:r>
          </w:p>
        </w:tc>
        <w:tc>
          <w:tcPr>
            <w:tcW w:w="586" w:type="dxa"/>
            <w:tcBorders>
              <w:bottom w:val="single" w:sz="4" w:space="0" w:color="000000"/>
              <w:right w:val="single" w:sz="4" w:space="0" w:color="000000"/>
            </w:tcBorders>
            <w:shd w:val="clear" w:color="548235" w:fill="696969"/>
            <w:vAlign w:val="center"/>
          </w:tcPr>
          <w:p w14:paraId="5BAFA803"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{NC-per}</w:t>
            </w:r>
          </w:p>
        </w:tc>
        <w:tc>
          <w:tcPr>
            <w:tcW w:w="563" w:type="dxa"/>
            <w:tcBorders>
              <w:bottom w:val="single" w:sz="4" w:space="0" w:color="000000"/>
              <w:right w:val="single" w:sz="4" w:space="0" w:color="000000"/>
            </w:tcBorders>
            <w:shd w:val="clear" w:color="548235" w:fill="696969"/>
            <w:vAlign w:val="center"/>
          </w:tcPr>
          <w:p w14:paraId="7CCD5BD2"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{NE-total}</w:t>
            </w:r>
          </w:p>
        </w:tc>
        <w:tc>
          <w:tcPr>
            <w:tcW w:w="579" w:type="dxa"/>
            <w:tcBorders>
              <w:bottom w:val="single" w:sz="4" w:space="0" w:color="000000"/>
              <w:right w:val="single" w:sz="4" w:space="0" w:color="000000"/>
            </w:tcBorders>
            <w:shd w:val="clear" w:color="548235" w:fill="696969"/>
            <w:vAlign w:val="center"/>
          </w:tcPr>
          <w:p w14:paraId="6D48743B"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{NE-per}</w:t>
            </w:r>
          </w:p>
        </w:tc>
        <w:tc>
          <w:tcPr>
            <w:tcW w:w="801" w:type="dxa"/>
            <w:tcBorders>
              <w:bottom w:val="single" w:sz="4" w:space="0" w:color="000000"/>
              <w:right w:val="single" w:sz="4" w:space="0" w:color="000000"/>
            </w:tcBorders>
            <w:shd w:val="clear" w:color="548235" w:fill="696969"/>
            <w:vAlign w:val="center"/>
          </w:tcPr>
          <w:p w14:paraId="0F9FFFD6" w14:textId="77777777" w:rsidR="00273CFF" w:rsidRDefault="00000000">
            <w:pPr>
              <w:widowControl w:val="0"/>
              <w:suppressAutoHyphens w:val="0"/>
              <w:spacing w:before="0" w:after="0"/>
              <w:jc w:val="center"/>
              <w:rPr>
                <w:rFonts w:ascii="Calibri" w:eastAsia="Times New Roman" w:hAnsi="Calibri" w:cs="Calibri"/>
                <w:color w:val="FFFFFF"/>
                <w:sz w:val="16"/>
                <w:szCs w:val="16"/>
                <w:lang w:eastAsia="es-ES"/>
              </w:rPr>
            </w:pPr>
            <w:r>
              <w:rPr>
                <w:rFonts w:ascii="Calibri" w:eastAsia="Times New Roman" w:hAnsi="Calibri" w:cs="Calibri"/>
                <w:color w:val="FFFFFF"/>
                <w:sz w:val="16"/>
                <w:szCs w:val="16"/>
                <w:lang w:eastAsia="es-ES"/>
              </w:rPr>
              <w:t>100%</w:t>
            </w:r>
          </w:p>
        </w:tc>
      </w:tr>
    </w:tbl>
    <w:p w14:paraId="443F809A" w14:textId="77777777" w:rsidR="00273CFF" w:rsidRDefault="00000000">
      <w:pPr>
        <w:rPr>
          <w:b/>
          <w:sz w:val="12"/>
          <w:szCs w:val="12"/>
        </w:rPr>
      </w:pPr>
      <w:r>
        <w:rPr>
          <w:b/>
          <w:sz w:val="12"/>
          <w:szCs w:val="12"/>
        </w:rPr>
        <w:lastRenderedPageBreak/>
        <w:t>*NMAS = (</w:t>
      </w:r>
      <w:proofErr w:type="spellStart"/>
      <w:r>
        <w:rPr>
          <w:b/>
          <w:sz w:val="12"/>
          <w:szCs w:val="12"/>
        </w:rPr>
        <w:t>CT+CTvCC</w:t>
      </w:r>
      <w:proofErr w:type="spellEnd"/>
      <w:r>
        <w:rPr>
          <w:b/>
          <w:sz w:val="12"/>
          <w:szCs w:val="12"/>
        </w:rPr>
        <w:t>)/(44-NA)</w:t>
      </w:r>
    </w:p>
    <w:p w14:paraId="53357307" w14:textId="77777777" w:rsidR="00273CFF" w:rsidRDefault="00000000">
      <w:pPr>
        <w:pStyle w:val="NotaPie"/>
        <w:spacing w:before="60"/>
        <w:rPr>
          <w:rFonts w:ascii="Arial" w:hAnsi="Arial" w:cs="Arial"/>
        </w:rPr>
      </w:pPr>
      <w:r>
        <w:rPr>
          <w:rFonts w:ascii="Arial" w:hAnsi="Arial" w:cs="Arial"/>
        </w:rPr>
        <w:t xml:space="preserve">Tabla </w:t>
      </w:r>
      <w:r>
        <w:rPr>
          <w:rFonts w:ascii="Arial" w:hAnsi="Arial" w:cs="Arial"/>
        </w:rPr>
        <w:fldChar w:fldCharType="begin"/>
      </w:r>
      <w:r>
        <w:rPr>
          <w:rFonts w:ascii="Arial" w:hAnsi="Arial" w:cs="Arial"/>
        </w:rPr>
        <w:instrText xml:space="preserve"> SEQ Tabla \* ARABIC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SYS01 | NMAS | Nivel de Madurez de la Arquitectura de Seguridad en base al modelo OSA</w:t>
      </w:r>
    </w:p>
    <w:p w14:paraId="448AC0A3" w14:textId="77777777" w:rsidR="00273CFF" w:rsidRDefault="00273CFF">
      <w:pPr>
        <w:spacing w:before="0" w:after="0"/>
        <w:jc w:val="center"/>
        <w:rPr>
          <w:bCs/>
          <w:color w:val="215868"/>
          <w:szCs w:val="28"/>
          <w:lang w:eastAsia="ar-SA"/>
        </w:rPr>
      </w:pPr>
    </w:p>
    <w:p w14:paraId="1A0D190A" w14:textId="77777777" w:rsidR="00273CFF" w:rsidRDefault="00273CFF">
      <w:pPr>
        <w:spacing w:before="0" w:after="0"/>
        <w:jc w:val="center"/>
        <w:rPr>
          <w:bCs/>
          <w:color w:val="215868"/>
          <w:szCs w:val="28"/>
          <w:lang w:eastAsia="ar-SA"/>
        </w:rPr>
      </w:pPr>
    </w:p>
    <w:p w14:paraId="038656B9" w14:textId="77777777" w:rsidR="00273CFF" w:rsidRDefault="00000000">
      <w:pPr>
        <w:spacing w:before="0" w:after="0"/>
        <w:jc w:val="left"/>
        <w:rPr>
          <w:bCs/>
          <w:color w:val="215868"/>
          <w:szCs w:val="28"/>
          <w:lang w:eastAsia="ar-SA"/>
        </w:rPr>
      </w:pPr>
      <w:r>
        <w:br w:type="page"/>
      </w:r>
    </w:p>
    <w:p w14:paraId="53B9B2A0" w14:textId="77777777" w:rsidR="00273CFF" w:rsidRDefault="00000000">
      <w:pPr>
        <w:pStyle w:val="Ttulo3"/>
        <w:spacing w:before="0"/>
      </w:pPr>
      <w:bookmarkStart w:id="42" w:name="_Toc125042654"/>
      <w:r>
        <w:lastRenderedPageBreak/>
        <w:t>Debilidades y recomendaciones de la arquitectura de seguridad</w:t>
      </w:r>
      <w:bookmarkEnd w:id="42"/>
    </w:p>
    <w:p w14:paraId="16067F8A" w14:textId="77777777" w:rsidR="00273CFF" w:rsidRDefault="00000000">
      <w:pPr>
        <w:rPr>
          <w:rFonts w:eastAsia="Times New Roman"/>
          <w:sz w:val="20"/>
          <w:szCs w:val="20"/>
          <w:lang w:eastAsia="en-GB"/>
        </w:rPr>
      </w:pPr>
      <w:r>
        <w:t xml:space="preserve">A continuación, se muestran las </w:t>
      </w:r>
      <w:r>
        <w:rPr>
          <w:b/>
        </w:rPr>
        <w:t>Debilidades de Arquitectura de Seguridad (S</w:t>
      </w:r>
      <w:r>
        <w:rPr>
          <w:b/>
          <w:i/>
        </w:rPr>
        <w:t xml:space="preserve">A </w:t>
      </w:r>
      <w:proofErr w:type="spellStart"/>
      <w:r>
        <w:rPr>
          <w:b/>
          <w:i/>
        </w:rPr>
        <w:t>Weaknesses</w:t>
      </w:r>
      <w:proofErr w:type="spellEnd"/>
      <w:r>
        <w:rPr>
          <w:b/>
        </w:rPr>
        <w:t>) en detalle</w:t>
      </w:r>
      <w:r>
        <w:t xml:space="preserve"> junto con las recomendaciones que, en caso de llevarse a cabo, mejorarán la Arquitectura de Seguridad del Servicio y de los Sistemas de Información que lo soportan.</w:t>
      </w:r>
    </w:p>
    <w:p w14:paraId="12579BB1" w14:textId="77777777" w:rsidR="00273CFF" w:rsidRDefault="00273CFF">
      <w:pPr>
        <w:spacing w:line="360" w:lineRule="auto"/>
        <w:contextualSpacing/>
        <w:jc w:val="left"/>
        <w:rPr>
          <w:rFonts w:eastAsia="Times New Roman"/>
          <w:sz w:val="20"/>
          <w:szCs w:val="20"/>
          <w:u w:val="single"/>
          <w:lang w:eastAsia="en-GB"/>
        </w:rPr>
      </w:pPr>
    </w:p>
    <w:p w14:paraId="45FC7E83" w14:textId="602C137C" w:rsidR="00273CFF" w:rsidRDefault="00000000">
      <w:pPr>
        <w:spacing w:line="360" w:lineRule="auto"/>
        <w:jc w:val="left"/>
        <w:rPr>
          <w:sz w:val="20"/>
          <w:szCs w:val="20"/>
          <w:u w:val="single"/>
        </w:rPr>
      </w:pPr>
      <w:r>
        <w:rPr>
          <w:noProof/>
        </w:rPr>
        <w:pict w14:anchorId="476A7B9F">
          <v:line id="Shape1" o:spid="_x0000_s2050" style="position:absolute;z-index:173;visibility:visible;mso-wrap-style:square;mso-wrap-distance-left:.05pt;mso-wrap-distance-top:.75pt;mso-wrap-distance-right:.05pt;mso-wrap-distance-bottom:.75pt;mso-position-horizontal:absolute;mso-position-horizontal-relative:text;mso-position-vertical:absolute;mso-position-vertical-relative:text" from="28.2pt,5.9pt" to="472.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" strokecolor="#7f7f7f" strokeweight=".53mm">
            <v:stroke joinstyle="miter"/>
          </v:line>
        </w:pict>
      </w:r>
    </w:p>
    <w:p w14:paraId="028E3DB0" w14:textId="13957806" w:rsidR="00273CFF" w:rsidRDefault="00053418">
      <w:pPr>
        <w:rPr>
          <w:rFonts w:eastAsia="Times New Roman"/>
          <w:sz w:val="20"/>
          <w:szCs w:val="20"/>
          <w:lang w:eastAsia="en-GB"/>
        </w:rPr>
      </w:pPr>
      <w:r>
        <w:rPr>
          <w:rFonts w:eastAsia="Times New Roman"/>
          <w:sz w:val="20"/>
          <w:szCs w:val="20"/>
          <w:lang w:eastAsia="en-GB"/>
        </w:rPr>
        <w:t>${easClone}</w:t>
      </w:r>
    </w:p>
    <w:p w14:paraId="25E1311A" w14:textId="342444FF" w:rsidR="00273CFF" w:rsidRPr="00B712EC" w:rsidRDefault="00693368" w:rsidP="00BF5251">
      <w:pPr>
        <w:ind w:left="720"/>
        <w:rPr>
          <w:rFonts w:eastAsia="Times New Roman"/>
          <w:b/>
          <w:bCs/>
          <w:sz w:val="24"/>
          <w:szCs w:val="24"/>
          <w:lang w:eastAsia="en-GB"/>
        </w:rPr>
      </w:pPr>
      <w:r>
        <w:rPr>
          <w:rFonts w:eastAsia="Times New Roman"/>
          <w:b/>
          <w:bCs/>
          <w:sz w:val="24"/>
          <w:szCs w:val="24"/>
          <w:lang w:eastAsia="en-GB"/>
        </w:rPr>
        <w:t>3.1.2.${N}. ${saw_name}</w:t>
      </w:r>
    </w:p>
    <w:p w14:paraId="50370FBD" w14:textId="7A166ED3" w:rsidR="002130BD" w:rsidRDefault="002130BD">
      <w:pPr>
        <w:rPr>
          <w:rFonts w:eastAsia="Times New Roman"/>
          <w:sz w:val="20"/>
          <w:szCs w:val="20"/>
          <w:lang w:eastAsia="en-GB"/>
        </w:rPr>
      </w:pPr>
      <w:r>
        <w:rPr>
          <w:rFonts w:eastAsia="Times New Roman"/>
          <w:sz w:val="20"/>
          <w:szCs w:val="20"/>
          <w:lang w:eastAsia="en-GB"/>
        </w:rPr>
        <w:t>${generic_rec}</w:t>
      </w:r>
    </w:p>
    <w:p w14:paraId="03C01633" w14:textId="6BAF084E" w:rsidR="00972AFF" w:rsidRPr="00982226" w:rsidRDefault="00972AFF">
      <w:pPr>
        <w:rPr>
          <w:rFonts w:eastAsia="Times New Roman"/>
          <w:b/>
          <w:bCs/>
          <w:sz w:val="24"/>
          <w:szCs w:val="24"/>
          <w:u w:val="single"/>
          <w:lang w:eastAsia="en-GB"/>
        </w:rPr>
      </w:pPr>
      <w:r w:rsidRPr="00982226">
        <w:rPr>
          <w:rFonts w:eastAsia="Times New Roman"/>
          <w:b/>
          <w:bCs/>
          <w:sz w:val="24"/>
          <w:szCs w:val="24"/>
          <w:u w:val="single"/>
          <w:lang w:eastAsia="en-GB"/>
        </w:rPr>
        <w:t>${policy_name}</w:t>
      </w:r>
    </w:p>
    <w:p w14:paraId="57D7172D" w14:textId="241EE8EE" w:rsidR="00972AFF" w:rsidRDefault="0013016A">
      <w:pPr>
        <w:rPr>
          <w:rFonts w:eastAsia="Times New Roman"/>
          <w:sz w:val="20"/>
          <w:szCs w:val="20"/>
          <w:lang w:eastAsia="en-GB"/>
        </w:rPr>
      </w:pPr>
      <w:r>
        <w:rPr>
          <w:rFonts w:eastAsia="Times New Roman"/>
          <w:sz w:val="20"/>
          <w:szCs w:val="20"/>
          <w:lang w:eastAsia="en-GB"/>
        </w:rPr>
        <w:t>${policy_description}</w:t>
      </w:r>
    </w:p>
    <w:p w14:paraId="42FA236A" w14:textId="0753AFAB" w:rsidR="00A91DD0" w:rsidRDefault="009E648C">
      <w:pPr>
        <w:rPr>
          <w:rFonts w:eastAsia="Times New Roman"/>
          <w:sz w:val="20"/>
          <w:szCs w:val="20"/>
          <w:lang w:eastAsia="en-GB"/>
        </w:rPr>
      </w:pPr>
      <w:proofErr w:type="spellStart"/>
      <w:r>
        <w:rPr>
          <w:rFonts w:eastAsia="Times New Roman"/>
          <w:sz w:val="20"/>
          <w:szCs w:val="20"/>
          <w:lang w:eastAsia="en-GB"/>
        </w:rPr>
        <w:t>Entities</w:t>
      </w:r>
      <w:proofErr w:type="spellEnd"/>
      <w:r>
        <w:rPr>
          <w:rFonts w:eastAsia="Times New Roman"/>
          <w:sz w:val="20"/>
          <w:szCs w:val="20"/>
          <w:lang w:eastAsia="en-GB"/>
        </w:rPr>
        <w:t>:</w:t>
      </w:r>
    </w:p>
    <w:p w14:paraId="26A3B700" w14:textId="7C9BB3C8" w:rsidR="00157811" w:rsidRPr="00AE4579" w:rsidRDefault="00AB1B5A">
      <w:pPr>
        <w:rPr>
          <w:rFonts w:eastAsia="Times New Roman"/>
          <w:color w:val="D9D9D9" w:themeColor="background1" w:themeShade="D9"/>
          <w:sz w:val="20"/>
          <w:szCs w:val="20"/>
          <w:lang w:eastAsia="en-GB"/>
        </w:rPr>
      </w:pPr>
      <w:r w:rsidRPr="00AE4579">
        <w:rPr>
          <w:rFonts w:eastAsia="Times New Roman"/>
          <w:color w:val="D9D9D9" w:themeColor="background1" w:themeShade="D9"/>
          <w:sz w:val="20"/>
          <w:szCs w:val="20"/>
          <w:lang w:eastAsia="en-GB"/>
        </w:rPr>
        <w:t>-</w:t>
      </w:r>
      <w:r w:rsidR="00AE4579" w:rsidRPr="00AE4579">
        <w:rPr>
          <w:rFonts w:eastAsia="Times New Roman"/>
          <w:color w:val="D9D9D9" w:themeColor="background1" w:themeShade="D9"/>
          <w:sz w:val="20"/>
          <w:szCs w:val="20"/>
          <w:lang w:eastAsia="en-GB"/>
        </w:rPr>
        <w:t xml:space="preserve"> </w:t>
      </w:r>
      <w:r w:rsidRPr="00AE4579">
        <w:rPr>
          <w:rFonts w:eastAsia="Times New Roman"/>
          <w:color w:val="D9D9D9" w:themeColor="background1" w:themeShade="D9"/>
          <w:sz w:val="20"/>
          <w:szCs w:val="20"/>
          <w:lang w:eastAsia="en-GB"/>
        </w:rPr>
        <w:t>Id / Name:</w:t>
      </w:r>
      <w:r w:rsidR="000B177F" w:rsidRPr="00AE4579">
        <w:rPr>
          <w:rFonts w:eastAsia="Times New Roman"/>
          <w:color w:val="D9D9D9" w:themeColor="background1" w:themeShade="D9"/>
          <w:sz w:val="20"/>
          <w:szCs w:val="20"/>
          <w:lang w:eastAsia="en-GB"/>
        </w:rPr>
        <w:t xml:space="preserve"> ${resource_id}</w:t>
      </w:r>
      <w:r w:rsidR="005A6AE8" w:rsidRPr="00AE4579">
        <w:rPr>
          <w:rFonts w:eastAsia="Times New Roman"/>
          <w:color w:val="D9D9D9" w:themeColor="background1" w:themeShade="D9"/>
          <w:sz w:val="20"/>
          <w:szCs w:val="20"/>
          <w:lang w:eastAsia="en-GB"/>
        </w:rPr>
        <w:t xml:space="preserve"> /</w:t>
      </w:r>
      <w:r w:rsidR="00D84202" w:rsidRPr="00AE4579">
        <w:rPr>
          <w:rFonts w:eastAsia="Times New Roman"/>
          <w:color w:val="D9D9D9" w:themeColor="background1" w:themeShade="D9"/>
          <w:sz w:val="20"/>
          <w:szCs w:val="20"/>
          <w:lang w:eastAsia="en-GB"/>
        </w:rPr>
        <w:t xml:space="preserve"> ${resource_name}</w:t>
      </w:r>
    </w:p>
    <w:p w14:paraId="76D4DF9C" w14:textId="4C4FDA38" w:rsidR="00273CFF" w:rsidRPr="00FD5B1C" w:rsidRDefault="00FD5B1C">
      <w:pPr>
        <w:rPr>
          <w:rFonts w:eastAsia="Times New Roman"/>
          <w:sz w:val="20"/>
          <w:szCs w:val="20"/>
          <w:lang w:eastAsia="en-GB"/>
        </w:rPr>
      </w:pPr>
      <w:r>
        <w:rPr>
          <w:rFonts w:eastAsia="Times New Roman"/>
          <w:b/>
          <w:bCs/>
          <w:sz w:val="20"/>
          <w:szCs w:val="20"/>
          <w:lang w:eastAsia="en-GB"/>
        </w:rPr>
        <w:t>Severidad:</w:t>
      </w:r>
      <w:r>
        <w:rPr>
          <w:rFonts w:eastAsia="Times New Roman"/>
          <w:sz w:val="20"/>
          <w:szCs w:val="20"/>
          <w:lang w:eastAsia="en-GB"/>
        </w:rPr>
        <w:t xml:space="preserve"> ${severity}</w:t>
      </w:r>
    </w:p>
    <w:p w14:paraId="5F936359" w14:textId="58B8C5EB" w:rsidR="00273CFF" w:rsidRDefault="00AF7118">
      <w:pPr>
        <w:rPr>
          <w:rFonts w:eastAsia="Times New Roman"/>
          <w:sz w:val="20"/>
          <w:szCs w:val="20"/>
          <w:lang w:eastAsia="en-GB"/>
        </w:rPr>
      </w:pPr>
      <w:r>
        <w:t>${/easClone}</w:t>
      </w:r>
      <w:r>
        <w:br w:type="page"/>
      </w:r>
    </w:p>
    <w:p w14:paraId="34573AF4" w14:textId="77777777" w:rsidR="00273CFF" w:rsidRDefault="00000000">
      <w:pPr>
        <w:pStyle w:val="Ttulo1"/>
        <w:spacing w:before="0"/>
      </w:pPr>
      <w:bookmarkStart w:id="43" w:name="_Toc125042655"/>
      <w:r>
        <w:t>Resumen de vulnerabilidades por criticidad</w:t>
      </w:r>
      <w:bookmarkEnd w:id="43"/>
    </w:p>
    <w:p w14:paraId="117D7284" w14:textId="77777777" w:rsidR="00273CFF" w:rsidRDefault="00273CFF">
      <w:pPr>
        <w:pStyle w:val="Ttulo2"/>
        <w:numPr>
          <w:ilvl w:val="0"/>
          <w:numId w:val="0"/>
        </w:numPr>
        <w:ind w:left="792"/>
      </w:pPr>
    </w:p>
    <w:tbl>
      <w:tblPr>
        <w:tblpPr w:leftFromText="141" w:rightFromText="141" w:vertAnchor="text" w:tblpY="1"/>
        <w:tblW w:w="4350" w:type="pct"/>
        <w:tblLayout w:type="fixed"/>
        <w:tblCellMar>
          <w:left w:w="57" w:type="dxa"/>
          <w:right w:w="57" w:type="dxa"/>
        </w:tblCellMar>
        <w:tblLook w:val="0620" w:firstRow="1" w:lastRow="0" w:firstColumn="0" w:lastColumn="0" w:noHBand="1" w:noVBand="1"/>
      </w:tblPr>
      <w:tblGrid>
        <w:gridCol w:w="1767"/>
        <w:gridCol w:w="1414"/>
        <w:gridCol w:w="1414"/>
        <w:gridCol w:w="1412"/>
        <w:gridCol w:w="1411"/>
        <w:gridCol w:w="1412"/>
      </w:tblGrid>
      <w:tr w:rsidR="00273CFF" w14:paraId="740081B8" w14:textId="77777777">
        <w:trPr>
          <w:trHeight w:val="159"/>
        </w:trPr>
        <w:tc>
          <w:tcPr>
            <w:tcW w:w="1746"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49EFD8F" w14:textId="77777777" w:rsidR="00273CFF" w:rsidRDefault="00273CFF">
            <w:pPr>
              <w:widowControl w:val="0"/>
              <w:jc w:val="center"/>
              <w:rPr>
                <w:b/>
                <w:sz w:val="18"/>
              </w:rPr>
            </w:pPr>
          </w:p>
        </w:tc>
        <w:tc>
          <w:tcPr>
            <w:tcW w:w="139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27214FE" w14:textId="77777777" w:rsidR="00273CFF" w:rsidRDefault="00000000">
            <w:pPr>
              <w:widowControl w:val="0"/>
              <w:jc w:val="center"/>
              <w:rPr>
                <w:b/>
                <w:sz w:val="18"/>
              </w:rPr>
            </w:pPr>
            <w:r>
              <w:rPr>
                <w:b/>
                <w:sz w:val="18"/>
              </w:rPr>
              <w:t>Informacional</w:t>
            </w:r>
          </w:p>
        </w:tc>
        <w:tc>
          <w:tcPr>
            <w:tcW w:w="139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D9C1708" w14:textId="77777777" w:rsidR="00273CFF" w:rsidRDefault="00000000">
            <w:pPr>
              <w:widowControl w:val="0"/>
              <w:jc w:val="center"/>
              <w:rPr>
                <w:b/>
                <w:sz w:val="18"/>
              </w:rPr>
            </w:pPr>
            <w:r>
              <w:rPr>
                <w:b/>
                <w:sz w:val="18"/>
              </w:rPr>
              <w:t>Baja</w:t>
            </w:r>
          </w:p>
        </w:tc>
        <w:tc>
          <w:tcPr>
            <w:tcW w:w="1396"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82C880A" w14:textId="77777777" w:rsidR="00273CFF" w:rsidRDefault="00000000">
            <w:pPr>
              <w:widowControl w:val="0"/>
              <w:jc w:val="center"/>
              <w:rPr>
                <w:b/>
                <w:sz w:val="18"/>
              </w:rPr>
            </w:pPr>
            <w:r>
              <w:rPr>
                <w:b/>
                <w:sz w:val="18"/>
              </w:rPr>
              <w:t>Media</w:t>
            </w:r>
          </w:p>
        </w:tc>
        <w:tc>
          <w:tcPr>
            <w:tcW w:w="1395"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F6BC451" w14:textId="77777777" w:rsidR="00273CFF" w:rsidRDefault="00000000">
            <w:pPr>
              <w:widowControl w:val="0"/>
              <w:jc w:val="center"/>
              <w:rPr>
                <w:b/>
                <w:sz w:val="18"/>
              </w:rPr>
            </w:pPr>
            <w:r>
              <w:rPr>
                <w:b/>
                <w:sz w:val="18"/>
              </w:rPr>
              <w:t>Alta</w:t>
            </w:r>
          </w:p>
        </w:tc>
        <w:tc>
          <w:tcPr>
            <w:tcW w:w="1396" w:type="dxa"/>
            <w:tcBorders>
              <w:top w:val="single" w:sz="4" w:space="0" w:color="000000"/>
              <w:left w:val="single" w:sz="4" w:space="0" w:color="000000"/>
              <w:bottom w:val="single" w:sz="4" w:space="0" w:color="000000"/>
              <w:right w:val="single" w:sz="4" w:space="0" w:color="000000"/>
            </w:tcBorders>
            <w:shd w:val="clear" w:color="auto" w:fill="002060"/>
          </w:tcPr>
          <w:p w14:paraId="14574BB8" w14:textId="77777777" w:rsidR="00273CFF" w:rsidRDefault="00000000">
            <w:pPr>
              <w:widowControl w:val="0"/>
              <w:jc w:val="center"/>
              <w:rPr>
                <w:b/>
                <w:sz w:val="18"/>
              </w:rPr>
            </w:pPr>
            <w:r>
              <w:rPr>
                <w:b/>
                <w:sz w:val="18"/>
              </w:rPr>
              <w:t>Crítica</w:t>
            </w:r>
          </w:p>
        </w:tc>
      </w:tr>
      <w:tr w:rsidR="00273CFF" w14:paraId="4FFB84A3" w14:textId="77777777">
        <w:trPr>
          <w:trHeight w:val="159"/>
        </w:trPr>
        <w:tc>
          <w:tcPr>
            <w:tcW w:w="1746" w:type="dxa"/>
            <w:tcBorders>
              <w:top w:val="single" w:sz="4" w:space="0" w:color="000000"/>
              <w:left w:val="single" w:sz="4" w:space="0" w:color="000000"/>
              <w:bottom w:val="single" w:sz="4" w:space="0" w:color="000000"/>
              <w:right w:val="single" w:sz="4" w:space="0" w:color="000000"/>
            </w:tcBorders>
            <w:shd w:val="clear" w:color="auto" w:fill="C8C4F0" w:themeFill="text2" w:themeFillTint="33"/>
            <w:vAlign w:val="center"/>
          </w:tcPr>
          <w:p w14:paraId="527D72AB" w14:textId="77777777" w:rsidR="00273CFF" w:rsidRDefault="00000000">
            <w:pPr>
              <w:widowControl w:val="0"/>
              <w:jc w:val="center"/>
              <w:rPr>
                <w:b/>
                <w:sz w:val="18"/>
              </w:rPr>
            </w:pPr>
            <w:r>
              <w:rPr>
                <w:b/>
                <w:sz w:val="18"/>
              </w:rPr>
              <w:t>Número de vulnerabilidades</w:t>
            </w:r>
          </w:p>
        </w:tc>
        <w:tc>
          <w:tcPr>
            <w:tcW w:w="1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A4E9A8" w14:textId="66598499" w:rsidR="00273CFF" w:rsidRDefault="00016FFB">
            <w:pPr>
              <w:widowControl w:val="0"/>
              <w:jc w:val="center"/>
              <w:rPr>
                <w:sz w:val="18"/>
              </w:rPr>
            </w:pPr>
            <w:r>
              <w:rPr>
                <w:sz w:val="18"/>
              </w:rPr>
              <w:t>${n_info}</w:t>
            </w:r>
          </w:p>
        </w:tc>
        <w:tc>
          <w:tcPr>
            <w:tcW w:w="13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49C36" w14:textId="6E7CAF6C" w:rsidR="00273CFF" w:rsidRDefault="00305AB9">
            <w:pPr>
              <w:widowControl w:val="0"/>
              <w:jc w:val="center"/>
              <w:rPr>
                <w:sz w:val="18"/>
              </w:rPr>
            </w:pPr>
            <w:r>
              <w:rPr>
                <w:sz w:val="18"/>
              </w:rPr>
              <w:t>${n_low}</w:t>
            </w:r>
          </w:p>
        </w:tc>
        <w:tc>
          <w:tcPr>
            <w:tcW w:w="13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0996B7" w14:textId="6C7DBD5B" w:rsidR="00273CFF" w:rsidRDefault="00A176E5">
            <w:pPr>
              <w:widowControl w:val="0"/>
              <w:jc w:val="center"/>
              <w:rPr>
                <w:bCs/>
                <w:sz w:val="18"/>
              </w:rPr>
            </w:pPr>
            <w:r>
              <w:rPr>
                <w:bCs/>
                <w:sz w:val="18"/>
              </w:rPr>
              <w:t>${n_medium}</w:t>
            </w:r>
          </w:p>
        </w:tc>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E7AED2" w14:textId="42779ED6" w:rsidR="00273CFF" w:rsidRDefault="00831A03">
            <w:pPr>
              <w:widowControl w:val="0"/>
              <w:jc w:val="center"/>
              <w:rPr>
                <w:bCs/>
                <w:sz w:val="18"/>
              </w:rPr>
            </w:pPr>
            <w:r>
              <w:rPr>
                <w:bCs/>
                <w:sz w:val="18"/>
              </w:rPr>
              <w:t>${n_high}</w:t>
            </w:r>
          </w:p>
        </w:tc>
        <w:tc>
          <w:tcPr>
            <w:tcW w:w="1396" w:type="dxa"/>
            <w:tcBorders>
              <w:top w:val="single" w:sz="4" w:space="0" w:color="000000"/>
              <w:left w:val="single" w:sz="4" w:space="0" w:color="000000"/>
              <w:bottom w:val="single" w:sz="4" w:space="0" w:color="000000"/>
              <w:right w:val="single" w:sz="4" w:space="0" w:color="000000"/>
            </w:tcBorders>
            <w:vAlign w:val="center"/>
          </w:tcPr>
          <w:p w14:paraId="012A5495" w14:textId="51A9F69C" w:rsidR="00273CFF" w:rsidRPr="00736404" w:rsidRDefault="00591DED">
            <w:pPr>
              <w:widowControl w:val="0"/>
              <w:jc w:val="center"/>
              <w:rPr>
                <w:bCs/>
                <w:sz w:val="18"/>
              </w:rPr>
            </w:pPr>
            <w:r>
              <w:rPr>
                <w:bCs/>
                <w:sz w:val="18"/>
              </w:rPr>
              <w:t>${n_critc}</w:t>
            </w:r>
          </w:p>
        </w:tc>
      </w:tr>
    </w:tbl>
    <w:p w14:paraId="7F1C3701" w14:textId="77777777" w:rsidR="00273CFF" w:rsidRDefault="00273CFF">
      <w:pPr>
        <w:pStyle w:val="NotaPie"/>
        <w:rPr>
          <w:rFonts w:ascii="Arial" w:hAnsi="Arial" w:cs="Arial"/>
        </w:rPr>
      </w:pPr>
    </w:p>
    <w:p w14:paraId="78772C34" w14:textId="77777777" w:rsidR="00273CFF" w:rsidRDefault="00273CFF">
      <w:pPr>
        <w:pStyle w:val="NotaPie"/>
        <w:rPr>
          <w:rFonts w:ascii="Arial" w:hAnsi="Arial" w:cs="Arial"/>
        </w:rPr>
      </w:pPr>
    </w:p>
    <w:p w14:paraId="0EE7B710" w14:textId="77777777" w:rsidR="00273CFF" w:rsidRDefault="00273CFF">
      <w:pPr>
        <w:pStyle w:val="NotaPie"/>
        <w:rPr>
          <w:rFonts w:ascii="Arial" w:hAnsi="Arial" w:cs="Arial"/>
        </w:rPr>
      </w:pPr>
    </w:p>
    <w:p w14:paraId="6A669124" w14:textId="77777777" w:rsidR="00273CFF" w:rsidRDefault="00273CFF">
      <w:pPr>
        <w:pStyle w:val="NotaPie"/>
        <w:rPr>
          <w:rFonts w:ascii="Arial" w:hAnsi="Arial" w:cs="Arial"/>
        </w:rPr>
      </w:pPr>
    </w:p>
    <w:p w14:paraId="7BDAF1FC" w14:textId="77777777" w:rsidR="00273CFF" w:rsidRDefault="00000000">
      <w:pPr>
        <w:pStyle w:val="NotaPie"/>
        <w:rPr>
          <w:rFonts w:ascii="Arial" w:hAnsi="Arial" w:cs="Arial"/>
        </w:rPr>
      </w:pPr>
      <w:r>
        <w:rPr>
          <w:rFonts w:ascii="Arial" w:hAnsi="Arial" w:cs="Arial"/>
        </w:rPr>
        <w:t>Tabla 4: Resumen de vulnerabilidades agrupadas por criticidad</w:t>
      </w:r>
    </w:p>
    <w:p w14:paraId="19823D92" w14:textId="77777777" w:rsidR="00273CFF" w:rsidRDefault="00273CFF">
      <w:pPr>
        <w:pStyle w:val="Ttulo2"/>
        <w:numPr>
          <w:ilvl w:val="0"/>
          <w:numId w:val="0"/>
        </w:numPr>
        <w:ind w:left="792"/>
      </w:pPr>
    </w:p>
    <w:p w14:paraId="3480C89B" w14:textId="77777777" w:rsidR="00273CFF" w:rsidRDefault="00273CFF"/>
    <w:p w14:paraId="4B9CAF7C" w14:textId="77777777" w:rsidR="00273CFF" w:rsidRDefault="00000000">
      <w:pPr>
        <w:spacing w:before="0" w:after="0"/>
        <w:jc w:val="left"/>
      </w:pPr>
      <w:r>
        <w:br w:type="page"/>
      </w:r>
    </w:p>
    <w:p w14:paraId="55050555" w14:textId="77777777" w:rsidR="00273CFF" w:rsidRDefault="00000000">
      <w:pPr>
        <w:pStyle w:val="Ttulo1"/>
        <w:spacing w:before="0"/>
      </w:pPr>
      <w:bookmarkStart w:id="44" w:name="_Toc125042656"/>
      <w:bookmarkStart w:id="45" w:name="_Toc26349153"/>
      <w:r>
        <w:lastRenderedPageBreak/>
        <w:t>Anexos</w:t>
      </w:r>
      <w:bookmarkEnd w:id="44"/>
      <w:bookmarkEnd w:id="45"/>
    </w:p>
    <w:p w14:paraId="3CAA6D30" w14:textId="77777777" w:rsidR="00273CFF" w:rsidRDefault="00000000">
      <w:pPr>
        <w:pStyle w:val="Ttulo2"/>
      </w:pPr>
      <w:bookmarkStart w:id="46" w:name="_Toc528680793"/>
      <w:bookmarkStart w:id="47" w:name="_Toc418809"/>
      <w:bookmarkStart w:id="48" w:name="_Toc26349154"/>
      <w:bookmarkStart w:id="49" w:name="_Toc528588030"/>
      <w:bookmarkStart w:id="50" w:name="_Toc125042657"/>
      <w:bookmarkStart w:id="51" w:name="_Toc530558274"/>
      <w:r>
        <w:t>Estructura Documental 11CERT</w:t>
      </w:r>
      <w:bookmarkEnd w:id="46"/>
      <w:bookmarkEnd w:id="47"/>
      <w:bookmarkEnd w:id="48"/>
      <w:bookmarkEnd w:id="49"/>
      <w:bookmarkEnd w:id="50"/>
      <w:bookmarkEnd w:id="51"/>
    </w:p>
    <w:p w14:paraId="712BA612" w14:textId="77777777" w:rsidR="00273CFF" w:rsidRDefault="00000000">
      <w:r>
        <w:t xml:space="preserve">A continuación, se indica la estructura de informes que detalla y soporta los resultados obtenidos durante todo el proyecto 11CERT, dando lugar así a la estructura de </w:t>
      </w:r>
      <w:proofErr w:type="spellStart"/>
      <w:r>
        <w:t>reporting</w:t>
      </w:r>
      <w:proofErr w:type="spellEnd"/>
      <w:r>
        <w:t xml:space="preserve"> accionable a 3 niveles (C-</w:t>
      </w:r>
      <w:proofErr w:type="spellStart"/>
      <w:r>
        <w:t>Level</w:t>
      </w:r>
      <w:proofErr w:type="spellEnd"/>
      <w:r>
        <w:t>, M-</w:t>
      </w:r>
      <w:proofErr w:type="spellStart"/>
      <w:r>
        <w:t>Level</w:t>
      </w:r>
      <w:proofErr w:type="spellEnd"/>
      <w:r>
        <w:t>, O-</w:t>
      </w:r>
      <w:proofErr w:type="spellStart"/>
      <w:r>
        <w:t>Level</w:t>
      </w:r>
      <w:proofErr w:type="spellEnd"/>
      <w:r>
        <w:t>), donde:</w:t>
      </w:r>
    </w:p>
    <w:p w14:paraId="328F065D" w14:textId="77777777" w:rsidR="00273CFF" w:rsidRDefault="00000000">
      <w:pPr>
        <w:pStyle w:val="Prrafodelista"/>
        <w:numPr>
          <w:ilvl w:val="0"/>
          <w:numId w:val="3"/>
        </w:numPr>
        <w:spacing w:before="0" w:after="0"/>
        <w:rPr>
          <w:rFonts w:cs="Arial"/>
          <w:lang w:val="es-ES"/>
        </w:rPr>
      </w:pPr>
      <w:r>
        <w:rPr>
          <w:rFonts w:cs="Arial"/>
          <w:b/>
          <w:lang w:val="es-ES"/>
        </w:rPr>
        <w:t>C-</w:t>
      </w:r>
      <w:proofErr w:type="spellStart"/>
      <w:r>
        <w:rPr>
          <w:rFonts w:cs="Arial"/>
          <w:b/>
          <w:lang w:val="es-ES"/>
        </w:rPr>
        <w:t>Level</w:t>
      </w:r>
      <w:proofErr w:type="spellEnd"/>
      <w:r>
        <w:rPr>
          <w:rFonts w:cs="Arial"/>
          <w:lang w:val="es-ES"/>
        </w:rPr>
        <w:t>: Correspondería a documentación de tipo ejecutivo, donde se contiene el resumen y conclusiones globales que afectan al servicio de información.</w:t>
      </w:r>
    </w:p>
    <w:p w14:paraId="33F3E126" w14:textId="77777777" w:rsidR="00273CFF" w:rsidRDefault="00000000">
      <w:pPr>
        <w:pStyle w:val="Prrafodelista"/>
        <w:numPr>
          <w:ilvl w:val="0"/>
          <w:numId w:val="3"/>
        </w:numPr>
        <w:spacing w:before="0" w:after="0"/>
        <w:rPr>
          <w:rFonts w:cs="Arial"/>
          <w:lang w:val="es-ES"/>
        </w:rPr>
      </w:pPr>
      <w:r>
        <w:rPr>
          <w:rFonts w:cs="Arial"/>
          <w:b/>
          <w:lang w:val="es-ES"/>
        </w:rPr>
        <w:t>M-</w:t>
      </w:r>
      <w:proofErr w:type="spellStart"/>
      <w:r>
        <w:rPr>
          <w:rFonts w:cs="Arial"/>
          <w:b/>
          <w:lang w:val="es-ES"/>
        </w:rPr>
        <w:t>Level</w:t>
      </w:r>
      <w:proofErr w:type="spellEnd"/>
      <w:r>
        <w:rPr>
          <w:rFonts w:cs="Arial"/>
          <w:lang w:val="es-ES"/>
        </w:rPr>
        <w:t xml:space="preserve">: Correspondería a documentación más detallada, en la que se pone de relieve el detalle tanto para el servicio, como para los sistemas que lo componen y su desglose por cada uno de los reglamentos de seguridad objeto de estudio, concretamente GDPR y PBS en esta primera iteración. </w:t>
      </w:r>
    </w:p>
    <w:p w14:paraId="2E112D99" w14:textId="77777777" w:rsidR="00273CFF" w:rsidRDefault="00000000">
      <w:pPr>
        <w:pStyle w:val="Prrafodelista"/>
        <w:numPr>
          <w:ilvl w:val="0"/>
          <w:numId w:val="3"/>
        </w:numPr>
        <w:spacing w:before="0" w:after="0"/>
        <w:rPr>
          <w:rFonts w:cs="Arial"/>
          <w:lang w:val="es-ES"/>
        </w:rPr>
      </w:pPr>
      <w:r>
        <w:rPr>
          <w:rFonts w:cs="Arial"/>
          <w:b/>
          <w:lang w:val="es-ES"/>
        </w:rPr>
        <w:t>O-</w:t>
      </w:r>
      <w:proofErr w:type="spellStart"/>
      <w:r>
        <w:rPr>
          <w:rFonts w:cs="Arial"/>
          <w:b/>
          <w:lang w:val="es-ES"/>
        </w:rPr>
        <w:t>Level</w:t>
      </w:r>
      <w:proofErr w:type="spellEnd"/>
      <w:r>
        <w:rPr>
          <w:rFonts w:cs="Arial"/>
          <w:lang w:val="es-ES"/>
        </w:rPr>
        <w:t>: Correspondería a documentación de tipo operativo y técnico, en la que se desglosan los resultados de forma específica, contando con un alto nivel de detalle en la que se pueden obtener datos concretos como tareas, resultados, valoraciones específicas, etc.</w:t>
      </w:r>
    </w:p>
    <w:p w14:paraId="640F024C" w14:textId="77777777" w:rsidR="00273CFF" w:rsidRDefault="00000000">
      <w:r>
        <w:t>A continuación, se desglosa la estructura documental del presente servicio:</w:t>
      </w:r>
      <w:bookmarkStart w:id="52" w:name="_Hlk342840"/>
      <w:bookmarkEnd w:id="52"/>
    </w:p>
    <w:p w14:paraId="2ED814E6" w14:textId="77777777" w:rsidR="00273CFF" w:rsidRDefault="00000000">
      <w:pPr>
        <w:jc w:val="center"/>
      </w:pPr>
      <w:r>
        <w:rPr>
          <w:noProof/>
        </w:rPr>
        <w:drawing>
          <wp:inline distT="0" distB="0" distL="0" distR="0" wp14:anchorId="5FE00BFC" wp14:editId="3138A1EF">
            <wp:extent cx="5716905" cy="2324100"/>
            <wp:effectExtent l="0" t="0" r="0" b="0"/>
            <wp:docPr id="6"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pic:cNvPicPr>
                      <a:picLocks noChangeAspect="1" noChangeArrowheads="1"/>
                    </pic:cNvPicPr>
                  </pic:nvPicPr>
                  <pic:blipFill>
                    <a:blip r:embed="rId14"/>
                    <a:stretch>
                      <a:fillRect/>
                    </a:stretch>
                  </pic:blipFill>
                  <pic:spPr bwMode="auto">
                    <a:xfrm>
                      <a:off x="0" y="0"/>
                      <a:ext cx="5716905" cy="2324100"/>
                    </a:xfrm>
                    <a:prstGeom prst="rect">
                      <a:avLst/>
                    </a:prstGeom>
                    <a:noFill/>
                  </pic:spPr>
                </pic:pic>
              </a:graphicData>
            </a:graphic>
          </wp:inline>
        </w:drawing>
      </w:r>
    </w:p>
    <w:p w14:paraId="32A675A0" w14:textId="77777777" w:rsidR="00273CFF" w:rsidRDefault="00000000">
      <w:r>
        <w:t>La nomenclatura de los documentos seguirá el siguiente estándar:</w:t>
      </w:r>
    </w:p>
    <w:p w14:paraId="36FB4C33" w14:textId="77777777" w:rsidR="00273CFF" w:rsidRDefault="00000000">
      <w:pPr>
        <w:pStyle w:val="Prrafodelista"/>
        <w:numPr>
          <w:ilvl w:val="0"/>
          <w:numId w:val="18"/>
        </w:numPr>
        <w:spacing w:before="0" w:after="0"/>
        <w:rPr>
          <w:rFonts w:cs="Arial"/>
          <w:lang w:val="es-ES"/>
        </w:rPr>
      </w:pPr>
      <w:r>
        <w:rPr>
          <w:rFonts w:cs="Arial"/>
          <w:lang w:val="es-ES"/>
        </w:rPr>
        <w:t xml:space="preserve">11CERT - Proyecto </w:t>
      </w:r>
      <w:proofErr w:type="spellStart"/>
      <w:r>
        <w:rPr>
          <w:rFonts w:cs="Arial"/>
          <w:lang w:val="es-ES"/>
        </w:rPr>
        <w:t>Assessment</w:t>
      </w:r>
      <w:proofErr w:type="spellEnd"/>
      <w:r>
        <w:rPr>
          <w:rFonts w:cs="Arial"/>
          <w:lang w:val="es-ES"/>
        </w:rPr>
        <w:t xml:space="preserve"> de CDO</w:t>
      </w:r>
    </w:p>
    <w:p w14:paraId="61A70888" w14:textId="77777777" w:rsidR="00273CFF" w:rsidRDefault="00000000">
      <w:pPr>
        <w:pStyle w:val="Prrafodelista"/>
        <w:numPr>
          <w:ilvl w:val="0"/>
          <w:numId w:val="19"/>
        </w:numPr>
        <w:spacing w:before="0" w:after="0"/>
        <w:rPr>
          <w:rFonts w:cs="Arial"/>
          <w:lang w:val="es-ES"/>
        </w:rPr>
      </w:pPr>
      <w:r>
        <w:rPr>
          <w:rFonts w:cs="Arial"/>
          <w:lang w:val="es-ES"/>
        </w:rPr>
        <w:t>Servicio - Servicio objeto de análisis.</w:t>
      </w:r>
    </w:p>
    <w:p w14:paraId="5FFF3899" w14:textId="77777777" w:rsidR="00273CFF" w:rsidRDefault="00000000">
      <w:pPr>
        <w:pStyle w:val="Prrafodelista"/>
        <w:numPr>
          <w:ilvl w:val="0"/>
          <w:numId w:val="20"/>
        </w:numPr>
        <w:spacing w:before="0" w:after="0"/>
        <w:rPr>
          <w:rFonts w:cs="Arial"/>
          <w:lang w:val="es-ES"/>
        </w:rPr>
      </w:pPr>
      <w:r>
        <w:rPr>
          <w:rFonts w:cs="Arial"/>
          <w:lang w:val="es-ES"/>
        </w:rPr>
        <w:t xml:space="preserve">Nivel Documental - Nivel en el que se encuentra el documento dentro de la estructura definida: </w:t>
      </w:r>
    </w:p>
    <w:p w14:paraId="5D2B34B3" w14:textId="77777777" w:rsidR="00273CFF" w:rsidRDefault="00000000">
      <w:pPr>
        <w:pStyle w:val="Prrafodelista"/>
        <w:numPr>
          <w:ilvl w:val="0"/>
          <w:numId w:val="4"/>
        </w:numPr>
        <w:spacing w:before="0" w:after="0"/>
        <w:rPr>
          <w:rFonts w:cs="Arial"/>
          <w:lang w:val="es-ES"/>
        </w:rPr>
      </w:pPr>
      <w:r>
        <w:rPr>
          <w:rFonts w:cs="Arial"/>
          <w:lang w:val="es-ES"/>
        </w:rPr>
        <w:t>L1 – Nivel ejecutivo o estratégico (C-</w:t>
      </w:r>
      <w:proofErr w:type="spellStart"/>
      <w:r>
        <w:rPr>
          <w:rFonts w:cs="Arial"/>
          <w:lang w:val="es-ES"/>
        </w:rPr>
        <w:t>Level</w:t>
      </w:r>
      <w:proofErr w:type="spellEnd"/>
      <w:r>
        <w:rPr>
          <w:rFonts w:cs="Arial"/>
          <w:lang w:val="es-ES"/>
        </w:rPr>
        <w:t>).</w:t>
      </w:r>
    </w:p>
    <w:p w14:paraId="5D919F2D" w14:textId="77777777" w:rsidR="00273CFF" w:rsidRDefault="00000000">
      <w:pPr>
        <w:pStyle w:val="Prrafodelista"/>
        <w:numPr>
          <w:ilvl w:val="0"/>
          <w:numId w:val="4"/>
        </w:numPr>
        <w:spacing w:before="0" w:after="0"/>
        <w:rPr>
          <w:rFonts w:cs="Arial"/>
          <w:lang w:val="es-ES"/>
        </w:rPr>
      </w:pPr>
      <w:r>
        <w:rPr>
          <w:rFonts w:cs="Arial"/>
          <w:lang w:val="es-ES"/>
        </w:rPr>
        <w:t>L2 – Nivel gerencial o táctico (M-</w:t>
      </w:r>
      <w:proofErr w:type="spellStart"/>
      <w:r>
        <w:rPr>
          <w:rFonts w:cs="Arial"/>
          <w:lang w:val="es-ES"/>
        </w:rPr>
        <w:t>Level</w:t>
      </w:r>
      <w:proofErr w:type="spellEnd"/>
      <w:r>
        <w:rPr>
          <w:rFonts w:cs="Arial"/>
          <w:lang w:val="es-ES"/>
        </w:rPr>
        <w:t>).</w:t>
      </w:r>
    </w:p>
    <w:p w14:paraId="36946D9F" w14:textId="77777777" w:rsidR="00273CFF" w:rsidRDefault="00000000">
      <w:pPr>
        <w:pStyle w:val="Prrafodelista"/>
        <w:numPr>
          <w:ilvl w:val="0"/>
          <w:numId w:val="4"/>
        </w:numPr>
        <w:spacing w:before="0" w:after="0"/>
        <w:rPr>
          <w:rFonts w:cs="Arial"/>
          <w:lang w:val="es-ES"/>
        </w:rPr>
      </w:pPr>
      <w:r>
        <w:rPr>
          <w:rFonts w:cs="Arial"/>
          <w:lang w:val="es-ES"/>
        </w:rPr>
        <w:t>L3 – Nivel funcional u operativo (O-</w:t>
      </w:r>
      <w:proofErr w:type="spellStart"/>
      <w:r>
        <w:rPr>
          <w:rFonts w:cs="Arial"/>
          <w:lang w:val="es-ES"/>
        </w:rPr>
        <w:t>Level</w:t>
      </w:r>
      <w:proofErr w:type="spellEnd"/>
      <w:r>
        <w:rPr>
          <w:rFonts w:cs="Arial"/>
          <w:lang w:val="es-ES"/>
        </w:rPr>
        <w:t>).</w:t>
      </w:r>
    </w:p>
    <w:p w14:paraId="773E324B" w14:textId="77777777" w:rsidR="00273CFF" w:rsidRDefault="00000000">
      <w:pPr>
        <w:pStyle w:val="Prrafodelista"/>
        <w:numPr>
          <w:ilvl w:val="0"/>
          <w:numId w:val="21"/>
        </w:numPr>
        <w:spacing w:before="0" w:after="0"/>
        <w:rPr>
          <w:rFonts w:cs="Arial"/>
          <w:lang w:val="es-ES"/>
        </w:rPr>
      </w:pPr>
      <w:r>
        <w:rPr>
          <w:rFonts w:cs="Arial"/>
          <w:lang w:val="es-ES"/>
        </w:rPr>
        <w:t>Fase - Etapa a la que pertenece el documento dentro del proyecto 11CERT:</w:t>
      </w:r>
    </w:p>
    <w:p w14:paraId="281C56AB" w14:textId="77777777" w:rsidR="00273CFF" w:rsidRDefault="00000000">
      <w:pPr>
        <w:pStyle w:val="Prrafodelista"/>
        <w:numPr>
          <w:ilvl w:val="0"/>
          <w:numId w:val="5"/>
        </w:numPr>
        <w:spacing w:before="0" w:after="0"/>
        <w:rPr>
          <w:rFonts w:cs="Arial"/>
          <w:lang w:val="es-ES"/>
        </w:rPr>
      </w:pPr>
      <w:r>
        <w:rPr>
          <w:rFonts w:cs="Arial"/>
          <w:lang w:val="es-ES"/>
        </w:rPr>
        <w:t>03-EAS – Fase de Evaluación de Arquitectura de Seguridad.</w:t>
      </w:r>
    </w:p>
    <w:p w14:paraId="6235957E" w14:textId="77777777" w:rsidR="00273CFF" w:rsidRDefault="00000000">
      <w:pPr>
        <w:pStyle w:val="Prrafodelista"/>
        <w:numPr>
          <w:ilvl w:val="0"/>
          <w:numId w:val="5"/>
        </w:numPr>
        <w:spacing w:before="0" w:after="0"/>
        <w:rPr>
          <w:rFonts w:cs="Arial"/>
          <w:lang w:val="es-ES"/>
        </w:rPr>
      </w:pPr>
      <w:r>
        <w:rPr>
          <w:rFonts w:cs="Arial"/>
          <w:lang w:val="es-ES"/>
        </w:rPr>
        <w:t>04-EVS – Fase de Evaluación de Vulnerabilidades de Seguridad.</w:t>
      </w:r>
    </w:p>
    <w:p w14:paraId="3CB4E588" w14:textId="77777777" w:rsidR="00273CFF" w:rsidRDefault="00000000">
      <w:pPr>
        <w:pStyle w:val="Prrafodelista"/>
        <w:numPr>
          <w:ilvl w:val="0"/>
          <w:numId w:val="5"/>
        </w:numPr>
        <w:spacing w:before="0" w:after="0"/>
        <w:rPr>
          <w:rFonts w:cs="Arial"/>
          <w:lang w:val="es-ES"/>
        </w:rPr>
      </w:pPr>
      <w:r>
        <w:rPr>
          <w:rFonts w:cs="Arial"/>
          <w:lang w:val="es-ES"/>
        </w:rPr>
        <w:t>05-ECR – Fase de Evaluación de Cumplimiento Regulatorio.</w:t>
      </w:r>
    </w:p>
    <w:p w14:paraId="02D65552" w14:textId="77777777" w:rsidR="00273CFF" w:rsidRDefault="00000000">
      <w:pPr>
        <w:pStyle w:val="Prrafodelista"/>
        <w:numPr>
          <w:ilvl w:val="0"/>
          <w:numId w:val="5"/>
        </w:numPr>
        <w:spacing w:before="0" w:after="0"/>
        <w:rPr>
          <w:rFonts w:cs="Arial"/>
          <w:lang w:val="es-ES"/>
        </w:rPr>
      </w:pPr>
      <w:r>
        <w:rPr>
          <w:rFonts w:cs="Arial"/>
          <w:lang w:val="es-ES"/>
        </w:rPr>
        <w:t>06-ERS – Fase de Evaluación de Riesgos de Seguridad.</w:t>
      </w:r>
    </w:p>
    <w:p w14:paraId="7393E621" w14:textId="77777777" w:rsidR="00273CFF" w:rsidRDefault="00000000">
      <w:pPr>
        <w:pStyle w:val="Prrafodelista"/>
        <w:numPr>
          <w:ilvl w:val="0"/>
          <w:numId w:val="5"/>
        </w:numPr>
        <w:spacing w:before="0" w:after="0"/>
        <w:rPr>
          <w:rFonts w:cs="Arial"/>
          <w:lang w:val="es-ES"/>
        </w:rPr>
      </w:pPr>
      <w:r>
        <w:rPr>
          <w:rFonts w:cs="Arial"/>
          <w:lang w:val="es-ES"/>
        </w:rPr>
        <w:t>07-PAC – Fase de Evaluación de Plan de Acciones Correctivas.</w:t>
      </w:r>
    </w:p>
    <w:p w14:paraId="0BF07ACD" w14:textId="77777777" w:rsidR="00273CFF" w:rsidRDefault="00000000">
      <w:pPr>
        <w:pStyle w:val="Prrafodelista"/>
        <w:numPr>
          <w:ilvl w:val="0"/>
          <w:numId w:val="22"/>
        </w:numPr>
        <w:spacing w:before="0" w:after="0"/>
        <w:rPr>
          <w:rFonts w:cs="Arial"/>
          <w:lang w:val="es-ES"/>
        </w:rPr>
      </w:pPr>
      <w:r>
        <w:rPr>
          <w:rFonts w:cs="Arial"/>
          <w:lang w:val="es-ES"/>
        </w:rPr>
        <w:t>Sistema - Sistema de Información al que se refiere el documento. Campo OPCIONAL según aplicabilidad.</w:t>
      </w:r>
    </w:p>
    <w:p w14:paraId="23A3C9CA" w14:textId="77777777" w:rsidR="00273CFF" w:rsidRDefault="00000000">
      <w:pPr>
        <w:pStyle w:val="Prrafodelista"/>
        <w:numPr>
          <w:ilvl w:val="0"/>
          <w:numId w:val="5"/>
        </w:numPr>
        <w:spacing w:before="0" w:after="0"/>
        <w:rPr>
          <w:rFonts w:cs="Arial"/>
          <w:lang w:val="es-ES"/>
        </w:rPr>
      </w:pPr>
      <w:r>
        <w:rPr>
          <w:rFonts w:cs="Arial"/>
          <w:lang w:val="es-ES"/>
        </w:rPr>
        <w:lastRenderedPageBreak/>
        <w:t>SYS01 – Sistema de Información 01.</w:t>
      </w:r>
    </w:p>
    <w:p w14:paraId="5D811084" w14:textId="77777777" w:rsidR="00273CFF" w:rsidRDefault="00000000">
      <w:pPr>
        <w:pStyle w:val="Prrafodelista"/>
        <w:numPr>
          <w:ilvl w:val="0"/>
          <w:numId w:val="5"/>
        </w:numPr>
        <w:spacing w:before="0" w:after="0"/>
        <w:rPr>
          <w:rFonts w:cs="Arial"/>
          <w:lang w:val="es-ES"/>
        </w:rPr>
      </w:pPr>
      <w:r>
        <w:rPr>
          <w:rFonts w:cs="Arial"/>
          <w:lang w:val="es-ES"/>
        </w:rPr>
        <w:t>SYSN – Sistema de Información N.</w:t>
      </w:r>
    </w:p>
    <w:p w14:paraId="3B637264" w14:textId="77777777" w:rsidR="00273CFF" w:rsidRDefault="00000000">
      <w:pPr>
        <w:pStyle w:val="Prrafodelista"/>
        <w:numPr>
          <w:ilvl w:val="0"/>
          <w:numId w:val="23"/>
        </w:numPr>
        <w:spacing w:before="0" w:after="0"/>
        <w:rPr>
          <w:rFonts w:cs="Arial"/>
          <w:lang w:val="es-ES"/>
        </w:rPr>
      </w:pPr>
      <w:r>
        <w:rPr>
          <w:rFonts w:cs="Arial"/>
          <w:lang w:val="es-ES"/>
        </w:rPr>
        <w:t>Versión - numeral correlativo de las distintas versiones del documento dentro del ciclo de vida de análisis de cada servicio. En este caso al ser el primer análisis realizado la versión será v0.1.</w:t>
      </w:r>
    </w:p>
    <w:p w14:paraId="71284961" w14:textId="77777777" w:rsidR="00273CFF" w:rsidRDefault="00273CFF">
      <w:pPr>
        <w:spacing w:before="0" w:after="0"/>
      </w:pPr>
    </w:p>
    <w:p w14:paraId="31941363" w14:textId="77777777" w:rsidR="00273CFF" w:rsidRDefault="00000000">
      <w:pPr>
        <w:pStyle w:val="Ttulo2"/>
      </w:pPr>
      <w:bookmarkStart w:id="53" w:name="_Toc418829"/>
      <w:bookmarkStart w:id="54" w:name="_Toc418812"/>
      <w:bookmarkStart w:id="55" w:name="_Toc418814"/>
      <w:bookmarkStart w:id="56" w:name="_Toc418815"/>
      <w:bookmarkStart w:id="57" w:name="_Toc418816"/>
      <w:bookmarkStart w:id="58" w:name="_Toc418817"/>
      <w:bookmarkStart w:id="59" w:name="_Toc418818"/>
      <w:bookmarkStart w:id="60" w:name="_Hlk342965"/>
      <w:bookmarkStart w:id="61" w:name="_Toc418830"/>
      <w:bookmarkStart w:id="62" w:name="_Toc418822"/>
      <w:bookmarkStart w:id="63" w:name="_Toc418824"/>
      <w:bookmarkStart w:id="64" w:name="_Toc418827"/>
      <w:bookmarkStart w:id="65" w:name="_Toc418823"/>
      <w:bookmarkStart w:id="66" w:name="_Toc418826"/>
      <w:bookmarkStart w:id="67" w:name="_Toc418810"/>
      <w:bookmarkStart w:id="68" w:name="_Toc418821"/>
      <w:bookmarkStart w:id="69" w:name="_Toc418828"/>
      <w:bookmarkStart w:id="70" w:name="_Toc418820"/>
      <w:bookmarkStart w:id="71" w:name="_Toc418819"/>
      <w:bookmarkStart w:id="72" w:name="_Toc418831"/>
      <w:bookmarkStart w:id="73" w:name="_Toc418832"/>
      <w:bookmarkStart w:id="74" w:name="_Toc418833"/>
      <w:bookmarkStart w:id="75" w:name="_Toc418825"/>
      <w:bookmarkStart w:id="76" w:name="_Toc418811"/>
      <w:bookmarkStart w:id="77" w:name="_Hlk342909"/>
      <w:bookmarkStart w:id="78" w:name="_Toc418813"/>
      <w:bookmarkStart w:id="79" w:name="_Toc125042658"/>
      <w:bookmarkStart w:id="80" w:name="_Toc26349155"/>
      <w:bookmarkStart w:id="81" w:name="_Toc418834"/>
      <w:bookmarkStart w:id="82" w:name="_Toc523242870"/>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t>Marco Metodológico EAS</w:t>
      </w:r>
      <w:bookmarkEnd w:id="79"/>
      <w:bookmarkEnd w:id="80"/>
      <w:bookmarkEnd w:id="81"/>
      <w:bookmarkEnd w:id="82"/>
    </w:p>
    <w:p w14:paraId="18B88E44" w14:textId="77777777" w:rsidR="00273CFF" w:rsidRDefault="00000000">
      <w:pPr>
        <w:pStyle w:val="Ttulo3"/>
      </w:pPr>
      <w:bookmarkStart w:id="83" w:name="_Toc523242871"/>
      <w:bookmarkStart w:id="84" w:name="_Toc125042659"/>
      <w:bookmarkStart w:id="85" w:name="_Toc418835"/>
      <w:bookmarkStart w:id="86" w:name="_Toc26349156"/>
      <w:r>
        <w:t>11Cert</w:t>
      </w:r>
      <w:bookmarkEnd w:id="83"/>
      <w:r>
        <w:t xml:space="preserve"> | EAS</w:t>
      </w:r>
      <w:bookmarkEnd w:id="84"/>
      <w:bookmarkEnd w:id="85"/>
      <w:bookmarkEnd w:id="86"/>
    </w:p>
    <w:p w14:paraId="7B367D3F" w14:textId="77777777" w:rsidR="00273CFF" w:rsidRDefault="00000000">
      <w:r>
        <w:t xml:space="preserve">Para desarrollar un marco metodológico, coherente y reproducible a la hora de realizar el análisis de seguridad en la Fase 3 desde el punto de vista de la seguridad en la arquitectura tecnológica se parte del modelo empresarial basado en </w:t>
      </w:r>
      <w:r>
        <w:rPr>
          <w:b/>
        </w:rPr>
        <w:t>TOGAF</w:t>
      </w:r>
      <w:r>
        <w:t xml:space="preserve"> definido en la Fase 2 del análisis.</w:t>
      </w:r>
    </w:p>
    <w:p w14:paraId="746FE314" w14:textId="77777777" w:rsidR="00273CFF" w:rsidRDefault="00000000">
      <w:r>
        <w:t xml:space="preserve">Partiendo de la visión de arquitectura empresarial se hará uso de diferentes </w:t>
      </w:r>
      <w:proofErr w:type="spellStart"/>
      <w:r>
        <w:rPr>
          <w:b/>
        </w:rPr>
        <w:t>frameworks</w:t>
      </w:r>
      <w:proofErr w:type="spellEnd"/>
      <w:r>
        <w:rPr>
          <w:b/>
        </w:rPr>
        <w:t xml:space="preserve"> y estándares internacionales</w:t>
      </w:r>
      <w:r>
        <w:t xml:space="preserve"> para poder definir una serie de controles que sean reproducibles sobre todos los sistemas a analizar y que den una idea del estado de seguridad en la arquitectura tecnológica, entre otros:</w:t>
      </w:r>
    </w:p>
    <w:p w14:paraId="03676696" w14:textId="77777777" w:rsidR="00273CFF" w:rsidRDefault="00000000">
      <w:pPr>
        <w:pStyle w:val="Prrafodelista"/>
        <w:numPr>
          <w:ilvl w:val="0"/>
          <w:numId w:val="7"/>
        </w:numPr>
        <w:spacing w:before="0" w:after="0"/>
        <w:rPr>
          <w:rFonts w:cs="Arial"/>
          <w:b/>
          <w:lang w:val="en-US"/>
        </w:rPr>
      </w:pPr>
      <w:r>
        <w:rPr>
          <w:rFonts w:cs="Arial"/>
          <w:b/>
          <w:lang w:val="en-US"/>
        </w:rPr>
        <w:t>SABSA (Sherwood Applied Business Security Architecture)</w:t>
      </w:r>
    </w:p>
    <w:p w14:paraId="30D746C2" w14:textId="77777777" w:rsidR="00273CFF" w:rsidRDefault="00000000">
      <w:pPr>
        <w:pStyle w:val="Prrafodelista"/>
        <w:numPr>
          <w:ilvl w:val="0"/>
          <w:numId w:val="7"/>
        </w:numPr>
        <w:spacing w:before="0" w:after="0"/>
        <w:rPr>
          <w:rFonts w:cs="Arial"/>
          <w:b/>
          <w:lang w:val="es-ES"/>
        </w:rPr>
      </w:pPr>
      <w:r>
        <w:rPr>
          <w:rFonts w:cs="Arial"/>
          <w:b/>
          <w:lang w:val="es-ES"/>
        </w:rPr>
        <w:t xml:space="preserve">OSA (Open Security </w:t>
      </w:r>
      <w:proofErr w:type="spellStart"/>
      <w:r>
        <w:rPr>
          <w:rFonts w:cs="Arial"/>
          <w:b/>
          <w:lang w:val="es-ES"/>
        </w:rPr>
        <w:t>Architecture</w:t>
      </w:r>
      <w:proofErr w:type="spellEnd"/>
      <w:r>
        <w:rPr>
          <w:rFonts w:cs="Arial"/>
          <w:b/>
          <w:lang w:val="es-ES"/>
        </w:rPr>
        <w:t>)</w:t>
      </w:r>
    </w:p>
    <w:p w14:paraId="4DC25824" w14:textId="77777777" w:rsidR="00273CFF" w:rsidRDefault="00000000">
      <w:pPr>
        <w:pStyle w:val="Prrafodelista"/>
        <w:numPr>
          <w:ilvl w:val="0"/>
          <w:numId w:val="7"/>
        </w:numPr>
        <w:spacing w:before="0" w:after="0"/>
        <w:rPr>
          <w:rFonts w:cs="Arial"/>
          <w:b/>
          <w:lang w:val="es-ES"/>
        </w:rPr>
      </w:pPr>
      <w:r>
        <w:rPr>
          <w:rFonts w:cs="Arial"/>
          <w:b/>
          <w:lang w:val="es-ES"/>
        </w:rPr>
        <w:t>DID (Defense-In-Depth)</w:t>
      </w:r>
    </w:p>
    <w:p w14:paraId="33BC4AD9" w14:textId="77777777" w:rsidR="00273CFF" w:rsidRDefault="00273CFF">
      <w:pPr>
        <w:pStyle w:val="Prrafodelista"/>
        <w:rPr>
          <w:rFonts w:cs="Arial"/>
          <w:b/>
          <w:color w:val="FFC237" w:themeColor="accent1"/>
          <w:lang w:val="es-ES"/>
        </w:rPr>
      </w:pPr>
    </w:p>
    <w:p w14:paraId="599044A4" w14:textId="77777777" w:rsidR="00273CFF" w:rsidRDefault="00000000">
      <w:pPr>
        <w:rPr>
          <w:b/>
          <w:color w:val="FFC237" w:themeColor="accent1"/>
          <w:lang w:val="en-US"/>
        </w:rPr>
      </w:pPr>
      <w:r>
        <w:rPr>
          <w:b/>
          <w:color w:val="0070C0"/>
          <w:lang w:val="en-US"/>
        </w:rPr>
        <w:t>SABSA (</w:t>
      </w:r>
      <w:r>
        <w:rPr>
          <w:rFonts w:eastAsia="Times New Roman"/>
          <w:b/>
          <w:color w:val="0070C0"/>
          <w:sz w:val="20"/>
          <w:lang w:val="en-US" w:eastAsia="es-ES"/>
        </w:rPr>
        <w:t>Sherwood</w:t>
      </w:r>
      <w:r>
        <w:rPr>
          <w:b/>
          <w:color w:val="0070C0"/>
          <w:lang w:val="en-US"/>
        </w:rPr>
        <w:t xml:space="preserve"> Applied Business Security Architecture)</w:t>
      </w:r>
    </w:p>
    <w:p w14:paraId="0EA6314E" w14:textId="77777777" w:rsidR="00273CFF" w:rsidRDefault="00000000">
      <w:r>
        <w:t>Para llevar a cabo este modelado se hace uso de la metodología SABSA (</w:t>
      </w:r>
      <w:r>
        <w:rPr>
          <w:i/>
        </w:rPr>
        <w:t xml:space="preserve">Sherwood </w:t>
      </w:r>
      <w:proofErr w:type="spellStart"/>
      <w:r>
        <w:rPr>
          <w:i/>
        </w:rPr>
        <w:t>Applied</w:t>
      </w:r>
      <w:proofErr w:type="spellEnd"/>
      <w:r>
        <w:rPr>
          <w:i/>
        </w:rPr>
        <w:t xml:space="preserve"> Business Security </w:t>
      </w:r>
      <w:proofErr w:type="spellStart"/>
      <w:r>
        <w:rPr>
          <w:i/>
        </w:rPr>
        <w:t>Architecture</w:t>
      </w:r>
      <w:proofErr w:type="spellEnd"/>
      <w:r>
        <w:t xml:space="preserve">) que se integra de manera natural con TOGAF. SABSA es un modelo y una </w:t>
      </w:r>
      <w:r>
        <w:rPr>
          <w:b/>
        </w:rPr>
        <w:t>metodología diseñada para desarrollar el manejo de riesgos en una arquitectura de seguridad empresarial</w:t>
      </w:r>
      <w:r>
        <w:t>, tiene como objetivo la entrega de soluciones de infraestructura de seguridad que soporten las iniciativas críticas para el negocio. La característica principal del modelo de SABSA consiste en que todo se deriva de un análisis de los requerimientos para seguridad del negocio, esencialmente los que permiten nuevas oportunidades de negocio que puedan ser desarrolladas y explotadas.</w:t>
      </w:r>
    </w:p>
    <w:p w14:paraId="18BE3C21" w14:textId="77777777" w:rsidR="00273CFF" w:rsidRDefault="00000000">
      <w:r>
        <w:t>El modelo SABSA está comprendido por seis capas que tratan aspectos contextuales, conceptuales, lógicos, físicos, componentes y operacionales de la arquitectura de seguridad respectivamente. Su estructura es muy similar a la propuesta por John A. Zachman en el modelo de arquitectura empresarial, pero ha sido adaptado buscando un enfoque en el tema de seguridad.</w:t>
      </w:r>
    </w:p>
    <w:p w14:paraId="551579B5" w14:textId="77777777" w:rsidR="00273CFF" w:rsidRDefault="00000000">
      <w:pPr>
        <w:pStyle w:val="NotaPie"/>
        <w:rPr>
          <w:rFonts w:ascii="Arial" w:hAnsi="Arial" w:cs="Arial"/>
        </w:rPr>
      </w:pPr>
      <w:r>
        <w:rPr>
          <w:noProof/>
        </w:rPr>
        <w:lastRenderedPageBreak/>
        <w:drawing>
          <wp:inline distT="0" distB="0" distL="0" distR="0" wp14:anchorId="64A90A11" wp14:editId="43F40983">
            <wp:extent cx="4800600" cy="2948305"/>
            <wp:effectExtent l="0" t="0" r="0" b="0"/>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15"/>
                    <a:stretch>
                      <a:fillRect/>
                    </a:stretch>
                  </pic:blipFill>
                  <pic:spPr bwMode="auto">
                    <a:xfrm>
                      <a:off x="0" y="0"/>
                      <a:ext cx="4800600" cy="2948305"/>
                    </a:xfrm>
                    <a:prstGeom prst="rect">
                      <a:avLst/>
                    </a:prstGeom>
                    <a:noFill/>
                  </pic:spPr>
                </pic:pic>
              </a:graphicData>
            </a:graphic>
          </wp:inline>
        </w:drawing>
      </w:r>
      <w:r>
        <w:rPr>
          <w:rFonts w:ascii="Arial" w:hAnsi="Arial" w:cs="Arial"/>
        </w:rPr>
        <w:br/>
        <w:t>Gráfico 1 – Modelo SABSA</w:t>
      </w:r>
    </w:p>
    <w:p w14:paraId="33EAE5AD" w14:textId="77777777" w:rsidR="00273CFF" w:rsidRDefault="00273CFF"/>
    <w:p w14:paraId="5579FE48" w14:textId="77777777" w:rsidR="00273CFF" w:rsidRDefault="00000000">
      <w:r>
        <w:t xml:space="preserve">SABSA y TOGAF son cultural y filosóficamente muy similares. Ambos están enfocados desde el punto de vista de negocio y tienen una visión de la arquitectura como un plano que ocupa toda la visión empresarial. Los </w:t>
      </w:r>
      <w:r>
        <w:rPr>
          <w:b/>
        </w:rPr>
        <w:t>pilares básicos de la integración TOGAF-SABSA</w:t>
      </w:r>
      <w:r>
        <w:t xml:space="preserve"> son tres:</w:t>
      </w:r>
    </w:p>
    <w:p w14:paraId="441CE13B" w14:textId="77777777" w:rsidR="00273CFF" w:rsidRDefault="00000000">
      <w:pPr>
        <w:pStyle w:val="Prrafodelista"/>
        <w:numPr>
          <w:ilvl w:val="0"/>
          <w:numId w:val="8"/>
        </w:numPr>
        <w:spacing w:before="0" w:after="0"/>
        <w:rPr>
          <w:rFonts w:cs="Arial"/>
          <w:lang w:val="es-ES"/>
        </w:rPr>
      </w:pPr>
      <w:r>
        <w:rPr>
          <w:rFonts w:cs="Arial"/>
          <w:lang w:val="es-ES"/>
        </w:rPr>
        <w:t xml:space="preserve">La </w:t>
      </w:r>
      <w:r>
        <w:rPr>
          <w:rFonts w:cs="Arial"/>
          <w:b/>
          <w:lang w:val="es-ES"/>
        </w:rPr>
        <w:t xml:space="preserve">gestión de riesgos </w:t>
      </w:r>
      <w:r>
        <w:rPr>
          <w:rFonts w:cs="Arial"/>
          <w:lang w:val="es-ES"/>
        </w:rPr>
        <w:t>es el principal conductor para la selección de las medidas de seguridad.</w:t>
      </w:r>
    </w:p>
    <w:p w14:paraId="22F95C71" w14:textId="77777777" w:rsidR="00273CFF" w:rsidRDefault="00000000">
      <w:pPr>
        <w:pStyle w:val="Prrafodelista"/>
        <w:numPr>
          <w:ilvl w:val="0"/>
          <w:numId w:val="8"/>
        </w:numPr>
        <w:spacing w:before="0" w:after="0"/>
        <w:rPr>
          <w:rFonts w:cs="Arial"/>
          <w:lang w:val="es-ES"/>
        </w:rPr>
      </w:pPr>
      <w:r>
        <w:rPr>
          <w:rFonts w:cs="Arial"/>
          <w:lang w:val="es-ES"/>
        </w:rPr>
        <w:t xml:space="preserve">Los </w:t>
      </w:r>
      <w:r>
        <w:rPr>
          <w:rFonts w:cs="Arial"/>
          <w:b/>
          <w:lang w:val="es-ES"/>
        </w:rPr>
        <w:t>requisitos</w:t>
      </w:r>
      <w:r>
        <w:rPr>
          <w:rFonts w:cs="Arial"/>
          <w:lang w:val="es-ES"/>
        </w:rPr>
        <w:t xml:space="preserve"> juegan un papel central en la definición de una arquitectura de éxito.</w:t>
      </w:r>
    </w:p>
    <w:p w14:paraId="535C23E1" w14:textId="77777777" w:rsidR="00273CFF" w:rsidRDefault="00000000">
      <w:pPr>
        <w:pStyle w:val="Prrafodelista"/>
        <w:numPr>
          <w:ilvl w:val="0"/>
          <w:numId w:val="8"/>
        </w:numPr>
        <w:spacing w:before="0" w:after="0"/>
        <w:rPr>
          <w:rFonts w:cs="Arial"/>
          <w:lang w:val="es-ES"/>
        </w:rPr>
      </w:pPr>
      <w:r>
        <w:rPr>
          <w:rFonts w:cs="Arial"/>
          <w:b/>
          <w:lang w:val="es-ES"/>
        </w:rPr>
        <w:t>La arquitectura de seguridad debe estar integrada dentro de la arquitectura empresarial</w:t>
      </w:r>
      <w:r>
        <w:rPr>
          <w:rFonts w:cs="Arial"/>
          <w:lang w:val="es-ES"/>
        </w:rPr>
        <w:t xml:space="preserve"> definida a través del método de desarrollo de arquitecturas TOGAF también conocido como ADM (</w:t>
      </w:r>
      <w:proofErr w:type="spellStart"/>
      <w:r>
        <w:rPr>
          <w:rFonts w:cs="Arial"/>
          <w:lang w:val="es-ES"/>
        </w:rPr>
        <w:t>Architecture</w:t>
      </w:r>
      <w:proofErr w:type="spellEnd"/>
      <w:r>
        <w:rPr>
          <w:rFonts w:cs="Arial"/>
          <w:lang w:val="es-ES"/>
        </w:rPr>
        <w:t xml:space="preserve"> </w:t>
      </w:r>
      <w:proofErr w:type="spellStart"/>
      <w:r>
        <w:rPr>
          <w:rFonts w:cs="Arial"/>
          <w:lang w:val="es-ES"/>
        </w:rPr>
        <w:t>Development</w:t>
      </w:r>
      <w:proofErr w:type="spellEnd"/>
      <w:r>
        <w:rPr>
          <w:rFonts w:cs="Arial"/>
          <w:lang w:val="es-ES"/>
        </w:rPr>
        <w:t xml:space="preserve"> </w:t>
      </w:r>
      <w:proofErr w:type="spellStart"/>
      <w:r>
        <w:rPr>
          <w:rFonts w:cs="Arial"/>
          <w:lang w:val="es-ES"/>
        </w:rPr>
        <w:t>Method</w:t>
      </w:r>
      <w:proofErr w:type="spellEnd"/>
      <w:r>
        <w:rPr>
          <w:rFonts w:cs="Arial"/>
          <w:lang w:val="es-ES"/>
        </w:rPr>
        <w:t>).</w:t>
      </w:r>
    </w:p>
    <w:p w14:paraId="10D95DDC" w14:textId="77777777" w:rsidR="00273CFF" w:rsidRDefault="00000000">
      <w:r>
        <w:t>Teniendo todo lo anterior en consideración y de forma resumida, la integración de conceptos entre SABSA y TOGAF queda reflejado en la siguiente imagen.</w:t>
      </w:r>
    </w:p>
    <w:p w14:paraId="7DF282B5" w14:textId="77777777" w:rsidR="00273CFF" w:rsidRDefault="00273CFF">
      <w:pPr>
        <w:spacing w:before="0" w:after="0"/>
        <w:jc w:val="left"/>
      </w:pPr>
    </w:p>
    <w:p w14:paraId="5B8D4606" w14:textId="77777777" w:rsidR="00273CFF" w:rsidRDefault="00000000">
      <w:pPr>
        <w:jc w:val="center"/>
      </w:pPr>
      <w:r>
        <w:rPr>
          <w:noProof/>
        </w:rPr>
        <w:lastRenderedPageBreak/>
        <w:drawing>
          <wp:inline distT="0" distB="0" distL="0" distR="0" wp14:anchorId="041DD08B" wp14:editId="06D611D5">
            <wp:extent cx="5226685" cy="396557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16"/>
                    <a:stretch>
                      <a:fillRect/>
                    </a:stretch>
                  </pic:blipFill>
                  <pic:spPr bwMode="auto">
                    <a:xfrm>
                      <a:off x="0" y="0"/>
                      <a:ext cx="5226685" cy="3965575"/>
                    </a:xfrm>
                    <a:prstGeom prst="rect">
                      <a:avLst/>
                    </a:prstGeom>
                    <a:noFill/>
                  </pic:spPr>
                </pic:pic>
              </a:graphicData>
            </a:graphic>
          </wp:inline>
        </w:drawing>
      </w:r>
    </w:p>
    <w:p w14:paraId="55C44026" w14:textId="77777777" w:rsidR="00273CFF" w:rsidRDefault="00000000">
      <w:pPr>
        <w:pStyle w:val="NotaPie"/>
        <w:rPr>
          <w:rFonts w:ascii="Arial" w:hAnsi="Arial" w:cs="Arial"/>
          <w:lang w:val="en-US"/>
        </w:rPr>
      </w:pPr>
      <w:r>
        <w:rPr>
          <w:rFonts w:ascii="Arial" w:hAnsi="Arial" w:cs="Arial"/>
          <w:lang w:val="en-US"/>
        </w:rPr>
        <w:t xml:space="preserve">Imagen 2 – </w:t>
      </w:r>
      <w:proofErr w:type="spellStart"/>
      <w:r>
        <w:rPr>
          <w:rFonts w:ascii="Arial" w:hAnsi="Arial" w:cs="Arial"/>
          <w:lang w:val="en-US"/>
        </w:rPr>
        <w:t>Integración</w:t>
      </w:r>
      <w:proofErr w:type="spellEnd"/>
      <w:r>
        <w:rPr>
          <w:rFonts w:ascii="Arial" w:hAnsi="Arial" w:cs="Arial"/>
          <w:lang w:val="en-US"/>
        </w:rPr>
        <w:t xml:space="preserve"> TOGAF-SABSA</w:t>
      </w:r>
    </w:p>
    <w:p w14:paraId="64DDE831" w14:textId="77777777" w:rsidR="00273CFF" w:rsidRDefault="00273CFF">
      <w:pPr>
        <w:spacing w:before="0" w:after="0"/>
        <w:jc w:val="left"/>
        <w:rPr>
          <w:lang w:val="en-US"/>
        </w:rPr>
      </w:pPr>
    </w:p>
    <w:p w14:paraId="30217957" w14:textId="77777777" w:rsidR="00273CFF" w:rsidRDefault="00000000">
      <w:pPr>
        <w:rPr>
          <w:b/>
          <w:color w:val="0070C0"/>
          <w:lang w:val="en-US"/>
        </w:rPr>
      </w:pPr>
      <w:r>
        <w:rPr>
          <w:b/>
          <w:color w:val="0070C0"/>
          <w:lang w:val="en-US"/>
        </w:rPr>
        <w:t>OSA (Open Security Architecture)</w:t>
      </w:r>
    </w:p>
    <w:p w14:paraId="0F38DAC5" w14:textId="77777777" w:rsidR="00273CFF" w:rsidRDefault="00000000">
      <w:r>
        <w:t xml:space="preserve">Para pasar del marco teórico-conceptual de SABSA a un marco práctico-operacional, nos apoyamos en una metodología que permite el análisis y evaluación de los Servicios y Sistemas sobre los que se aplicará 11CERT. Dicha metodología se apoya en las recomendaciones, patrones y controles definidos por </w:t>
      </w:r>
      <w:r>
        <w:rPr>
          <w:b/>
        </w:rPr>
        <w:t>OSA (</w:t>
      </w:r>
      <w:r>
        <w:rPr>
          <w:b/>
          <w:i/>
        </w:rPr>
        <w:t xml:space="preserve">Open Security </w:t>
      </w:r>
      <w:proofErr w:type="spellStart"/>
      <w:r>
        <w:rPr>
          <w:b/>
          <w:i/>
        </w:rPr>
        <w:t>Architecture</w:t>
      </w:r>
      <w:proofErr w:type="spellEnd"/>
      <w:r>
        <w:rPr>
          <w:b/>
        </w:rPr>
        <w:t>)</w:t>
      </w:r>
      <w:r>
        <w:t xml:space="preserve"> y se complementará con el modelo DID (</w:t>
      </w:r>
      <w:r>
        <w:rPr>
          <w:i/>
        </w:rPr>
        <w:t>Defense-In-Depth</w:t>
      </w:r>
      <w:r>
        <w:t>).</w:t>
      </w:r>
    </w:p>
    <w:p w14:paraId="132D7B14" w14:textId="77777777" w:rsidR="00273CFF" w:rsidRDefault="00000000">
      <w:pPr>
        <w:spacing w:before="0" w:after="0"/>
        <w:jc w:val="left"/>
      </w:pPr>
      <w:r>
        <w:rPr>
          <w:noProof/>
        </w:rPr>
        <w:lastRenderedPageBreak/>
        <w:drawing>
          <wp:inline distT="0" distB="0" distL="0" distR="0" wp14:anchorId="5D76C7BB" wp14:editId="30D94958">
            <wp:extent cx="6115050" cy="4594225"/>
            <wp:effectExtent l="0" t="0" r="0" b="0"/>
            <wp:docPr id="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8"/>
                    <pic:cNvPicPr>
                      <a:picLocks noChangeAspect="1" noChangeArrowheads="1"/>
                    </pic:cNvPicPr>
                  </pic:nvPicPr>
                  <pic:blipFill>
                    <a:blip r:embed="rId17"/>
                    <a:stretch>
                      <a:fillRect/>
                    </a:stretch>
                  </pic:blipFill>
                  <pic:spPr bwMode="auto">
                    <a:xfrm>
                      <a:off x="0" y="0"/>
                      <a:ext cx="6115050" cy="4594225"/>
                    </a:xfrm>
                    <a:prstGeom prst="rect">
                      <a:avLst/>
                    </a:prstGeom>
                    <a:noFill/>
                  </pic:spPr>
                </pic:pic>
              </a:graphicData>
            </a:graphic>
          </wp:inline>
        </w:drawing>
      </w:r>
      <w:r>
        <w:br w:type="page"/>
      </w:r>
    </w:p>
    <w:p w14:paraId="52D77AFE" w14:textId="77777777" w:rsidR="00273CFF" w:rsidRDefault="00273CFF">
      <w:pPr>
        <w:spacing w:before="0"/>
      </w:pPr>
    </w:p>
    <w:p w14:paraId="2F963C1D" w14:textId="77777777" w:rsidR="00273CFF" w:rsidRDefault="00273CFF"/>
    <w:p w14:paraId="318CF635" w14:textId="77777777" w:rsidR="00273CFF" w:rsidRDefault="00000000">
      <w:r>
        <w:t xml:space="preserve">La evaluación de las distintas arquitecturas de Servicio se realizará en base al catálogo de 201 Controles de Seguridad definidos por OSA. Como complemento a dicha evaluación y como resultado del análisis y diagnóstico llevados a cabo, cuando corresponda, se identificará la </w:t>
      </w:r>
      <w:r>
        <w:rPr>
          <w:b/>
        </w:rPr>
        <w:t>Debilidad de Arquitectura de Seguridad (</w:t>
      </w:r>
      <w:r>
        <w:rPr>
          <w:b/>
          <w:i/>
        </w:rPr>
        <w:t>SA</w:t>
      </w:r>
      <w:r>
        <w:rPr>
          <w:b/>
        </w:rPr>
        <w:t xml:space="preserve"> </w:t>
      </w:r>
      <w:proofErr w:type="spellStart"/>
      <w:r>
        <w:rPr>
          <w:b/>
          <w:i/>
        </w:rPr>
        <w:t>Weakness</w:t>
      </w:r>
      <w:proofErr w:type="spellEnd"/>
      <w:r>
        <w:rPr>
          <w:b/>
        </w:rPr>
        <w:t xml:space="preserve">) que provoca la no conformidad de uno o varios requisitos de seguridad y se emitirán las recomendaciones </w:t>
      </w:r>
      <w:r>
        <w:t>oportunas pudiendo proporcionar, incluso, los patrones de arquitectura de seguridad que sean relevantes (a modo de referencia) de cara a la resolución de dichas debilidades o no conformidades asociadas con la Arquitectura de Seguridad.</w:t>
      </w:r>
    </w:p>
    <w:p w14:paraId="07CE28A6" w14:textId="77777777" w:rsidR="00273CFF" w:rsidRDefault="00273CFF"/>
    <w:p w14:paraId="0AFA102C" w14:textId="77777777" w:rsidR="00273CFF" w:rsidRDefault="00000000">
      <w:pPr>
        <w:rPr>
          <w:b/>
          <w:color w:val="0070C0"/>
        </w:rPr>
      </w:pPr>
      <w:r>
        <w:rPr>
          <w:b/>
          <w:color w:val="0070C0"/>
        </w:rPr>
        <w:t>DID (Defense-In-Depth)</w:t>
      </w:r>
    </w:p>
    <w:p w14:paraId="364B0D60" w14:textId="77777777" w:rsidR="00273CFF" w:rsidRDefault="00000000">
      <w:r>
        <w:t xml:space="preserve">Una vez han sido evaluados los controles OSA, se procede con una segunda verificación: se analiza la aplicabilidad e idoneidad de los controles en base al modelo de </w:t>
      </w:r>
      <w:r>
        <w:rPr>
          <w:b/>
        </w:rPr>
        <w:t>Defensa en Profundidad (</w:t>
      </w:r>
      <w:r>
        <w:rPr>
          <w:b/>
          <w:i/>
        </w:rPr>
        <w:t>DID – Defense-in-Depth</w:t>
      </w:r>
      <w:r>
        <w:rPr>
          <w:b/>
        </w:rPr>
        <w:t>)</w:t>
      </w:r>
      <w:r>
        <w:t>. El modelo DID (</w:t>
      </w:r>
      <w:r>
        <w:rPr>
          <w:i/>
        </w:rPr>
        <w:t>Defense-In-Depth</w:t>
      </w:r>
      <w:r>
        <w:t xml:space="preserve">) evalúa la implementación de la seguridad a través del análisis de las </w:t>
      </w:r>
      <w:r>
        <w:rPr>
          <w:b/>
        </w:rPr>
        <w:t>7 Capas de la Infraestructura Tecnológica</w:t>
      </w:r>
      <w:r>
        <w:t xml:space="preserve"> sobre las que se sustenta el Servicio o Sistema de Información. A través del marco metodológico definido se analiza, identifica y comprueba el estado de cada control seleccionado y su aplicación a las diferentes capas según aplicabilidad.</w:t>
      </w:r>
    </w:p>
    <w:p w14:paraId="784CE7D9" w14:textId="77777777" w:rsidR="00273CFF" w:rsidRDefault="00000000">
      <w:r>
        <w:t>Las capas del modelo DID son (7): Datos; Aplicación; Host; Red Interna; Perímetro; Física; Políticas, Procedimientos, Concienciación y Formación.</w:t>
      </w:r>
    </w:p>
    <w:p w14:paraId="39677714" w14:textId="77777777" w:rsidR="00273CFF" w:rsidRDefault="00273CFF"/>
    <w:p w14:paraId="51500EDC" w14:textId="77777777" w:rsidR="00273CFF" w:rsidRDefault="00000000">
      <w:pPr>
        <w:ind w:left="360" w:hanging="360"/>
        <w:jc w:val="center"/>
        <w:rPr>
          <w:sz w:val="16"/>
          <w:szCs w:val="16"/>
        </w:rPr>
      </w:pPr>
      <w:r>
        <w:rPr>
          <w:noProof/>
        </w:rPr>
        <w:drawing>
          <wp:inline distT="0" distB="0" distL="0" distR="0" wp14:anchorId="1ADF8AD7" wp14:editId="0CDE13BB">
            <wp:extent cx="2240915" cy="2032635"/>
            <wp:effectExtent l="0" t="0" r="0" b="0"/>
            <wp:docPr id="10" name="Imagen 69" descr="Resultado de imagen de 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9" descr="Resultado de imagen de defense in depth"/>
                    <pic:cNvPicPr>
                      <a:picLocks noChangeAspect="1" noChangeArrowheads="1"/>
                    </pic:cNvPicPr>
                  </pic:nvPicPr>
                  <pic:blipFill>
                    <a:blip r:embed="rId18"/>
                    <a:stretch>
                      <a:fillRect/>
                    </a:stretch>
                  </pic:blipFill>
                  <pic:spPr bwMode="auto">
                    <a:xfrm>
                      <a:off x="0" y="0"/>
                      <a:ext cx="2240915" cy="2032635"/>
                    </a:xfrm>
                    <a:prstGeom prst="rect">
                      <a:avLst/>
                    </a:prstGeom>
                    <a:noFill/>
                  </pic:spPr>
                </pic:pic>
              </a:graphicData>
            </a:graphic>
          </wp:inline>
        </w:drawing>
      </w:r>
      <w:r>
        <w:br/>
      </w:r>
      <w:r>
        <w:rPr>
          <w:sz w:val="16"/>
          <w:szCs w:val="16"/>
        </w:rPr>
        <w:t>Imagen 4 – Arquitectura del Modelo de Defensa en Profundidad</w:t>
      </w:r>
    </w:p>
    <w:p w14:paraId="0756EA89" w14:textId="77777777" w:rsidR="00273CFF" w:rsidRDefault="00273CFF">
      <w:pPr>
        <w:ind w:left="360" w:hanging="360"/>
        <w:jc w:val="center"/>
      </w:pPr>
    </w:p>
    <w:p w14:paraId="2C7050BA" w14:textId="77777777" w:rsidR="00273CFF" w:rsidRDefault="00000000">
      <w:pPr>
        <w:pStyle w:val="Ttulo3"/>
      </w:pPr>
      <w:bookmarkStart w:id="87" w:name="_Toc531298055"/>
      <w:bookmarkStart w:id="88" w:name="_Toc2776002"/>
      <w:bookmarkStart w:id="89" w:name="_Toc26349157"/>
      <w:bookmarkStart w:id="90" w:name="_Toc125042660"/>
      <w:r>
        <w:t>Catálogo de debilidades de arquitectura de seguridad</w:t>
      </w:r>
      <w:bookmarkEnd w:id="87"/>
      <w:bookmarkEnd w:id="88"/>
      <w:bookmarkEnd w:id="89"/>
      <w:bookmarkEnd w:id="90"/>
    </w:p>
    <w:p w14:paraId="6BD5C9EE" w14:textId="77777777" w:rsidR="00273CFF" w:rsidRDefault="00000000">
      <w:r>
        <w:t>A continuación, se desglosa el Catálogo de Debilidades de Arquitectura de Seguridad enmarcados dentro del Proyecto 11CERT.</w:t>
      </w:r>
    </w:p>
    <w:p w14:paraId="03B0B1EA" w14:textId="77777777" w:rsidR="00273CFF" w:rsidRDefault="00000000">
      <w:r>
        <w:t xml:space="preserve">Este catálogo de debilidades no es exhaustivo, por lo que, dependiendo de las evaluaciones y diagnósticos efectuados por Sistema de Información y Servicio, se propondrán un subconjunto de estos que permitan </w:t>
      </w:r>
      <w:r>
        <w:rPr>
          <w:b/>
        </w:rPr>
        <w:t>mejorar los resultados de evaluación de la seguridad</w:t>
      </w:r>
      <w:r>
        <w:t xml:space="preserve"> en aquellos puntos, Sistemas o Servicios en los que se hayan detectado mayores deficiencias, de cara a su corrección.</w:t>
      </w:r>
    </w:p>
    <w:p w14:paraId="2CA61AA0" w14:textId="77777777" w:rsidR="00273CFF" w:rsidRDefault="00000000">
      <w:r>
        <w:lastRenderedPageBreak/>
        <w:t xml:space="preserve">Esta selección debe ser analizada y consensuada por los </w:t>
      </w:r>
      <w:proofErr w:type="gramStart"/>
      <w:r>
        <w:t>Responsables</w:t>
      </w:r>
      <w:proofErr w:type="gramEnd"/>
      <w:r>
        <w:t xml:space="preserve"> de Servicios y Sistemas para su puesta en marcha, en base al Esfuerzo, Complejidad y Criticidad de estos y alineados con la estrategia de Seguridad de Telefónica y su Normativa Global de Seguridad (NGS).</w:t>
      </w:r>
    </w:p>
    <w:p w14:paraId="7B5843F0" w14:textId="77777777" w:rsidR="00273CFF" w:rsidRDefault="00273CFF"/>
    <w:tbl>
      <w:tblPr>
        <w:tblW w:w="4600" w:type="pct"/>
        <w:jc w:val="center"/>
        <w:tblLayout w:type="fixed"/>
        <w:tblCellMar>
          <w:left w:w="28" w:type="dxa"/>
          <w:right w:w="28" w:type="dxa"/>
        </w:tblCellMar>
        <w:tblLook w:val="04A0" w:firstRow="1" w:lastRow="0" w:firstColumn="1" w:lastColumn="0" w:noHBand="0" w:noVBand="1"/>
      </w:tblPr>
      <w:tblGrid>
        <w:gridCol w:w="2609"/>
        <w:gridCol w:w="6675"/>
      </w:tblGrid>
      <w:tr w:rsidR="00273CFF" w14:paraId="1B1AFBD3" w14:textId="77777777">
        <w:trPr>
          <w:trHeight w:val="369"/>
          <w:jc w:val="center"/>
        </w:trPr>
        <w:tc>
          <w:tcPr>
            <w:tcW w:w="2594" w:type="dxa"/>
            <w:tcBorders>
              <w:top w:val="single" w:sz="8" w:space="0" w:color="808080"/>
              <w:left w:val="single" w:sz="8" w:space="0" w:color="808080"/>
              <w:bottom w:val="single" w:sz="8" w:space="0" w:color="808080"/>
              <w:right w:val="single" w:sz="8" w:space="0" w:color="808080"/>
            </w:tcBorders>
            <w:shd w:val="clear" w:color="000000" w:fill="366092"/>
            <w:vAlign w:val="center"/>
          </w:tcPr>
          <w:p w14:paraId="043349E6" w14:textId="77777777" w:rsidR="00273CFF" w:rsidRDefault="00000000">
            <w:pPr>
              <w:pStyle w:val="IndCont"/>
              <w:widowControl w:val="0"/>
              <w:jc w:val="center"/>
              <w:rPr>
                <w:rFonts w:ascii="Arial" w:hAnsi="Arial" w:cs="Arial"/>
                <w:color w:val="FFFFFF" w:themeColor="background1"/>
                <w:sz w:val="20"/>
                <w:szCs w:val="16"/>
              </w:rPr>
            </w:pPr>
            <w:r>
              <w:rPr>
                <w:rFonts w:ascii="Arial" w:hAnsi="Arial" w:cs="Arial"/>
                <w:color w:val="FFFFFF" w:themeColor="background1"/>
                <w:sz w:val="20"/>
                <w:szCs w:val="16"/>
              </w:rPr>
              <w:t>Debilidad de Arquitectura de Seguridad (SAW)</w:t>
            </w:r>
          </w:p>
        </w:tc>
        <w:tc>
          <w:tcPr>
            <w:tcW w:w="6637" w:type="dxa"/>
            <w:tcBorders>
              <w:top w:val="single" w:sz="8" w:space="0" w:color="808080"/>
              <w:left w:val="single" w:sz="8" w:space="0" w:color="808080"/>
              <w:bottom w:val="single" w:sz="8" w:space="0" w:color="808080"/>
              <w:right w:val="single" w:sz="8" w:space="0" w:color="808080"/>
            </w:tcBorders>
            <w:shd w:val="clear" w:color="000000" w:fill="366092"/>
            <w:vAlign w:val="center"/>
          </w:tcPr>
          <w:p w14:paraId="3EA6ABD6" w14:textId="77777777" w:rsidR="00273CFF" w:rsidRDefault="00000000">
            <w:pPr>
              <w:pStyle w:val="IndCont"/>
              <w:widowControl w:val="0"/>
              <w:jc w:val="left"/>
              <w:rPr>
                <w:rFonts w:ascii="Arial" w:hAnsi="Arial" w:cs="Arial"/>
                <w:color w:val="FFFFFF" w:themeColor="background1"/>
                <w:sz w:val="20"/>
                <w:szCs w:val="16"/>
              </w:rPr>
            </w:pPr>
            <w:r>
              <w:rPr>
                <w:rFonts w:ascii="Arial" w:hAnsi="Arial" w:cs="Arial"/>
                <w:color w:val="FFFFFF" w:themeColor="background1"/>
                <w:sz w:val="20"/>
                <w:szCs w:val="16"/>
              </w:rPr>
              <w:t>Descripción de la Debilidad</w:t>
            </w:r>
          </w:p>
        </w:tc>
      </w:tr>
      <w:tr w:rsidR="00273CFF" w14:paraId="290E2091" w14:textId="77777777">
        <w:trPr>
          <w:trHeight w:val="390"/>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753B8146" w14:textId="77777777" w:rsidR="00273CFF" w:rsidRDefault="00000000">
            <w:pPr>
              <w:widowControl w:val="0"/>
              <w:jc w:val="center"/>
              <w:rPr>
                <w:sz w:val="16"/>
                <w:szCs w:val="16"/>
              </w:rPr>
            </w:pPr>
            <w:r>
              <w:rPr>
                <w:sz w:val="16"/>
                <w:szCs w:val="16"/>
              </w:rPr>
              <w:t>SAW01</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06DB6068" w14:textId="77777777" w:rsidR="00273CFF" w:rsidRDefault="00000000">
            <w:pPr>
              <w:widowControl w:val="0"/>
              <w:rPr>
                <w:sz w:val="20"/>
                <w:szCs w:val="20"/>
              </w:rPr>
            </w:pPr>
            <w:r>
              <w:rPr>
                <w:color w:val="000000"/>
                <w:sz w:val="20"/>
                <w:szCs w:val="20"/>
              </w:rPr>
              <w:t>CONTROL DE ACCESO</w:t>
            </w:r>
          </w:p>
        </w:tc>
      </w:tr>
      <w:tr w:rsidR="00273CFF" w14:paraId="4E81425E" w14:textId="77777777">
        <w:trPr>
          <w:trHeight w:val="317"/>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1E0429A7" w14:textId="77777777" w:rsidR="00273CFF" w:rsidRDefault="00000000">
            <w:pPr>
              <w:widowControl w:val="0"/>
              <w:jc w:val="center"/>
              <w:rPr>
                <w:sz w:val="16"/>
                <w:szCs w:val="16"/>
              </w:rPr>
            </w:pPr>
            <w:r>
              <w:rPr>
                <w:sz w:val="16"/>
                <w:szCs w:val="16"/>
              </w:rPr>
              <w:t>SAW02</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20BEB061" w14:textId="77777777" w:rsidR="00273CFF" w:rsidRDefault="00000000">
            <w:pPr>
              <w:widowControl w:val="0"/>
              <w:rPr>
                <w:sz w:val="20"/>
                <w:szCs w:val="20"/>
              </w:rPr>
            </w:pPr>
            <w:r>
              <w:rPr>
                <w:color w:val="000000"/>
                <w:sz w:val="20"/>
                <w:szCs w:val="20"/>
              </w:rPr>
              <w:t>AUDITORIA Y RESPONSABILIDAD</w:t>
            </w:r>
          </w:p>
        </w:tc>
      </w:tr>
      <w:tr w:rsidR="00273CFF" w14:paraId="719D9DC5" w14:textId="77777777">
        <w:trPr>
          <w:trHeight w:val="578"/>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4FDBF4C7" w14:textId="77777777" w:rsidR="00273CFF" w:rsidRDefault="00000000">
            <w:pPr>
              <w:widowControl w:val="0"/>
              <w:jc w:val="center"/>
              <w:rPr>
                <w:sz w:val="16"/>
                <w:szCs w:val="16"/>
              </w:rPr>
            </w:pPr>
            <w:r>
              <w:rPr>
                <w:sz w:val="16"/>
                <w:szCs w:val="16"/>
              </w:rPr>
              <w:t>SAW03</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444A4DF6" w14:textId="77777777" w:rsidR="00273CFF" w:rsidRDefault="00000000">
            <w:pPr>
              <w:widowControl w:val="0"/>
              <w:rPr>
                <w:sz w:val="20"/>
                <w:szCs w:val="20"/>
              </w:rPr>
            </w:pPr>
            <w:r>
              <w:rPr>
                <w:color w:val="000000"/>
                <w:sz w:val="20"/>
                <w:szCs w:val="20"/>
              </w:rPr>
              <w:t>GESTION DE CONFIGURACION</w:t>
            </w:r>
          </w:p>
        </w:tc>
      </w:tr>
      <w:tr w:rsidR="00273CFF" w14:paraId="4C4502C1"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46BA92BD" w14:textId="77777777" w:rsidR="00273CFF" w:rsidRDefault="00000000">
            <w:pPr>
              <w:widowControl w:val="0"/>
              <w:jc w:val="center"/>
              <w:rPr>
                <w:sz w:val="16"/>
                <w:szCs w:val="16"/>
              </w:rPr>
            </w:pPr>
            <w:r>
              <w:rPr>
                <w:sz w:val="16"/>
                <w:szCs w:val="16"/>
              </w:rPr>
              <w:t>SAW04</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7E9C4661" w14:textId="77777777" w:rsidR="00273CFF" w:rsidRDefault="00000000">
            <w:pPr>
              <w:widowControl w:val="0"/>
              <w:rPr>
                <w:sz w:val="20"/>
                <w:szCs w:val="20"/>
              </w:rPr>
            </w:pPr>
            <w:r>
              <w:rPr>
                <w:color w:val="000000"/>
                <w:sz w:val="20"/>
                <w:szCs w:val="20"/>
              </w:rPr>
              <w:t>PLAN DE CONTINGENCIAS</w:t>
            </w:r>
          </w:p>
        </w:tc>
      </w:tr>
      <w:tr w:rsidR="00273CFF" w14:paraId="41897B35"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0E878859" w14:textId="77777777" w:rsidR="00273CFF" w:rsidRDefault="00000000">
            <w:pPr>
              <w:widowControl w:val="0"/>
              <w:jc w:val="center"/>
              <w:rPr>
                <w:sz w:val="16"/>
                <w:szCs w:val="16"/>
              </w:rPr>
            </w:pPr>
            <w:r>
              <w:rPr>
                <w:sz w:val="16"/>
                <w:szCs w:val="16"/>
              </w:rPr>
              <w:t>SAW05</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008676D5" w14:textId="77777777" w:rsidR="00273CFF" w:rsidRDefault="00000000">
            <w:pPr>
              <w:widowControl w:val="0"/>
              <w:rPr>
                <w:sz w:val="20"/>
                <w:szCs w:val="20"/>
              </w:rPr>
            </w:pPr>
            <w:r>
              <w:rPr>
                <w:color w:val="000000"/>
                <w:sz w:val="20"/>
                <w:szCs w:val="20"/>
              </w:rPr>
              <w:t>IDENTIFICACIÓN Y AUTENTICACIÓN</w:t>
            </w:r>
          </w:p>
        </w:tc>
      </w:tr>
      <w:tr w:rsidR="00273CFF" w14:paraId="6D11ABA1"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52487213" w14:textId="77777777" w:rsidR="00273CFF" w:rsidRDefault="00000000">
            <w:pPr>
              <w:widowControl w:val="0"/>
              <w:jc w:val="center"/>
              <w:rPr>
                <w:sz w:val="16"/>
                <w:szCs w:val="16"/>
              </w:rPr>
            </w:pPr>
            <w:r>
              <w:rPr>
                <w:sz w:val="16"/>
                <w:szCs w:val="16"/>
              </w:rPr>
              <w:t>SAW06</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404D35B1" w14:textId="77777777" w:rsidR="00273CFF" w:rsidRDefault="00000000">
            <w:pPr>
              <w:widowControl w:val="0"/>
              <w:rPr>
                <w:sz w:val="20"/>
                <w:szCs w:val="20"/>
              </w:rPr>
            </w:pPr>
            <w:r>
              <w:rPr>
                <w:color w:val="000000"/>
                <w:sz w:val="20"/>
                <w:szCs w:val="20"/>
              </w:rPr>
              <w:t>MANTENIMIENTO</w:t>
            </w:r>
          </w:p>
        </w:tc>
      </w:tr>
      <w:tr w:rsidR="00273CFF" w14:paraId="0BD71D6F"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59F221A5" w14:textId="77777777" w:rsidR="00273CFF" w:rsidRDefault="00000000">
            <w:pPr>
              <w:widowControl w:val="0"/>
              <w:jc w:val="center"/>
              <w:rPr>
                <w:sz w:val="16"/>
                <w:szCs w:val="16"/>
              </w:rPr>
            </w:pPr>
            <w:r>
              <w:rPr>
                <w:sz w:val="16"/>
                <w:szCs w:val="16"/>
              </w:rPr>
              <w:t>SAW07</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39018EFC" w14:textId="77777777" w:rsidR="00273CFF" w:rsidRDefault="00000000">
            <w:pPr>
              <w:widowControl w:val="0"/>
              <w:rPr>
                <w:sz w:val="20"/>
                <w:szCs w:val="20"/>
              </w:rPr>
            </w:pPr>
            <w:r>
              <w:rPr>
                <w:color w:val="000000"/>
                <w:sz w:val="20"/>
                <w:szCs w:val="20"/>
              </w:rPr>
              <w:t>PROTECCION FISICA Y AMBIENTAL</w:t>
            </w:r>
          </w:p>
        </w:tc>
      </w:tr>
      <w:tr w:rsidR="00273CFF" w14:paraId="69C7C91F"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5690F487" w14:textId="77777777" w:rsidR="00273CFF" w:rsidRDefault="00000000">
            <w:pPr>
              <w:widowControl w:val="0"/>
              <w:jc w:val="center"/>
              <w:rPr>
                <w:sz w:val="16"/>
                <w:szCs w:val="16"/>
              </w:rPr>
            </w:pPr>
            <w:r>
              <w:rPr>
                <w:sz w:val="16"/>
                <w:szCs w:val="16"/>
              </w:rPr>
              <w:t>SAW08</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1201CAA5" w14:textId="77777777" w:rsidR="00273CFF" w:rsidRDefault="00000000">
            <w:pPr>
              <w:widowControl w:val="0"/>
              <w:rPr>
                <w:sz w:val="20"/>
                <w:szCs w:val="20"/>
              </w:rPr>
            </w:pPr>
            <w:r>
              <w:rPr>
                <w:color w:val="000000"/>
                <w:sz w:val="20"/>
                <w:szCs w:val="20"/>
              </w:rPr>
              <w:t>EVALUACIÓN DE RIESGOS</w:t>
            </w:r>
          </w:p>
        </w:tc>
      </w:tr>
      <w:tr w:rsidR="00273CFF" w14:paraId="65468FA8"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307B9868" w14:textId="77777777" w:rsidR="00273CFF" w:rsidRDefault="00000000">
            <w:pPr>
              <w:widowControl w:val="0"/>
              <w:jc w:val="center"/>
              <w:rPr>
                <w:sz w:val="16"/>
                <w:szCs w:val="16"/>
              </w:rPr>
            </w:pPr>
            <w:r>
              <w:rPr>
                <w:sz w:val="16"/>
                <w:szCs w:val="16"/>
              </w:rPr>
              <w:t>SAW09</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1092A813" w14:textId="77777777" w:rsidR="00273CFF" w:rsidRDefault="00000000">
            <w:pPr>
              <w:widowControl w:val="0"/>
              <w:rPr>
                <w:sz w:val="20"/>
                <w:szCs w:val="20"/>
              </w:rPr>
            </w:pPr>
            <w:r>
              <w:rPr>
                <w:color w:val="000000"/>
                <w:sz w:val="20"/>
                <w:szCs w:val="20"/>
              </w:rPr>
              <w:t>PROTECCIÓN DE SISTEMAS Y COMUNICACIONES</w:t>
            </w:r>
          </w:p>
        </w:tc>
      </w:tr>
      <w:tr w:rsidR="00273CFF" w14:paraId="7CA52CB8"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5F02070E" w14:textId="77777777" w:rsidR="00273CFF" w:rsidRDefault="00000000">
            <w:pPr>
              <w:widowControl w:val="0"/>
              <w:jc w:val="center"/>
              <w:rPr>
                <w:sz w:val="16"/>
                <w:szCs w:val="16"/>
              </w:rPr>
            </w:pPr>
            <w:r>
              <w:rPr>
                <w:sz w:val="16"/>
                <w:szCs w:val="16"/>
              </w:rPr>
              <w:t>SAW10</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6BD59AEB" w14:textId="77777777" w:rsidR="00273CFF" w:rsidRDefault="00000000">
            <w:pPr>
              <w:widowControl w:val="0"/>
              <w:rPr>
                <w:sz w:val="20"/>
                <w:szCs w:val="20"/>
              </w:rPr>
            </w:pPr>
            <w:r>
              <w:rPr>
                <w:color w:val="000000"/>
                <w:sz w:val="20"/>
                <w:szCs w:val="20"/>
              </w:rPr>
              <w:t>PROTECCION DE MEDIOS</w:t>
            </w:r>
          </w:p>
        </w:tc>
      </w:tr>
      <w:tr w:rsidR="00273CFF" w14:paraId="6ED955BF" w14:textId="77777777">
        <w:trPr>
          <w:trHeight w:val="382"/>
          <w:jc w:val="center"/>
        </w:trPr>
        <w:tc>
          <w:tcPr>
            <w:tcW w:w="2594" w:type="dxa"/>
            <w:tcBorders>
              <w:top w:val="single" w:sz="8" w:space="0" w:color="808080"/>
              <w:left w:val="single" w:sz="8" w:space="0" w:color="808080"/>
              <w:bottom w:val="single" w:sz="8" w:space="0" w:color="808080"/>
              <w:right w:val="single" w:sz="8" w:space="0" w:color="808080"/>
            </w:tcBorders>
            <w:shd w:val="clear" w:color="auto" w:fill="C8C4F0" w:themeFill="text2" w:themeFillTint="33"/>
            <w:vAlign w:val="center"/>
          </w:tcPr>
          <w:p w14:paraId="67B178B7" w14:textId="77777777" w:rsidR="00273CFF" w:rsidRDefault="00000000">
            <w:pPr>
              <w:widowControl w:val="0"/>
              <w:jc w:val="center"/>
              <w:rPr>
                <w:sz w:val="16"/>
                <w:szCs w:val="16"/>
              </w:rPr>
            </w:pPr>
            <w:r>
              <w:rPr>
                <w:sz w:val="16"/>
                <w:szCs w:val="16"/>
              </w:rPr>
              <w:t>SAW11</w:t>
            </w:r>
          </w:p>
        </w:tc>
        <w:tc>
          <w:tcPr>
            <w:tcW w:w="6637" w:type="dxa"/>
            <w:tcBorders>
              <w:top w:val="single" w:sz="8" w:space="0" w:color="808080"/>
              <w:left w:val="single" w:sz="8" w:space="0" w:color="808080"/>
              <w:bottom w:val="single" w:sz="8" w:space="0" w:color="808080"/>
              <w:right w:val="single" w:sz="8" w:space="0" w:color="808080"/>
            </w:tcBorders>
            <w:shd w:val="clear" w:color="auto" w:fill="auto"/>
            <w:vAlign w:val="bottom"/>
          </w:tcPr>
          <w:p w14:paraId="1E70F7A6" w14:textId="77777777" w:rsidR="00273CFF" w:rsidRDefault="00000000">
            <w:pPr>
              <w:widowControl w:val="0"/>
              <w:rPr>
                <w:color w:val="000000"/>
                <w:sz w:val="20"/>
                <w:szCs w:val="20"/>
              </w:rPr>
            </w:pPr>
            <w:r>
              <w:rPr>
                <w:color w:val="000000"/>
                <w:sz w:val="20"/>
                <w:szCs w:val="20"/>
              </w:rPr>
              <w:t>RESPUESTAS DE INCIDENTES</w:t>
            </w:r>
          </w:p>
        </w:tc>
      </w:tr>
    </w:tbl>
    <w:p w14:paraId="22BB744E" w14:textId="77777777" w:rsidR="00273CFF" w:rsidRDefault="00000000">
      <w:pPr>
        <w:pStyle w:val="NotaPie"/>
        <w:rPr>
          <w:rFonts w:ascii="Arial" w:hAnsi="Arial" w:cs="Arial"/>
        </w:rPr>
      </w:pPr>
      <w:r>
        <w:rPr>
          <w:rFonts w:ascii="Arial" w:hAnsi="Arial" w:cs="Arial"/>
        </w:rPr>
        <w:t xml:space="preserve">Tabla </w:t>
      </w:r>
      <w:r>
        <w:rPr>
          <w:rFonts w:ascii="Arial" w:hAnsi="Arial" w:cs="Arial"/>
        </w:rPr>
        <w:fldChar w:fldCharType="begin"/>
      </w:r>
      <w:r>
        <w:rPr>
          <w:rFonts w:ascii="Arial" w:hAnsi="Arial" w:cs="Arial"/>
        </w:rPr>
        <w:instrText xml:space="preserve"> SEQ Tabla \* ARABIC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 Correlación entre el Catálogo de Debilidades y los Reglamentos de Seguridad</w:t>
      </w:r>
    </w:p>
    <w:p w14:paraId="0C6987D1" w14:textId="77777777" w:rsidR="00273CFF" w:rsidRDefault="00273CFF">
      <w:pPr>
        <w:rPr>
          <w:rFonts w:asciiTheme="minorHAnsi" w:hAnsiTheme="minorHAnsi" w:cstheme="minorHAnsi"/>
        </w:rPr>
      </w:pPr>
    </w:p>
    <w:sectPr w:rsidR="00273CFF">
      <w:headerReference w:type="even" r:id="rId19"/>
      <w:headerReference w:type="default" r:id="rId20"/>
      <w:footerReference w:type="even" r:id="rId21"/>
      <w:footerReference w:type="default" r:id="rId22"/>
      <w:headerReference w:type="first" r:id="rId23"/>
      <w:footerReference w:type="first" r:id="rId24"/>
      <w:pgSz w:w="11906" w:h="16838"/>
      <w:pgMar w:top="1758" w:right="845" w:bottom="1418" w:left="1026" w:header="1701" w:footer="340" w:gutter="0"/>
      <w:cols w:space="720"/>
      <w:formProt w:val="0"/>
      <w:titlePg/>
      <w:docGrid w:linePitch="360" w:charSpace="172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3A33" w14:textId="77777777" w:rsidR="00BA753F" w:rsidRDefault="00BA753F">
      <w:pPr>
        <w:spacing w:before="0" w:after="0"/>
      </w:pPr>
      <w:r>
        <w:separator/>
      </w:r>
    </w:p>
  </w:endnote>
  <w:endnote w:type="continuationSeparator" w:id="0">
    <w:p w14:paraId="5E683D1B" w14:textId="77777777" w:rsidR="00BA753F" w:rsidRDefault="00BA753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elefonica Light">
    <w:altName w:val="Cambria"/>
    <w:charset w:val="00"/>
    <w:family w:val="roman"/>
    <w:pitch w:val="variable"/>
  </w:font>
  <w:font w:name="Telefonica">
    <w:altName w:val="Cambria"/>
    <w:charset w:val="00"/>
    <w:family w:val="roman"/>
    <w:pitch w:val="variable"/>
  </w:font>
  <w:font w:name="Trebuchet MS">
    <w:panose1 w:val="020B0603020202020204"/>
    <w:charset w:val="00"/>
    <w:family w:val="swiss"/>
    <w:pitch w:val="variable"/>
    <w:sig w:usb0="00000687" w:usb1="00000000" w:usb2="00000000" w:usb3="00000000" w:csb0="0000009F" w:csb1="00000000"/>
  </w:font>
  <w:font w:name="DejaVu Sans">
    <w:altName w:val="Verdana"/>
    <w:panose1 w:val="00000000000000000000"/>
    <w:charset w:val="00"/>
    <w:family w:val="roman"/>
    <w:notTrueType/>
    <w:pitch w:val="default"/>
  </w:font>
  <w:font w:name="Lucida Grande">
    <w:charset w:val="00"/>
    <w:family w:val="roman"/>
    <w:pitch w:val="variable"/>
  </w:font>
  <w:font w:name="OpenSymbol">
    <w:altName w:val="Cambria"/>
    <w:charset w:val="00"/>
    <w:family w:val="roman"/>
    <w:pitch w:val="variable"/>
  </w:font>
  <w:font w:name="Liberation Sans">
    <w:altName w:val="Arial"/>
    <w:charset w:val="00"/>
    <w:family w:val="roman"/>
    <w:pitch w:val="variable"/>
  </w:font>
  <w:font w:name="Noto Sans Devanagari">
    <w:charset w:val="00"/>
    <w:family w:val="swiss"/>
    <w:pitch w:val="variable"/>
    <w:sig w:usb0="80008023" w:usb1="00002046" w:usb2="00000000" w:usb3="00000000" w:csb0="00000001" w:csb1="00000000"/>
  </w:font>
  <w:font w:name="Lohit Devanagari">
    <w:altName w:val="Cambria"/>
    <w:panose1 w:val="00000000000000000000"/>
    <w:charset w:val="00"/>
    <w:family w:val="roman"/>
    <w:notTrueType/>
    <w:pitch w:val="default"/>
  </w:font>
  <w:font w:name="Noto Sans CJK SC">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Times">
    <w:altName w:val="Times New Roman"/>
    <w:panose1 w:val="02020603050405020304"/>
    <w:charset w:val="00"/>
    <w:family w:val="roman"/>
    <w:pitch w:val="variable"/>
  </w:font>
  <w:font w:name="Consolas">
    <w:panose1 w:val="020B0609020204030204"/>
    <w:charset w:val="00"/>
    <w:family w:val="modern"/>
    <w:pitch w:val="fixed"/>
    <w:sig w:usb0="E00006FF" w:usb1="0000FCFF" w:usb2="00000001" w:usb3="00000000" w:csb0="0000019F" w:csb1="00000000"/>
  </w:font>
  <w:font w:name="Telefonica Text">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E56A" w14:textId="77777777" w:rsidR="00273CFF" w:rsidRDefault="00273C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FF9A" w14:textId="7D4BF5E3" w:rsidR="00273CFF" w:rsidRDefault="00000000">
    <w:pPr>
      <w:tabs>
        <w:tab w:val="center" w:pos="5017"/>
      </w:tabs>
    </w:pPr>
    <w:r>
      <w:rPr>
        <w:noProof/>
      </w:rPr>
      <w:pict w14:anchorId="2343F822">
        <v:rect id="Marco4" o:spid="_x0000_s1027" style="position:absolute;left:0;text-align:left;margin-left:136.95pt;margin-top:.05pt;width:211.3pt;height:28.1pt;z-index:-50331641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" filled="f" stroked="f" strokeweight="0">
          <v:textbox inset="3.39mm,1.69mm,3.39mm,1.69mm">
            <w:txbxContent>
              <w:p w14:paraId="1B2FF79D" w14:textId="77777777" w:rsidR="00273CFF" w:rsidRDefault="00000000">
                <w:pPr>
                  <w:pStyle w:val="Telefnicasize9"/>
                  <w:rPr>
                    <w:color w:val="A6A6A6" w:themeColor="background1" w:themeShade="A6"/>
                    <w:sz w:val="16"/>
                  </w:rPr>
                </w:pPr>
                <w:r>
                  <w:rPr>
                    <w:color w:val="A6A6A6" w:themeColor="background1" w:themeShade="A6"/>
                  </w:rPr>
                  <w:t>USO INTERNO</w:t>
                </w:r>
              </w:p>
            </w:txbxContent>
          </v:textbox>
        </v:rect>
      </w:pict>
    </w:r>
    <w:r>
      <w:rPr>
        <w:noProof/>
      </w:rPr>
      <w:pict w14:anchorId="1E4531D7">
        <v:rect id="Marco5" o:spid="_x0000_s1026" style="position:absolute;left:0;text-align:left;margin-left:0;margin-top:13.9pt;width:364.05pt;height:19.3pt;z-index:-50331638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" filled="f" stroked="f" strokeweight="0">
          <v:textbox inset="0,0,0,0">
            <w:txbxContent>
              <w:p w14:paraId="67394299" w14:textId="77777777" w:rsidR="00273CFF" w:rsidRDefault="00000000">
                <w:pPr>
                  <w:pStyle w:val="Copyright"/>
                  <w:jc w:val="left"/>
                  <w:rPr>
                    <w:color w:val="333333"/>
                  </w:rPr>
                </w:pPr>
                <w:r>
                  <w:rPr>
                    <w:color w:val="333333"/>
                  </w:rPr>
                  <w:tab/>
                </w:r>
                <w:r>
                  <w:rPr>
                    <w:color w:val="333333"/>
                  </w:rPr>
                  <w:tab/>
                  <w:t>2024 © Telefónica Digital España, S.L.U. Todos los derechos reservados.</w:t>
                </w:r>
              </w:p>
            </w:txbxContent>
          </v:textbox>
        </v:rect>
      </w:pict>
    </w:r>
    <w:r>
      <w:rPr>
        <w:noProof/>
      </w:rPr>
      <w:pict w14:anchorId="1362D4D5">
        <v:rect id="Marco6" o:spid="_x0000_s1025" style="position:absolute;left:0;text-align:left;margin-left:417.7pt;margin-top:21.3pt;width:89.75pt;height:18.25pt;z-index:-503316311;visibility:visible;mso-wrap-style:square;mso-wrap-distance-left:8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" o:allowincell="f" filled="f" stroked="f" strokeweight="0">
          <v:textbox>
            <w:txbxContent>
              <w:p w14:paraId="5A93AD05" w14:textId="77777777" w:rsidR="00273CFF" w:rsidRDefault="00000000">
                <w:pPr>
                  <w:pStyle w:val="Numerodepagina"/>
                  <w:rPr>
                    <w:color w:val="333333"/>
                  </w:rPr>
                </w:pPr>
                <w:r>
                  <w:rPr>
                    <w:color w:val="333333"/>
                  </w:rPr>
                  <w:t xml:space="preserve">Página </w:t>
                </w:r>
                <w:r>
                  <w:rPr>
                    <w:color w:val="333333"/>
                  </w:rPr>
                  <w:fldChar w:fldCharType="begin"/>
                </w:r>
                <w:r>
                  <w:rPr>
                    <w:color w:val="333333"/>
                  </w:rPr>
                  <w:instrText xml:space="preserve"> PAGE </w:instrText>
                </w:r>
                <w:r>
                  <w:rPr>
                    <w:color w:val="333333"/>
                  </w:rPr>
                  <w:fldChar w:fldCharType="separate"/>
                </w:r>
                <w:r>
                  <w:rPr>
                    <w:color w:val="333333"/>
                  </w:rPr>
                  <w:t>10</w:t>
                </w:r>
                <w:r>
                  <w:rPr>
                    <w:color w:val="333333"/>
                  </w:rPr>
                  <w:fldChar w:fldCharType="end"/>
                </w:r>
                <w:r>
                  <w:rPr>
                    <w:color w:val="333333"/>
                  </w:rPr>
                  <w:t xml:space="preserve"> de </w:t>
                </w:r>
                <w:r>
                  <w:rPr>
                    <w:color w:val="333333"/>
                  </w:rPr>
                  <w:fldChar w:fldCharType="begin"/>
                </w:r>
                <w:r>
                  <w:rPr>
                    <w:color w:val="333333"/>
                  </w:rPr>
                  <w:instrText xml:space="preserve"> NUMPAGES </w:instrText>
                </w:r>
                <w:r>
                  <w:rPr>
                    <w:color w:val="333333"/>
                  </w:rPr>
                  <w:fldChar w:fldCharType="separate"/>
                </w:r>
                <w:r>
                  <w:rPr>
                    <w:color w:val="333333"/>
                  </w:rPr>
                  <w:t>19</w:t>
                </w:r>
                <w:r>
                  <w:rPr>
                    <w:color w:val="333333"/>
                  </w:rPr>
                  <w:fldChar w:fldCharType="end"/>
                </w:r>
              </w:p>
              <w:p w14:paraId="6E618157" w14:textId="77777777" w:rsidR="00273CFF" w:rsidRDefault="00273CFF">
                <w:pPr>
                  <w:pStyle w:val="Numerodepagina"/>
                  <w:rPr>
                    <w:color w:val="333333"/>
                  </w:rPr>
                </w:pPr>
              </w:p>
            </w:txbxContent>
          </v:textbox>
          <w10:wrap type="square"/>
        </v:rect>
      </w:pict>
    </w:r>
    <w:r w:rsidR="000A0521">
      <w:tab/>
    </w:r>
  </w:p>
  <w:p w14:paraId="0FE57810" w14:textId="77777777" w:rsidR="00273CFF" w:rsidRDefault="00273CFF">
    <w:pPr>
      <w:pStyle w:val="Fecha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A1E6" w14:textId="77777777" w:rsidR="00273CFF" w:rsidRDefault="00273C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63754" w14:textId="77777777" w:rsidR="00BA753F" w:rsidRDefault="00BA753F">
      <w:pPr>
        <w:spacing w:before="0" w:after="0"/>
      </w:pPr>
      <w:r>
        <w:separator/>
      </w:r>
    </w:p>
  </w:footnote>
  <w:footnote w:type="continuationSeparator" w:id="0">
    <w:p w14:paraId="448DF681" w14:textId="77777777" w:rsidR="00BA753F" w:rsidRDefault="00BA753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CE75" w14:textId="77777777" w:rsidR="00273CFF" w:rsidRDefault="00273CF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B6D0" w14:textId="5695223C" w:rsidR="00273CFF" w:rsidRDefault="00000000">
    <w:r>
      <w:rPr>
        <w:noProof/>
      </w:rPr>
      <w:drawing>
        <wp:anchor distT="0" distB="0" distL="0" distR="0" simplePos="0" relativeHeight="26" behindDoc="1" locked="0" layoutInCell="1" allowOverlap="1" wp14:anchorId="5B6A2C1A" wp14:editId="132ABCA3">
          <wp:simplePos x="0" y="0"/>
          <wp:positionH relativeFrom="column">
            <wp:posOffset>-635</wp:posOffset>
          </wp:positionH>
          <wp:positionV relativeFrom="paragraph">
            <wp:posOffset>-675640</wp:posOffset>
          </wp:positionV>
          <wp:extent cx="1685925" cy="444500"/>
          <wp:effectExtent l="0" t="0" r="0" b="0"/>
          <wp:wrapNone/>
          <wp:docPr id="11"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 descr="Logotipo&#10;&#10;Descripción generada automáticamente"/>
                  <pic:cNvPicPr>
                    <a:picLocks noChangeAspect="1" noChangeArrowheads="1"/>
                  </pic:cNvPicPr>
                </pic:nvPicPr>
                <pic:blipFill>
                  <a:blip r:embed="rId1"/>
                  <a:stretch>
                    <a:fillRect/>
                  </a:stretch>
                </pic:blipFill>
                <pic:spPr bwMode="auto">
                  <a:xfrm>
                    <a:off x="0" y="0"/>
                    <a:ext cx="1685925" cy="444500"/>
                  </a:xfrm>
                  <a:prstGeom prst="rect">
                    <a:avLst/>
                  </a:prstGeom>
                  <a:noFill/>
                </pic:spPr>
              </pic:pic>
            </a:graphicData>
          </a:graphic>
        </wp:anchor>
      </w:drawing>
    </w:r>
    <w:r>
      <w:rPr>
        <w:noProof/>
      </w:rPr>
      <w:pict w14:anchorId="52C7A27A">
        <v:rect id="Marco3" o:spid="_x0000_s1028" style="position:absolute;left:0;text-align:left;margin-left:5079pt;margin-top:-43.4pt;width:220.5pt;height:36.25pt;z-index:-503316347;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" o:allowincell="f" filled="f" stroked="f" strokeweight="0">
          <v:textbox>
            <w:txbxContent>
              <w:p w14:paraId="32867FE1" w14:textId="77777777" w:rsidR="00273CFF" w:rsidRDefault="00000000">
                <w:pPr>
                  <w:pStyle w:val="Titulocabecera"/>
                  <w:rPr>
                    <w:color w:val="7A7A7A" w:themeColor="text1" w:themeTint="A6"/>
                    <w:sz w:val="18"/>
                    <w:szCs w:val="22"/>
                  </w:rPr>
                </w:pPr>
                <w:r>
                  <w:rPr>
                    <w:sz w:val="20"/>
                    <w:szCs w:val="22"/>
                  </w:rPr>
                  <w:t>Informe de Evaluación de la Arquitectura de Seguridad (EAS)</w:t>
                </w:r>
              </w:p>
            </w:txbxContent>
          </v:textbox>
          <w10:wrap type="squar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1FC6" w14:textId="77777777" w:rsidR="00273CFF" w:rsidRDefault="00273C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43A"/>
    <w:multiLevelType w:val="multilevel"/>
    <w:tmpl w:val="68867A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A82CF4"/>
    <w:multiLevelType w:val="multilevel"/>
    <w:tmpl w:val="7FE614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4540FC"/>
    <w:multiLevelType w:val="multilevel"/>
    <w:tmpl w:val="93EC38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C1D5A7D"/>
    <w:multiLevelType w:val="multilevel"/>
    <w:tmpl w:val="5980E7CC"/>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4" w15:restartNumberingAfterBreak="0">
    <w:nsid w:val="19EE735E"/>
    <w:multiLevelType w:val="multilevel"/>
    <w:tmpl w:val="65A264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D8D2568"/>
    <w:multiLevelType w:val="multilevel"/>
    <w:tmpl w:val="9E7A3E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2B6376B"/>
    <w:multiLevelType w:val="multilevel"/>
    <w:tmpl w:val="9F2CF3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C76C58"/>
    <w:multiLevelType w:val="multilevel"/>
    <w:tmpl w:val="563CA4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EE47319"/>
    <w:multiLevelType w:val="multilevel"/>
    <w:tmpl w:val="B9266F0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9" w15:restartNumberingAfterBreak="0">
    <w:nsid w:val="3FBF437B"/>
    <w:multiLevelType w:val="multilevel"/>
    <w:tmpl w:val="02F8441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0" w15:restartNumberingAfterBreak="0">
    <w:nsid w:val="44EF45E9"/>
    <w:multiLevelType w:val="multilevel"/>
    <w:tmpl w:val="700A9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63E095E"/>
    <w:multiLevelType w:val="multilevel"/>
    <w:tmpl w:val="31F8793E"/>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2" w15:restartNumberingAfterBreak="0">
    <w:nsid w:val="52747BA2"/>
    <w:multiLevelType w:val="multilevel"/>
    <w:tmpl w:val="B1743D06"/>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decimal"/>
      <w:pStyle w:val="Ttulo4"/>
      <w:lvlText w:val="%1.%2.%3.%4."/>
      <w:lvlJc w:val="left"/>
      <w:pPr>
        <w:tabs>
          <w:tab w:val="num" w:pos="0"/>
        </w:tabs>
        <w:ind w:left="1728" w:hanging="648"/>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C8F20E7"/>
    <w:multiLevelType w:val="multilevel"/>
    <w:tmpl w:val="D95E9F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6C3D3F07"/>
    <w:multiLevelType w:val="multilevel"/>
    <w:tmpl w:val="432C77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6F4A3E7E"/>
    <w:multiLevelType w:val="multilevel"/>
    <w:tmpl w:val="52F4BD7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DA04852"/>
    <w:multiLevelType w:val="multilevel"/>
    <w:tmpl w:val="7418463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76158611">
    <w:abstractNumId w:val="12"/>
  </w:num>
  <w:num w:numId="2" w16cid:durableId="433094254">
    <w:abstractNumId w:val="0"/>
  </w:num>
  <w:num w:numId="3" w16cid:durableId="984502963">
    <w:abstractNumId w:val="13"/>
  </w:num>
  <w:num w:numId="4" w16cid:durableId="1050688394">
    <w:abstractNumId w:val="8"/>
  </w:num>
  <w:num w:numId="5" w16cid:durableId="845097705">
    <w:abstractNumId w:val="11"/>
  </w:num>
  <w:num w:numId="6" w16cid:durableId="1419719217">
    <w:abstractNumId w:val="3"/>
  </w:num>
  <w:num w:numId="7" w16cid:durableId="606547459">
    <w:abstractNumId w:val="10"/>
  </w:num>
  <w:num w:numId="8" w16cid:durableId="587808526">
    <w:abstractNumId w:val="5"/>
  </w:num>
  <w:num w:numId="9" w16cid:durableId="1616719033">
    <w:abstractNumId w:val="16"/>
  </w:num>
  <w:num w:numId="10" w16cid:durableId="1576281687">
    <w:abstractNumId w:val="15"/>
  </w:num>
  <w:num w:numId="11" w16cid:durableId="509491316">
    <w:abstractNumId w:val="9"/>
  </w:num>
  <w:num w:numId="12" w16cid:durableId="1506673005">
    <w:abstractNumId w:val="6"/>
  </w:num>
  <w:num w:numId="13" w16cid:durableId="755057294">
    <w:abstractNumId w:val="4"/>
  </w:num>
  <w:num w:numId="14" w16cid:durableId="1718821177">
    <w:abstractNumId w:val="1"/>
  </w:num>
  <w:num w:numId="15" w16cid:durableId="1178084230">
    <w:abstractNumId w:val="7"/>
  </w:num>
  <w:num w:numId="16" w16cid:durableId="1544975189">
    <w:abstractNumId w:val="2"/>
  </w:num>
  <w:num w:numId="17" w16cid:durableId="1005598744">
    <w:abstractNumId w:val="14"/>
  </w:num>
  <w:num w:numId="18" w16cid:durableId="1435788223">
    <w:abstractNumId w:val="6"/>
    <w:lvlOverride w:ilvl="0">
      <w:startOverride w:val="1"/>
    </w:lvlOverride>
  </w:num>
  <w:num w:numId="19" w16cid:durableId="555512224">
    <w:abstractNumId w:val="6"/>
  </w:num>
  <w:num w:numId="20" w16cid:durableId="471794534">
    <w:abstractNumId w:val="6"/>
  </w:num>
  <w:num w:numId="21" w16cid:durableId="772282090">
    <w:abstractNumId w:val="6"/>
  </w:num>
  <w:num w:numId="22" w16cid:durableId="918948006">
    <w:abstractNumId w:val="6"/>
  </w:num>
  <w:num w:numId="23" w16cid:durableId="529689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3CFF"/>
    <w:rsid w:val="00016FFB"/>
    <w:rsid w:val="0002063D"/>
    <w:rsid w:val="000360F7"/>
    <w:rsid w:val="00037BBF"/>
    <w:rsid w:val="00050811"/>
    <w:rsid w:val="00053418"/>
    <w:rsid w:val="00062B60"/>
    <w:rsid w:val="000A0521"/>
    <w:rsid w:val="000B177F"/>
    <w:rsid w:val="000B6B80"/>
    <w:rsid w:val="000D168D"/>
    <w:rsid w:val="000D1738"/>
    <w:rsid w:val="000E60A9"/>
    <w:rsid w:val="000F5CC4"/>
    <w:rsid w:val="0010424F"/>
    <w:rsid w:val="00125FA5"/>
    <w:rsid w:val="0013016A"/>
    <w:rsid w:val="00130209"/>
    <w:rsid w:val="00133D3A"/>
    <w:rsid w:val="0014091B"/>
    <w:rsid w:val="00157811"/>
    <w:rsid w:val="00177CB8"/>
    <w:rsid w:val="001C1726"/>
    <w:rsid w:val="001D4F41"/>
    <w:rsid w:val="001D6D39"/>
    <w:rsid w:val="001E5CFA"/>
    <w:rsid w:val="002130BD"/>
    <w:rsid w:val="00222053"/>
    <w:rsid w:val="002244A3"/>
    <w:rsid w:val="00242147"/>
    <w:rsid w:val="00252C66"/>
    <w:rsid w:val="002650C5"/>
    <w:rsid w:val="00273CFF"/>
    <w:rsid w:val="002B5D61"/>
    <w:rsid w:val="002C2BE0"/>
    <w:rsid w:val="002C677C"/>
    <w:rsid w:val="002E1AC6"/>
    <w:rsid w:val="00305AB9"/>
    <w:rsid w:val="0031464D"/>
    <w:rsid w:val="00355C95"/>
    <w:rsid w:val="00367146"/>
    <w:rsid w:val="00381036"/>
    <w:rsid w:val="003D533A"/>
    <w:rsid w:val="004225DF"/>
    <w:rsid w:val="00422821"/>
    <w:rsid w:val="00487323"/>
    <w:rsid w:val="00490005"/>
    <w:rsid w:val="004B0D63"/>
    <w:rsid w:val="004C11F7"/>
    <w:rsid w:val="004D7D1A"/>
    <w:rsid w:val="004F7543"/>
    <w:rsid w:val="00507391"/>
    <w:rsid w:val="00522C38"/>
    <w:rsid w:val="00531499"/>
    <w:rsid w:val="00546BD4"/>
    <w:rsid w:val="00555F17"/>
    <w:rsid w:val="0058230C"/>
    <w:rsid w:val="00591DED"/>
    <w:rsid w:val="005A6AE8"/>
    <w:rsid w:val="005B67E9"/>
    <w:rsid w:val="005C19BD"/>
    <w:rsid w:val="005C6701"/>
    <w:rsid w:val="005E0775"/>
    <w:rsid w:val="005F5577"/>
    <w:rsid w:val="00615E93"/>
    <w:rsid w:val="00655762"/>
    <w:rsid w:val="00693368"/>
    <w:rsid w:val="00695556"/>
    <w:rsid w:val="00695753"/>
    <w:rsid w:val="006B7EDF"/>
    <w:rsid w:val="006C3FF8"/>
    <w:rsid w:val="006E0B96"/>
    <w:rsid w:val="006F5A1A"/>
    <w:rsid w:val="007008D6"/>
    <w:rsid w:val="00736404"/>
    <w:rsid w:val="00740E13"/>
    <w:rsid w:val="007425EC"/>
    <w:rsid w:val="0078738D"/>
    <w:rsid w:val="00794DCB"/>
    <w:rsid w:val="0079563F"/>
    <w:rsid w:val="007C0804"/>
    <w:rsid w:val="007C2DF0"/>
    <w:rsid w:val="007C632C"/>
    <w:rsid w:val="007D232B"/>
    <w:rsid w:val="007D2338"/>
    <w:rsid w:val="007D34D1"/>
    <w:rsid w:val="007F076B"/>
    <w:rsid w:val="008023D2"/>
    <w:rsid w:val="00811751"/>
    <w:rsid w:val="008159FE"/>
    <w:rsid w:val="008160C0"/>
    <w:rsid w:val="00816CB7"/>
    <w:rsid w:val="00831A03"/>
    <w:rsid w:val="00845076"/>
    <w:rsid w:val="008471A8"/>
    <w:rsid w:val="00851274"/>
    <w:rsid w:val="00863739"/>
    <w:rsid w:val="00873770"/>
    <w:rsid w:val="00897FA4"/>
    <w:rsid w:val="008A0AF7"/>
    <w:rsid w:val="008B48E6"/>
    <w:rsid w:val="008B5FEB"/>
    <w:rsid w:val="008C0B51"/>
    <w:rsid w:val="008C7C0B"/>
    <w:rsid w:val="008C7F70"/>
    <w:rsid w:val="008E079C"/>
    <w:rsid w:val="008F6ED0"/>
    <w:rsid w:val="00901E36"/>
    <w:rsid w:val="00906CCA"/>
    <w:rsid w:val="0092441C"/>
    <w:rsid w:val="0093633B"/>
    <w:rsid w:val="00937241"/>
    <w:rsid w:val="00955B12"/>
    <w:rsid w:val="00961875"/>
    <w:rsid w:val="00962BDF"/>
    <w:rsid w:val="009631E9"/>
    <w:rsid w:val="00972A0A"/>
    <w:rsid w:val="00972AFF"/>
    <w:rsid w:val="00973910"/>
    <w:rsid w:val="00982226"/>
    <w:rsid w:val="009959ED"/>
    <w:rsid w:val="009E648C"/>
    <w:rsid w:val="009E64DD"/>
    <w:rsid w:val="009F41DA"/>
    <w:rsid w:val="00A176E5"/>
    <w:rsid w:val="00A828D3"/>
    <w:rsid w:val="00A91DD0"/>
    <w:rsid w:val="00AA120D"/>
    <w:rsid w:val="00AA3D4F"/>
    <w:rsid w:val="00AA4D7A"/>
    <w:rsid w:val="00AA601E"/>
    <w:rsid w:val="00AA7145"/>
    <w:rsid w:val="00AB1B5A"/>
    <w:rsid w:val="00AB2AC8"/>
    <w:rsid w:val="00AC1FC5"/>
    <w:rsid w:val="00AC2D6E"/>
    <w:rsid w:val="00AD2805"/>
    <w:rsid w:val="00AE3BAD"/>
    <w:rsid w:val="00AE4579"/>
    <w:rsid w:val="00AF7118"/>
    <w:rsid w:val="00B05682"/>
    <w:rsid w:val="00B07695"/>
    <w:rsid w:val="00B10A43"/>
    <w:rsid w:val="00B2076F"/>
    <w:rsid w:val="00B70932"/>
    <w:rsid w:val="00B712EC"/>
    <w:rsid w:val="00B7538E"/>
    <w:rsid w:val="00B80DBE"/>
    <w:rsid w:val="00B81063"/>
    <w:rsid w:val="00BA1664"/>
    <w:rsid w:val="00BA397D"/>
    <w:rsid w:val="00BA753F"/>
    <w:rsid w:val="00BE3246"/>
    <w:rsid w:val="00BF5251"/>
    <w:rsid w:val="00BF593C"/>
    <w:rsid w:val="00C03761"/>
    <w:rsid w:val="00C1209D"/>
    <w:rsid w:val="00C12FB1"/>
    <w:rsid w:val="00C23383"/>
    <w:rsid w:val="00C34228"/>
    <w:rsid w:val="00C7596D"/>
    <w:rsid w:val="00CD1735"/>
    <w:rsid w:val="00CE5C33"/>
    <w:rsid w:val="00CF0020"/>
    <w:rsid w:val="00CF22D9"/>
    <w:rsid w:val="00CF63C2"/>
    <w:rsid w:val="00CF766A"/>
    <w:rsid w:val="00D0465C"/>
    <w:rsid w:val="00D12442"/>
    <w:rsid w:val="00D23CFD"/>
    <w:rsid w:val="00D43195"/>
    <w:rsid w:val="00D47757"/>
    <w:rsid w:val="00D54BD6"/>
    <w:rsid w:val="00D6212C"/>
    <w:rsid w:val="00D6401F"/>
    <w:rsid w:val="00D84202"/>
    <w:rsid w:val="00DA0359"/>
    <w:rsid w:val="00DA0D80"/>
    <w:rsid w:val="00DA5359"/>
    <w:rsid w:val="00DA53DE"/>
    <w:rsid w:val="00DA7DF3"/>
    <w:rsid w:val="00DF15E2"/>
    <w:rsid w:val="00E04337"/>
    <w:rsid w:val="00E14073"/>
    <w:rsid w:val="00E2469C"/>
    <w:rsid w:val="00E81AFC"/>
    <w:rsid w:val="00E90D1D"/>
    <w:rsid w:val="00E96DF6"/>
    <w:rsid w:val="00EA0D9F"/>
    <w:rsid w:val="00EC19F1"/>
    <w:rsid w:val="00EC41BB"/>
    <w:rsid w:val="00EE1276"/>
    <w:rsid w:val="00EF2923"/>
    <w:rsid w:val="00F037A8"/>
    <w:rsid w:val="00F31C46"/>
    <w:rsid w:val="00F42D13"/>
    <w:rsid w:val="00F57C4E"/>
    <w:rsid w:val="00F72ED9"/>
    <w:rsid w:val="00F75335"/>
    <w:rsid w:val="00F80568"/>
    <w:rsid w:val="00F936D2"/>
    <w:rsid w:val="00F93CE8"/>
    <w:rsid w:val="00FB5F12"/>
    <w:rsid w:val="00FC70E8"/>
    <w:rsid w:val="00FD5B1C"/>
    <w:rsid w:val="00FE6C2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BB639F5"/>
  <w15:docId w15:val="{2FC5BB64-A510-41ED-8558-20353E29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1"/>
        <w:szCs w:val="18"/>
        <w:lang w:val="es-ES_trad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41"/>
    <w:lsdException w:name="Colorful List Accent 1" w:uiPriority="4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44"/>
    <w:lsdException w:name="Light Grid Accent 4" w:uiPriority="62"/>
    <w:lsdException w:name="Medium Shading 1 Accent 4" w:uiPriority="44"/>
    <w:lsdException w:name="Medium Shading 2 Accent 4" w:uiPriority="4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9FC"/>
    <w:pPr>
      <w:spacing w:before="200" w:after="120"/>
      <w:jc w:val="both"/>
    </w:pPr>
  </w:style>
  <w:style w:type="paragraph" w:styleId="Ttulo1">
    <w:name w:val="heading 1"/>
    <w:basedOn w:val="Ttulo2"/>
    <w:next w:val="Ttulo2"/>
    <w:link w:val="Ttulo1Car"/>
    <w:uiPriority w:val="9"/>
    <w:qFormat/>
    <w:rsid w:val="00EA0291"/>
    <w:pPr>
      <w:numPr>
        <w:ilvl w:val="0"/>
      </w:numPr>
      <w:outlineLvl w:val="0"/>
    </w:pPr>
    <w:rPr>
      <w:color w:val="261D77" w:themeColor="text2"/>
      <w:sz w:val="32"/>
    </w:rPr>
  </w:style>
  <w:style w:type="paragraph" w:styleId="Ttulo2">
    <w:name w:val="heading 2"/>
    <w:basedOn w:val="Ttulo3"/>
    <w:next w:val="Normal"/>
    <w:link w:val="Ttulo2Car"/>
    <w:uiPriority w:val="9"/>
    <w:unhideWhenUsed/>
    <w:qFormat/>
    <w:rsid w:val="00EA0291"/>
    <w:pPr>
      <w:keepNext w:val="0"/>
      <w:keepLines w:val="0"/>
      <w:numPr>
        <w:ilvl w:val="1"/>
      </w:numPr>
      <w:spacing w:before="360" w:after="40"/>
      <w:outlineLvl w:val="1"/>
    </w:pPr>
    <w:rPr>
      <w:b w:val="0"/>
      <w:color w:val="5D50D4" w:themeColor="text2" w:themeTint="99"/>
      <w:sz w:val="28"/>
    </w:rPr>
  </w:style>
  <w:style w:type="paragraph" w:styleId="Ttulo3">
    <w:name w:val="heading 3"/>
    <w:basedOn w:val="Normal"/>
    <w:next w:val="Normal"/>
    <w:link w:val="Ttulo3Car"/>
    <w:uiPriority w:val="9"/>
    <w:unhideWhenUsed/>
    <w:qFormat/>
    <w:rsid w:val="00117A9E"/>
    <w:pPr>
      <w:keepNext/>
      <w:keepLines/>
      <w:numPr>
        <w:ilvl w:val="2"/>
        <w:numId w:val="1"/>
      </w:numPr>
      <w:spacing w:before="240" w:after="0"/>
      <w:outlineLvl w:val="2"/>
    </w:pPr>
    <w:rPr>
      <w:rFonts w:eastAsiaTheme="majorEastAsia" w:cstheme="majorBidi"/>
      <w:b/>
      <w:sz w:val="24"/>
    </w:rPr>
  </w:style>
  <w:style w:type="paragraph" w:styleId="Ttulo4">
    <w:name w:val="heading 4"/>
    <w:basedOn w:val="Ttulo3"/>
    <w:next w:val="Normal"/>
    <w:link w:val="Ttulo4Car"/>
    <w:autoRedefine/>
    <w:uiPriority w:val="9"/>
    <w:unhideWhenUsed/>
    <w:qFormat/>
    <w:rsid w:val="007349AC"/>
    <w:pPr>
      <w:numPr>
        <w:ilvl w:val="3"/>
      </w:numPr>
      <w:ind w:left="2154" w:hanging="1077"/>
      <w:outlineLvl w:val="3"/>
    </w:pPr>
    <w:rPr>
      <w:b w:val="0"/>
    </w:rPr>
  </w:style>
  <w:style w:type="paragraph" w:styleId="Ttulo5">
    <w:name w:val="heading 5"/>
    <w:basedOn w:val="Normal"/>
    <w:next w:val="Normal"/>
    <w:link w:val="Ttulo5Car"/>
    <w:uiPriority w:val="9"/>
    <w:unhideWhenUsed/>
    <w:qFormat/>
    <w:rsid w:val="00F17BA1"/>
    <w:pPr>
      <w:tabs>
        <w:tab w:val="left" w:pos="0"/>
      </w:tabs>
      <w:spacing w:before="0" w:after="160" w:line="259" w:lineRule="auto"/>
      <w:ind w:left="360" w:hanging="360"/>
      <w:jc w:val="left"/>
      <w:outlineLvl w:val="4"/>
    </w:pPr>
    <w:rPr>
      <w:rFonts w:asciiTheme="minorHAnsi" w:hAnsiTheme="minorHAnsi"/>
      <w:i/>
      <w:color w:val="808080" w:themeColor="background1" w:themeShade="80"/>
      <w:sz w:val="22"/>
      <w:szCs w:val="22"/>
      <w:lang w:val="ru-RU"/>
    </w:rPr>
  </w:style>
  <w:style w:type="paragraph" w:styleId="Ttulo6">
    <w:name w:val="heading 6"/>
    <w:basedOn w:val="Normal"/>
    <w:next w:val="Normal"/>
    <w:link w:val="Ttulo6Car"/>
    <w:uiPriority w:val="9"/>
    <w:semiHidden/>
    <w:unhideWhenUsed/>
    <w:qFormat/>
    <w:rsid w:val="00F17BA1"/>
    <w:pPr>
      <w:tabs>
        <w:tab w:val="left" w:pos="0"/>
      </w:tabs>
      <w:spacing w:before="0" w:after="160" w:line="259" w:lineRule="auto"/>
      <w:ind w:left="2484"/>
      <w:jc w:val="left"/>
      <w:outlineLvl w:val="5"/>
    </w:pPr>
    <w:rPr>
      <w:rFonts w:asciiTheme="majorHAnsi" w:hAnsiTheme="majorHAnsi"/>
      <w:b/>
      <w:i/>
      <w:color w:val="808080" w:themeColor="background1" w:themeShade="80"/>
      <w:sz w:val="22"/>
      <w:szCs w:val="22"/>
      <w:lang w:val="ru-RU"/>
    </w:rPr>
  </w:style>
  <w:style w:type="paragraph" w:styleId="Ttulo7">
    <w:name w:val="heading 7"/>
    <w:basedOn w:val="Normal"/>
    <w:next w:val="Normal"/>
    <w:link w:val="Ttulo7Car"/>
    <w:uiPriority w:val="9"/>
    <w:semiHidden/>
    <w:unhideWhenUsed/>
    <w:qFormat/>
    <w:rsid w:val="00F17BA1"/>
    <w:pPr>
      <w:spacing w:before="0" w:after="160" w:line="259" w:lineRule="auto"/>
      <w:ind w:left="1296" w:hanging="1296"/>
      <w:jc w:val="left"/>
      <w:outlineLvl w:val="6"/>
    </w:pPr>
    <w:rPr>
      <w:rFonts w:asciiTheme="majorHAnsi" w:hAnsiTheme="majorHAnsi"/>
      <w:b/>
      <w:color w:val="FFC237" w:themeColor="accent1"/>
      <w:sz w:val="22"/>
      <w:szCs w:val="22"/>
      <w:lang w:val="ru-RU"/>
    </w:rPr>
  </w:style>
  <w:style w:type="paragraph" w:styleId="Ttulo8">
    <w:name w:val="heading 8"/>
    <w:basedOn w:val="Normal"/>
    <w:next w:val="Normal"/>
    <w:link w:val="Ttulo8Car"/>
    <w:uiPriority w:val="9"/>
    <w:semiHidden/>
    <w:unhideWhenUsed/>
    <w:qFormat/>
    <w:rsid w:val="00F17BA1"/>
    <w:pPr>
      <w:spacing w:before="0" w:after="160" w:line="259" w:lineRule="auto"/>
      <w:ind w:left="1440" w:hanging="1440"/>
      <w:jc w:val="left"/>
      <w:outlineLvl w:val="7"/>
    </w:pPr>
    <w:rPr>
      <w:rFonts w:asciiTheme="majorHAnsi" w:hAnsiTheme="majorHAnsi"/>
      <w:b/>
      <w:i/>
      <w:color w:val="FFC237" w:themeColor="accent1"/>
      <w:sz w:val="22"/>
      <w:szCs w:val="22"/>
      <w:lang w:val="ru-RU"/>
    </w:rPr>
  </w:style>
  <w:style w:type="paragraph" w:styleId="Ttulo9">
    <w:name w:val="heading 9"/>
    <w:basedOn w:val="Normal"/>
    <w:next w:val="Normal"/>
    <w:link w:val="Ttulo9Car"/>
    <w:uiPriority w:val="9"/>
    <w:semiHidden/>
    <w:unhideWhenUsed/>
    <w:qFormat/>
    <w:rsid w:val="00F17BA1"/>
    <w:pPr>
      <w:spacing w:before="0" w:after="160" w:line="259" w:lineRule="auto"/>
      <w:ind w:left="1584" w:hanging="1584"/>
      <w:jc w:val="left"/>
      <w:outlineLvl w:val="8"/>
    </w:pPr>
    <w:rPr>
      <w:rFonts w:asciiTheme="majorHAnsi" w:hAnsiTheme="majorHAnsi"/>
      <w:b/>
      <w:color w:val="1C1558" w:themeColor="text2" w:themeShade="BF"/>
      <w:sz w:val="22"/>
      <w:szCs w:val="22"/>
      <w:lang w:val="ru-RU"/>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EA0291"/>
    <w:rPr>
      <w:rFonts w:ascii="Telefonica Light" w:eastAsiaTheme="majorEastAsia" w:hAnsi="Telefonica Light" w:cstheme="majorBidi"/>
      <w:color w:val="261D77" w:themeColor="text2"/>
      <w:sz w:val="32"/>
      <w:lang w:val="en-US"/>
    </w:rPr>
  </w:style>
  <w:style w:type="character" w:customStyle="1" w:styleId="TextonotapieCar">
    <w:name w:val="Texto nota pie Car"/>
    <w:basedOn w:val="Fuentedeprrafopredeter"/>
    <w:link w:val="Textonotapie"/>
    <w:uiPriority w:val="99"/>
    <w:qFormat/>
    <w:rsid w:val="00E77CBC"/>
    <w:rPr>
      <w:rFonts w:ascii="Telefonica Light" w:hAnsi="Telefonica Light"/>
      <w:color w:val="808080" w:themeColor="background1" w:themeShade="80"/>
      <w:sz w:val="16"/>
    </w:rPr>
  </w:style>
  <w:style w:type="character" w:customStyle="1" w:styleId="Ttulo2Car">
    <w:name w:val="Título 2 Car"/>
    <w:basedOn w:val="Fuentedeprrafopredeter"/>
    <w:link w:val="Ttulo2"/>
    <w:uiPriority w:val="9"/>
    <w:qFormat/>
    <w:rsid w:val="00EA0291"/>
    <w:rPr>
      <w:rFonts w:ascii="Telefonica Light" w:eastAsiaTheme="majorEastAsia" w:hAnsi="Telefonica Light" w:cstheme="majorBidi"/>
      <w:color w:val="5D50D4" w:themeColor="text2" w:themeTint="99"/>
      <w:sz w:val="28"/>
      <w:lang w:val="en-US"/>
    </w:rPr>
  </w:style>
  <w:style w:type="character" w:customStyle="1" w:styleId="Ttulo3Car">
    <w:name w:val="Título 3 Car"/>
    <w:basedOn w:val="Fuentedeprrafopredeter"/>
    <w:link w:val="Ttulo3"/>
    <w:uiPriority w:val="9"/>
    <w:qFormat/>
    <w:rsid w:val="00117A9E"/>
    <w:rPr>
      <w:rFonts w:ascii="Telefonica Light" w:eastAsiaTheme="majorEastAsia" w:hAnsi="Telefonica Light" w:cstheme="majorBidi"/>
      <w:b/>
      <w:color w:val="848484" w:themeColor="text1" w:themeTint="99"/>
      <w:lang w:val="en-US"/>
    </w:rPr>
  </w:style>
  <w:style w:type="character" w:customStyle="1" w:styleId="Ttulo4Car">
    <w:name w:val="Título 4 Car"/>
    <w:basedOn w:val="Fuentedeprrafopredeter"/>
    <w:link w:val="Ttulo4"/>
    <w:uiPriority w:val="9"/>
    <w:qFormat/>
    <w:rsid w:val="007349AC"/>
    <w:rPr>
      <w:rFonts w:eastAsiaTheme="majorEastAsia" w:cstheme="majorBidi"/>
      <w:b/>
      <w:sz w:val="24"/>
    </w:rPr>
  </w:style>
  <w:style w:type="character" w:styleId="Hipervnculo">
    <w:name w:val="Hyperlink"/>
    <w:basedOn w:val="Fuentedeprrafopredeter"/>
    <w:uiPriority w:val="99"/>
    <w:unhideWhenUsed/>
    <w:rsid w:val="00845B27"/>
    <w:rPr>
      <w:color w:val="00CCCA" w:themeColor="hyperlink"/>
      <w:u w:val="single"/>
    </w:rPr>
  </w:style>
  <w:style w:type="character" w:customStyle="1" w:styleId="CitadestacadaCar">
    <w:name w:val="Cita destacada Car"/>
    <w:basedOn w:val="Fuentedeprrafopredeter"/>
    <w:link w:val="Citadestacada"/>
    <w:uiPriority w:val="30"/>
    <w:qFormat/>
    <w:rsid w:val="00EA0291"/>
    <w:rPr>
      <w:rFonts w:ascii="Telefonica Light" w:hAnsi="Telefonica Light"/>
      <w:i/>
      <w:iCs/>
      <w:color w:val="FFC237" w:themeColor="accent1"/>
      <w:sz w:val="21"/>
      <w:lang w:val="en-US"/>
    </w:rPr>
  </w:style>
  <w:style w:type="character" w:customStyle="1" w:styleId="EncabezadoCar">
    <w:name w:val="Encabezado Car"/>
    <w:basedOn w:val="Fuentedeprrafopredeter"/>
    <w:link w:val="Encabezado"/>
    <w:uiPriority w:val="99"/>
    <w:qFormat/>
    <w:rsid w:val="00D374C2"/>
    <w:rPr>
      <w:rFonts w:ascii="Telefonica" w:hAnsi="Telefonica"/>
      <w:b/>
      <w:color w:val="666666"/>
      <w:sz w:val="20"/>
    </w:rPr>
  </w:style>
  <w:style w:type="character" w:customStyle="1" w:styleId="PiedepginaCar">
    <w:name w:val="Pie de página Car"/>
    <w:basedOn w:val="Fuentedeprrafopredeter"/>
    <w:link w:val="Piedepgina"/>
    <w:uiPriority w:val="99"/>
    <w:qFormat/>
    <w:rsid w:val="00E77CBC"/>
    <w:rPr>
      <w:rFonts w:ascii="Telefonica Light" w:hAnsi="Telefonica Light"/>
      <w:color w:val="666666"/>
      <w:sz w:val="21"/>
    </w:rPr>
  </w:style>
  <w:style w:type="character" w:customStyle="1" w:styleId="TextodegloboCar">
    <w:name w:val="Texto de globo Car"/>
    <w:basedOn w:val="Fuentedeprrafopredeter"/>
    <w:link w:val="Textodeglobo"/>
    <w:uiPriority w:val="99"/>
    <w:semiHidden/>
    <w:qFormat/>
    <w:rsid w:val="0070059D"/>
    <w:rPr>
      <w:rFonts w:ascii="Times New Roman" w:hAnsi="Times New Roman" w:cs="Times New Roman"/>
      <w:color w:val="666666"/>
      <w:sz w:val="18"/>
      <w:szCs w:val="18"/>
    </w:rPr>
  </w:style>
  <w:style w:type="character" w:customStyle="1" w:styleId="DescripcinCar">
    <w:name w:val="Descripción Car"/>
    <w:basedOn w:val="Fuentedeprrafopredeter"/>
    <w:link w:val="Descripcin"/>
    <w:uiPriority w:val="35"/>
    <w:qFormat/>
    <w:rsid w:val="0016176D"/>
    <w:rPr>
      <w:rFonts w:ascii="Telefonica Light" w:eastAsia="Trebuchet MS" w:hAnsi="Telefonica Light" w:cs="DejaVu Sans"/>
      <w:color w:val="666666"/>
      <w:sz w:val="18"/>
      <w:szCs w:val="18"/>
      <w:lang w:val="es-ES"/>
    </w:rPr>
  </w:style>
  <w:style w:type="character" w:customStyle="1" w:styleId="Ttulo5Car">
    <w:name w:val="Título 5 Car"/>
    <w:basedOn w:val="Fuentedeprrafopredeter"/>
    <w:link w:val="Ttulo5"/>
    <w:uiPriority w:val="9"/>
    <w:qFormat/>
    <w:rsid w:val="00F17BA1"/>
    <w:rPr>
      <w:rFonts w:eastAsia="Calibri" w:cs="Arial"/>
      <w:i/>
      <w:color w:val="808080" w:themeColor="background1" w:themeShade="80"/>
      <w:sz w:val="22"/>
      <w:szCs w:val="22"/>
      <w:lang w:val="ru-RU"/>
    </w:rPr>
  </w:style>
  <w:style w:type="character" w:customStyle="1" w:styleId="Ttulo6Car">
    <w:name w:val="Título 6 Car"/>
    <w:basedOn w:val="Fuentedeprrafopredeter"/>
    <w:link w:val="Ttulo6"/>
    <w:uiPriority w:val="9"/>
    <w:semiHidden/>
    <w:qFormat/>
    <w:rsid w:val="00F17BA1"/>
    <w:rPr>
      <w:rFonts w:asciiTheme="majorHAnsi" w:eastAsia="Calibri" w:hAnsiTheme="majorHAnsi" w:cs="Arial"/>
      <w:b/>
      <w:i/>
      <w:color w:val="808080" w:themeColor="background1" w:themeShade="80"/>
      <w:sz w:val="22"/>
      <w:szCs w:val="22"/>
      <w:lang w:val="ru-RU"/>
    </w:rPr>
  </w:style>
  <w:style w:type="character" w:customStyle="1" w:styleId="Ttulo7Car">
    <w:name w:val="Título 7 Car"/>
    <w:basedOn w:val="Fuentedeprrafopredeter"/>
    <w:link w:val="Ttulo7"/>
    <w:uiPriority w:val="9"/>
    <w:semiHidden/>
    <w:qFormat/>
    <w:rsid w:val="00F17BA1"/>
    <w:rPr>
      <w:rFonts w:asciiTheme="majorHAnsi" w:hAnsiTheme="majorHAnsi"/>
      <w:b/>
      <w:color w:val="FFC237" w:themeColor="accent1"/>
      <w:sz w:val="22"/>
      <w:szCs w:val="22"/>
      <w:lang w:val="ru-RU"/>
    </w:rPr>
  </w:style>
  <w:style w:type="character" w:customStyle="1" w:styleId="Ttulo8Car">
    <w:name w:val="Título 8 Car"/>
    <w:basedOn w:val="Fuentedeprrafopredeter"/>
    <w:link w:val="Ttulo8"/>
    <w:uiPriority w:val="9"/>
    <w:semiHidden/>
    <w:qFormat/>
    <w:rsid w:val="00F17BA1"/>
    <w:rPr>
      <w:rFonts w:asciiTheme="majorHAnsi" w:hAnsiTheme="majorHAnsi"/>
      <w:b/>
      <w:i/>
      <w:color w:val="FFC237" w:themeColor="accent1"/>
      <w:sz w:val="22"/>
      <w:szCs w:val="22"/>
      <w:lang w:val="ru-RU"/>
    </w:rPr>
  </w:style>
  <w:style w:type="character" w:customStyle="1" w:styleId="Ttulo9Car">
    <w:name w:val="Título 9 Car"/>
    <w:basedOn w:val="Fuentedeprrafopredeter"/>
    <w:link w:val="Ttulo9"/>
    <w:uiPriority w:val="9"/>
    <w:semiHidden/>
    <w:qFormat/>
    <w:rsid w:val="00F17BA1"/>
    <w:rPr>
      <w:rFonts w:asciiTheme="majorHAnsi" w:hAnsiTheme="majorHAnsi"/>
      <w:b/>
      <w:color w:val="1C1558" w:themeColor="text2" w:themeShade="BF"/>
      <w:sz w:val="22"/>
      <w:szCs w:val="22"/>
      <w:lang w:val="ru-RU"/>
    </w:rPr>
  </w:style>
  <w:style w:type="character" w:customStyle="1" w:styleId="Caracteresdenotafinal">
    <w:name w:val="Caracteres de nota final"/>
    <w:qFormat/>
    <w:rPr>
      <w:vertAlign w:val="superscript"/>
    </w:rPr>
  </w:style>
  <w:style w:type="character" w:styleId="Refdenotaalfinal">
    <w:name w:val="endnote reference"/>
    <w:rPr>
      <w:vertAlign w:val="superscript"/>
    </w:rPr>
  </w:style>
  <w:style w:type="character" w:customStyle="1" w:styleId="EndnoteCharacters">
    <w:name w:val="Endnote Characters"/>
    <w:basedOn w:val="Fuentedeprrafopredeter"/>
    <w:uiPriority w:val="99"/>
    <w:semiHidden/>
    <w:unhideWhenUsed/>
    <w:qFormat/>
    <w:rsid w:val="00F17BA1"/>
    <w:rPr>
      <w:vertAlign w:val="superscript"/>
    </w:rPr>
  </w:style>
  <w:style w:type="character" w:styleId="Refdecomentario">
    <w:name w:val="annotation reference"/>
    <w:basedOn w:val="Fuentedeprrafopredeter"/>
    <w:uiPriority w:val="99"/>
    <w:semiHidden/>
    <w:unhideWhenUsed/>
    <w:qFormat/>
    <w:rsid w:val="00F17BA1"/>
    <w:rPr>
      <w:sz w:val="18"/>
      <w:szCs w:val="18"/>
    </w:rPr>
  </w:style>
  <w:style w:type="character" w:customStyle="1" w:styleId="TextocomentarioCar">
    <w:name w:val="Texto comentario Car"/>
    <w:basedOn w:val="Fuentedeprrafopredeter"/>
    <w:link w:val="Textocomentario"/>
    <w:uiPriority w:val="99"/>
    <w:semiHidden/>
    <w:qFormat/>
    <w:rsid w:val="00F17BA1"/>
    <w:rPr>
      <w:rFonts w:ascii="Telefonica Light" w:hAnsi="Telefonica Light"/>
      <w:color w:val="666666"/>
    </w:rPr>
  </w:style>
  <w:style w:type="character" w:customStyle="1" w:styleId="AsuntodelcomentarioCar">
    <w:name w:val="Asunto del comentario Car"/>
    <w:basedOn w:val="TextocomentarioCar"/>
    <w:link w:val="Asuntodelcomentario"/>
    <w:uiPriority w:val="99"/>
    <w:semiHidden/>
    <w:qFormat/>
    <w:rsid w:val="00F17BA1"/>
    <w:rPr>
      <w:rFonts w:ascii="Telefonica Light" w:hAnsi="Telefonica Light"/>
      <w:b/>
      <w:bCs/>
      <w:color w:val="F33B75" w:themeColor="accent2"/>
      <w:sz w:val="20"/>
      <w:szCs w:val="20"/>
      <w:lang w:val="en-US"/>
    </w:rPr>
  </w:style>
  <w:style w:type="character" w:customStyle="1" w:styleId="Hipervnculovisitado1">
    <w:name w:val="Hipervínculo visitado1"/>
    <w:basedOn w:val="Fuentedeprrafopredeter"/>
    <w:uiPriority w:val="99"/>
    <w:semiHidden/>
    <w:unhideWhenUsed/>
    <w:qFormat/>
    <w:rsid w:val="00F17BA1"/>
    <w:rPr>
      <w:color w:val="F33B75" w:themeColor="followedHyperlink"/>
      <w:u w:val="single"/>
    </w:rPr>
  </w:style>
  <w:style w:type="character" w:customStyle="1" w:styleId="MapadeldocumentoCar">
    <w:name w:val="Mapa del documento Car"/>
    <w:basedOn w:val="Fuentedeprrafopredeter"/>
    <w:link w:val="Mapadeldocumento"/>
    <w:uiPriority w:val="99"/>
    <w:semiHidden/>
    <w:qFormat/>
    <w:rsid w:val="00F17BA1"/>
    <w:rPr>
      <w:rFonts w:ascii="Lucida Grande" w:hAnsi="Lucida Grande" w:cs="Lucida Grande"/>
      <w:color w:val="F33B75" w:themeColor="accent2"/>
      <w:lang w:val="en-US"/>
    </w:rPr>
  </w:style>
  <w:style w:type="character" w:customStyle="1" w:styleId="SubttuloCar">
    <w:name w:val="Subtítulo Car"/>
    <w:basedOn w:val="Fuentedeprrafopredeter"/>
    <w:link w:val="Subttulo"/>
    <w:uiPriority w:val="11"/>
    <w:qFormat/>
    <w:rsid w:val="00EA0291"/>
    <w:rPr>
      <w:rFonts w:ascii="Calibri" w:eastAsia="Times New Roman" w:hAnsi="Calibri" w:cs="Times New Roman"/>
      <w:color w:val="00CCCA" w:themeColor="background2"/>
      <w:spacing w:val="15"/>
      <w:sz w:val="22"/>
      <w:szCs w:val="22"/>
      <w:lang w:val="en-GB" w:eastAsia="en-GB"/>
    </w:rPr>
  </w:style>
  <w:style w:type="character" w:styleId="Referenciaintensa">
    <w:name w:val="Intense Reference"/>
    <w:basedOn w:val="Fuentedeprrafopredeter"/>
    <w:uiPriority w:val="32"/>
    <w:qFormat/>
    <w:rsid w:val="00EA0291"/>
    <w:rPr>
      <w:b/>
      <w:bCs/>
      <w:smallCaps/>
      <w:color w:val="00CCCA" w:themeColor="background2"/>
      <w:spacing w:val="5"/>
    </w:rPr>
  </w:style>
  <w:style w:type="character" w:styleId="nfasisintenso">
    <w:name w:val="Intense Emphasis"/>
    <w:basedOn w:val="Fuentedeprrafopredeter"/>
    <w:uiPriority w:val="21"/>
    <w:qFormat/>
    <w:rsid w:val="00EA0291"/>
    <w:rPr>
      <w:i/>
      <w:iCs/>
      <w:color w:val="00CCCA" w:themeColor="background2"/>
    </w:rPr>
  </w:style>
  <w:style w:type="character" w:customStyle="1" w:styleId="CitaCar">
    <w:name w:val="Cita Car"/>
    <w:basedOn w:val="Fuentedeprrafopredeter"/>
    <w:link w:val="Cita"/>
    <w:uiPriority w:val="29"/>
    <w:qFormat/>
    <w:rsid w:val="00EA0291"/>
    <w:rPr>
      <w:rFonts w:ascii="Telefonica Light" w:hAnsi="Telefonica Light"/>
      <w:i/>
      <w:iCs/>
      <w:color w:val="666666" w:themeColor="text1" w:themeTint="BF"/>
      <w:sz w:val="21"/>
      <w:lang w:val="en-US"/>
    </w:rPr>
  </w:style>
  <w:style w:type="character" w:customStyle="1" w:styleId="PrrafodelistaCar">
    <w:name w:val="Párrafo de lista Car"/>
    <w:link w:val="Prrafodelista"/>
    <w:uiPriority w:val="34"/>
    <w:qFormat/>
    <w:rsid w:val="00F02BA8"/>
    <w:rPr>
      <w:rFonts w:ascii="Arial" w:eastAsia="Times New Roman" w:hAnsi="Arial" w:cs="Times New Roman"/>
      <w:i/>
      <w:sz w:val="22"/>
      <w:lang w:val="en-GB" w:eastAsia="en-GB"/>
    </w:rPr>
  </w:style>
  <w:style w:type="character" w:customStyle="1" w:styleId="Hashtag1">
    <w:name w:val="Hashtag1"/>
    <w:basedOn w:val="Fuentedeprrafopredeter"/>
    <w:uiPriority w:val="99"/>
    <w:qFormat/>
    <w:rsid w:val="00CA6F3C"/>
    <w:rPr>
      <w:color w:val="5D50D4" w:themeColor="text2" w:themeTint="99"/>
      <w:shd w:val="clear" w:color="auto" w:fill="E1DFDD"/>
    </w:rPr>
  </w:style>
  <w:style w:type="character" w:customStyle="1" w:styleId="UnresolvedMention1">
    <w:name w:val="Unresolved Mention1"/>
    <w:basedOn w:val="Fuentedeprrafopredeter"/>
    <w:uiPriority w:val="99"/>
    <w:qFormat/>
    <w:rsid w:val="00CA6F3C"/>
    <w:rPr>
      <w:color w:val="605E5C"/>
      <w:shd w:val="clear" w:color="auto" w:fill="E1DFDD"/>
    </w:rPr>
  </w:style>
  <w:style w:type="character" w:customStyle="1" w:styleId="TelefnicaprincipaltitleCar">
    <w:name w:val="Telefónica principal title Car"/>
    <w:basedOn w:val="Fuentedeprrafopredeter"/>
    <w:link w:val="Telefnicaprincipaltitle"/>
    <w:qFormat/>
    <w:rsid w:val="00CC141F"/>
    <w:rPr>
      <w:rFonts w:ascii="Arial" w:hAnsi="Arial" w:cs="Arial"/>
      <w:color w:val="333333" w:themeColor="text1"/>
      <w:sz w:val="56"/>
      <w:szCs w:val="60"/>
      <w:lang w:val="en-US"/>
    </w:rPr>
  </w:style>
  <w:style w:type="character" w:customStyle="1" w:styleId="TelefnicasubheadingCar">
    <w:name w:val="Telefónica subheading Car"/>
    <w:basedOn w:val="Fuentedeprrafopredeter"/>
    <w:link w:val="Telefnicasubheading"/>
    <w:qFormat/>
    <w:rsid w:val="00CC141F"/>
    <w:rPr>
      <w:rFonts w:ascii="Arial" w:hAnsi="Arial" w:cs="Arial"/>
      <w:color w:val="333333" w:themeColor="text1"/>
      <w:sz w:val="28"/>
      <w:lang w:val="en-US"/>
    </w:rPr>
  </w:style>
  <w:style w:type="character" w:customStyle="1" w:styleId="Telefnicasize11Car">
    <w:name w:val="Telefónica size 11 Car"/>
    <w:basedOn w:val="Fuentedeprrafopredeter"/>
    <w:link w:val="Telefnicasize11"/>
    <w:qFormat/>
    <w:rsid w:val="00CC141F"/>
    <w:rPr>
      <w:rFonts w:ascii="Arial" w:hAnsi="Arial" w:cs="Arial"/>
      <w:color w:val="333333" w:themeColor="text1"/>
      <w:sz w:val="22"/>
      <w:szCs w:val="18"/>
      <w:lang w:val="en-US"/>
    </w:rPr>
  </w:style>
  <w:style w:type="character" w:customStyle="1" w:styleId="Telefnicasize9Car">
    <w:name w:val="Telefónica size 9 Car"/>
    <w:basedOn w:val="EncabezadoCar"/>
    <w:link w:val="Telefnicasize9"/>
    <w:qFormat/>
    <w:rsid w:val="00CC141F"/>
    <w:rPr>
      <w:rFonts w:ascii="Arial" w:hAnsi="Arial" w:cs="Arial"/>
      <w:b w:val="0"/>
      <w:color w:val="333333" w:themeColor="text1"/>
      <w:sz w:val="18"/>
      <w:szCs w:val="56"/>
      <w:lang w:val="en-US"/>
    </w:rPr>
  </w:style>
  <w:style w:type="character" w:styleId="Ttulodellibro">
    <w:name w:val="Book Title"/>
    <w:basedOn w:val="Fuentedeprrafopredeter"/>
    <w:uiPriority w:val="33"/>
    <w:qFormat/>
    <w:rsid w:val="00980E25"/>
    <w:rPr>
      <w:b/>
      <w:bCs/>
      <w:i/>
      <w:iCs/>
      <w:spacing w:val="5"/>
    </w:rPr>
  </w:style>
  <w:style w:type="character" w:customStyle="1" w:styleId="Enlacedelndice">
    <w:name w:val="Enlace del índice"/>
    <w:qFormat/>
  </w:style>
  <w:style w:type="character" w:styleId="Mencinsinresolver">
    <w:name w:val="Unresolved Mention"/>
    <w:basedOn w:val="Fuentedeprrafopredeter"/>
    <w:uiPriority w:val="99"/>
    <w:semiHidden/>
    <w:unhideWhenUsed/>
    <w:qFormat/>
    <w:rsid w:val="006A735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Ttulo10">
    <w:name w:val="Título1"/>
    <w:basedOn w:val="Normal"/>
    <w:next w:val="Textoindependiente"/>
    <w:qFormat/>
    <w:pPr>
      <w:keepNext/>
      <w:spacing w:before="240"/>
    </w:pPr>
    <w:rPr>
      <w:rFonts w:ascii="Liberation Sans" w:eastAsia="DejaVu Sans" w:hAnsi="Liberation Sans" w:cs="Noto Sans Devanagari"/>
      <w:sz w:val="28"/>
      <w:szCs w:val="28"/>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next w:val="Normal"/>
    <w:link w:val="DescripcinCar"/>
    <w:qFormat/>
    <w:rsid w:val="00B47A6A"/>
    <w:pPr>
      <w:widowControl w:val="0"/>
      <w:spacing w:before="120"/>
      <w:contextualSpacing/>
    </w:pPr>
    <w:rPr>
      <w:rFonts w:eastAsia="Trebuchet MS" w:cs="DejaVu Sans"/>
      <w:sz w:val="18"/>
    </w:rPr>
  </w:style>
  <w:style w:type="paragraph" w:customStyle="1" w:styleId="ndice">
    <w:name w:val="Índice"/>
    <w:basedOn w:val="Normal"/>
    <w:qFormat/>
    <w:pPr>
      <w:suppressLineNumbers/>
    </w:pPr>
    <w:rPr>
      <w:rFonts w:cs="Lohit Devanagari"/>
    </w:rPr>
  </w:style>
  <w:style w:type="paragraph" w:styleId="Ttulo">
    <w:name w:val="Title"/>
    <w:basedOn w:val="Normal"/>
    <w:next w:val="Textoindependiente"/>
    <w:qFormat/>
    <w:pPr>
      <w:keepNext/>
      <w:spacing w:before="240"/>
    </w:pPr>
    <w:rPr>
      <w:rFonts w:ascii="Liberation Sans" w:eastAsia="Noto Sans CJK SC" w:hAnsi="Liberation Sans" w:cs="Lohit Devanagari"/>
      <w:sz w:val="28"/>
      <w:szCs w:val="28"/>
    </w:rPr>
  </w:style>
  <w:style w:type="paragraph" w:customStyle="1" w:styleId="Estilo1">
    <w:name w:val="Estilo1"/>
    <w:basedOn w:val="Normal"/>
    <w:qFormat/>
    <w:rsid w:val="00CD0CF6"/>
    <w:pPr>
      <w:jc w:val="left"/>
    </w:pPr>
    <w:rPr>
      <w:color w:val="FFFFFF" w:themeColor="background1"/>
      <w:sz w:val="36"/>
    </w:rPr>
  </w:style>
  <w:style w:type="paragraph" w:customStyle="1" w:styleId="Fechaportada">
    <w:name w:val="Fecha portada"/>
    <w:basedOn w:val="Normal"/>
    <w:qFormat/>
    <w:rsid w:val="00EA5DE3"/>
    <w:pPr>
      <w:jc w:val="left"/>
    </w:pPr>
    <w:rPr>
      <w:color w:val="261D77" w:themeColor="text2"/>
      <w:sz w:val="28"/>
    </w:rPr>
  </w:style>
  <w:style w:type="paragraph" w:styleId="Textonotapie">
    <w:name w:val="footnote text"/>
    <w:basedOn w:val="Normal"/>
    <w:link w:val="TextonotapieCar"/>
    <w:uiPriority w:val="99"/>
    <w:qFormat/>
    <w:rsid w:val="00E77CBC"/>
    <w:pPr>
      <w:pBdr>
        <w:top w:val="single" w:sz="4" w:space="1" w:color="BFBFBF"/>
      </w:pBdr>
      <w:spacing w:before="120"/>
      <w:ind w:right="-57"/>
    </w:pPr>
    <w:rPr>
      <w:color w:val="808080" w:themeColor="background1" w:themeShade="80"/>
      <w:sz w:val="16"/>
    </w:rPr>
  </w:style>
  <w:style w:type="paragraph" w:customStyle="1" w:styleId="Titulocabecera">
    <w:name w:val="Titulo cabecera"/>
    <w:basedOn w:val="Normal"/>
    <w:qFormat/>
    <w:rsid w:val="00EA0291"/>
    <w:pPr>
      <w:spacing w:before="0"/>
      <w:jc w:val="right"/>
    </w:pPr>
    <w:rPr>
      <w:color w:val="261D77" w:themeColor="text2"/>
    </w:rPr>
  </w:style>
  <w:style w:type="paragraph" w:customStyle="1" w:styleId="Ttuloportada">
    <w:name w:val="Título portada"/>
    <w:basedOn w:val="Normal"/>
    <w:qFormat/>
    <w:rsid w:val="00EA5DE3"/>
    <w:pPr>
      <w:keepNext/>
      <w:keepLines/>
      <w:spacing w:before="0" w:afterAutospacing="1"/>
      <w:jc w:val="left"/>
    </w:pPr>
    <w:rPr>
      <w:rFonts w:eastAsiaTheme="minorEastAsia"/>
      <w:color w:val="00CCCA" w:themeColor="background2"/>
      <w:sz w:val="84"/>
      <w:szCs w:val="72"/>
      <w:lang w:eastAsia="zh-CN"/>
    </w:rPr>
  </w:style>
  <w:style w:type="paragraph" w:customStyle="1" w:styleId="Disclaimerlegal">
    <w:name w:val="Disclaimer legal"/>
    <w:basedOn w:val="Normal"/>
    <w:qFormat/>
    <w:rsid w:val="00BB7AF1"/>
    <w:pPr>
      <w:spacing w:before="0" w:after="0"/>
      <w:ind w:right="-54"/>
    </w:pPr>
    <w:rPr>
      <w:sz w:val="18"/>
    </w:rPr>
  </w:style>
  <w:style w:type="paragraph" w:customStyle="1" w:styleId="Destacado">
    <w:name w:val="Destacado"/>
    <w:basedOn w:val="Normal"/>
    <w:qFormat/>
    <w:rsid w:val="00EA0291"/>
    <w:pPr>
      <w:spacing w:before="0" w:after="0"/>
      <w:jc w:val="left"/>
    </w:pPr>
    <w:rPr>
      <w:rFonts w:ascii="Telefonica" w:hAnsi="Telefonica" w:cs="Open Sans"/>
      <w:color w:val="261D77" w:themeColor="text2"/>
      <w:sz w:val="28"/>
      <w:szCs w:val="28"/>
    </w:rPr>
  </w:style>
  <w:style w:type="paragraph" w:customStyle="1" w:styleId="Ttulodelinforme">
    <w:name w:val="Título del informe"/>
    <w:basedOn w:val="Destacado"/>
    <w:qFormat/>
    <w:rsid w:val="00EA0291"/>
    <w:pPr>
      <w:keepNext/>
      <w:keepLines/>
      <w:spacing w:before="160" w:after="80"/>
    </w:pPr>
    <w:rPr>
      <w:rFonts w:eastAsiaTheme="majorEastAsia" w:cstheme="majorBidi"/>
      <w:b/>
      <w:sz w:val="40"/>
      <w:szCs w:val="24"/>
    </w:rPr>
  </w:style>
  <w:style w:type="paragraph" w:customStyle="1" w:styleId="Contenidotabla">
    <w:name w:val="Contenido tabla"/>
    <w:basedOn w:val="Normal"/>
    <w:qFormat/>
    <w:rsid w:val="006B7A3C"/>
    <w:pPr>
      <w:spacing w:before="120"/>
      <w:jc w:val="left"/>
    </w:pPr>
    <w:rPr>
      <w:bCs/>
      <w:sz w:val="20"/>
    </w:rPr>
  </w:style>
  <w:style w:type="paragraph" w:customStyle="1" w:styleId="FechaPiedepgina">
    <w:name w:val="Fecha / Pie de página"/>
    <w:basedOn w:val="Normal"/>
    <w:qFormat/>
    <w:rsid w:val="00D96C4A"/>
    <w:pPr>
      <w:jc w:val="right"/>
    </w:pPr>
  </w:style>
  <w:style w:type="paragraph" w:styleId="TDC2">
    <w:name w:val="toc 2"/>
    <w:basedOn w:val="Normal"/>
    <w:next w:val="Normal"/>
    <w:autoRedefine/>
    <w:uiPriority w:val="39"/>
    <w:unhideWhenUsed/>
    <w:qFormat/>
    <w:rsid w:val="009637ED"/>
    <w:pPr>
      <w:tabs>
        <w:tab w:val="left" w:pos="567"/>
        <w:tab w:val="right" w:leader="dot" w:pos="10019"/>
      </w:tabs>
      <w:spacing w:before="0" w:after="0"/>
      <w:ind w:left="220"/>
      <w:jc w:val="left"/>
    </w:pPr>
    <w:rPr>
      <w:bCs/>
      <w:szCs w:val="22"/>
    </w:rPr>
  </w:style>
  <w:style w:type="paragraph" w:styleId="TDC1">
    <w:name w:val="toc 1"/>
    <w:basedOn w:val="Normal"/>
    <w:next w:val="Normal"/>
    <w:autoRedefine/>
    <w:uiPriority w:val="39"/>
    <w:unhideWhenUsed/>
    <w:qFormat/>
    <w:rsid w:val="00CC7039"/>
    <w:pPr>
      <w:tabs>
        <w:tab w:val="left" w:pos="170"/>
        <w:tab w:val="right" w:leader="dot" w:pos="10019"/>
      </w:tabs>
      <w:spacing w:before="120" w:after="0"/>
      <w:jc w:val="left"/>
    </w:pPr>
    <w:rPr>
      <w:bCs/>
    </w:rPr>
  </w:style>
  <w:style w:type="paragraph" w:styleId="TDC3">
    <w:name w:val="toc 3"/>
    <w:basedOn w:val="Normal"/>
    <w:next w:val="Normal"/>
    <w:autoRedefine/>
    <w:uiPriority w:val="39"/>
    <w:unhideWhenUsed/>
    <w:rsid w:val="004F1F87"/>
    <w:pPr>
      <w:spacing w:before="0" w:after="0"/>
      <w:ind w:left="440"/>
      <w:jc w:val="left"/>
    </w:pPr>
    <w:rPr>
      <w:szCs w:val="22"/>
    </w:rPr>
  </w:style>
  <w:style w:type="paragraph" w:styleId="TDC4">
    <w:name w:val="toc 4"/>
    <w:basedOn w:val="Normal"/>
    <w:next w:val="Normal"/>
    <w:autoRedefine/>
    <w:uiPriority w:val="39"/>
    <w:unhideWhenUsed/>
    <w:rsid w:val="00EA0291"/>
    <w:pPr>
      <w:spacing w:before="0" w:after="0"/>
      <w:ind w:left="660"/>
      <w:jc w:val="left"/>
    </w:pPr>
    <w:rPr>
      <w:sz w:val="20"/>
      <w:szCs w:val="20"/>
    </w:rPr>
  </w:style>
  <w:style w:type="paragraph" w:styleId="TDC5">
    <w:name w:val="toc 5"/>
    <w:basedOn w:val="Normal"/>
    <w:next w:val="Normal"/>
    <w:autoRedefine/>
    <w:uiPriority w:val="39"/>
    <w:unhideWhenUsed/>
    <w:rsid w:val="00EA0291"/>
    <w:pPr>
      <w:spacing w:before="0" w:after="0"/>
      <w:ind w:left="880"/>
      <w:jc w:val="left"/>
    </w:pPr>
    <w:rPr>
      <w:sz w:val="20"/>
      <w:szCs w:val="20"/>
    </w:rPr>
  </w:style>
  <w:style w:type="paragraph" w:styleId="TDC6">
    <w:name w:val="toc 6"/>
    <w:basedOn w:val="Normal"/>
    <w:next w:val="Normal"/>
    <w:autoRedefine/>
    <w:uiPriority w:val="39"/>
    <w:unhideWhenUsed/>
    <w:rsid w:val="00EA0291"/>
    <w:pPr>
      <w:spacing w:before="0" w:after="0"/>
      <w:ind w:left="1100"/>
      <w:jc w:val="left"/>
    </w:pPr>
    <w:rPr>
      <w:sz w:val="20"/>
      <w:szCs w:val="20"/>
    </w:rPr>
  </w:style>
  <w:style w:type="paragraph" w:styleId="TDC7">
    <w:name w:val="toc 7"/>
    <w:basedOn w:val="Normal"/>
    <w:next w:val="Normal"/>
    <w:autoRedefine/>
    <w:uiPriority w:val="39"/>
    <w:unhideWhenUsed/>
    <w:rsid w:val="00EA0291"/>
    <w:pPr>
      <w:spacing w:before="0" w:after="0"/>
      <w:ind w:left="1320"/>
      <w:jc w:val="left"/>
    </w:pPr>
    <w:rPr>
      <w:sz w:val="20"/>
      <w:szCs w:val="20"/>
    </w:rPr>
  </w:style>
  <w:style w:type="paragraph" w:styleId="TDC8">
    <w:name w:val="toc 8"/>
    <w:basedOn w:val="Normal"/>
    <w:next w:val="Normal"/>
    <w:autoRedefine/>
    <w:uiPriority w:val="39"/>
    <w:unhideWhenUsed/>
    <w:rsid w:val="00EA0291"/>
    <w:pPr>
      <w:spacing w:before="0" w:after="0"/>
      <w:ind w:left="1540"/>
      <w:jc w:val="left"/>
    </w:pPr>
    <w:rPr>
      <w:sz w:val="20"/>
      <w:szCs w:val="20"/>
    </w:rPr>
  </w:style>
  <w:style w:type="paragraph" w:styleId="TDC9">
    <w:name w:val="toc 9"/>
    <w:basedOn w:val="Normal"/>
    <w:next w:val="Normal"/>
    <w:autoRedefine/>
    <w:uiPriority w:val="39"/>
    <w:unhideWhenUsed/>
    <w:rsid w:val="00EA0291"/>
    <w:pPr>
      <w:spacing w:before="0" w:after="0"/>
      <w:ind w:left="1760"/>
      <w:jc w:val="left"/>
    </w:pPr>
    <w:rPr>
      <w:sz w:val="20"/>
      <w:szCs w:val="20"/>
    </w:rPr>
  </w:style>
  <w:style w:type="paragraph" w:styleId="Ttulodendice">
    <w:name w:val="index heading"/>
    <w:basedOn w:val="Ttulo10"/>
  </w:style>
  <w:style w:type="paragraph" w:styleId="TtuloTDC">
    <w:name w:val="TOC Heading"/>
    <w:basedOn w:val="Ttulodelinforme"/>
    <w:next w:val="Normal"/>
    <w:uiPriority w:val="39"/>
    <w:unhideWhenUsed/>
    <w:qFormat/>
    <w:rsid w:val="00EA0291"/>
  </w:style>
  <w:style w:type="paragraph" w:customStyle="1" w:styleId="EpgrafeTabla">
    <w:name w:val="Epígrafe Tabla"/>
    <w:basedOn w:val="Descripcin"/>
    <w:qFormat/>
    <w:rsid w:val="00D96C4A"/>
  </w:style>
  <w:style w:type="paragraph" w:styleId="Bibliografa">
    <w:name w:val="Bibliography"/>
    <w:basedOn w:val="Normal"/>
    <w:next w:val="Normal"/>
    <w:uiPriority w:val="37"/>
    <w:unhideWhenUsed/>
    <w:qFormat/>
    <w:rsid w:val="00302BF1"/>
    <w:pPr>
      <w:spacing w:before="120"/>
    </w:pPr>
    <w:rPr>
      <w:sz w:val="16"/>
    </w:rPr>
  </w:style>
  <w:style w:type="paragraph" w:styleId="Citadestacada">
    <w:name w:val="Intense Quote"/>
    <w:basedOn w:val="Normal"/>
    <w:next w:val="Normal"/>
    <w:link w:val="CitadestacadaCar"/>
    <w:uiPriority w:val="30"/>
    <w:qFormat/>
    <w:rsid w:val="00EA0291"/>
    <w:pPr>
      <w:pBdr>
        <w:top w:val="single" w:sz="4" w:space="10" w:color="FFC237"/>
        <w:bottom w:val="single" w:sz="4" w:space="10" w:color="FFC237"/>
      </w:pBdr>
      <w:spacing w:before="360" w:after="360"/>
      <w:ind w:left="864" w:right="864"/>
      <w:jc w:val="center"/>
    </w:pPr>
    <w:rPr>
      <w:i/>
      <w:iCs/>
      <w:color w:val="FFC237" w:themeColor="accent1"/>
    </w:rPr>
  </w:style>
  <w:style w:type="paragraph" w:customStyle="1" w:styleId="Copyright">
    <w:name w:val="Copyright"/>
    <w:basedOn w:val="Normal"/>
    <w:qFormat/>
    <w:rsid w:val="00EA0291"/>
    <w:pPr>
      <w:jc w:val="center"/>
    </w:pPr>
    <w:rPr>
      <w:sz w:val="16"/>
      <w:szCs w:val="16"/>
    </w:rPr>
  </w:style>
  <w:style w:type="paragraph" w:customStyle="1" w:styleId="Numerodepagina">
    <w:name w:val="Numero de pagina"/>
    <w:basedOn w:val="Normal"/>
    <w:qFormat/>
    <w:rsid w:val="00EA0291"/>
    <w:pPr>
      <w:tabs>
        <w:tab w:val="center" w:pos="4252"/>
        <w:tab w:val="right" w:pos="8504"/>
      </w:tabs>
      <w:spacing w:before="0" w:after="0"/>
      <w:ind w:left="360" w:hanging="360"/>
      <w:jc w:val="right"/>
    </w:pPr>
    <w:rPr>
      <w:sz w:val="16"/>
      <w:szCs w:val="16"/>
    </w:rPr>
  </w:style>
  <w:style w:type="paragraph" w:customStyle="1" w:styleId="Tabladecontenidos">
    <w:name w:val="Tabla de contenidos"/>
    <w:basedOn w:val="TDC1"/>
    <w:qFormat/>
    <w:rsid w:val="00CF7AA8"/>
    <w:rPr>
      <w:b/>
      <w:bCs w:val="0"/>
      <w:sz w:val="22"/>
      <w:szCs w:val="22"/>
    </w:rPr>
  </w:style>
  <w:style w:type="paragraph" w:customStyle="1" w:styleId="Cabeceraypie">
    <w:name w:val="Cabecera y pie"/>
    <w:basedOn w:val="Normal"/>
    <w:qFormat/>
  </w:style>
  <w:style w:type="paragraph" w:styleId="Encabezado">
    <w:name w:val="header"/>
    <w:basedOn w:val="Normal"/>
    <w:link w:val="EncabezadoCar"/>
    <w:uiPriority w:val="99"/>
    <w:unhideWhenUsed/>
    <w:qFormat/>
    <w:rsid w:val="00D374C2"/>
    <w:pPr>
      <w:tabs>
        <w:tab w:val="center" w:pos="4252"/>
        <w:tab w:val="right" w:pos="8504"/>
      </w:tabs>
      <w:spacing w:before="0" w:after="0"/>
      <w:jc w:val="left"/>
    </w:pPr>
    <w:rPr>
      <w:rFonts w:ascii="Telefonica" w:hAnsi="Telefonica"/>
      <w:b/>
      <w:sz w:val="20"/>
    </w:rPr>
  </w:style>
  <w:style w:type="paragraph" w:styleId="Piedepgina">
    <w:name w:val="footer"/>
    <w:basedOn w:val="Normal"/>
    <w:link w:val="PiedepginaCar"/>
    <w:uiPriority w:val="99"/>
    <w:unhideWhenUsed/>
    <w:qFormat/>
    <w:rsid w:val="00E77CBC"/>
    <w:pPr>
      <w:tabs>
        <w:tab w:val="center" w:pos="4252"/>
        <w:tab w:val="right" w:pos="8504"/>
      </w:tabs>
      <w:spacing w:before="0" w:after="0"/>
    </w:pPr>
  </w:style>
  <w:style w:type="paragraph" w:styleId="Textodeglobo">
    <w:name w:val="Balloon Text"/>
    <w:basedOn w:val="Normal"/>
    <w:link w:val="TextodegloboCar"/>
    <w:uiPriority w:val="99"/>
    <w:semiHidden/>
    <w:unhideWhenUsed/>
    <w:qFormat/>
    <w:rsid w:val="0070059D"/>
    <w:pPr>
      <w:spacing w:before="0" w:after="0"/>
    </w:pPr>
    <w:rPr>
      <w:rFonts w:ascii="Times New Roman" w:hAnsi="Times New Roman" w:cs="Times New Roman"/>
      <w:sz w:val="18"/>
    </w:rPr>
  </w:style>
  <w:style w:type="paragraph" w:styleId="Revisin">
    <w:name w:val="Revision"/>
    <w:uiPriority w:val="99"/>
    <w:semiHidden/>
    <w:qFormat/>
    <w:rsid w:val="00F17BA1"/>
    <w:rPr>
      <w:rFonts w:ascii="Calibri" w:eastAsia="Calibri" w:hAnsi="Calibri"/>
      <w:color w:val="B27C01" w:themeColor="accent5" w:themeShade="80"/>
    </w:rPr>
  </w:style>
  <w:style w:type="paragraph" w:styleId="Textocomentario">
    <w:name w:val="annotation text"/>
    <w:basedOn w:val="Normal"/>
    <w:link w:val="TextocomentarioCar"/>
    <w:uiPriority w:val="99"/>
    <w:semiHidden/>
    <w:unhideWhenUsed/>
    <w:qFormat/>
    <w:rsid w:val="00F17BA1"/>
    <w:rPr>
      <w:sz w:val="24"/>
    </w:rPr>
  </w:style>
  <w:style w:type="paragraph" w:styleId="Asuntodelcomentario">
    <w:name w:val="annotation subject"/>
    <w:basedOn w:val="Normal"/>
    <w:link w:val="AsuntodelcomentarioCar"/>
    <w:uiPriority w:val="99"/>
    <w:semiHidden/>
    <w:unhideWhenUsed/>
    <w:qFormat/>
    <w:rsid w:val="00F17BA1"/>
    <w:pPr>
      <w:spacing w:before="0" w:after="200"/>
    </w:pPr>
    <w:rPr>
      <w:rFonts w:asciiTheme="minorHAnsi" w:hAnsiTheme="minorHAnsi"/>
      <w:b/>
      <w:bCs/>
      <w:color w:val="F33B75" w:themeColor="accent2"/>
      <w:sz w:val="20"/>
      <w:szCs w:val="20"/>
    </w:rPr>
  </w:style>
  <w:style w:type="paragraph" w:styleId="Mapadeldocumento">
    <w:name w:val="Document Map"/>
    <w:basedOn w:val="Normal"/>
    <w:link w:val="MapadeldocumentoCar"/>
    <w:uiPriority w:val="99"/>
    <w:semiHidden/>
    <w:unhideWhenUsed/>
    <w:qFormat/>
    <w:rsid w:val="00F17BA1"/>
    <w:pPr>
      <w:spacing w:before="0" w:after="0"/>
    </w:pPr>
    <w:rPr>
      <w:rFonts w:ascii="Lucida Grande" w:hAnsi="Lucida Grande" w:cs="Lucida Grande"/>
      <w:color w:val="F33B75" w:themeColor="accent2"/>
      <w:sz w:val="24"/>
    </w:rPr>
  </w:style>
  <w:style w:type="paragraph" w:styleId="NormalWeb">
    <w:name w:val="Normal (Web)"/>
    <w:basedOn w:val="Normal"/>
    <w:uiPriority w:val="99"/>
    <w:semiHidden/>
    <w:unhideWhenUsed/>
    <w:qFormat/>
    <w:rsid w:val="00F17BA1"/>
    <w:pPr>
      <w:spacing w:beforeAutospacing="1" w:afterAutospacing="1"/>
      <w:jc w:val="left"/>
    </w:pPr>
    <w:rPr>
      <w:rFonts w:ascii="Times" w:hAnsi="Times" w:cs="Times New Roman"/>
      <w:sz w:val="20"/>
      <w:szCs w:val="20"/>
    </w:rPr>
  </w:style>
  <w:style w:type="paragraph" w:styleId="Textodebloque">
    <w:name w:val="Block Text"/>
    <w:basedOn w:val="Normal"/>
    <w:uiPriority w:val="3"/>
    <w:semiHidden/>
    <w:unhideWhenUsed/>
    <w:qFormat/>
    <w:rsid w:val="00F17BA1"/>
    <w:pPr>
      <w:pBdr>
        <w:top w:val="single" w:sz="2" w:space="10" w:color="FFC237"/>
        <w:left w:val="single" w:sz="2" w:space="10" w:color="FFC237"/>
        <w:bottom w:val="single" w:sz="2" w:space="10" w:color="FFC237"/>
        <w:right w:val="single" w:sz="2" w:space="10" w:color="FFC237"/>
      </w:pBdr>
      <w:spacing w:before="0" w:after="160" w:line="259" w:lineRule="auto"/>
      <w:ind w:left="1152" w:right="1152"/>
      <w:jc w:val="left"/>
    </w:pPr>
    <w:rPr>
      <w:rFonts w:asciiTheme="minorHAnsi" w:hAnsiTheme="minorHAnsi"/>
      <w:i/>
      <w:iCs/>
      <w:color w:val="FFC237" w:themeColor="accent1"/>
      <w:sz w:val="22"/>
      <w:szCs w:val="22"/>
      <w:lang w:val="ru-RU"/>
    </w:rPr>
  </w:style>
  <w:style w:type="paragraph" w:customStyle="1" w:styleId="Grficos">
    <w:name w:val="Gráficos"/>
    <w:basedOn w:val="Normal"/>
    <w:qFormat/>
    <w:rsid w:val="00F17BA1"/>
    <w:rPr>
      <w:color w:val="808080" w:themeColor="background1" w:themeShade="80"/>
      <w:sz w:val="22"/>
    </w:rPr>
  </w:style>
  <w:style w:type="paragraph" w:customStyle="1" w:styleId="Enlaces">
    <w:name w:val="Enlaces"/>
    <w:basedOn w:val="Normal"/>
    <w:qFormat/>
    <w:rsid w:val="00F17BA1"/>
    <w:rPr>
      <w:color w:val="00CCCA" w:themeColor="background2"/>
      <w:sz w:val="22"/>
      <w:u w:val="single"/>
    </w:rPr>
  </w:style>
  <w:style w:type="paragraph" w:customStyle="1" w:styleId="Cdigofuente">
    <w:name w:val="Código fuente"/>
    <w:basedOn w:val="Normal"/>
    <w:qFormat/>
    <w:rsid w:val="00247602"/>
    <w:pPr>
      <w:spacing w:before="0" w:after="0"/>
    </w:pPr>
    <w:rPr>
      <w:rFonts w:ascii="Consolas" w:hAnsi="Consolas"/>
    </w:rPr>
  </w:style>
  <w:style w:type="paragraph" w:styleId="Subttulo">
    <w:name w:val="Subtitle"/>
    <w:basedOn w:val="Normal"/>
    <w:next w:val="Normal"/>
    <w:link w:val="SubttuloCar"/>
    <w:uiPriority w:val="11"/>
    <w:qFormat/>
    <w:rsid w:val="00EA0291"/>
    <w:pPr>
      <w:spacing w:after="160"/>
    </w:pPr>
    <w:rPr>
      <w:rFonts w:ascii="Calibri" w:eastAsia="Times New Roman" w:hAnsi="Calibri" w:cs="Times New Roman"/>
      <w:color w:val="00CCCA" w:themeColor="background2"/>
      <w:spacing w:val="15"/>
      <w:sz w:val="22"/>
      <w:szCs w:val="22"/>
      <w:lang w:val="en-GB" w:eastAsia="en-GB"/>
    </w:rPr>
  </w:style>
  <w:style w:type="paragraph" w:customStyle="1" w:styleId="Default">
    <w:name w:val="Default"/>
    <w:qFormat/>
    <w:rsid w:val="00EA0291"/>
    <w:rPr>
      <w:rFonts w:ascii="Telefonica Light" w:eastAsia="Times New Roman" w:hAnsi="Telefonica Light" w:cs="Trebuchet MS"/>
      <w:color w:val="333333" w:themeColor="text1"/>
      <w:lang w:val="en-GB" w:eastAsia="en-GB"/>
    </w:rPr>
  </w:style>
  <w:style w:type="paragraph" w:styleId="Prrafodelista">
    <w:name w:val="List Paragraph"/>
    <w:basedOn w:val="Normal"/>
    <w:link w:val="PrrafodelistaCar"/>
    <w:uiPriority w:val="34"/>
    <w:qFormat/>
    <w:rsid w:val="00F02BA8"/>
    <w:pPr>
      <w:ind w:left="720"/>
      <w:contextualSpacing/>
    </w:pPr>
    <w:rPr>
      <w:rFonts w:eastAsia="Times New Roman" w:cs="Times New Roman"/>
      <w:i/>
      <w:sz w:val="22"/>
      <w:lang w:val="en-GB" w:eastAsia="en-GB"/>
    </w:rPr>
  </w:style>
  <w:style w:type="paragraph" w:styleId="Cita">
    <w:name w:val="Quote"/>
    <w:basedOn w:val="Normal"/>
    <w:next w:val="Normal"/>
    <w:link w:val="CitaCar"/>
    <w:uiPriority w:val="29"/>
    <w:qFormat/>
    <w:rsid w:val="00EA0291"/>
    <w:pPr>
      <w:spacing w:after="160"/>
      <w:ind w:left="864" w:right="864"/>
      <w:jc w:val="center"/>
    </w:pPr>
    <w:rPr>
      <w:i/>
      <w:iCs/>
      <w:color w:val="666666" w:themeColor="text1" w:themeTint="BF"/>
    </w:rPr>
  </w:style>
  <w:style w:type="paragraph" w:customStyle="1" w:styleId="webportada">
    <w:name w:val="web portada"/>
    <w:basedOn w:val="Normal"/>
    <w:qFormat/>
    <w:rsid w:val="00E60FEF"/>
    <w:pPr>
      <w:jc w:val="left"/>
    </w:pPr>
    <w:rPr>
      <w:rFonts w:ascii="Telefonica" w:hAnsi="Telefonica"/>
      <w:color w:val="00CCCA" w:themeColor="background2"/>
      <w:sz w:val="24"/>
    </w:rPr>
  </w:style>
  <w:style w:type="paragraph" w:customStyle="1" w:styleId="NotaPie">
    <w:name w:val="NotaPie"/>
    <w:basedOn w:val="Textonotapie"/>
    <w:qFormat/>
    <w:rsid w:val="00075019"/>
    <w:pPr>
      <w:pBdr>
        <w:top w:val="nil"/>
      </w:pBdr>
      <w:ind w:right="0"/>
      <w:jc w:val="center"/>
    </w:pPr>
    <w:rPr>
      <w:rFonts w:ascii="Telefonica Text" w:hAnsi="Telefonica Text" w:cs="Calibri"/>
      <w:szCs w:val="20"/>
      <w:lang w:eastAsia="es-ES"/>
    </w:rPr>
  </w:style>
  <w:style w:type="paragraph" w:customStyle="1" w:styleId="Lista21">
    <w:name w:val="Lista 21"/>
    <w:basedOn w:val="Normal"/>
    <w:qFormat/>
    <w:rsid w:val="00D479BD"/>
    <w:pPr>
      <w:spacing w:before="120"/>
      <w:jc w:val="left"/>
    </w:pPr>
    <w:rPr>
      <w:rFonts w:ascii="Telefonica Text" w:eastAsia="Times New Roman" w:hAnsi="Telefonica Text" w:cs="Calibri"/>
      <w:sz w:val="20"/>
      <w:lang w:eastAsia="es-ES"/>
    </w:rPr>
  </w:style>
  <w:style w:type="paragraph" w:customStyle="1" w:styleId="EstADR">
    <w:name w:val="EstADR"/>
    <w:basedOn w:val="Ttulo5"/>
    <w:qFormat/>
    <w:rsid w:val="00030DF2"/>
    <w:pPr>
      <w:keepNext/>
      <w:tabs>
        <w:tab w:val="clear" w:pos="0"/>
      </w:tabs>
      <w:spacing w:before="120" w:after="120" w:line="240" w:lineRule="auto"/>
      <w:ind w:left="0" w:firstLine="0"/>
      <w:jc w:val="both"/>
    </w:pPr>
    <w:rPr>
      <w:rFonts w:ascii="Telefonica Text" w:eastAsia="Times New Roman" w:hAnsi="Telefonica Text" w:cs="Calibri"/>
      <w:bCs/>
      <w:i w:val="0"/>
      <w:sz w:val="20"/>
      <w:szCs w:val="28"/>
      <w:lang w:val="es-ES" w:eastAsia="es-ES"/>
    </w:rPr>
  </w:style>
  <w:style w:type="paragraph" w:customStyle="1" w:styleId="Listaconvietas3TE">
    <w:name w:val="Lista con viñetas 3 TE"/>
    <w:basedOn w:val="Normal"/>
    <w:autoRedefine/>
    <w:qFormat/>
    <w:rsid w:val="00CF633E"/>
    <w:pPr>
      <w:spacing w:before="240" w:after="240"/>
    </w:pPr>
    <w:rPr>
      <w:rFonts w:ascii="Telefonica Text" w:eastAsia="Times New Roman" w:hAnsi="Telefonica Text" w:cs="Calibri"/>
      <w:sz w:val="20"/>
      <w:lang w:eastAsia="es-ES"/>
    </w:rPr>
  </w:style>
  <w:style w:type="paragraph" w:customStyle="1" w:styleId="Lista4">
    <w:name w:val="Lista4"/>
    <w:basedOn w:val="Normal"/>
    <w:qFormat/>
    <w:rsid w:val="00E87D33"/>
    <w:pPr>
      <w:spacing w:before="120"/>
    </w:pPr>
    <w:rPr>
      <w:rFonts w:ascii="Telefonica Text" w:eastAsia="Times New Roman" w:hAnsi="Telefonica Text" w:cs="Calibri"/>
      <w:sz w:val="20"/>
      <w:szCs w:val="20"/>
      <w:lang w:eastAsia="es-ES"/>
    </w:rPr>
  </w:style>
  <w:style w:type="paragraph" w:customStyle="1" w:styleId="IndCont">
    <w:name w:val="IndCont"/>
    <w:basedOn w:val="Normal"/>
    <w:qFormat/>
    <w:rsid w:val="00E87D33"/>
    <w:pPr>
      <w:spacing w:before="120"/>
    </w:pPr>
    <w:rPr>
      <w:rFonts w:ascii="Telefonica Text" w:eastAsia="Times New Roman" w:hAnsi="Telefonica Text" w:cs="Calibri"/>
      <w:b/>
      <w:color w:val="261D77" w:themeColor="text2"/>
      <w:sz w:val="30"/>
      <w:lang w:eastAsia="es-ES"/>
    </w:rPr>
  </w:style>
  <w:style w:type="paragraph" w:customStyle="1" w:styleId="Telefnicaprincipaltitle">
    <w:name w:val="Telefónica principal title"/>
    <w:basedOn w:val="Normal"/>
    <w:link w:val="TelefnicaprincipaltitleCar"/>
    <w:qFormat/>
    <w:rsid w:val="00CC141F"/>
    <w:pPr>
      <w:spacing w:before="0" w:after="160" w:line="259" w:lineRule="auto"/>
      <w:jc w:val="center"/>
    </w:pPr>
    <w:rPr>
      <w:color w:val="333333" w:themeColor="text1"/>
      <w:sz w:val="56"/>
      <w:szCs w:val="60"/>
    </w:rPr>
  </w:style>
  <w:style w:type="paragraph" w:customStyle="1" w:styleId="Telefnicasubheading">
    <w:name w:val="Telefónica subheading"/>
    <w:basedOn w:val="Normal"/>
    <w:link w:val="TelefnicasubheadingCar"/>
    <w:qFormat/>
    <w:rsid w:val="00CC141F"/>
    <w:pPr>
      <w:spacing w:before="0" w:after="160"/>
      <w:jc w:val="center"/>
    </w:pPr>
    <w:rPr>
      <w:color w:val="333333" w:themeColor="text1"/>
      <w:sz w:val="28"/>
    </w:rPr>
  </w:style>
  <w:style w:type="paragraph" w:customStyle="1" w:styleId="Telefnicasize11">
    <w:name w:val="Telefónica size 11"/>
    <w:basedOn w:val="Normal"/>
    <w:link w:val="Telefnicasize11Car"/>
    <w:qFormat/>
    <w:rsid w:val="00CC141F"/>
    <w:pPr>
      <w:spacing w:before="0" w:after="160"/>
      <w:jc w:val="left"/>
    </w:pPr>
    <w:rPr>
      <w:color w:val="333333" w:themeColor="text1"/>
      <w:sz w:val="22"/>
    </w:rPr>
  </w:style>
  <w:style w:type="paragraph" w:customStyle="1" w:styleId="Telefnicasize9">
    <w:name w:val="Telefónica size 9"/>
    <w:basedOn w:val="Encabezado"/>
    <w:link w:val="Telefnicasize9Car"/>
    <w:qFormat/>
    <w:rsid w:val="00CC141F"/>
    <w:pPr>
      <w:jc w:val="center"/>
    </w:pPr>
    <w:rPr>
      <w:rFonts w:ascii="Arial" w:hAnsi="Arial"/>
      <w:b w:val="0"/>
      <w:color w:val="333333" w:themeColor="text1"/>
      <w:sz w:val="18"/>
      <w:szCs w:val="56"/>
    </w:rPr>
  </w:style>
  <w:style w:type="paragraph" w:styleId="Sinespaciado">
    <w:name w:val="No Spacing"/>
    <w:uiPriority w:val="1"/>
    <w:qFormat/>
    <w:rsid w:val="005119AF"/>
    <w:pPr>
      <w:jc w:val="both"/>
    </w:pPr>
    <w:rPr>
      <w:rFonts w:ascii="Telefonica Light" w:eastAsia="Calibri" w:hAnsi="Telefonica Light"/>
      <w:color w:val="848484" w:themeColor="text1" w:themeTint="99"/>
      <w:lang w:val="en-US"/>
    </w:rPr>
  </w:style>
  <w:style w:type="paragraph" w:customStyle="1" w:styleId="Contenidodelmarco">
    <w:name w:val="Contenido del marco"/>
    <w:basedOn w:val="Normal"/>
    <w:qFormat/>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FrameContents">
    <w:name w:val="Frame Contents"/>
    <w:basedOn w:val="Normal"/>
    <w:qFormat/>
  </w:style>
  <w:style w:type="numbering" w:customStyle="1" w:styleId="Ningunalista">
    <w:name w:val="Ninguna lista"/>
    <w:uiPriority w:val="99"/>
    <w:semiHidden/>
    <w:unhideWhenUsed/>
    <w:qFormat/>
  </w:style>
  <w:style w:type="numbering" w:customStyle="1" w:styleId="Estilo2">
    <w:name w:val="Estilo2"/>
    <w:uiPriority w:val="99"/>
    <w:qFormat/>
    <w:rsid w:val="00F17BA1"/>
  </w:style>
  <w:style w:type="numbering" w:customStyle="1" w:styleId="UrbanBulletedList">
    <w:name w:val="Urban Bulleted List"/>
    <w:uiPriority w:val="99"/>
    <w:qFormat/>
    <w:rsid w:val="00F17BA1"/>
  </w:style>
  <w:style w:type="numbering" w:customStyle="1" w:styleId="UrbanNumberedList">
    <w:name w:val="Urban Numbered List"/>
    <w:uiPriority w:val="99"/>
    <w:qFormat/>
    <w:rsid w:val="00F17BA1"/>
  </w:style>
  <w:style w:type="numbering" w:customStyle="1" w:styleId="Kaspersky">
    <w:name w:val="Kaspersky"/>
    <w:uiPriority w:val="99"/>
    <w:qFormat/>
    <w:rsid w:val="00F17BA1"/>
  </w:style>
  <w:style w:type="table" w:styleId="Tablanormal4">
    <w:name w:val="Plain Table 4"/>
    <w:basedOn w:val="Tablanormal"/>
    <w:uiPriority w:val="44"/>
    <w:rsid w:val="00B9540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247602"/>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aconcuadrcula4-nfasis5">
    <w:name w:val="Grid Table 4 Accent 5"/>
    <w:basedOn w:val="Tablanormal"/>
    <w:uiPriority w:val="49"/>
    <w:rsid w:val="00E31BF3"/>
    <w:rPr>
      <w:szCs w:val="22"/>
      <w:lang w:val="en-US"/>
    </w:rPr>
    <w:tblPr>
      <w:tblStyleRowBandSize w:val="1"/>
      <w:tblStyleColBandSize w:val="1"/>
      <w:tblBorders>
        <w:top w:val="single" w:sz="4" w:space="0" w:color="FEE3A4" w:themeColor="accent5" w:themeTint="99"/>
        <w:left w:val="single" w:sz="4" w:space="0" w:color="FEE3A4" w:themeColor="accent5" w:themeTint="99"/>
        <w:bottom w:val="single" w:sz="4" w:space="0" w:color="FEE3A4" w:themeColor="accent5" w:themeTint="99"/>
        <w:right w:val="single" w:sz="4" w:space="0" w:color="FEE3A4" w:themeColor="accent5" w:themeTint="99"/>
        <w:insideH w:val="single" w:sz="4" w:space="0" w:color="FEE3A4" w:themeColor="accent5" w:themeTint="99"/>
        <w:insideV w:val="single" w:sz="4" w:space="0" w:color="FEE3A4" w:themeColor="accent5" w:themeTint="99"/>
      </w:tblBorders>
    </w:tblPr>
    <w:tblStylePr w:type="firstRow">
      <w:rPr>
        <w:b/>
        <w:bCs/>
        <w:color w:val="FFFFFF" w:themeColor="background1"/>
      </w:rPr>
      <w:tblPr/>
      <w:tcPr>
        <w:tcBorders>
          <w:top w:val="single" w:sz="4" w:space="0" w:color="FED169" w:themeColor="accent5"/>
          <w:left w:val="single" w:sz="4" w:space="0" w:color="FED169" w:themeColor="accent5"/>
          <w:bottom w:val="single" w:sz="4" w:space="0" w:color="FED169" w:themeColor="accent5"/>
          <w:right w:val="single" w:sz="4" w:space="0" w:color="FED169" w:themeColor="accent5"/>
          <w:insideH w:val="nil"/>
          <w:insideV w:val="nil"/>
        </w:tcBorders>
        <w:shd w:val="clear" w:color="auto" w:fill="FED169" w:themeFill="accent5"/>
      </w:tcPr>
    </w:tblStylePr>
    <w:tblStylePr w:type="lastRow">
      <w:rPr>
        <w:b/>
        <w:bCs/>
      </w:rPr>
      <w:tblPr/>
      <w:tcPr>
        <w:tcBorders>
          <w:top w:val="double" w:sz="4" w:space="0" w:color="FED169" w:themeColor="accent5"/>
        </w:tcBorders>
      </w:tcPr>
    </w:tblStylePr>
    <w:tblStylePr w:type="firstCol">
      <w:rPr>
        <w:b/>
        <w:bCs/>
      </w:rPr>
    </w:tblStylePr>
    <w:tblStylePr w:type="lastCol">
      <w:rPr>
        <w:b/>
        <w:bCs/>
      </w:rPr>
    </w:tblStylePr>
    <w:tblStylePr w:type="band1Vert">
      <w:tblPr/>
      <w:tcPr>
        <w:shd w:val="clear" w:color="auto" w:fill="FEF5E0" w:themeFill="accent5" w:themeFillTint="33"/>
      </w:tcPr>
    </w:tblStylePr>
    <w:tblStylePr w:type="band1Horz">
      <w:tblPr/>
      <w:tcPr>
        <w:shd w:val="clear" w:color="auto" w:fill="FEF5E0" w:themeFill="accent5" w:themeFillTint="33"/>
      </w:tcPr>
    </w:tblStylePr>
  </w:style>
  <w:style w:type="table" w:styleId="Tablaconcuadrcula5oscura-nfasis5">
    <w:name w:val="Grid Table 5 Dark Accent 5"/>
    <w:basedOn w:val="Tablanormal"/>
    <w:uiPriority w:val="50"/>
    <w:rsid w:val="00E31BF3"/>
    <w:rPr>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E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D16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D16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D16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D169" w:themeFill="accent5"/>
      </w:tcPr>
    </w:tblStylePr>
    <w:tblStylePr w:type="band1Vert">
      <w:tblPr/>
      <w:tcPr>
        <w:shd w:val="clear" w:color="auto" w:fill="FEECC2" w:themeFill="accent5" w:themeFillTint="66"/>
      </w:tcPr>
    </w:tblStylePr>
    <w:tblStylePr w:type="band1Horz">
      <w:tblPr/>
      <w:tcPr>
        <w:shd w:val="clear" w:color="auto" w:fill="FEECC2" w:themeFill="accent5" w:themeFillTint="66"/>
      </w:tcPr>
    </w:tblStylePr>
  </w:style>
  <w:style w:type="table" w:customStyle="1" w:styleId="ElevenPaths1">
    <w:name w:val="ElevenPaths_1"/>
    <w:basedOn w:val="Tablanormal"/>
    <w:uiPriority w:val="99"/>
    <w:rsid w:val="00302BF1"/>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vAlign w:val="center"/>
    </w:tcPr>
    <w:tblStylePr w:type="firstCol">
      <w:rPr>
        <w:b/>
        <w:bCs/>
        <w:i w:val="0"/>
        <w:sz w:val="20"/>
      </w:rPr>
      <w:tblPr/>
      <w:tcPr>
        <w:shd w:val="clear" w:color="auto" w:fill="D9D9D9" w:themeFill="background1" w:themeFillShade="D9"/>
      </w:tcPr>
    </w:tblStylePr>
  </w:style>
  <w:style w:type="table" w:customStyle="1" w:styleId="ElevenPaths2">
    <w:name w:val="ElevenPaths_2"/>
    <w:basedOn w:val="Tablanormal"/>
    <w:uiPriority w:val="99"/>
    <w:rsid w:val="00302BF1"/>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tblPr>
    <w:tcPr>
      <w:shd w:val="clear" w:color="auto" w:fill="FFFFFF" w:themeFill="background1"/>
      <w:vAlign w:val="center"/>
    </w:tcPr>
    <w:tblStylePr w:type="firstRow">
      <w:rPr>
        <w:b/>
        <w:bCs/>
        <w:i w:val="0"/>
        <w:sz w:val="20"/>
      </w:rPr>
      <w:tblPr/>
      <w:trPr>
        <w:tblHeader/>
      </w:trPr>
      <w:tcPr>
        <w:shd w:val="clear" w:color="auto" w:fill="D9D9D9" w:themeFill="background1" w:themeFillShade="D9"/>
        <w:vAlign w:val="top"/>
      </w:tcPr>
    </w:tblStylePr>
    <w:tblStylePr w:type="band1Horz">
      <w:rPr>
        <w:sz w:val="21"/>
      </w:rPr>
      <w:tblPr/>
      <w:tcPr>
        <w:shd w:val="clear" w:color="auto" w:fill="FFFFFF" w:themeFill="background1"/>
      </w:tcPr>
    </w:tblStylePr>
    <w:tblStylePr w:type="band2Horz">
      <w:rPr>
        <w:sz w:val="21"/>
      </w:rPr>
      <w:tblPr/>
      <w:tcPr>
        <w:shd w:val="clear" w:color="auto" w:fill="F2F2F2" w:themeFill="background1" w:themeFillShade="F2"/>
      </w:tcPr>
    </w:tblStylePr>
  </w:style>
  <w:style w:type="table" w:styleId="Tablaconcuadrcula">
    <w:name w:val="Table Grid"/>
    <w:basedOn w:val="Tablanormal"/>
    <w:uiPriority w:val="59"/>
    <w:rsid w:val="00C0584C"/>
    <w:rPr>
      <w:color w:val="808080" w:themeColor="background1" w:themeShade="8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bottom w:w="28" w:type="dxa"/>
      </w:tblCellMar>
    </w:tblPr>
    <w:tcPr>
      <w:shd w:val="clear" w:color="auto" w:fill="F2F2F2" w:themeFill="background1" w:themeFillShade="F2"/>
    </w:tcPr>
  </w:style>
  <w:style w:type="table" w:customStyle="1" w:styleId="1">
    <w:name w:val="Сетка таблицы1"/>
    <w:basedOn w:val="Tablanormal"/>
    <w:uiPriority w:val="59"/>
    <w:rsid w:val="00247602"/>
    <w:rPr>
      <w:rFonts w:eastAsiaTheme="minorEastAsia"/>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4">
    <w:name w:val="Light List Accent 4"/>
    <w:basedOn w:val="Tablanormal"/>
    <w:uiPriority w:val="44"/>
    <w:rsid w:val="00F17BA1"/>
    <w:rPr>
      <w:rFonts w:cstheme="minorHAnsi"/>
      <w:sz w:val="22"/>
      <w:szCs w:val="22"/>
      <w:lang w:val="en-US"/>
    </w:rPr>
    <w:tblPr>
      <w:tblStyleRowBandSize w:val="1"/>
      <w:tblStyleColBandSize w:val="1"/>
      <w:tblBorders>
        <w:top w:val="single" w:sz="8" w:space="0" w:color="0E9BCC" w:themeColor="accent4"/>
        <w:left w:val="single" w:sz="8" w:space="0" w:color="0E9BCC" w:themeColor="accent4"/>
        <w:bottom w:val="single" w:sz="8" w:space="0" w:color="0E9BCC" w:themeColor="accent4"/>
        <w:right w:val="single" w:sz="8" w:space="0" w:color="0E9BCC" w:themeColor="accent4"/>
      </w:tblBorders>
      <w:tblCellMar>
        <w:top w:w="85" w:type="dxa"/>
        <w:bottom w:w="85" w:type="dxa"/>
      </w:tblCellMar>
    </w:tblPr>
    <w:tblStylePr w:type="firstRow">
      <w:pPr>
        <w:spacing w:before="0" w:after="0" w:line="240" w:lineRule="auto"/>
      </w:pPr>
      <w:rPr>
        <w:b/>
        <w:bCs/>
        <w:color w:val="FFFFFF" w:themeColor="background1"/>
      </w:rPr>
      <w:tblPr/>
      <w:tcPr>
        <w:tcBorders>
          <w:top w:val="nil"/>
          <w:left w:val="nil"/>
          <w:bottom w:val="nil"/>
          <w:right w:val="nil"/>
          <w:insideH w:val="nil"/>
          <w:insideV w:val="single" w:sz="4" w:space="0" w:color="FFFFFF" w:themeColor="background1"/>
          <w:tl2br w:val="nil"/>
          <w:tr2bl w:val="nil"/>
        </w:tcBorders>
        <w:shd w:val="clear" w:color="auto" w:fill="0E9BCC" w:themeFill="accent4"/>
      </w:tcPr>
    </w:tblStylePr>
    <w:tblStylePr w:type="lastRow">
      <w:pPr>
        <w:spacing w:before="0" w:after="0" w:line="240" w:lineRule="auto"/>
      </w:pPr>
      <w:rPr>
        <w:b/>
        <w:bCs/>
      </w:rPr>
      <w:tblPr/>
      <w:tcPr>
        <w:tcBorders>
          <w:top w:val="double" w:sz="6" w:space="0" w:color="0E9BCC" w:themeColor="accent4"/>
          <w:left w:val="single" w:sz="8" w:space="0" w:color="0E9BCC" w:themeColor="accent4"/>
          <w:bottom w:val="single" w:sz="8" w:space="0" w:color="0E9BCC" w:themeColor="accent4"/>
          <w:right w:val="single" w:sz="8" w:space="0" w:color="0E9BCC" w:themeColor="accent4"/>
        </w:tcBorders>
      </w:tcPr>
    </w:tblStylePr>
    <w:tblStylePr w:type="firstCol">
      <w:rPr>
        <w:b w:val="0"/>
        <w:bCs/>
        <w:i w:val="0"/>
      </w:rPr>
    </w:tblStylePr>
    <w:tblStylePr w:type="lastCol">
      <w:rPr>
        <w:b w:val="0"/>
        <w:bCs/>
        <w:i w:val="0"/>
      </w:rPr>
    </w:tblStylePr>
    <w:tblStylePr w:type="band1Vert">
      <w:tblPr/>
      <w:tcPr>
        <w:tcBorders>
          <w:top w:val="single" w:sz="8" w:space="0" w:color="0E9BCC" w:themeColor="accent4"/>
          <w:left w:val="single" w:sz="8" w:space="0" w:color="0E9BCC" w:themeColor="accent4"/>
          <w:bottom w:val="single" w:sz="8" w:space="0" w:color="0E9BCC" w:themeColor="accent4"/>
          <w:right w:val="single" w:sz="8" w:space="0" w:color="0E9BCC" w:themeColor="accent4"/>
        </w:tcBorders>
      </w:tcPr>
    </w:tblStylePr>
    <w:tblStylePr w:type="band1Horz">
      <w:tblPr/>
      <w:tcPr>
        <w:tcBorders>
          <w:top w:val="single" w:sz="8" w:space="0" w:color="0E9BCC" w:themeColor="accent4"/>
          <w:left w:val="single" w:sz="8" w:space="0" w:color="0E9BCC" w:themeColor="accent4"/>
          <w:bottom w:val="single" w:sz="8" w:space="0" w:color="0E9BCC" w:themeColor="accent4"/>
          <w:right w:val="single" w:sz="8" w:space="0" w:color="0E9BCC" w:themeColor="accent4"/>
        </w:tcBorders>
      </w:tcPr>
    </w:tblStylePr>
  </w:style>
  <w:style w:type="table" w:styleId="Sombreadomedio1-nfasis4">
    <w:name w:val="Medium Shading 1 Accent 4"/>
    <w:basedOn w:val="Tablanormal"/>
    <w:uiPriority w:val="44"/>
    <w:rsid w:val="00F17BA1"/>
    <w:rPr>
      <w:rFonts w:cstheme="minorHAnsi"/>
      <w:sz w:val="22"/>
      <w:szCs w:val="22"/>
      <w:lang w:val="en-US"/>
    </w:rPr>
    <w:tblPr>
      <w:tblStyleRowBandSize w:val="1"/>
      <w:tblStyleColBandSize w:val="1"/>
      <w:tblBorders>
        <w:top w:val="single" w:sz="8" w:space="0" w:color="261D77" w:themeColor="text2"/>
        <w:left w:val="single" w:sz="8" w:space="0" w:color="261D77" w:themeColor="text2"/>
        <w:bottom w:val="single" w:sz="8" w:space="0" w:color="261D77" w:themeColor="text2"/>
        <w:right w:val="single" w:sz="8" w:space="0" w:color="261D77" w:themeColor="text2"/>
        <w:insideH w:val="single" w:sz="8" w:space="0" w:color="261D77" w:themeColor="text2"/>
        <w:insideV w:val="single" w:sz="8" w:space="0" w:color="261D77" w:themeColor="text2"/>
      </w:tblBorders>
      <w:tblCellMar>
        <w:top w:w="85" w:type="dxa"/>
        <w:bottom w:w="85" w:type="dxa"/>
      </w:tblCellMar>
    </w:tblPr>
    <w:tblStylePr w:type="firstRow">
      <w:pPr>
        <w:spacing w:before="0" w:after="0" w:line="240" w:lineRule="auto"/>
      </w:pPr>
      <w:rPr>
        <w:b/>
        <w:bCs/>
        <w:color w:val="FFFFFF" w:themeColor="background1"/>
      </w:rPr>
      <w:tblPr/>
      <w:tcPr>
        <w:tcBorders>
          <w:top w:val="single" w:sz="4" w:space="0" w:color="261D77" w:themeColor="text2"/>
          <w:left w:val="single" w:sz="4" w:space="0" w:color="261D77" w:themeColor="text2"/>
          <w:bottom w:val="single" w:sz="4" w:space="0" w:color="261D77" w:themeColor="text2"/>
          <w:right w:val="single" w:sz="4" w:space="0" w:color="261D77" w:themeColor="text2"/>
          <w:insideH w:val="nil"/>
          <w:insideV w:val="single" w:sz="4" w:space="0" w:color="FFFFFF" w:themeColor="background1"/>
          <w:tl2br w:val="nil"/>
          <w:tr2bl w:val="nil"/>
        </w:tcBorders>
        <w:shd w:val="clear" w:color="auto" w:fill="261D77" w:themeFill="text2"/>
      </w:tcPr>
    </w:tblStylePr>
    <w:tblStylePr w:type="lastRow">
      <w:pPr>
        <w:spacing w:before="0" w:after="0" w:line="240" w:lineRule="auto"/>
      </w:pPr>
      <w:rPr>
        <w:b/>
        <w:bCs/>
      </w:rPr>
      <w:tblPr/>
      <w:tcPr>
        <w:tcBorders>
          <w:top w:val="double" w:sz="6" w:space="0" w:color="0E9BCC" w:themeColor="accent4"/>
          <w:left w:val="single" w:sz="8" w:space="0" w:color="0E9BCC" w:themeColor="accent4"/>
          <w:bottom w:val="single" w:sz="8" w:space="0" w:color="0E9BCC" w:themeColor="accent4"/>
          <w:right w:val="single" w:sz="8" w:space="0" w:color="0E9BCC" w:themeColor="accent4"/>
          <w:insideH w:val="nil"/>
          <w:insideV w:val="nil"/>
        </w:tcBorders>
      </w:tcPr>
    </w:tblStylePr>
    <w:tblStylePr w:type="firstCol">
      <w:rPr>
        <w:b w:val="0"/>
        <w:bCs/>
      </w:rPr>
    </w:tblStylePr>
    <w:tblStylePr w:type="lastCol">
      <w:rPr>
        <w:b w:val="0"/>
        <w:bCs/>
      </w:rPr>
    </w:tblStylePr>
    <w:tblStylePr w:type="band1Horz">
      <w:tblPr/>
      <w:tcPr>
        <w:shd w:val="clear" w:color="auto" w:fill="FFFFFF" w:themeFill="background1"/>
      </w:tcPr>
    </w:tblStylePr>
    <w:tblStylePr w:type="band2Horz">
      <w:tblPr/>
      <w:tcPr>
        <w:shd w:val="clear" w:color="auto" w:fill="00CCCA" w:themeFill="background2"/>
      </w:tcPr>
    </w:tblStylePr>
  </w:style>
  <w:style w:type="table" w:styleId="Sombreadomedio2-nfasis4">
    <w:name w:val="Medium Shading 2 Accent 4"/>
    <w:basedOn w:val="Tablanormal"/>
    <w:uiPriority w:val="44"/>
    <w:rsid w:val="00F17BA1"/>
    <w:rPr>
      <w:rFonts w:cstheme="minorHAns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E9BCC"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E9BCC" w:themeFill="accent4"/>
      </w:tcPr>
    </w:tblStylePr>
    <w:tblStylePr w:type="lastCol">
      <w:rPr>
        <w:b/>
        <w:bCs/>
        <w:color w:val="FFFFFF" w:themeColor="background1"/>
      </w:rPr>
      <w:tblPr/>
      <w:tcPr>
        <w:tcBorders>
          <w:left w:val="nil"/>
          <w:right w:val="nil"/>
          <w:insideH w:val="nil"/>
          <w:insideV w:val="nil"/>
        </w:tcBorders>
        <w:shd w:val="clear" w:color="auto" w:fill="0E9BC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vistosa-nfasis1">
    <w:name w:val="Colorful List Accent 1"/>
    <w:basedOn w:val="Tablanormal"/>
    <w:uiPriority w:val="41"/>
    <w:rsid w:val="00F17BA1"/>
    <w:rPr>
      <w:rFonts w:cstheme="minorHAnsi"/>
      <w:color w:val="333333" w:themeColor="text1"/>
      <w:sz w:val="22"/>
      <w:szCs w:val="22"/>
      <w:lang w:val="en-US"/>
    </w:rPr>
    <w:tblPr>
      <w:tblStyleRowBandSize w:val="1"/>
      <w:tblStyleColBandSize w:val="1"/>
    </w:tblPr>
    <w:tcPr>
      <w:shd w:val="clear" w:color="auto" w:fill="FFF8EB" w:themeFill="accent1" w:themeFillTint="19"/>
    </w:tcPr>
    <w:tblStylePr w:type="firstRow">
      <w:rPr>
        <w:b/>
        <w:bCs/>
        <w:color w:val="FFFFFF" w:themeColor="background1"/>
      </w:rPr>
      <w:tblPr/>
      <w:tcPr>
        <w:tcBorders>
          <w:bottom w:val="single" w:sz="12" w:space="0" w:color="FFFFFF" w:themeColor="background1"/>
        </w:tcBorders>
        <w:shd w:val="clear" w:color="auto" w:fill="E30E50" w:themeFill="accent2" w:themeFillShade="CC"/>
      </w:tcPr>
    </w:tblStylePr>
    <w:tblStylePr w:type="lastRow">
      <w:rPr>
        <w:b/>
        <w:bCs/>
        <w:color w:val="E30E5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D" w:themeFill="accent1" w:themeFillTint="3F"/>
      </w:tcPr>
    </w:tblStylePr>
    <w:tblStylePr w:type="band1Horz">
      <w:tblPr/>
      <w:tcPr>
        <w:shd w:val="clear" w:color="auto" w:fill="FFF2D7" w:themeFill="accent1" w:themeFillTint="33"/>
      </w:tcPr>
    </w:tblStylePr>
  </w:style>
  <w:style w:type="table" w:styleId="Sombreadovistoso-nfasis1">
    <w:name w:val="Colorful Shading Accent 1"/>
    <w:basedOn w:val="Tablanormal"/>
    <w:uiPriority w:val="41"/>
    <w:rsid w:val="00F17BA1"/>
    <w:rPr>
      <w:rFonts w:cstheme="minorHAnsi"/>
      <w:color w:val="333333" w:themeColor="text1"/>
      <w:sz w:val="22"/>
      <w:szCs w:val="22"/>
      <w:lang w:val="en-US"/>
    </w:rPr>
    <w:tblPr>
      <w:tblStyleRowBandSize w:val="1"/>
      <w:tblStyleColBandSize w:val="1"/>
      <w:tblBorders>
        <w:top w:val="single" w:sz="24" w:space="0" w:color="F33B75" w:themeColor="accent2"/>
        <w:left w:val="single" w:sz="4" w:space="0" w:color="FFC237" w:themeColor="accent1"/>
        <w:bottom w:val="single" w:sz="4" w:space="0" w:color="FFC237" w:themeColor="accent1"/>
        <w:right w:val="single" w:sz="4" w:space="0" w:color="FFC237" w:themeColor="accent1"/>
        <w:insideH w:val="single" w:sz="4" w:space="0" w:color="FFFFFF" w:themeColor="background1"/>
        <w:insideV w:val="single" w:sz="4" w:space="0" w:color="FFFFFF" w:themeColor="background1"/>
      </w:tblBorders>
    </w:tblPr>
    <w:tcPr>
      <w:shd w:val="clear" w:color="auto" w:fill="FFF8EB" w:themeFill="accent1" w:themeFillTint="19"/>
    </w:tcPr>
    <w:tblStylePr w:type="firstRow">
      <w:rPr>
        <w:b/>
        <w:bCs/>
      </w:rPr>
      <w:tblPr/>
      <w:tcPr>
        <w:tcBorders>
          <w:top w:val="nil"/>
          <w:left w:val="nil"/>
          <w:bottom w:val="single" w:sz="24" w:space="0" w:color="F33B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A8100" w:themeFill="accent1" w:themeFillShade="99"/>
      </w:tcPr>
    </w:tblStylePr>
    <w:tblStylePr w:type="firstCol">
      <w:rPr>
        <w:color w:val="FFFFFF" w:themeColor="background1"/>
      </w:rPr>
      <w:tblPr/>
      <w:tcPr>
        <w:tcBorders>
          <w:top w:val="nil"/>
          <w:left w:val="nil"/>
          <w:bottom w:val="nil"/>
          <w:right w:val="nil"/>
          <w:insideH w:val="single" w:sz="4" w:space="0" w:color="FFC237" w:themeColor="accent1"/>
          <w:insideV w:val="nil"/>
        </w:tcBorders>
        <w:shd w:val="clear" w:color="auto" w:fill="BA81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BA8100" w:themeFill="accent1" w:themeFillShade="99"/>
      </w:tcPr>
    </w:tblStylePr>
    <w:tblStylePr w:type="band1Vert">
      <w:tblPr/>
      <w:tcPr>
        <w:shd w:val="clear" w:color="auto" w:fill="FFE6AF" w:themeFill="accent1" w:themeFillTint="66"/>
      </w:tcPr>
    </w:tblStylePr>
    <w:tblStylePr w:type="band1Horz">
      <w:tblPr/>
      <w:tcPr>
        <w:shd w:val="clear" w:color="auto" w:fill="FFE09B" w:themeFill="accent1" w:themeFillTint="7F"/>
      </w:tcPr>
    </w:tblStylePr>
    <w:tblStylePr w:type="neCell">
      <w:rPr>
        <w:color w:val="333333" w:themeColor="text1"/>
      </w:rPr>
    </w:tblStylePr>
    <w:tblStylePr w:type="nwCell">
      <w:rPr>
        <w:color w:val="333333" w:themeColor="text1"/>
      </w:rPr>
    </w:tblStylePr>
  </w:style>
  <w:style w:type="table" w:styleId="Tabladelista4-nfasis4">
    <w:name w:val="List Table 4 Accent 4"/>
    <w:basedOn w:val="Tablanormal"/>
    <w:uiPriority w:val="49"/>
    <w:rsid w:val="00F17BA1"/>
    <w:rPr>
      <w:rFonts w:eastAsiaTheme="minorEastAsia"/>
      <w:lang w:val="en-US"/>
    </w:rPr>
    <w:tblPr>
      <w:tblStyleRowBandSize w:val="1"/>
      <w:tblStyleColBandSize w:val="1"/>
      <w:tblBorders>
        <w:top w:val="single" w:sz="4" w:space="0" w:color="5ACCF3" w:themeColor="accent4" w:themeTint="99"/>
        <w:left w:val="single" w:sz="4" w:space="0" w:color="5ACCF3" w:themeColor="accent4" w:themeTint="99"/>
        <w:bottom w:val="single" w:sz="4" w:space="0" w:color="5ACCF3" w:themeColor="accent4" w:themeTint="99"/>
        <w:right w:val="single" w:sz="4" w:space="0" w:color="5ACCF3" w:themeColor="accent4" w:themeTint="99"/>
        <w:insideH w:val="single" w:sz="4" w:space="0" w:color="5ACCF3" w:themeColor="accent4" w:themeTint="99"/>
      </w:tblBorders>
    </w:tblPr>
    <w:tblStylePr w:type="firstRow">
      <w:rPr>
        <w:b/>
        <w:bCs/>
        <w:color w:val="FFFFFF" w:themeColor="background1"/>
      </w:rPr>
      <w:tblPr/>
      <w:tcPr>
        <w:tcBorders>
          <w:top w:val="single" w:sz="4" w:space="0" w:color="0E9BCC" w:themeColor="accent4"/>
          <w:left w:val="single" w:sz="4" w:space="0" w:color="0E9BCC" w:themeColor="accent4"/>
          <w:bottom w:val="single" w:sz="4" w:space="0" w:color="0E9BCC" w:themeColor="accent4"/>
          <w:right w:val="single" w:sz="4" w:space="0" w:color="0E9BCC" w:themeColor="accent4"/>
          <w:insideH w:val="nil"/>
        </w:tcBorders>
        <w:shd w:val="clear" w:color="auto" w:fill="0E9BCC" w:themeFill="accent4"/>
      </w:tcPr>
    </w:tblStylePr>
    <w:tblStylePr w:type="lastRow">
      <w:rPr>
        <w:b/>
        <w:bCs/>
      </w:rPr>
      <w:tblPr/>
      <w:tcPr>
        <w:tcBorders>
          <w:top w:val="double" w:sz="4" w:space="0" w:color="0E9BCC" w:themeColor="accent4"/>
        </w:tcBorders>
      </w:tcPr>
    </w:tblStylePr>
    <w:tblStylePr w:type="firstCol">
      <w:rPr>
        <w:b/>
        <w:bCs/>
      </w:rPr>
    </w:tblStylePr>
    <w:tblStylePr w:type="lastCol">
      <w:rPr>
        <w:b/>
        <w:bCs/>
      </w:rPr>
    </w:tblStylePr>
    <w:tblStylePr w:type="band1Vert">
      <w:tblPr/>
      <w:tcPr>
        <w:shd w:val="clear" w:color="auto" w:fill="C8EEFB" w:themeFill="accent4" w:themeFillTint="33"/>
      </w:tcPr>
    </w:tblStylePr>
    <w:tblStylePr w:type="band1Horz">
      <w:tblPr/>
      <w:tcPr>
        <w:shd w:val="clear" w:color="auto" w:fill="C8EEFB" w:themeFill="accent4" w:themeFillTint="33"/>
      </w:tcPr>
    </w:tblStylePr>
  </w:style>
  <w:style w:type="table" w:styleId="Sombreadomedio1-nfasis1">
    <w:name w:val="Medium Shading 1 Accent 1"/>
    <w:basedOn w:val="Tablanormal"/>
    <w:uiPriority w:val="63"/>
    <w:rsid w:val="007043F1"/>
    <w:rPr>
      <w:szCs w:val="20"/>
      <w:lang w:val="es-ES" w:eastAsia="es-ES"/>
    </w:rPr>
    <w:tblPr>
      <w:tblStyleRowBandSize w:val="1"/>
      <w:tblStyleColBandSize w:val="1"/>
      <w:tblBorders>
        <w:top w:val="single" w:sz="8" w:space="0" w:color="FFD169" w:themeColor="accent1" w:themeTint="BF"/>
        <w:left w:val="single" w:sz="8" w:space="0" w:color="FFD169" w:themeColor="accent1" w:themeTint="BF"/>
        <w:bottom w:val="single" w:sz="8" w:space="0" w:color="FFD169" w:themeColor="accent1" w:themeTint="BF"/>
        <w:right w:val="single" w:sz="8" w:space="0" w:color="FFD169" w:themeColor="accent1" w:themeTint="BF"/>
        <w:insideH w:val="single" w:sz="8" w:space="0" w:color="FFD169" w:themeColor="accent1" w:themeTint="BF"/>
      </w:tblBorders>
    </w:tblPr>
    <w:tblStylePr w:type="firstRow">
      <w:pPr>
        <w:spacing w:before="0" w:after="0" w:line="240" w:lineRule="auto"/>
      </w:pPr>
      <w:rPr>
        <w:b/>
        <w:bCs/>
        <w:color w:val="FFFFFF" w:themeColor="background1"/>
      </w:rPr>
      <w:tblPr/>
      <w:tcPr>
        <w:tcBorders>
          <w:top w:val="single" w:sz="8" w:space="0" w:color="FFC237" w:themeColor="accent1"/>
          <w:left w:val="single" w:sz="8" w:space="0" w:color="FFC237" w:themeColor="accent1"/>
          <w:bottom w:val="single" w:sz="8" w:space="0" w:color="FFC237" w:themeColor="accent1"/>
          <w:right w:val="single" w:sz="8" w:space="0" w:color="FFC237" w:themeColor="accent1"/>
          <w:insideH w:val="nil"/>
          <w:insideV w:val="nil"/>
        </w:tcBorders>
        <w:shd w:val="clear" w:color="auto" w:fill="FFC237" w:themeFill="accent1"/>
      </w:tcPr>
    </w:tblStylePr>
    <w:tblStylePr w:type="lastRow">
      <w:pPr>
        <w:spacing w:before="0" w:after="0" w:line="240" w:lineRule="auto"/>
      </w:pPr>
      <w:rPr>
        <w:b/>
        <w:bCs/>
      </w:rPr>
      <w:tblPr/>
      <w:tcPr>
        <w:tcBorders>
          <w:top w:val="double" w:sz="6" w:space="0" w:color="FFC237" w:themeColor="accent1"/>
          <w:left w:val="single" w:sz="8" w:space="0" w:color="FFC237" w:themeColor="accent1"/>
          <w:bottom w:val="single" w:sz="8" w:space="0" w:color="FFC237" w:themeColor="accent1"/>
          <w:right w:val="single" w:sz="8" w:space="0" w:color="FFC237" w:themeColor="accent1"/>
          <w:insideH w:val="nil"/>
          <w:insideV w:val="nil"/>
        </w:tcBorders>
      </w:tcPr>
    </w:tblStylePr>
    <w:tblStylePr w:type="firstCol">
      <w:rPr>
        <w:b/>
        <w:bCs/>
      </w:rPr>
    </w:tblStylePr>
    <w:tblStylePr w:type="lastCol">
      <w:rPr>
        <w:b/>
        <w:bCs/>
      </w:rPr>
    </w:tblStylePr>
    <w:tblStylePr w:type="band1Vert">
      <w:tblPr/>
      <w:tcPr>
        <w:shd w:val="clear" w:color="auto" w:fill="FFEFCD" w:themeFill="accent1" w:themeFillTint="3F"/>
      </w:tcPr>
    </w:tblStylePr>
    <w:tblStylePr w:type="band1Horz">
      <w:tblPr/>
      <w:tcPr>
        <w:tcBorders>
          <w:insideH w:val="nil"/>
          <w:insideV w:val="nil"/>
        </w:tcBorders>
        <w:shd w:val="clear" w:color="auto" w:fill="FFEFCD" w:themeFill="accent1" w:themeFillTint="3F"/>
      </w:tcPr>
    </w:tblStylePr>
    <w:tblStylePr w:type="band2Horz">
      <w:tblPr/>
      <w:tcPr>
        <w:tcBorders>
          <w:insideH w:val="nil"/>
          <w:insideV w:val="nil"/>
        </w:tcBorders>
      </w:tcPr>
    </w:tblStylePr>
  </w:style>
  <w:style w:type="table" w:styleId="Tabladecuadrcula4">
    <w:name w:val="Grid Table 4"/>
    <w:basedOn w:val="Tablanormal"/>
    <w:uiPriority w:val="49"/>
    <w:rsid w:val="00E14DCE"/>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lefonica">
  <a:themeElements>
    <a:clrScheme name="ElevenPaths">
      <a:dk1>
        <a:srgbClr val="333333"/>
      </a:dk1>
      <a:lt1>
        <a:srgbClr val="FFFFFF"/>
      </a:lt1>
      <a:dk2>
        <a:srgbClr val="261D77"/>
      </a:dk2>
      <a:lt2>
        <a:srgbClr val="00CCCA"/>
      </a:lt2>
      <a:accent1>
        <a:srgbClr val="FFC237"/>
      </a:accent1>
      <a:accent2>
        <a:srgbClr val="F33B75"/>
      </a:accent2>
      <a:accent3>
        <a:srgbClr val="8800DD"/>
      </a:accent3>
      <a:accent4>
        <a:srgbClr val="0E9BCC"/>
      </a:accent4>
      <a:accent5>
        <a:srgbClr val="FED169"/>
      </a:accent5>
      <a:accent6>
        <a:srgbClr val="FF83B1"/>
      </a:accent6>
      <a:hlink>
        <a:srgbClr val="00CCCA"/>
      </a:hlink>
      <a:folHlink>
        <a:srgbClr val="F33B75"/>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485D1FD3C02074AADBB7B88B2AA7168" ma:contentTypeVersion="11" ma:contentTypeDescription="Crear nuevo documento." ma:contentTypeScope="" ma:versionID="5d8941b4d3e712965b63b2f6d514ce44">
  <xsd:schema xmlns:xsd="http://www.w3.org/2001/XMLSchema" xmlns:xs="http://www.w3.org/2001/XMLSchema" xmlns:p="http://schemas.microsoft.com/office/2006/metadata/properties" xmlns:ns2="a9795e04-572a-49e5-a226-fd59e3d86ab7" xmlns:ns3="1c6232d5-d144-4181-a58b-68c79e515dac" targetNamespace="http://schemas.microsoft.com/office/2006/metadata/properties" ma:root="true" ma:fieldsID="599dc74f5518bd85a37d7207fdd85231" ns2:_="" ns3:_="">
    <xsd:import namespace="a9795e04-572a-49e5-a226-fd59e3d86ab7"/>
    <xsd:import namespace="1c6232d5-d144-4181-a58b-68c79e515d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95e04-572a-49e5-a226-fd59e3d86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6232d5-d144-4181-a58b-68c79e515dac"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b:Source>
    <b:Tag>Ele</b:Tag>
    <b:SourceType>Book</b:SourceType>
    <b:Guid>{9569559B-83CF-974C-9D0A-20EF3ABF3CDF}</b:Guid>
    <b:Title>Eleven Paths, «2015: el año de las fugas de información», 22-dic-2015. [En línea]. Disponible en: https://www.elevenpaths.com/es/nuevo-informe-sobre-las-principales-brechas-de-seguridad-2015-el-ano-de-las-fugas-de-informacion/. [Accedido: 08-abr-2016]. </b:Title>
    <b:RefOrder>1</b:RefOrder>
  </b:Source>
  <b:Source>
    <b:Tag>Ele1</b:Tag>
    <b:SourceType>Book</b:SourceType>
    <b:Guid>{7000B44D-DE34-D04D-AB31-45E9B8CE22AA}</b:Guid>
    <b:Title>Eleven Paths, «La ciberextorsión, una industria en crecimiento», 25-feb-2016. [En línea]. Disponible en: https://www.elevenpaths.com/es/nuevo-informe-la-ciberextorsion-una-industria-en-crecimiento/. [Accedido: 08-abr-2016].</b:Title>
    <b:RefOrder>2</b:RefOrder>
  </b:Source>
  <b:Source>
    <b:Tag>ISO</b:Tag>
    <b:SourceType>Book</b:SourceType>
    <b:Guid>{FEBA0B31-4797-3143-ACBD-0B9EB73DDCCD}</b:Guid>
    <b:Title>ISO 3166 Maintenance Agency, «ISO 3166-1:2013 - Codes for the representation of names of countries and their subdivisions -- Part 1: Country codes», ISO 3166-1:2013, 15-nov-2013. [En línea]. Disponible en: http://www.iso.org/iso/home/store/catalogue_ics/catalogue_detail_ics.htm?csnumber=63545. [Accedido: 02-jun-2016].</b:Title>
    <b:RefOrder>3</b:RefOrder>
  </b:Source>
  <b:Source>
    <b:Tag>The</b:Tag>
    <b:SourceType>Book</b:SourceType>
    <b:Guid>{2315690D-DAA5-404B-9D55-75EE29201AE4}</b:Guid>
    <b:Title>TheCthulhu, «Turkish Citizenship Database», thecthulhu.com, 03-abr-2016. [En línea]. Disponible en: http://185.100.87.84/. [Accedido: 05-abr-2016]. </b:Title>
    <b:RefOrder>4</b:RefOrder>
  </b:Source>
  <b:Source>
    <b:Tag>Inv</b:Tag>
    <b:SourceType>Book</b:SourceType>
    <b:Guid>{88F382E5-4B09-904C-AF3B-EF47D55771C8}</b:Guid>
    <b:Title> «Investigation report “COMELEC Information Leak”», ElevenPaths, radical and disruptive innovation in security, 03-may-2016. [En línea]. Disponible en: https://www.elevenpaths.com/investigation-report-comelec-information-leak/. [Accedido: 02-jun-2016].</b:Title>
    <b:RefOrder>5</b:RefOrder>
  </b:Source>
  <b:Source>
    <b:Tag>Per</b:Tag>
    <b:SourceType>Book</b:SourceType>
    <b:Guid>{031D3446-75CB-4543-ABAA-E3DD7E7D2E41}</b:Guid>
    <b:Title>«Personal info of 93.4 million Mexicans exposed on Amazon (UPDATED)». [En línea]. Disponible en: http://www.databreaches.net/personal-info-of-93-4-million-mexicans-exposed-on-amazon/. [Accedido: 11-may-2016].</b:Title>
    <b:RefOrder>6</b:RefOrder>
  </b:Source>
  <b:Source>
    <b:Tag>JCo</b:Tag>
    <b:SourceType>Book</b:SourceType>
    <b:Guid>{EBA3C3F3-AC10-0840-9376-1781DC10EE7E}</b:Guid>
    <b:Title>J. Cox, «Another Day, Another Hack: 7 Million Accounts for Minecraft Community ‘Lifeboat’», Motherboard, 26-abr-2017. [En línea]. Disponible en: https://motherboard.vice.com/read/another-day-another-hack-7-million-emails-and-hashed-passwords-for-minecraft. [Accedido: 11-may-2016].</b:Title>
    <b:RefOrder>7</b:RefOrder>
  </b:Source>
  <b:Source>
    <b:Tag>TFo</b:Tag>
    <b:SourceType>Book</b:SourceType>
    <b:Guid>{A648D19B-BA3A-D345-BCC8-D108CF19555E}</b:Guid>
    <b:Title>T. Fox-Brewster, «Hacker Offers Millions Of Naughty America Porn Accounts For A Mere $300», Forbes, 14-abr-2016. [En línea]. Disponible en: http://www.forbes.com/sites/thomasbrewster/2016/04/14/naughty-america-fappening-hacked-porn-sites/. [Accedido: 02-jun-2016].</b:Title>
    <b:RefOrder>8</b:RefOrder>
  </b:Source>
  <b:Source>
    <b:Tag>USD</b:Tag>
    <b:SourceType>Book</b:SourceType>
    <b:Guid>{CA8E2BFE-1565-DF43-9EE3-FF741627E4CC}</b:Guid>
    <b:Title>«U.S. Department of Health &amp; Human Services - Office for Civil Rights». [En línea]. Disponible en: https://ocrportal.hhs.gov/ocr/breach/breach_report.jsf. [Accedido: 20-abr-2016].</b:Title>
    <b:RefOrder>9</b:RefOrder>
  </b:Source>
  <b:Source>
    <b:Tag>JLe</b:Tag>
    <b:SourceType>Book</b:SourceType>
    <b:Guid>{AB55753F-AA9F-E14D-BCDD-C1DFA6625953}</b:Guid>
    <b:Title> J. Leyden, «Heartless hackers break into Florida cancer clinic network – 2.2 million records exposed», 10-mar-2016. [En línea]. Disponible en: http://www.theregister.co.uk/2016/03/10/florida_cancer_clinic_admits_data_breach/. [Accedido: 13-abr-2016].</b:Title>
    <b:RefOrder>10</b:RefOrder>
  </b:Source>
  <b:Source>
    <b:Tag>Chi</b:Tag>
    <b:SourceType>Book</b:SourceType>
    <b:Guid>{EF224C3F-01B3-2B4E-919A-3677C6128299}</b:Guid>
    <b:Title>Chicago Tribune, «Centene loses personal, health data of 950,000 members», chicagotribune.com, 26-ene-2016. [En línea]. Disponible en: http://www.chicagotribune.com/business/ct-centene-loses-personal-data-20160126-story.html. [Accedido: 21-abr-2016].</b:Title>
    <b:RefOrder>11</b:RefOrder>
  </b:Source>
  <b:Source>
    <b:Tag>JCo1</b:Tag>
    <b:SourceType>Book</b:SourceType>
    <b:Guid>{1E23400E-01A3-0F48-B21C-2A8ABCA07D7B}</b:Guid>
    <b:Title> J. Conn, «Centene in the hunt for hard drives, nearly 1 million records», Modern Healthcare, 25-ene-2016. [En línea]. Disponible en: http://www.modernhealthcare.com/article/20160125/NEWS/160129911. [Accedido: 21-abr-2016].</b:Title>
    <b:RefOrder>12</b:RefOrder>
  </b:Source>
  <b:Source>
    <b:Tag>COs</b:Tag>
    <b:SourceType>Book</b:SourceType>
    <b:Guid>{CF769AAC-2313-AA4E-A8CA-DDA7DA971AD6}</b:Guid>
    <b:Title> C. Osborne, «University of California Berkeley once again becomes victim of cyberattack», ZDNet, 29-feb-2016. [En línea]. Disponible en: http://www.zdnet.com/article/university-of-california-berkeley-once-again-becomes-victim-of-cyberattack/. [Accedido: 13-abr-2016].</b:Title>
    <b:RefOrder>13</b:RefOrder>
  </b:Source>
  <b:Source>
    <b:Tag>MWa</b:Tag>
    <b:SourceType>Book</b:SourceType>
    <b:Guid>{020A9F49-A80B-F048-9344-79E23D2EE146}</b:Guid>
    <b:Title>M. Wagner, «63,000 S.S. numbers hacked at University of Central Florida», NY Daily News, 04-feb-2016.</b:Title>
    <b:RefOrder>14</b:RefOrder>
  </b:Source>
  <b:Source>
    <b:Tag>Rap</b:Tag>
    <b:SourceType>Book</b:SourceType>
    <b:Guid>{41D1502C-6C2C-F647-BAA0-67571192FFF5}</b:Guid>
    <b:Title>Rappler, «Comelec data leaked by hackers», rappler.com, 28-mar-2016. [En línea]. Disponible en: http://www.rappler.com/nation/politics/elections/2016/127315-comelec-data-hackers. [Accedido: 15-abr-2016].</b:Title>
    <b:RefOrder>15</b:RefOrder>
  </b:Source>
  <b:Source>
    <b:Tag>The1</b:Tag>
    <b:SourceType>Book</b:SourceType>
    <b:Guid>{EC37F917-FC5F-174B-8228-AF45C03007B1}</b:Guid>
    <b:Title>The Yomiuri Shimbun, «18 million stolen IDs discovered on server / Criminals in China got illegal access», The Yomiuri Shimbun, 25-mar-2016. [En línea]. Disponible en: https://web.archive.org/web/20160325132316/http://the-japan-news.com/news/article/0002833936. [Accedido: 02-jun-2016].</b:Title>
    <b:RefOrder>16</b:RefOrder>
  </b:Source>
  <b:Source>
    <b:Tag>CCi</b:Tag>
    <b:SourceType>Book</b:SourceType>
    <b:Guid>{A3FCCE15-4FCE-2741-8FC2-6A2FF184735A}</b:Guid>
    <b:Title>C. Cimpanu, «Japan Police Find 18 Million User Records on Server Used by Chinese Hackers», softpedia, 26-mar-2016. [En línea]. Disponible en: http://news.softpedia.com/news/japan-police-find-18-million-user-records-on-server-used-by-chinese-hackers-502218.shtml. [Accedido: 20-abr-2016].</b:Title>
    <b:RefOrder>17</b:RefOrder>
  </b:Source>
  <b:Source>
    <b:Tag>EKo</b:Tag>
    <b:SourceType>Book</b:SourceType>
    <b:Guid>{7296385F-EDEE-B642-9CD8-37018B03A1C4}</b:Guid>
    <b:Title>E. Kovacs, «18 Million Stolen Credentials Found in Japan | SecurityWeek.Com», Security Week, 25-mar-2016. [En línea]. Disponible en: http://www.securityweek.com/18-million-stolen-credentials-found-japan. [Accedido: 02-jun-2016].</b:Title>
    <b:RefOrder>18</b:RefOrder>
  </b:Source>
  <b:Source>
    <b:Tag>Ele2</b:Tag>
    <b:SourceType>Book</b:SourceType>
    <b:Guid>{77344939-3AB5-8346-9991-C3A938B8D0F0}</b:Guid>
    <b:Title>Eleven Paths, «A Mexican Electoral Database Follows the Trend of Exposed Voters», CyberSecurity Pulse, 28-abr-2016.</b:Title>
    <b:RefOrder>19</b:RefOrder>
  </b:Source>
  <b:Source>
    <b:Tag>Inv1</b:Tag>
    <b:SourceType>Book</b:SourceType>
    <b:Guid>{C91B9970-2AF9-E342-A164-97142B15C057}</b:Guid>
    <b:Title>«Investigation Report “Verizon Information Leak”», ElevenPaths, radical and disruptive innovation in security, 16-mar-2016. [En línea]. Disponible en: https://www.elevenpaths.com/investigation-report-verizon-information-leak/. [Accedido: 02-jun-2016].</b:Title>
    <b:RefOrder>20</b:RefOrder>
  </b:Source>
  <b:Source>
    <b:Tag>Exp</b:Tag>
    <b:SourceType>Misc</b:SourceType>
    <b:Guid>{0FEEEEC5-C45F-1B49-AABA-62579A8F96A3}</b:Guid>
    <b:Title> Exploit.im es una plataforma de mensajería de origen ruso que opera actualmente desde un servidor francés (concretamente desde Nord-Pas-de-Calais) y cuyo registrador utiliza una dirección de correo postal cuya validez no se ha podido verificar. No se ha encontrado ni la dirección ni el código postal correspondiente a la información dentro del área metropolitana de Moscú. Por otro lado, el envío de mensajes entre usuarios del proveedor se realiza cifrado punto a punto por defecto.</b:Title>
    <b:RefOrder>5</b:RefOrder>
  </b:Source>
  <b:Source>
    <b:Tag>Lea</b:Tag>
    <b:SourceType>Misc</b:SourceType>
    <b:Guid>{10B2D20E-9224-2647-B4C6-4F8FAD8DD2FE}</b:Guid>
    <b:Title>LeakedSource, «LeakedSource Analysis of Twitter.com Leak», LeakedSource. [En línea]. Disponible en: https://www.leakedsource.com/blog/twitter. [Accedido: 13-jun-2016].</b:Title>
    <b:RefOrder>6</b:RefOrder>
  </b:Source>
  <b:Source>
    <b:Tag>Exp1</b:Tag>
    <b:SourceType>Misc</b:SourceType>
    <b:Guid>{A4325996-A2FE-E444-B2BC-48528B842E95}</b:Guid>
    <b:Title>Exploit.im es una plataforma de mensajería de origen ruso que opera actualmente desde un servidor francés (concretamente desde Nord-Pas-de-Calais) y cuyo registrador utiliza una dirección de correo postal cuya validez no se ha podido verificar. No se ha encontrado ni la dirección ni el código postal correspondiente a la información dentro del área metropolitana de Moscú. Por otro lado, el envío de mensajes entre usuarios del proveedor se realiza cifrado punto a punto por defecto. </b:Title>
    <b:RefOrder>7</b:RefOrder>
  </b:Source>
  <b:Source>
    <b:Tag>Seg</b:Tag>
    <b:SourceType>Misc</b:SourceType>
    <b:Guid>{7A92537F-98BE-484C-BE46-4CD943E98300}</b:Guid>
    <b:Title>Según el Sistema Internacional de Evaluación de Fuentes, la clasificación de estas se realiza de acuerdo a dos variables: fiabilidad de la fuente y credibilidad del contenido. La fiabilidad de una fuente se califica con una de estas letras: A fiable, B en general fiable, C bastante fiable, D no siempre fiable, E poco segura y F fiabilidad no evaluable. Y, la credibilidad del contenido se indica con un número de esta escala: 1 confirmado, 2 probable, 3 posible, 4 dudoso, 5 improbable y 6 exactitud no evaluable.</b:Title>
    <b:RefOrder>8</b:RefOrder>
  </b:Source>
  <b:Source>
    <b:Tag>blo</b:Tag>
    <b:SourceType>Misc</b:SourceType>
    <b:Guid>{1946076F-E7F1-1D4F-AC40-67E6A15320FD}</b:Guid>
    <b:Title>blockchain.info, «Bitcoin Precio de Mercado (USD)», 13-jun-2016. [En línea]. Disponible en: https://blockchain.info/es/charts/market-price. [Accedido: 13-jun-2016].</b:Title>
    <b:RefOrder>9</b:RefOrder>
  </b:Source>
  <b:Source>
    <b:Tag>Fec</b:Tag>
    <b:SourceType>Misc</b:SourceType>
    <b:Guid>{FD54F6EF-8B94-5046-AD4A-E3520805D004}</b:Guid>
    <b:Title>Fechas marcadas con a son fechas aproximadas. Fechas marcadas con m muestran la fecha de última modificación de la oferta.</b:Title>
    <b:RefOrder>10</b:RefOrder>
  </b:Source>
  <b:Source>
    <b:Tag>Pre</b:Tag>
    <b:SourceType>Misc</b:SourceType>
    <b:Guid>{1798613A-7CE8-7B48-AD10-1D67AC84B3E3}</b:Guid>
    <b:Title>Precios fijados en bitcoins a fecha 13 de junio de 2016, 11:00 UTC+2. </b:Title>
    <b:RefOrder>11</b:RefOrder>
  </b:Source>
  <b:Source>
    <b:Tag>Mup</b:Tag>
    <b:SourceType>Misc</b:SourceType>
    <b:Guid>{FCA43F1E-26C8-A440-B9D2-AC90FE6F10CB}</b:Guid>
    <b:Title>«Mupol Mutualidad de Previsión Social de la Policía». [En línea] Disponible en: http://mupol.es/. [Accedido: 02-jun-2016].</b:Title>
    <b:RefOrder>1</b:RefOrder>
  </b:Source>
  <b:Source>
    <b:Tag>Hac</b:Tag>
    <b:SourceType>Misc</b:SourceType>
    <b:Guid>{9EE948BF-AE79-B24B-9367-87287D0AEAD6}</b:Guid>
    <b:Title>«Hackbin - Dox, databases and account leaks!» [En línea]. Disponible en: http://hackbin.net. [Accedido: 02-jun-2016]. </b:Title>
    <b:RefOrder>2</b:RefOrder>
  </b:Source>
  <b:Source>
    <b:Tag>HBa</b:Tag>
    <b:SourceType>Misc</b:SourceType>
    <b:Guid>{0DBEF313-5383-7840-B22E-A1F1235A7FE2}</b:Guid>
    <b:Title>H. Back!, «Sobre el hackeo al sindicato de los Mossos y la filtración de información policial». [En línea]. Disponible en: https://twitter.com/GammaGroupPR/status/738472213163220993. [Accedido: 06-jun-2016].</b:Title>
    <b:RefOrder>3</b:RefOrder>
  </b:Source>
  <b:Source>
    <b:Tag>Enl</b:Tag>
    <b:SourceType>Misc</b:SourceType>
    <b:Guid>{C06B5626-E17A-EA42-8413-8EF18439649B}</b:Guid>
    <b:Title>[En línea]. Disponible en: http://www.lbhnercja3q.ga/fkpoliceanonops.mp4. [Accedido: 06-jun-2016]. </b:Title>
    <b:RefOrder>4</b:RefOrder>
  </b:Source>
</b:Sources>
</file>

<file path=customXml/itemProps1.xml><?xml version="1.0" encoding="utf-8"?>
<ds:datastoreItem xmlns:ds="http://schemas.openxmlformats.org/officeDocument/2006/customXml" ds:itemID="{DC23A4EE-D5E9-4DB6-BE9B-4628DB7F2174}">
  <ds:schemaRefs>
    <ds:schemaRef ds:uri="http://schemas.microsoft.com/sharepoint/v3/contenttype/forms"/>
  </ds:schemaRefs>
</ds:datastoreItem>
</file>

<file path=customXml/itemProps2.xml><?xml version="1.0" encoding="utf-8"?>
<ds:datastoreItem xmlns:ds="http://schemas.openxmlformats.org/officeDocument/2006/customXml" ds:itemID="{FE406C20-A53D-46F9-8DC8-E9A9C557D3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795e04-572a-49e5-a226-fd59e3d86ab7"/>
    <ds:schemaRef ds:uri="1c6232d5-d144-4181-a58b-68c79e515d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488C0B-A5F8-4BAC-91B3-E6FC1F428F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E149F3-AC02-41B5-8A39-E70B1E968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18</Pages>
  <Words>2840</Words>
  <Characters>15623</Characters>
  <Application>Microsoft Office Word</Application>
  <DocSecurity>0</DocSecurity>
  <Lines>130</Lines>
  <Paragraphs>36</Paragraphs>
  <ScaleCrop>false</ScaleCrop>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Evaluación de la Arquitectura de Seguridad (EAS)</dc:title>
  <dc:subject/>
  <dc:creator>FERNANDO CUEVAS OLAVARRIA</dc:creator>
  <dc:description/>
  <cp:lastModifiedBy>JOSE LUIS SANCHEZ-OCAÑA VITORICA</cp:lastModifiedBy>
  <cp:revision>463</cp:revision>
  <cp:lastPrinted>2020-09-09T11:54:00Z</cp:lastPrinted>
  <dcterms:created xsi:type="dcterms:W3CDTF">2021-07-08T09:19:00Z</dcterms:created>
  <dcterms:modified xsi:type="dcterms:W3CDTF">2025-04-14T10:01:00Z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0x0101000485D1FD3C02074AADBB7B88B2AA7168</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