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4244340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audit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Audit Report</w:t>
      </w:r>
      <w:r/>
    </w:p>
    <w:p>
      <w:pPr>
        <w:pStyle w:val="Heading2"/>
      </w:pPr>
      <w:r>
        <w:t>Company:- h| Audit:- IA-May | Data Set:- PO</w:t>
      </w:r>
      <w:r/>
    </w:p>
    <w:p>
      <w:pPr>
        <w:pStyle w:val="Heading1"/>
      </w:pPr>
      <w:r>
        <w:t>Summary Observations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Transactions: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4223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56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Audited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Risk Percentage: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47.62%</w:t>
            </w:r>
          </w:p>
        </w:tc>
      </w:tr>
    </w:tbl>
    <w:p>
      <w:r/>
    </w:p>
    <w:p>
      <w:pPr>
        <w:pStyle w:val="Heading2"/>
      </w:pPr>
      <w:r>
        <w:t>Query Summary for: PO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8c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Is Accepted Po on record?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Is Authorised?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Lowest Price is Selected?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More than 3 Quotation taken?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PO are not modified after issue?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PO are serially numbered?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bcamnt: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ccode: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clsup: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itamnt: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itqty: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tramnt: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Analytical Review &amp; Other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r/>
    </w:p>
    <w:p>
      <w:pPr>
        <w:pStyle w:val="Heading2"/>
      </w:pPr>
      <w:r>
        <w:t>Risk Based Audit Summary for: PO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Risk Weight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Is Accepted Po on record?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Is Authorised?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Lowest Price is Selected?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More than 3 Quotation taken?</w:t>
            </w:r>
          </w:p>
        </w:tc>
        <w:tc>
          <w:tcPr>
            <w:tcW w:type="dxa" w:w="2880"/>
          </w:tcPr>
          <w:p>
            <w:r>
              <w:t>48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PO are not modified after issue?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PO are serially numbered?</w:t>
            </w:r>
          </w:p>
        </w:tc>
        <w:tc>
          <w:tcPr>
            <w:tcW w:type="dxa" w:w="2880"/>
          </w:tcPr>
          <w:p>
            <w:r>
              <w:t>28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bcamnt: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ccode: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clsup: should be Correct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itamnt: should be Correct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itqty: should be Correct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tramnt: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Deviation from policy is approved?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PO must be system generated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15</w:t>
            </w:r>
          </w:p>
        </w:tc>
        <w:tc>
          <w:tcPr>
            <w:tcW w:type="dxa" w:w="2880"/>
          </w:tcPr>
          <w:p>
            <w:r>
              <w:t>Po is send to only approved vendors?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  <w:tc>
          <w:tcPr>
            <w:tcW w:type="dxa" w:w="2880"/>
          </w:tcPr>
          <w:p>
            <w:r>
              <w:t>Procurement Policy is in place?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17</w:t>
            </w:r>
          </w:p>
        </w:tc>
        <w:tc>
          <w:tcPr>
            <w:tcW w:type="dxa" w:w="2880"/>
          </w:tcPr>
          <w:p>
            <w:r>
              <w:t>Vender selection policy is in place?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18</w:t>
            </w:r>
          </w:p>
        </w:tc>
        <w:tc>
          <w:tcPr>
            <w:tcW w:type="dxa" w:w="2880"/>
          </w:tcPr>
          <w:p>
            <w:r>
              <w:t>Vendor selection criteria is in placae?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