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7CCA" w:rsidRDefault="00BA7CCA" w:rsidP="00BA7CCA">
      <w:pPr>
        <w:pStyle w:val="Heading6"/>
        <w:tabs>
          <w:tab w:val="left" w:pos="840"/>
        </w:tabs>
        <w:spacing w:before="219"/>
        <w:ind w:left="0" w:firstLine="0"/>
        <w:rPr>
          <w:rFonts w:ascii="Microsoft Sans Serif"/>
          <w:b w:val="0"/>
          <w:sz w:val="14"/>
        </w:rPr>
      </w:pPr>
      <w:bookmarkStart w:id="0" w:name="_bookmark15"/>
      <w:bookmarkEnd w:id="0"/>
      <w:r>
        <w:rPr>
          <w:w w:val="99"/>
        </w:rPr>
        <w:t>Data</w:t>
      </w:r>
      <w:r>
        <w:rPr>
          <w:spacing w:val="-1"/>
        </w:rPr>
        <w:t xml:space="preserve"> </w:t>
      </w:r>
      <w:r>
        <w:rPr>
          <w:w w:val="99"/>
        </w:rPr>
        <w:t>Analysis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w w:val="99"/>
        </w:rPr>
        <w:t>Summaries</w:t>
      </w:r>
      <w:r>
        <w:rPr>
          <w:spacing w:val="-1"/>
        </w:rPr>
        <w:t xml:space="preserve"> </w:t>
      </w:r>
      <w:bookmarkStart w:id="1" w:name="B/2.4_Data_Analysis_and_Summary_Preparat"/>
      <w:bookmarkEnd w:id="1"/>
      <w:r>
        <w:rPr>
          <w:w w:val="99"/>
        </w:rPr>
        <w:t>Preparation</w:t>
      </w:r>
    </w:p>
    <w:p w:rsidR="00BA7CCA" w:rsidRDefault="00BA7CCA" w:rsidP="00BA7CCA">
      <w:pPr>
        <w:pStyle w:val="BodyText"/>
        <w:rPr>
          <w:sz w:val="20"/>
        </w:rPr>
      </w:pPr>
    </w:p>
    <w:p w:rsidR="00BA7CCA" w:rsidRDefault="00BA7CCA" w:rsidP="00BA7CCA">
      <w:pPr>
        <w:pStyle w:val="BodyText"/>
        <w:rPr>
          <w:sz w:val="11"/>
        </w:rPr>
      </w:pPr>
    </w:p>
    <w:p w:rsidR="00BA7CCA" w:rsidRDefault="00BA7CCA" w:rsidP="00BA7CCA">
      <w:pPr>
        <w:pStyle w:val="BodyText"/>
        <w:spacing w:before="9"/>
        <w:rPr>
          <w:sz w:val="21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35"/>
        <w:gridCol w:w="6255"/>
        <w:gridCol w:w="4095"/>
      </w:tblGrid>
      <w:tr w:rsidR="00BA7CCA" w:rsidTr="007D46D1">
        <w:trPr>
          <w:trHeight w:val="455"/>
        </w:trPr>
        <w:tc>
          <w:tcPr>
            <w:tcW w:w="9590" w:type="dxa"/>
            <w:gridSpan w:val="2"/>
            <w:vMerge w:val="restart"/>
          </w:tcPr>
          <w:p w:rsidR="00BA7CCA" w:rsidRDefault="00BA7CCA" w:rsidP="007D46D1">
            <w:pPr>
              <w:pStyle w:val="TableParagraph"/>
              <w:spacing w:before="61"/>
              <w:ind w:left="107"/>
            </w:pPr>
            <w:r>
              <w:t>Assignment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095" w:type="dxa"/>
          </w:tcPr>
          <w:p w:rsidR="00BA7CCA" w:rsidRDefault="00BA7CCA" w:rsidP="007D46D1">
            <w:pPr>
              <w:pStyle w:val="TableParagraph"/>
              <w:spacing w:before="61"/>
              <w:ind w:left="107"/>
            </w:pPr>
            <w:r>
              <w:t>Assignment</w:t>
            </w:r>
            <w:r>
              <w:rPr>
                <w:spacing w:val="1"/>
              </w:rPr>
              <w:t xml:space="preserve"> </w:t>
            </w:r>
            <w:r>
              <w:t>No</w:t>
            </w:r>
          </w:p>
        </w:tc>
      </w:tr>
      <w:tr w:rsidR="00BA7CCA" w:rsidTr="007D46D1">
        <w:trPr>
          <w:trHeight w:val="372"/>
        </w:trPr>
        <w:tc>
          <w:tcPr>
            <w:tcW w:w="9590" w:type="dxa"/>
            <w:gridSpan w:val="2"/>
            <w:vMerge/>
            <w:tcBorders>
              <w:top w:val="nil"/>
            </w:tcBorders>
          </w:tcPr>
          <w:p w:rsidR="00BA7CCA" w:rsidRDefault="00BA7CCA" w:rsidP="007D46D1">
            <w:pPr>
              <w:rPr>
                <w:sz w:val="2"/>
                <w:szCs w:val="2"/>
              </w:rPr>
            </w:pPr>
          </w:p>
        </w:tc>
        <w:tc>
          <w:tcPr>
            <w:tcW w:w="4095" w:type="dxa"/>
          </w:tcPr>
          <w:p w:rsidR="00BA7CCA" w:rsidRDefault="00BA7CCA" w:rsidP="007D46D1">
            <w:pPr>
              <w:pStyle w:val="TableParagraph"/>
              <w:spacing w:before="61"/>
              <w:ind w:left="107"/>
            </w:pPr>
            <w:r>
              <w:t>Engagement Manager</w:t>
            </w:r>
          </w:p>
        </w:tc>
      </w:tr>
      <w:tr w:rsidR="00BA7CCA" w:rsidTr="007D46D1">
        <w:trPr>
          <w:trHeight w:val="472"/>
        </w:trPr>
        <w:tc>
          <w:tcPr>
            <w:tcW w:w="3335" w:type="dxa"/>
          </w:tcPr>
          <w:p w:rsidR="00BA7CCA" w:rsidRDefault="00BA7CCA" w:rsidP="007D46D1">
            <w:pPr>
              <w:pStyle w:val="TableParagraph"/>
              <w:spacing w:before="61"/>
              <w:ind w:left="107"/>
            </w:pPr>
            <w:r>
              <w:t>Company</w:t>
            </w:r>
            <w:r>
              <w:rPr>
                <w:spacing w:val="1"/>
              </w:rPr>
              <w:t xml:space="preserve"> </w:t>
            </w:r>
            <w:r>
              <w:t>Name</w:t>
            </w:r>
          </w:p>
        </w:tc>
        <w:tc>
          <w:tcPr>
            <w:tcW w:w="10350" w:type="dxa"/>
            <w:gridSpan w:val="2"/>
          </w:tcPr>
          <w:p w:rsidR="00BA7CCA" w:rsidRDefault="00BA7CCA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BA7CCA" w:rsidRDefault="00BA7CCA" w:rsidP="00BA7CCA">
      <w:pPr>
        <w:pStyle w:val="BodyText"/>
        <w:spacing w:before="4"/>
        <w:rPr>
          <w:sz w:val="24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5"/>
        <w:gridCol w:w="2279"/>
        <w:gridCol w:w="2279"/>
        <w:gridCol w:w="4896"/>
        <w:gridCol w:w="3269"/>
      </w:tblGrid>
      <w:tr w:rsidR="00BA7CCA" w:rsidTr="007D46D1">
        <w:trPr>
          <w:trHeight w:val="729"/>
        </w:trPr>
        <w:tc>
          <w:tcPr>
            <w:tcW w:w="955" w:type="dxa"/>
          </w:tcPr>
          <w:p w:rsidR="00BA7CCA" w:rsidRDefault="00BA7CCA" w:rsidP="007D46D1">
            <w:pPr>
              <w:pStyle w:val="TableParagraph"/>
              <w:spacing w:before="2"/>
              <w:rPr>
                <w:sz w:val="21"/>
              </w:rPr>
            </w:pPr>
          </w:p>
          <w:p w:rsidR="00BA7CCA" w:rsidRDefault="00BA7CCA" w:rsidP="007D46D1">
            <w:pPr>
              <w:pStyle w:val="TableParagraph"/>
              <w:ind w:left="19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Sl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No</w:t>
            </w:r>
          </w:p>
        </w:tc>
        <w:tc>
          <w:tcPr>
            <w:tcW w:w="2279" w:type="dxa"/>
          </w:tcPr>
          <w:p w:rsidR="00BA7CCA" w:rsidRDefault="00BA7CCA" w:rsidP="007D46D1">
            <w:pPr>
              <w:pStyle w:val="TableParagraph"/>
              <w:spacing w:before="110" w:line="247" w:lineRule="auto"/>
              <w:ind w:left="687" w:right="346" w:hanging="31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Details of Data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Analysis</w:t>
            </w:r>
          </w:p>
        </w:tc>
        <w:tc>
          <w:tcPr>
            <w:tcW w:w="2279" w:type="dxa"/>
          </w:tcPr>
          <w:p w:rsidR="00BA7CCA" w:rsidRDefault="00BA7CCA" w:rsidP="007D46D1">
            <w:pPr>
              <w:pStyle w:val="TableParagraph"/>
              <w:spacing w:before="110" w:line="244" w:lineRule="auto"/>
              <w:ind w:left="549" w:right="521" w:firstLine="94"/>
            </w:pPr>
            <w:r>
              <w:rPr>
                <w:rFonts w:ascii="Arial"/>
                <w:b/>
              </w:rPr>
              <w:t>Details of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Inferences</w:t>
            </w:r>
            <w:r>
              <w:rPr>
                <w:vertAlign w:val="superscript"/>
              </w:rPr>
              <w:t>1</w:t>
            </w:r>
          </w:p>
        </w:tc>
        <w:tc>
          <w:tcPr>
            <w:tcW w:w="4896" w:type="dxa"/>
          </w:tcPr>
          <w:p w:rsidR="00BA7CCA" w:rsidRDefault="00BA7CCA" w:rsidP="007D46D1">
            <w:pPr>
              <w:pStyle w:val="TableParagraph"/>
              <w:spacing w:before="110" w:line="247" w:lineRule="auto"/>
              <w:ind w:left="1017" w:right="627" w:hanging="36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Updates to the Risk Listing / Audit</w:t>
            </w:r>
            <w:r>
              <w:rPr>
                <w:rFonts w:ascii="Arial"/>
                <w:b/>
                <w:spacing w:val="-60"/>
              </w:rPr>
              <w:t xml:space="preserve"> </w:t>
            </w:r>
            <w:r>
              <w:rPr>
                <w:rFonts w:ascii="Arial"/>
                <w:b/>
              </w:rPr>
              <w:t>Programme /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Audit 5Report</w:t>
            </w:r>
          </w:p>
        </w:tc>
        <w:tc>
          <w:tcPr>
            <w:tcW w:w="3269" w:type="dxa"/>
          </w:tcPr>
          <w:p w:rsidR="00BA7CCA" w:rsidRDefault="00BA7CCA" w:rsidP="007D46D1">
            <w:pPr>
              <w:pStyle w:val="TableParagraph"/>
              <w:spacing w:before="2"/>
              <w:rPr>
                <w:sz w:val="21"/>
              </w:rPr>
            </w:pPr>
          </w:p>
          <w:p w:rsidR="00BA7CCA" w:rsidRDefault="00BA7CCA" w:rsidP="007D46D1">
            <w:pPr>
              <w:pStyle w:val="TableParagraph"/>
              <w:ind w:left="1148" w:right="114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Remarks</w:t>
            </w:r>
          </w:p>
        </w:tc>
      </w:tr>
      <w:tr w:rsidR="00BA7CCA" w:rsidTr="007D46D1">
        <w:trPr>
          <w:trHeight w:val="380"/>
        </w:trPr>
        <w:tc>
          <w:tcPr>
            <w:tcW w:w="955" w:type="dxa"/>
          </w:tcPr>
          <w:p w:rsidR="00BA7CCA" w:rsidRDefault="00BA7CCA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79" w:type="dxa"/>
          </w:tcPr>
          <w:p w:rsidR="00BA7CCA" w:rsidRDefault="00BA7CCA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79" w:type="dxa"/>
          </w:tcPr>
          <w:p w:rsidR="00BA7CCA" w:rsidRDefault="00BA7CCA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96" w:type="dxa"/>
          </w:tcPr>
          <w:p w:rsidR="00BA7CCA" w:rsidRDefault="00BA7CCA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</w:tcPr>
          <w:p w:rsidR="00BA7CCA" w:rsidRDefault="00BA7CCA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A7CCA" w:rsidTr="007D46D1">
        <w:trPr>
          <w:trHeight w:val="380"/>
        </w:trPr>
        <w:tc>
          <w:tcPr>
            <w:tcW w:w="955" w:type="dxa"/>
          </w:tcPr>
          <w:p w:rsidR="00BA7CCA" w:rsidRDefault="00BA7CCA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79" w:type="dxa"/>
          </w:tcPr>
          <w:p w:rsidR="00BA7CCA" w:rsidRDefault="00BA7CCA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79" w:type="dxa"/>
          </w:tcPr>
          <w:p w:rsidR="00BA7CCA" w:rsidRDefault="00BA7CCA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96" w:type="dxa"/>
          </w:tcPr>
          <w:p w:rsidR="00BA7CCA" w:rsidRDefault="00BA7CCA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</w:tcPr>
          <w:p w:rsidR="00BA7CCA" w:rsidRDefault="00BA7CCA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A7CCA" w:rsidTr="007D46D1">
        <w:trPr>
          <w:trHeight w:val="380"/>
        </w:trPr>
        <w:tc>
          <w:tcPr>
            <w:tcW w:w="955" w:type="dxa"/>
          </w:tcPr>
          <w:p w:rsidR="00BA7CCA" w:rsidRDefault="00BA7CCA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79" w:type="dxa"/>
          </w:tcPr>
          <w:p w:rsidR="00BA7CCA" w:rsidRDefault="00BA7CCA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79" w:type="dxa"/>
          </w:tcPr>
          <w:p w:rsidR="00BA7CCA" w:rsidRDefault="00BA7CCA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96" w:type="dxa"/>
          </w:tcPr>
          <w:p w:rsidR="00BA7CCA" w:rsidRDefault="00BA7CCA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</w:tcPr>
          <w:p w:rsidR="00BA7CCA" w:rsidRDefault="00BA7CCA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A7CCA" w:rsidTr="007D46D1">
        <w:trPr>
          <w:trHeight w:val="380"/>
        </w:trPr>
        <w:tc>
          <w:tcPr>
            <w:tcW w:w="955" w:type="dxa"/>
          </w:tcPr>
          <w:p w:rsidR="00BA7CCA" w:rsidRDefault="00BA7CCA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79" w:type="dxa"/>
          </w:tcPr>
          <w:p w:rsidR="00BA7CCA" w:rsidRDefault="00BA7CCA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79" w:type="dxa"/>
          </w:tcPr>
          <w:p w:rsidR="00BA7CCA" w:rsidRDefault="00BA7CCA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96" w:type="dxa"/>
          </w:tcPr>
          <w:p w:rsidR="00BA7CCA" w:rsidRDefault="00BA7CCA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</w:tcPr>
          <w:p w:rsidR="00BA7CCA" w:rsidRDefault="00BA7CCA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A7CCA" w:rsidTr="007D46D1">
        <w:trPr>
          <w:trHeight w:val="380"/>
        </w:trPr>
        <w:tc>
          <w:tcPr>
            <w:tcW w:w="955" w:type="dxa"/>
          </w:tcPr>
          <w:p w:rsidR="00BA7CCA" w:rsidRDefault="00BA7CCA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79" w:type="dxa"/>
          </w:tcPr>
          <w:p w:rsidR="00BA7CCA" w:rsidRDefault="00BA7CCA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79" w:type="dxa"/>
          </w:tcPr>
          <w:p w:rsidR="00BA7CCA" w:rsidRDefault="00BA7CCA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96" w:type="dxa"/>
          </w:tcPr>
          <w:p w:rsidR="00BA7CCA" w:rsidRDefault="00BA7CCA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</w:tcPr>
          <w:p w:rsidR="00BA7CCA" w:rsidRDefault="00BA7CCA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A7CCA" w:rsidTr="007D46D1">
        <w:trPr>
          <w:trHeight w:val="380"/>
        </w:trPr>
        <w:tc>
          <w:tcPr>
            <w:tcW w:w="955" w:type="dxa"/>
          </w:tcPr>
          <w:p w:rsidR="00BA7CCA" w:rsidRDefault="00BA7CCA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79" w:type="dxa"/>
          </w:tcPr>
          <w:p w:rsidR="00BA7CCA" w:rsidRDefault="00BA7CCA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79" w:type="dxa"/>
          </w:tcPr>
          <w:p w:rsidR="00BA7CCA" w:rsidRDefault="00BA7CCA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96" w:type="dxa"/>
          </w:tcPr>
          <w:p w:rsidR="00BA7CCA" w:rsidRDefault="00BA7CCA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</w:tcPr>
          <w:p w:rsidR="00BA7CCA" w:rsidRDefault="00BA7CCA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A7CCA" w:rsidTr="007D46D1">
        <w:trPr>
          <w:trHeight w:val="380"/>
        </w:trPr>
        <w:tc>
          <w:tcPr>
            <w:tcW w:w="955" w:type="dxa"/>
          </w:tcPr>
          <w:p w:rsidR="00BA7CCA" w:rsidRDefault="00BA7CCA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79" w:type="dxa"/>
          </w:tcPr>
          <w:p w:rsidR="00BA7CCA" w:rsidRDefault="00BA7CCA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79" w:type="dxa"/>
          </w:tcPr>
          <w:p w:rsidR="00BA7CCA" w:rsidRDefault="00BA7CCA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96" w:type="dxa"/>
          </w:tcPr>
          <w:p w:rsidR="00BA7CCA" w:rsidRDefault="00BA7CCA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</w:tcPr>
          <w:p w:rsidR="00BA7CCA" w:rsidRDefault="00BA7CCA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A7CCA" w:rsidTr="007D46D1">
        <w:trPr>
          <w:trHeight w:val="380"/>
        </w:trPr>
        <w:tc>
          <w:tcPr>
            <w:tcW w:w="955" w:type="dxa"/>
          </w:tcPr>
          <w:p w:rsidR="00BA7CCA" w:rsidRDefault="00BA7CCA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79" w:type="dxa"/>
          </w:tcPr>
          <w:p w:rsidR="00BA7CCA" w:rsidRDefault="00BA7CCA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79" w:type="dxa"/>
          </w:tcPr>
          <w:p w:rsidR="00BA7CCA" w:rsidRDefault="00BA7CCA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96" w:type="dxa"/>
          </w:tcPr>
          <w:p w:rsidR="00BA7CCA" w:rsidRDefault="00BA7CCA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</w:tcPr>
          <w:p w:rsidR="00BA7CCA" w:rsidRDefault="00BA7CCA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A7CCA" w:rsidTr="007D46D1">
        <w:trPr>
          <w:trHeight w:val="380"/>
        </w:trPr>
        <w:tc>
          <w:tcPr>
            <w:tcW w:w="955" w:type="dxa"/>
          </w:tcPr>
          <w:p w:rsidR="00BA7CCA" w:rsidRDefault="00BA7CCA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79" w:type="dxa"/>
          </w:tcPr>
          <w:p w:rsidR="00BA7CCA" w:rsidRDefault="00BA7CCA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79" w:type="dxa"/>
          </w:tcPr>
          <w:p w:rsidR="00BA7CCA" w:rsidRDefault="00BA7CCA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96" w:type="dxa"/>
          </w:tcPr>
          <w:p w:rsidR="00BA7CCA" w:rsidRDefault="00BA7CCA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</w:tcPr>
          <w:p w:rsidR="00BA7CCA" w:rsidRDefault="00BA7CCA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A7CCA" w:rsidTr="007D46D1">
        <w:trPr>
          <w:trHeight w:val="381"/>
        </w:trPr>
        <w:tc>
          <w:tcPr>
            <w:tcW w:w="955" w:type="dxa"/>
          </w:tcPr>
          <w:p w:rsidR="00BA7CCA" w:rsidRDefault="00BA7CCA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79" w:type="dxa"/>
          </w:tcPr>
          <w:p w:rsidR="00BA7CCA" w:rsidRDefault="00BA7CCA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79" w:type="dxa"/>
          </w:tcPr>
          <w:p w:rsidR="00BA7CCA" w:rsidRDefault="00BA7CCA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96" w:type="dxa"/>
          </w:tcPr>
          <w:p w:rsidR="00BA7CCA" w:rsidRDefault="00BA7CCA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</w:tcPr>
          <w:p w:rsidR="00BA7CCA" w:rsidRDefault="00BA7CCA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BA7CCA" w:rsidRDefault="00BA7CCA" w:rsidP="00BA7CCA">
      <w:pPr>
        <w:pStyle w:val="BodyText"/>
        <w:rPr>
          <w:sz w:val="20"/>
        </w:rPr>
      </w:pPr>
    </w:p>
    <w:p w:rsidR="00BA7CCA" w:rsidRDefault="00BA7CCA" w:rsidP="00BA7CCA">
      <w:pPr>
        <w:pStyle w:val="BodyText"/>
        <w:rPr>
          <w:sz w:val="20"/>
        </w:rPr>
      </w:pPr>
    </w:p>
    <w:p w:rsidR="00BA7CCA" w:rsidRDefault="00BA7CCA" w:rsidP="00BA7CCA">
      <w:pPr>
        <w:pStyle w:val="BodyText"/>
        <w:spacing w:before="3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27AD8DB4" wp14:editId="4821F4DA">
                <wp:simplePos x="0" y="0"/>
                <wp:positionH relativeFrom="page">
                  <wp:posOffset>685800</wp:posOffset>
                </wp:positionH>
                <wp:positionV relativeFrom="paragraph">
                  <wp:posOffset>120015</wp:posOffset>
                </wp:positionV>
                <wp:extent cx="1828800" cy="7620"/>
                <wp:effectExtent l="0" t="0" r="0" b="0"/>
                <wp:wrapTopAndBottom/>
                <wp:docPr id="1524" name="Rectangle 1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FBACE3" id="Rectangle 1479" o:spid="_x0000_s1026" style="position:absolute;margin-left:54pt;margin-top:9.45pt;width:2in;height:.6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:rsidR="00BA7CCA" w:rsidRDefault="00BA7CCA" w:rsidP="00BA7CCA">
      <w:pPr>
        <w:tabs>
          <w:tab w:val="left" w:pos="480"/>
        </w:tabs>
        <w:spacing w:before="77" w:line="244" w:lineRule="auto"/>
        <w:ind w:left="480" w:right="138" w:hanging="361"/>
        <w:rPr>
          <w:sz w:val="18"/>
        </w:rPr>
      </w:pPr>
      <w:r>
        <w:rPr>
          <w:sz w:val="18"/>
        </w:rPr>
        <w:t>The objective of the document is to consolidate the analysis, research, previous audit reports in an inference document which shall be an input to various other phases,</w:t>
      </w:r>
      <w:r>
        <w:rPr>
          <w:spacing w:val="1"/>
          <w:sz w:val="18"/>
        </w:rPr>
        <w:t xml:space="preserve"> </w:t>
      </w:r>
      <w:r>
        <w:rPr>
          <w:sz w:val="18"/>
        </w:rPr>
        <w:t>reports</w:t>
      </w:r>
      <w:r>
        <w:rPr>
          <w:spacing w:val="1"/>
          <w:sz w:val="18"/>
        </w:rPr>
        <w:t xml:space="preserve"> </w:t>
      </w:r>
      <w:r>
        <w:rPr>
          <w:sz w:val="18"/>
        </w:rPr>
        <w:t>etc.</w:t>
      </w:r>
    </w:p>
    <w:p w:rsidR="00BA7CCA" w:rsidRDefault="00BA7CCA" w:rsidP="00BA7CCA">
      <w:pPr>
        <w:tabs>
          <w:tab w:val="left" w:pos="480"/>
        </w:tabs>
        <w:spacing w:line="202" w:lineRule="exact"/>
        <w:ind w:left="120"/>
        <w:rPr>
          <w:sz w:val="18"/>
        </w:rPr>
      </w:pPr>
      <w:r>
        <w:rPr>
          <w:sz w:val="18"/>
        </w:rPr>
        <w:t>This</w:t>
      </w:r>
      <w:r>
        <w:rPr>
          <w:spacing w:val="-3"/>
          <w:sz w:val="18"/>
        </w:rPr>
        <w:t xml:space="preserve"> </w:t>
      </w:r>
      <w:r>
        <w:rPr>
          <w:sz w:val="18"/>
        </w:rPr>
        <w:t>document also</w:t>
      </w:r>
      <w:r>
        <w:rPr>
          <w:spacing w:val="-2"/>
          <w:sz w:val="18"/>
        </w:rPr>
        <w:t xml:space="preserve"> </w:t>
      </w:r>
      <w:r>
        <w:rPr>
          <w:sz w:val="18"/>
        </w:rPr>
        <w:t>acts</w:t>
      </w:r>
      <w:r>
        <w:rPr>
          <w:spacing w:val="-2"/>
          <w:sz w:val="18"/>
        </w:rPr>
        <w:t xml:space="preserve"> </w:t>
      </w:r>
      <w:r>
        <w:rPr>
          <w:sz w:val="18"/>
        </w:rPr>
        <w:t>as</w:t>
      </w:r>
      <w:r>
        <w:rPr>
          <w:spacing w:val="-2"/>
          <w:sz w:val="18"/>
        </w:rPr>
        <w:t xml:space="preserve"> </w:t>
      </w:r>
      <w:r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>best</w:t>
      </w:r>
      <w:r>
        <w:rPr>
          <w:spacing w:val="-2"/>
          <w:sz w:val="18"/>
        </w:rPr>
        <w:t xml:space="preserve"> </w:t>
      </w:r>
      <w:r>
        <w:rPr>
          <w:sz w:val="18"/>
        </w:rPr>
        <w:t>practice</w:t>
      </w:r>
      <w:r>
        <w:rPr>
          <w:spacing w:val="-2"/>
          <w:sz w:val="18"/>
        </w:rPr>
        <w:t xml:space="preserve"> </w:t>
      </w:r>
      <w:r>
        <w:rPr>
          <w:sz w:val="18"/>
        </w:rPr>
        <w:t>instrument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is</w:t>
      </w:r>
      <w:r>
        <w:rPr>
          <w:spacing w:val="-5"/>
          <w:sz w:val="18"/>
        </w:rPr>
        <w:t xml:space="preserve"> </w:t>
      </w:r>
      <w:r>
        <w:rPr>
          <w:sz w:val="18"/>
        </w:rPr>
        <w:t>generally</w:t>
      </w:r>
      <w:r>
        <w:rPr>
          <w:spacing w:val="-3"/>
          <w:sz w:val="18"/>
        </w:rPr>
        <w:t xml:space="preserve"> </w:t>
      </w:r>
      <w:r>
        <w:rPr>
          <w:sz w:val="18"/>
        </w:rPr>
        <w:t>highly</w:t>
      </w:r>
      <w:r>
        <w:rPr>
          <w:spacing w:val="-3"/>
          <w:sz w:val="18"/>
        </w:rPr>
        <w:t xml:space="preserve"> </w:t>
      </w:r>
      <w:r>
        <w:rPr>
          <w:sz w:val="18"/>
        </w:rPr>
        <w:t>appreciated</w:t>
      </w:r>
      <w:r>
        <w:rPr>
          <w:spacing w:val="-2"/>
          <w:sz w:val="18"/>
        </w:rPr>
        <w:t xml:space="preserve"> </w:t>
      </w:r>
      <w:r>
        <w:rPr>
          <w:sz w:val="18"/>
        </w:rPr>
        <w:t>during</w:t>
      </w:r>
      <w:r>
        <w:rPr>
          <w:spacing w:val="-2"/>
          <w:sz w:val="18"/>
        </w:rPr>
        <w:t xml:space="preserve"> </w:t>
      </w:r>
      <w:r>
        <w:rPr>
          <w:sz w:val="18"/>
        </w:rPr>
        <w:t>Quality</w:t>
      </w:r>
      <w:r>
        <w:rPr>
          <w:spacing w:val="-1"/>
          <w:sz w:val="18"/>
        </w:rPr>
        <w:t xml:space="preserve"> </w:t>
      </w:r>
      <w:r>
        <w:rPr>
          <w:sz w:val="18"/>
        </w:rPr>
        <w:t>Assurance</w:t>
      </w:r>
      <w:r>
        <w:rPr>
          <w:spacing w:val="-2"/>
          <w:sz w:val="18"/>
        </w:rPr>
        <w:t xml:space="preserve"> </w:t>
      </w:r>
      <w:r>
        <w:rPr>
          <w:sz w:val="18"/>
        </w:rPr>
        <w:t>/</w:t>
      </w:r>
      <w:r>
        <w:rPr>
          <w:spacing w:val="-2"/>
          <w:sz w:val="18"/>
        </w:rPr>
        <w:t xml:space="preserve"> </w:t>
      </w:r>
      <w:r>
        <w:rPr>
          <w:sz w:val="18"/>
        </w:rPr>
        <w:t>Audits</w:t>
      </w:r>
      <w:r>
        <w:rPr>
          <w:spacing w:val="-2"/>
          <w:sz w:val="18"/>
        </w:rPr>
        <w:t xml:space="preserve"> </w:t>
      </w:r>
      <w:r>
        <w:rPr>
          <w:sz w:val="18"/>
        </w:rPr>
        <w:t>/</w:t>
      </w:r>
      <w:r>
        <w:rPr>
          <w:spacing w:val="-2"/>
          <w:sz w:val="18"/>
        </w:rPr>
        <w:t xml:space="preserve"> </w:t>
      </w:r>
      <w:r>
        <w:rPr>
          <w:sz w:val="18"/>
        </w:rPr>
        <w:t>Peer</w:t>
      </w:r>
      <w:r>
        <w:rPr>
          <w:spacing w:val="-2"/>
          <w:sz w:val="18"/>
        </w:rPr>
        <w:t xml:space="preserve"> </w:t>
      </w:r>
      <w:r>
        <w:rPr>
          <w:sz w:val="18"/>
        </w:rPr>
        <w:t>Reviews.</w:t>
      </w:r>
    </w:p>
    <w:p w:rsidR="00BA7CCA" w:rsidRDefault="00BA7CCA" w:rsidP="008D52DF">
      <w:pPr>
        <w:tabs>
          <w:tab w:val="left" w:pos="480"/>
        </w:tabs>
        <w:spacing w:before="4"/>
        <w:ind w:left="120"/>
        <w:rPr>
          <w:sz w:val="18"/>
        </w:rPr>
        <w:sectPr w:rsidR="00BA7CCA">
          <w:pgSz w:w="15840" w:h="12240" w:orient="landscape"/>
          <w:pgMar w:top="540" w:right="940" w:bottom="1200" w:left="960" w:header="0" w:footer="1002" w:gutter="0"/>
          <w:cols w:space="720"/>
        </w:sectPr>
      </w:pPr>
      <w:r>
        <w:rPr>
          <w:sz w:val="18"/>
          <w:vertAlign w:val="superscript"/>
        </w:rPr>
        <w:t>1</w:t>
      </w:r>
      <w:r>
        <w:rPr>
          <w:sz w:val="18"/>
        </w:rPr>
        <w:t>Inference</w:t>
      </w:r>
      <w:r>
        <w:rPr>
          <w:spacing w:val="-4"/>
          <w:sz w:val="18"/>
        </w:rPr>
        <w:t xml:space="preserve"> </w:t>
      </w:r>
      <w:r>
        <w:rPr>
          <w:sz w:val="18"/>
        </w:rPr>
        <w:t>may</w:t>
      </w:r>
      <w:r>
        <w:rPr>
          <w:spacing w:val="-2"/>
          <w:sz w:val="18"/>
        </w:rPr>
        <w:t xml:space="preserve"> </w:t>
      </w:r>
      <w:r>
        <w:rPr>
          <w:sz w:val="18"/>
        </w:rPr>
        <w:t>be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conclusion</w:t>
      </w:r>
      <w:r>
        <w:rPr>
          <w:spacing w:val="-3"/>
          <w:sz w:val="18"/>
        </w:rPr>
        <w:t xml:space="preserve"> </w:t>
      </w:r>
      <w:r>
        <w:rPr>
          <w:sz w:val="18"/>
        </w:rPr>
        <w:t>drawn</w:t>
      </w:r>
      <w:r>
        <w:rPr>
          <w:spacing w:val="-3"/>
          <w:sz w:val="18"/>
        </w:rPr>
        <w:t xml:space="preserve"> </w:t>
      </w:r>
      <w:r>
        <w:rPr>
          <w:sz w:val="18"/>
        </w:rPr>
        <w:t>after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analysis</w:t>
      </w:r>
      <w:r>
        <w:rPr>
          <w:spacing w:val="-1"/>
          <w:sz w:val="18"/>
        </w:rPr>
        <w:t xml:space="preserve"> </w:t>
      </w:r>
      <w:r>
        <w:rPr>
          <w:sz w:val="18"/>
        </w:rPr>
        <w:t>which</w:t>
      </w:r>
      <w:r>
        <w:rPr>
          <w:spacing w:val="-3"/>
          <w:sz w:val="18"/>
        </w:rPr>
        <w:t xml:space="preserve"> </w:t>
      </w:r>
      <w:r>
        <w:rPr>
          <w:sz w:val="18"/>
        </w:rPr>
        <w:t>in-turn</w:t>
      </w:r>
      <w:r>
        <w:rPr>
          <w:spacing w:val="-4"/>
          <w:sz w:val="18"/>
        </w:rPr>
        <w:t xml:space="preserve"> </w:t>
      </w:r>
      <w:r>
        <w:rPr>
          <w:sz w:val="18"/>
        </w:rPr>
        <w:t>may</w:t>
      </w:r>
      <w:r>
        <w:rPr>
          <w:spacing w:val="-3"/>
          <w:sz w:val="18"/>
        </w:rPr>
        <w:t xml:space="preserve"> </w:t>
      </w:r>
      <w:r>
        <w:rPr>
          <w:sz w:val="18"/>
        </w:rPr>
        <w:t>lead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further</w:t>
      </w:r>
      <w:r>
        <w:rPr>
          <w:spacing w:val="-3"/>
          <w:sz w:val="18"/>
        </w:rPr>
        <w:t xml:space="preserve"> </w:t>
      </w:r>
      <w:r>
        <w:rPr>
          <w:sz w:val="18"/>
        </w:rPr>
        <w:t>analysis,</w:t>
      </w:r>
      <w:r>
        <w:rPr>
          <w:spacing w:val="-3"/>
          <w:sz w:val="18"/>
        </w:rPr>
        <w:t xml:space="preserve"> </w:t>
      </w:r>
      <w:r>
        <w:rPr>
          <w:sz w:val="18"/>
        </w:rPr>
        <w:t>in-depth</w:t>
      </w:r>
      <w:r>
        <w:rPr>
          <w:spacing w:val="-3"/>
          <w:sz w:val="18"/>
        </w:rPr>
        <w:t xml:space="preserve"> </w:t>
      </w:r>
      <w:r>
        <w:rPr>
          <w:sz w:val="18"/>
        </w:rPr>
        <w:t>verification,</w:t>
      </w:r>
      <w:r>
        <w:rPr>
          <w:spacing w:val="-3"/>
          <w:sz w:val="18"/>
        </w:rPr>
        <w:t xml:space="preserve"> </w:t>
      </w:r>
      <w:r>
        <w:rPr>
          <w:sz w:val="18"/>
        </w:rPr>
        <w:t>direct</w:t>
      </w:r>
      <w:r>
        <w:rPr>
          <w:spacing w:val="-4"/>
          <w:sz w:val="18"/>
        </w:rPr>
        <w:t xml:space="preserve"> </w:t>
      </w:r>
      <w:r>
        <w:rPr>
          <w:sz w:val="18"/>
        </w:rPr>
        <w:t>reporting</w:t>
      </w:r>
      <w:r>
        <w:rPr>
          <w:spacing w:val="-3"/>
          <w:sz w:val="18"/>
        </w:rPr>
        <w:t xml:space="preserve"> </w:t>
      </w:r>
      <w:r>
        <w:rPr>
          <w:sz w:val="18"/>
        </w:rPr>
        <w:t>etc.</w:t>
      </w:r>
    </w:p>
    <w:p w:rsidR="00D12A80" w:rsidRDefault="00D12A80"/>
    <w:sectPr w:rsidR="00D12A80" w:rsidSect="00BA7CC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6F483C"/>
    <w:multiLevelType w:val="multilevel"/>
    <w:tmpl w:val="F8E65192"/>
    <w:lvl w:ilvl="0">
      <w:start w:val="2"/>
      <w:numFmt w:val="decimal"/>
      <w:lvlText w:val="%1"/>
      <w:lvlJc w:val="left"/>
      <w:pPr>
        <w:ind w:left="859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59" w:hanging="720"/>
        <w:jc w:val="left"/>
      </w:pPr>
      <w:rPr>
        <w:rFonts w:ascii="Arial" w:eastAsia="Arial" w:hAnsi="Arial" w:cs="Arial" w:hint="default"/>
        <w:b/>
        <w:bCs/>
        <w:w w:val="99"/>
        <w:sz w:val="36"/>
        <w:szCs w:val="36"/>
        <w:lang w:val="en-US" w:eastAsia="en-US" w:bidi="ar-SA"/>
      </w:rPr>
    </w:lvl>
    <w:lvl w:ilvl="2">
      <w:numFmt w:val="bullet"/>
      <w:lvlText w:val="•"/>
      <w:lvlJc w:val="left"/>
      <w:pPr>
        <w:ind w:left="2632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18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04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9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76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62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48" w:hanging="720"/>
      </w:pPr>
      <w:rPr>
        <w:rFonts w:hint="default"/>
        <w:lang w:val="en-US" w:eastAsia="en-US" w:bidi="ar-SA"/>
      </w:rPr>
    </w:lvl>
  </w:abstractNum>
  <w:num w:numId="1" w16cid:durableId="292566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CCA"/>
    <w:rsid w:val="0077718D"/>
    <w:rsid w:val="008D52DF"/>
    <w:rsid w:val="00BA7CCA"/>
    <w:rsid w:val="00D1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FE565"/>
  <w15:chartTrackingRefBased/>
  <w15:docId w15:val="{7D46E89F-DC59-4E6F-8AD0-745856B16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CCA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lang w:val="en-US"/>
    </w:rPr>
  </w:style>
  <w:style w:type="paragraph" w:styleId="Heading6">
    <w:name w:val="heading 6"/>
    <w:basedOn w:val="Normal"/>
    <w:link w:val="Heading6Char"/>
    <w:uiPriority w:val="9"/>
    <w:unhideWhenUsed/>
    <w:qFormat/>
    <w:rsid w:val="00BA7CCA"/>
    <w:pPr>
      <w:spacing w:before="88"/>
      <w:ind w:left="859" w:hanging="720"/>
      <w:outlineLvl w:val="5"/>
    </w:pPr>
    <w:rPr>
      <w:rFonts w:ascii="Arial" w:eastAsia="Arial" w:hAnsi="Arial" w:cs="Arial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BA7CCA"/>
    <w:rPr>
      <w:rFonts w:ascii="Arial" w:eastAsia="Arial" w:hAnsi="Arial" w:cs="Arial"/>
      <w:b/>
      <w:bCs/>
      <w:sz w:val="36"/>
      <w:szCs w:val="36"/>
      <w:lang w:val="en-US"/>
    </w:rPr>
  </w:style>
  <w:style w:type="paragraph" w:styleId="BodyText">
    <w:name w:val="Body Text"/>
    <w:basedOn w:val="Normal"/>
    <w:link w:val="BodyTextChar"/>
    <w:uiPriority w:val="1"/>
    <w:qFormat/>
    <w:rsid w:val="00BA7CCA"/>
  </w:style>
  <w:style w:type="character" w:customStyle="1" w:styleId="BodyTextChar">
    <w:name w:val="Body Text Char"/>
    <w:basedOn w:val="DefaultParagraphFont"/>
    <w:link w:val="BodyText"/>
    <w:uiPriority w:val="1"/>
    <w:rsid w:val="00BA7CCA"/>
    <w:rPr>
      <w:rFonts w:ascii="Microsoft Sans Serif" w:eastAsia="Microsoft Sans Serif" w:hAnsi="Microsoft Sans Serif" w:cs="Microsoft Sans Serif"/>
      <w:lang w:val="en-US"/>
    </w:rPr>
  </w:style>
  <w:style w:type="paragraph" w:customStyle="1" w:styleId="TableParagraph">
    <w:name w:val="Table Paragraph"/>
    <w:basedOn w:val="Normal"/>
    <w:uiPriority w:val="1"/>
    <w:qFormat/>
    <w:rsid w:val="00BA7C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jog</dc:creator>
  <cp:keywords/>
  <dc:description/>
  <cp:lastModifiedBy>saurabh jog</cp:lastModifiedBy>
  <cp:revision>3</cp:revision>
  <dcterms:created xsi:type="dcterms:W3CDTF">2022-11-18T07:25:00Z</dcterms:created>
  <dcterms:modified xsi:type="dcterms:W3CDTF">2022-11-18T08:24:00Z</dcterms:modified>
</cp:coreProperties>
</file>