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789" w:rsidRPr="00717789" w:rsidRDefault="00717789" w:rsidP="00717789">
      <w:pPr>
        <w:tabs>
          <w:tab w:val="left" w:pos="940"/>
        </w:tabs>
        <w:rPr>
          <w:rFonts w:ascii="Arial"/>
          <w:b/>
          <w:sz w:val="36"/>
        </w:rPr>
      </w:pPr>
      <w:r w:rsidRPr="00717789">
        <w:rPr>
          <w:rFonts w:ascii="Arial"/>
          <w:b/>
          <w:sz w:val="36"/>
        </w:rPr>
        <w:t>Overall</w:t>
      </w:r>
      <w:r w:rsidRPr="00717789">
        <w:rPr>
          <w:rFonts w:ascii="Arial"/>
          <w:b/>
          <w:spacing w:val="-2"/>
          <w:sz w:val="36"/>
        </w:rPr>
        <w:t xml:space="preserve"> </w:t>
      </w:r>
      <w:r w:rsidRPr="00717789">
        <w:rPr>
          <w:rFonts w:ascii="Arial"/>
          <w:b/>
          <w:sz w:val="36"/>
        </w:rPr>
        <w:t>Closure</w:t>
      </w:r>
      <w:r w:rsidRPr="00717789">
        <w:rPr>
          <w:rFonts w:ascii="Arial"/>
          <w:b/>
          <w:spacing w:val="-1"/>
          <w:sz w:val="36"/>
        </w:rPr>
        <w:t xml:space="preserve"> </w:t>
      </w:r>
      <w:r w:rsidRPr="00717789">
        <w:rPr>
          <w:rFonts w:ascii="Arial"/>
          <w:b/>
          <w:sz w:val="36"/>
        </w:rPr>
        <w:t>Checklist</w:t>
      </w:r>
    </w:p>
    <w:p w:rsidR="00717789" w:rsidRDefault="00717789" w:rsidP="00717789">
      <w:pPr>
        <w:spacing w:before="93"/>
        <w:ind w:left="220"/>
        <w:rPr>
          <w:rFonts w:ascii="Arial"/>
          <w:b/>
          <w:i/>
        </w:rPr>
      </w:pPr>
      <w:r>
        <w:br w:type="column"/>
      </w:r>
    </w:p>
    <w:p w:rsidR="00717789" w:rsidRDefault="00717789" w:rsidP="00717789">
      <w:pPr>
        <w:rPr>
          <w:rFonts w:ascii="Arial"/>
        </w:rPr>
        <w:sectPr w:rsidR="00717789" w:rsidSect="00717789">
          <w:pgSz w:w="12240" w:h="15840"/>
          <w:pgMar w:top="1020" w:right="1300" w:bottom="280" w:left="1220" w:header="720" w:footer="720" w:gutter="0"/>
          <w:cols w:num="2" w:space="720" w:equalWidth="0">
            <w:col w:w="5342" w:space="2856"/>
            <w:col w:w="1522"/>
          </w:cols>
        </w:sectPr>
      </w:pPr>
    </w:p>
    <w:p w:rsidR="00717789" w:rsidRDefault="00717789" w:rsidP="00717789">
      <w:pPr>
        <w:pStyle w:val="BodyText"/>
        <w:rPr>
          <w:rFonts w:ascii="Arial"/>
          <w:b/>
          <w:i/>
          <w:sz w:val="20"/>
        </w:rPr>
      </w:pPr>
    </w:p>
    <w:p w:rsidR="00717789" w:rsidRDefault="00717789" w:rsidP="00717789">
      <w:pPr>
        <w:pStyle w:val="BodyText"/>
        <w:spacing w:before="10"/>
        <w:rPr>
          <w:rFonts w:ascii="Arial"/>
          <w:b/>
          <w:i/>
          <w:sz w:val="13"/>
        </w:rPr>
      </w:pPr>
    </w:p>
    <w:p w:rsidR="00717789" w:rsidRDefault="00717789" w:rsidP="00717789">
      <w:pPr>
        <w:pStyle w:val="BodyText"/>
        <w:ind w:left="7229"/>
        <w:rPr>
          <w:rFonts w:ascii="Arial"/>
          <w:sz w:val="20"/>
        </w:rPr>
      </w:pPr>
    </w:p>
    <w:p w:rsidR="00717789" w:rsidRDefault="00717789" w:rsidP="00717789">
      <w:pPr>
        <w:pStyle w:val="BodyText"/>
        <w:spacing w:before="2"/>
        <w:rPr>
          <w:rFonts w:ascii="Arial"/>
          <w:b/>
          <w:i/>
          <w:sz w:val="2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4288"/>
        <w:gridCol w:w="2808"/>
      </w:tblGrid>
      <w:tr w:rsidR="00717789" w:rsidTr="007D46D1">
        <w:trPr>
          <w:trHeight w:val="380"/>
        </w:trPr>
        <w:tc>
          <w:tcPr>
            <w:tcW w:w="6546" w:type="dxa"/>
            <w:gridSpan w:val="2"/>
            <w:vMerge w:val="restart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08" w:type="dxa"/>
          </w:tcPr>
          <w:p w:rsidR="00717789" w:rsidRDefault="00717789" w:rsidP="007D46D1">
            <w:pPr>
              <w:pStyle w:val="TableParagraph"/>
              <w:spacing w:before="6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717789" w:rsidTr="007D46D1">
        <w:trPr>
          <w:trHeight w:val="380"/>
        </w:trPr>
        <w:tc>
          <w:tcPr>
            <w:tcW w:w="6546" w:type="dxa"/>
            <w:gridSpan w:val="2"/>
            <w:vMerge/>
            <w:tcBorders>
              <w:top w:val="nil"/>
            </w:tcBorders>
          </w:tcPr>
          <w:p w:rsidR="00717789" w:rsidRDefault="00717789" w:rsidP="007D46D1"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</w:tcPr>
          <w:p w:rsidR="00717789" w:rsidRDefault="00717789" w:rsidP="007D46D1">
            <w:pPr>
              <w:pStyle w:val="TableParagraph"/>
              <w:spacing w:before="68"/>
              <w:ind w:left="108"/>
            </w:pPr>
            <w:r>
              <w:t>Engagement Manager</w:t>
            </w:r>
          </w:p>
        </w:tc>
      </w:tr>
      <w:tr w:rsidR="00717789" w:rsidTr="007D46D1">
        <w:trPr>
          <w:trHeight w:val="745"/>
        </w:trPr>
        <w:tc>
          <w:tcPr>
            <w:tcW w:w="2258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6" w:type="dxa"/>
            <w:gridSpan w:val="2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pStyle w:val="BodyText"/>
        <w:rPr>
          <w:rFonts w:ascii="Arial"/>
          <w:b/>
          <w:i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4456"/>
        <w:gridCol w:w="1342"/>
        <w:gridCol w:w="1389"/>
        <w:gridCol w:w="1402"/>
      </w:tblGrid>
      <w:tr w:rsidR="00717789" w:rsidTr="007D46D1">
        <w:trPr>
          <w:trHeight w:val="735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233" w:right="204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601" w:right="15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430" w:right="216" w:hanging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spacing w:before="114" w:line="244" w:lineRule="auto"/>
              <w:ind w:left="454" w:right="165" w:hanging="2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Signature</w:t>
            </w:r>
          </w:p>
        </w:tc>
      </w:tr>
      <w:tr w:rsidR="00717789" w:rsidTr="007D46D1">
        <w:trPr>
          <w:trHeight w:val="379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Opening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Meeting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Scope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and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Objective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of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the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Assignment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3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Assignment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Scheduling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Planning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General Process Understanding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Data Analysis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4.3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Walk Through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Documentation of</w:t>
            </w:r>
            <w:r>
              <w:rPr>
                <w:spacing w:val="1"/>
              </w:rPr>
              <w:t xml:space="preserve"> </w:t>
            </w:r>
            <w:r>
              <w:t>Walk Through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Risks and</w:t>
            </w:r>
            <w:r>
              <w:rPr>
                <w:spacing w:val="1"/>
              </w:rPr>
              <w:t xml:space="preserve"> </w:t>
            </w:r>
            <w:r>
              <w:t>Audit Programme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4.7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Field Work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5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Field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Work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5.1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Field Work</w:t>
            </w:r>
            <w:r>
              <w:rPr>
                <w:spacing w:val="-1"/>
              </w:rPr>
              <w:t xml:space="preserve"> </w:t>
            </w:r>
            <w:r>
              <w:t>Execution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5.2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Report Generation</w:t>
            </w:r>
            <w:r>
              <w:rPr>
                <w:spacing w:val="-1"/>
              </w:rPr>
              <w:t xml:space="preserve"> </w:t>
            </w:r>
            <w:r>
              <w:t>and Circulation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Exit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Meeting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6.1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Draft Report with</w:t>
            </w:r>
            <w:r>
              <w:rPr>
                <w:spacing w:val="1"/>
              </w:rPr>
              <w:t xml:space="preserve"> </w:t>
            </w:r>
            <w:r>
              <w:t>management comments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7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Final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Report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Issue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7.1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Structured Reporting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7.2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Presentation of Finding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8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Follow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up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and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Implementation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8.1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Follow Up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list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9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99"/>
              </w:rPr>
              <w:t>9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General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Administrative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Closures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Invoice Generation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Pocket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9.4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Client</w:t>
            </w:r>
            <w:r>
              <w:rPr>
                <w:spacing w:val="-1"/>
              </w:rPr>
              <w:t xml:space="preserve"> </w:t>
            </w:r>
            <w:r>
              <w:t>Feedback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rPr>
          <w:rFonts w:ascii="Times New Roman"/>
        </w:rPr>
        <w:sectPr w:rsidR="00717789">
          <w:type w:val="continuous"/>
          <w:pgSz w:w="12240" w:h="15840"/>
          <w:pgMar w:top="1020" w:right="1300" w:bottom="280" w:left="1220" w:header="720" w:footer="720" w:gutter="0"/>
          <w:cols w:space="720"/>
        </w:sectPr>
      </w:pPr>
    </w:p>
    <w:p w:rsidR="00717789" w:rsidRDefault="00717789" w:rsidP="00717789">
      <w:pPr>
        <w:pStyle w:val="BodyText"/>
        <w:spacing w:before="4"/>
        <w:rPr>
          <w:rFonts w:ascii="Arial"/>
          <w:b/>
          <w:i/>
          <w:sz w:val="12"/>
        </w:rPr>
      </w:pPr>
    </w:p>
    <w:p w:rsidR="00717789" w:rsidRDefault="00717789" w:rsidP="00717789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4456"/>
        <w:gridCol w:w="1342"/>
        <w:gridCol w:w="1389"/>
        <w:gridCol w:w="1402"/>
      </w:tblGrid>
      <w:tr w:rsidR="00717789" w:rsidTr="007D46D1">
        <w:trPr>
          <w:trHeight w:val="735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233" w:right="204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601" w:right="15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431" w:right="215" w:hanging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spacing w:before="113" w:line="247" w:lineRule="auto"/>
              <w:ind w:left="454" w:right="165" w:hanging="2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:rsidR="00717789" w:rsidRDefault="00717789" w:rsidP="007D46D1">
            <w:pPr>
              <w:pStyle w:val="TableParagraph"/>
              <w:spacing w:before="1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Signature</w:t>
            </w:r>
          </w:p>
        </w:tc>
      </w:tr>
      <w:tr w:rsidR="00717789" w:rsidTr="007D46D1">
        <w:trPr>
          <w:trHeight w:val="382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9.5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Opportunity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Businesses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1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9.6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Knowledge 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Updation</w:t>
            </w:r>
            <w:proofErr w:type="spellEnd"/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6"/>
              <w:ind w:left="144" w:right="135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10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Quality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Audit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64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7"/>
              <w:jc w:val="center"/>
            </w:pPr>
            <w:r>
              <w:t>10.1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 w:line="252" w:lineRule="auto"/>
              <w:ind w:left="107" w:right="1036" w:hanging="1"/>
            </w:pPr>
            <w:r>
              <w:t>Quality Review Report and Action</w:t>
            </w:r>
            <w:r>
              <w:rPr>
                <w:spacing w:val="-56"/>
              </w:rPr>
              <w:t xml:space="preserve"> </w:t>
            </w:r>
            <w:r>
              <w:t>Statement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717789" w:rsidTr="007D46D1">
        <w:trPr>
          <w:trHeight w:val="380"/>
        </w:trPr>
        <w:tc>
          <w:tcPr>
            <w:tcW w:w="761" w:type="dxa"/>
          </w:tcPr>
          <w:p w:rsidR="00717789" w:rsidRDefault="00717789" w:rsidP="007D46D1">
            <w:pPr>
              <w:pStyle w:val="TableParagraph"/>
              <w:spacing w:before="68"/>
              <w:ind w:left="144" w:right="136"/>
              <w:jc w:val="center"/>
            </w:pPr>
            <w:r>
              <w:t>10.2</w:t>
            </w:r>
          </w:p>
        </w:tc>
        <w:tc>
          <w:tcPr>
            <w:tcW w:w="4456" w:type="dxa"/>
          </w:tcPr>
          <w:p w:rsidR="00717789" w:rsidRDefault="00717789" w:rsidP="007D46D1">
            <w:pPr>
              <w:pStyle w:val="TableParagraph"/>
              <w:spacing w:before="68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Closure</w:t>
            </w:r>
          </w:p>
        </w:tc>
        <w:tc>
          <w:tcPr>
            <w:tcW w:w="134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2" w:type="dxa"/>
          </w:tcPr>
          <w:p w:rsidR="00717789" w:rsidRDefault="00717789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717789" w:rsidRDefault="00717789" w:rsidP="00717789">
      <w:pPr>
        <w:pStyle w:val="BodyText"/>
        <w:rPr>
          <w:rFonts w:ascii="Arial"/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3"/>
      </w:tblGrid>
      <w:tr w:rsidR="00717789" w:rsidTr="007D46D1">
        <w:trPr>
          <w:trHeight w:val="1859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Any</w:t>
            </w:r>
            <w:r>
              <w:rPr>
                <w:rFonts w:asci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Comments:</w:t>
            </w:r>
          </w:p>
        </w:tc>
      </w:tr>
      <w:tr w:rsidR="00717789" w:rsidTr="007D46D1">
        <w:trPr>
          <w:trHeight w:val="1842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Major</w:t>
            </w:r>
            <w:r>
              <w:rPr>
                <w:rFonts w:asci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Learning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from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Assignment:</w:t>
            </w:r>
          </w:p>
        </w:tc>
      </w:tr>
      <w:tr w:rsidR="00717789" w:rsidTr="007D46D1">
        <w:trPr>
          <w:trHeight w:val="2142"/>
        </w:trPr>
        <w:tc>
          <w:tcPr>
            <w:tcW w:w="9463" w:type="dxa"/>
          </w:tcPr>
          <w:p w:rsidR="00717789" w:rsidRDefault="00717789" w:rsidP="007D46D1">
            <w:pPr>
              <w:pStyle w:val="TableParagraph"/>
              <w:spacing w:line="321" w:lineRule="exact"/>
              <w:ind w:left="107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Partner’s</w:t>
            </w:r>
            <w:r>
              <w:rPr>
                <w:rFonts w:ascii="Arial" w:hAns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/>
                <w:i/>
                <w:sz w:val="28"/>
              </w:rPr>
              <w:t>Comments:</w:t>
            </w:r>
          </w:p>
        </w:tc>
      </w:tr>
    </w:tbl>
    <w:p w:rsidR="00717789" w:rsidRDefault="00717789" w:rsidP="00717789">
      <w:pPr>
        <w:spacing w:line="321" w:lineRule="exact"/>
        <w:rPr>
          <w:rFonts w:ascii="Arial" w:hAnsi="Arial"/>
          <w:sz w:val="28"/>
        </w:rPr>
        <w:sectPr w:rsidR="00717789">
          <w:pgSz w:w="12240" w:h="15840"/>
          <w:pgMar w:top="340" w:right="1300" w:bottom="840" w:left="1220" w:header="0" w:footer="644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75ED"/>
    <w:multiLevelType w:val="multilevel"/>
    <w:tmpl w:val="C69A9290"/>
    <w:lvl w:ilvl="0">
      <w:start w:val="3"/>
      <w:numFmt w:val="upperLetter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86536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89"/>
    <w:rsid w:val="00717789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394F"/>
  <w15:chartTrackingRefBased/>
  <w15:docId w15:val="{0C72C50A-5426-4589-BD87-186F5466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8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789"/>
  </w:style>
  <w:style w:type="character" w:customStyle="1" w:styleId="BodyTextChar">
    <w:name w:val="Body Text Char"/>
    <w:basedOn w:val="DefaultParagraphFont"/>
    <w:link w:val="BodyText"/>
    <w:uiPriority w:val="1"/>
    <w:rsid w:val="00717789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717789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71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2022-11-18T08:08:00Z</dcterms:created>
  <dcterms:modified xsi:type="dcterms:W3CDTF">2022-11-18T08:09:00Z</dcterms:modified>
</cp:coreProperties>
</file>