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5D9D" w14:textId="67DD7137" w:rsidR="000B11D2" w:rsidRPr="000B11D2" w:rsidRDefault="000B11D2" w:rsidP="000B11D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0B11D2">
        <w:rPr>
          <w:rFonts w:ascii="Times New Roman" w:hAnsi="Times New Roman" w:cs="Times New Roman"/>
          <w:b/>
          <w:bCs/>
          <w:kern w:val="0"/>
          <w:sz w:val="24"/>
          <w:szCs w:val="24"/>
        </w:rPr>
        <w:t xml:space="preserve">Modelo de Regresión Logística para estudiantes </w:t>
      </w:r>
      <w:r w:rsidRPr="000B11D2">
        <w:rPr>
          <w:rFonts w:ascii="Times New Roman" w:hAnsi="Times New Roman" w:cs="Times New Roman"/>
          <w:b/>
          <w:bCs/>
          <w:sz w:val="24"/>
          <w:szCs w:val="24"/>
          <w:lang w:val="es-ES"/>
        </w:rPr>
        <w:t>pertenecientes a grupos especiales, diversos y de protección constitucional</w:t>
      </w:r>
      <w:r w:rsidR="001064FD">
        <w:rPr>
          <w:rFonts w:ascii="Times New Roman" w:hAnsi="Times New Roman" w:cs="Times New Roman"/>
          <w:b/>
          <w:bCs/>
          <w:sz w:val="24"/>
          <w:szCs w:val="24"/>
          <w:lang w:val="es-ES"/>
        </w:rPr>
        <w:t>.</w:t>
      </w:r>
    </w:p>
    <w:p w14:paraId="3B762F6C" w14:textId="77777777" w:rsidR="000B11D2" w:rsidRDefault="000B11D2" w:rsidP="000B11D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A5248EB" w14:textId="4D2B0FEA" w:rsidR="000B11D2" w:rsidRPr="0070226D" w:rsidRDefault="000B11D2" w:rsidP="0070226D">
      <w:pPr>
        <w:jc w:val="both"/>
        <w:rPr>
          <w:rFonts w:ascii="Times New Roman" w:hAnsi="Times New Roman" w:cs="Times New Roman"/>
          <w:sz w:val="24"/>
          <w:szCs w:val="24"/>
        </w:rPr>
      </w:pPr>
      <w:r w:rsidRPr="00286023">
        <w:rPr>
          <w:rFonts w:ascii="Times New Roman" w:hAnsi="Times New Roman" w:cs="Times New Roman"/>
          <w:b/>
          <w:bCs/>
          <w:sz w:val="24"/>
          <w:szCs w:val="24"/>
        </w:rPr>
        <w:t>OE3.</w:t>
      </w:r>
      <w:r w:rsidR="005000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86023">
        <w:rPr>
          <w:rFonts w:ascii="Times New Roman" w:hAnsi="Times New Roman" w:cs="Times New Roman"/>
          <w:i/>
          <w:iCs/>
          <w:sz w:val="24"/>
          <w:szCs w:val="24"/>
        </w:rPr>
        <w:t xml:space="preserve">Identificar factores socioeconómicos asociados al rendimiento académico de estudiantes de la UDES </w:t>
      </w:r>
      <w:r w:rsidRPr="000B4B7D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pertenecientes a grupos especiales, diversos y de protección institucional.</w:t>
      </w:r>
    </w:p>
    <w:p w14:paraId="148F8D5B" w14:textId="779E91AA" w:rsidR="0070226D" w:rsidRPr="0070226D" w:rsidRDefault="0070226D" w:rsidP="0070226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</w:rPr>
      </w:pPr>
      <w:r w:rsidRPr="0070226D">
        <w:rPr>
          <w:rFonts w:ascii="Times New Roman" w:hAnsi="Times New Roman" w:cs="Times New Roman"/>
          <w:sz w:val="24"/>
          <w:szCs w:val="24"/>
        </w:rPr>
        <w:t>Los modelos de regresión logística permiten el análisis de los resultados en términos explicativos y predictivos, pudiendo conocer la fuerza de asociación mediante los OR de los factores de riesgo con el efecto estudia</w:t>
      </w:r>
      <w:r w:rsidRPr="0070226D">
        <w:rPr>
          <w:rFonts w:ascii="Times New Roman" w:hAnsi="Times New Roman" w:cs="Times New Roman"/>
          <w:sz w:val="24"/>
          <w:szCs w:val="24"/>
        </w:rPr>
        <w:softHyphen/>
        <w:t>do de una manera independiente y conocer el valor predictivo de cada uno de ellos. Para el presente estudio, s</w:t>
      </w:r>
      <w:r w:rsidRPr="0070226D">
        <w:rPr>
          <w:rFonts w:ascii="Times New Roman" w:hAnsi="Times New Roman" w:cs="Times New Roman"/>
          <w:kern w:val="0"/>
          <w:sz w:val="24"/>
          <w:szCs w:val="24"/>
        </w:rPr>
        <w:t xml:space="preserve">e estimó un modelo de regresión logística binaria, con </w:t>
      </w:r>
      <w:r w:rsidRPr="000B4B7D">
        <w:rPr>
          <w:rFonts w:ascii="Times New Roman" w:hAnsi="Times New Roman" w:cs="Times New Roman"/>
          <w:b/>
          <w:bCs/>
          <w:kern w:val="0"/>
          <w:sz w:val="24"/>
          <w:szCs w:val="24"/>
          <w:highlight w:val="yellow"/>
        </w:rPr>
        <w:t>variable respuesta el rendimiento</w:t>
      </w:r>
      <w:r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 del estudiante categorizado como: 0: </w:t>
      </w:r>
      <w:r w:rsidR="00857C03"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promedio </w:t>
      </w:r>
      <w:r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>meno</w:t>
      </w:r>
      <w:r w:rsidR="00857C03"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>r</w:t>
      </w:r>
      <w:r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 a 3,8 y 1: </w:t>
      </w:r>
      <w:r w:rsidR="00857C03"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promedio </w:t>
      </w:r>
      <w:r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>mayor a 3,8</w:t>
      </w:r>
      <w:r w:rsidRPr="0070226D">
        <w:rPr>
          <w:rFonts w:ascii="Times New Roman" w:hAnsi="Times New Roman" w:cs="Times New Roman"/>
          <w:kern w:val="0"/>
          <w:sz w:val="24"/>
          <w:szCs w:val="24"/>
        </w:rPr>
        <w:t xml:space="preserve">. Las variables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independientes fueron suministradas por el </w:t>
      </w:r>
      <w:r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>sistema DAVINCI-UDES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>de los formularios de inscripción de los estudiantes al momento de su ingreso a la institución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, que contiene </w:t>
      </w:r>
      <w:r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>variables sociodemográficas</w:t>
      </w:r>
      <w:r w:rsidR="00857C03"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 y </w:t>
      </w:r>
      <w:r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>académicas</w:t>
      </w:r>
      <w:r w:rsidR="00857C03"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>.</w:t>
      </w:r>
      <w:r w:rsidR="00857C03">
        <w:rPr>
          <w:rFonts w:ascii="Times New Roman" w:hAnsi="Times New Roman" w:cs="Times New Roman"/>
          <w:kern w:val="0"/>
          <w:sz w:val="24"/>
          <w:szCs w:val="24"/>
        </w:rPr>
        <w:t xml:space="preserve"> Se focaliza el presente estudio en estudiantes que </w:t>
      </w:r>
      <w:r w:rsidR="00857C03"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>manifestaron</w:t>
      </w:r>
      <w:r w:rsidR="00857C03">
        <w:rPr>
          <w:rFonts w:ascii="Times New Roman" w:hAnsi="Times New Roman" w:cs="Times New Roman"/>
          <w:kern w:val="0"/>
          <w:sz w:val="24"/>
          <w:szCs w:val="24"/>
        </w:rPr>
        <w:t xml:space="preserve"> pertenecer a algún grupo especial, diverso y de protección institucional como: </w:t>
      </w:r>
      <w:r w:rsidR="00857C03" w:rsidRPr="000B4B7D">
        <w:rPr>
          <w:rFonts w:ascii="Times New Roman" w:hAnsi="Times New Roman" w:cs="Times New Roman"/>
          <w:kern w:val="0"/>
          <w:sz w:val="24"/>
          <w:szCs w:val="24"/>
          <w:highlight w:val="yellow"/>
        </w:rPr>
        <w:t>desplazado por la violencia, con discapacidad, grupo étnico, pueblo indígena, comunidad negra, capacidad excepcional.</w:t>
      </w:r>
    </w:p>
    <w:p w14:paraId="10D31776" w14:textId="77777777" w:rsidR="006223F0" w:rsidRPr="000B11D2" w:rsidRDefault="006223F0" w:rsidP="000B11D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</w:p>
    <w:p w14:paraId="1A52504D" w14:textId="2FC05EE2" w:rsidR="008A49F7" w:rsidRPr="00AA00A4" w:rsidRDefault="008A49F7" w:rsidP="007B5100">
      <w:pPr>
        <w:jc w:val="both"/>
        <w:rPr>
          <w:rFonts w:ascii="Times New Roman" w:hAnsi="Times New Roman" w:cs="Times New Roman"/>
          <w:b/>
          <w:kern w:val="0"/>
          <w:sz w:val="24"/>
          <w:szCs w:val="24"/>
          <w:lang w:val="es-ES"/>
        </w:rPr>
      </w:pPr>
      <w:r w:rsidRPr="00AA00A4">
        <w:rPr>
          <w:rFonts w:ascii="Times New Roman" w:hAnsi="Times New Roman" w:cs="Times New Roman"/>
          <w:b/>
          <w:sz w:val="24"/>
          <w:szCs w:val="24"/>
        </w:rPr>
        <w:t>Modelo</w:t>
      </w:r>
      <w:r w:rsidR="008E5017">
        <w:rPr>
          <w:rFonts w:ascii="Times New Roman" w:hAnsi="Times New Roman" w:cs="Times New Roman"/>
          <w:b/>
          <w:sz w:val="24"/>
          <w:szCs w:val="24"/>
        </w:rPr>
        <w:t xml:space="preserve"> estimado</w:t>
      </w:r>
      <w:r w:rsidRPr="00AA00A4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AA00A4" w:rsidRPr="00AA00A4">
        <w:rPr>
          <w:rFonts w:ascii="Times New Roman" w:hAnsi="Times New Roman" w:cs="Times New Roman"/>
          <w:b/>
          <w:kern w:val="0"/>
          <w:sz w:val="24"/>
          <w:szCs w:val="24"/>
        </w:rPr>
        <w:t>Variables sociodemográficas del estudiante de recién ingreso</w:t>
      </w:r>
      <w:r w:rsidR="00286023">
        <w:rPr>
          <w:rFonts w:ascii="Times New Roman" w:hAnsi="Times New Roman" w:cs="Times New Roman"/>
          <w:b/>
          <w:kern w:val="0"/>
          <w:sz w:val="24"/>
          <w:szCs w:val="24"/>
        </w:rPr>
        <w:t xml:space="preserve"> </w:t>
      </w:r>
      <w:r w:rsidR="00286023" w:rsidRPr="000B11D2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pertenecientes a </w:t>
      </w:r>
      <w:r w:rsidR="00286023" w:rsidRPr="00D803B2">
        <w:rPr>
          <w:rFonts w:ascii="Times New Roman" w:hAnsi="Times New Roman" w:cs="Times New Roman"/>
          <w:b/>
          <w:bCs/>
          <w:sz w:val="24"/>
          <w:szCs w:val="24"/>
          <w:highlight w:val="yellow"/>
          <w:lang w:val="es-ES"/>
        </w:rPr>
        <w:t>grupos especiales, diversos y de protección constitucional</w:t>
      </w:r>
      <w:r w:rsidR="00AA00A4" w:rsidRPr="00AA00A4">
        <w:rPr>
          <w:rFonts w:ascii="Times New Roman" w:hAnsi="Times New Roman" w:cs="Times New Roman"/>
          <w:b/>
          <w:kern w:val="0"/>
          <w:sz w:val="24"/>
          <w:szCs w:val="24"/>
        </w:rPr>
        <w:t xml:space="preserve"> cohortes 2020 a 202</w:t>
      </w:r>
      <w:r w:rsidR="002D6DED">
        <w:rPr>
          <w:rFonts w:ascii="Times New Roman" w:hAnsi="Times New Roman" w:cs="Times New Roman"/>
          <w:b/>
          <w:kern w:val="0"/>
          <w:sz w:val="24"/>
          <w:szCs w:val="24"/>
        </w:rPr>
        <w:t>3</w:t>
      </w:r>
      <w:r w:rsidR="00AA00A4" w:rsidRPr="00AA00A4">
        <w:rPr>
          <w:rFonts w:ascii="Times New Roman" w:hAnsi="Times New Roman" w:cs="Times New Roman"/>
          <w:b/>
          <w:kern w:val="0"/>
          <w:sz w:val="24"/>
          <w:szCs w:val="24"/>
        </w:rPr>
        <w:t xml:space="preserve"> i</w:t>
      </w:r>
      <w:r w:rsidR="007B5100">
        <w:rPr>
          <w:rFonts w:ascii="Times New Roman" w:hAnsi="Times New Roman" w:cs="Times New Roman"/>
          <w:b/>
          <w:sz w:val="24"/>
          <w:szCs w:val="24"/>
        </w:rPr>
        <w:t>ncluyendo resultados</w:t>
      </w:r>
      <w:r w:rsidR="00AA00A4" w:rsidRPr="00AA00A4">
        <w:rPr>
          <w:rFonts w:ascii="Times New Roman" w:hAnsi="Times New Roman" w:cs="Times New Roman"/>
          <w:b/>
          <w:sz w:val="24"/>
          <w:szCs w:val="24"/>
        </w:rPr>
        <w:t xml:space="preserve"> de competencias genéricas</w:t>
      </w:r>
      <w:r w:rsidRPr="00AA00A4">
        <w:rPr>
          <w:rFonts w:ascii="Times New Roman" w:hAnsi="Times New Roman" w:cs="Times New Roman"/>
          <w:b/>
          <w:sz w:val="24"/>
          <w:szCs w:val="24"/>
        </w:rPr>
        <w:t xml:space="preserve"> saber 11.</w:t>
      </w:r>
    </w:p>
    <w:tbl>
      <w:tblPr>
        <w:tblW w:w="114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"/>
        <w:gridCol w:w="2793"/>
        <w:gridCol w:w="1287"/>
        <w:gridCol w:w="1672"/>
        <w:gridCol w:w="1141"/>
        <w:gridCol w:w="423"/>
        <w:gridCol w:w="803"/>
        <w:gridCol w:w="1053"/>
        <w:gridCol w:w="1085"/>
        <w:gridCol w:w="1198"/>
      </w:tblGrid>
      <w:tr w:rsidR="008A49F7" w:rsidRPr="008A49F7" w14:paraId="2C549ED2" w14:textId="77777777" w:rsidTr="0070226D">
        <w:trPr>
          <w:cantSplit/>
          <w:trHeight w:val="235"/>
        </w:trPr>
        <w:tc>
          <w:tcPr>
            <w:tcW w:w="0" w:type="auto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DF3CD9" w14:textId="77777777" w:rsidR="008A49F7" w:rsidRDefault="00336B28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336B28"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Tabla 2. Resultados de la regresión logística (RL) del promedio académico para estudiantes de recién ingreso pertenecientes </w:t>
            </w:r>
            <w:r w:rsidRPr="002D6DED">
              <w:rPr>
                <w:rFonts w:ascii="Times New Roman" w:hAnsi="Times New Roman" w:cs="Times New Roman"/>
                <w:bCs/>
                <w:sz w:val="18"/>
                <w:szCs w:val="18"/>
                <w:highlight w:val="yellow"/>
              </w:rPr>
              <w:t>a grupos especiales, diversos y de protección constitucional UDES</w:t>
            </w:r>
            <w:r w:rsidRPr="00336B28">
              <w:rPr>
                <w:rFonts w:ascii="Times New Roman" w:hAnsi="Times New Roman" w:cs="Times New Roman"/>
                <w:bCs/>
                <w:sz w:val="18"/>
                <w:szCs w:val="18"/>
              </w:rPr>
              <w:t>-Cohortes 2020-2023</w:t>
            </w:r>
          </w:p>
          <w:p w14:paraId="62DF51DE" w14:textId="241D3569" w:rsidR="0070226D" w:rsidRPr="00857C03" w:rsidRDefault="0070226D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ascii="Arial" w:hAnsi="Arial" w:cs="Arial"/>
                <w:color w:val="010205"/>
                <w:kern w:val="0"/>
                <w:sz w:val="2"/>
                <w:szCs w:val="2"/>
                <w:lang w:val="es-ES"/>
              </w:rPr>
            </w:pPr>
          </w:p>
        </w:tc>
      </w:tr>
      <w:tr w:rsidR="00F423B0" w:rsidRPr="00336B28" w14:paraId="1C9387BB" w14:textId="77777777" w:rsidTr="0070226D">
        <w:trPr>
          <w:cantSplit/>
          <w:trHeight w:val="235"/>
        </w:trPr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5DAAB7" w14:textId="21E79B21" w:rsidR="008A49F7" w:rsidRPr="00F423B0" w:rsidRDefault="00336B28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24"/>
                <w:lang w:val="es-ES"/>
              </w:rPr>
              <w:t xml:space="preserve">     </w:t>
            </w:r>
            <w:r w:rsidRPr="00F423B0">
              <w:rPr>
                <w:rFonts w:ascii="Times New Roman" w:hAnsi="Times New Roman" w:cs="Times New Roman"/>
                <w:kern w:val="0"/>
                <w:sz w:val="18"/>
                <w:szCs w:val="24"/>
                <w:lang w:val="en-US"/>
              </w:rPr>
              <w:t>Variable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6B12CF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B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BD715A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 xml:space="preserve">Error </w:t>
            </w:r>
            <w:proofErr w:type="spellStart"/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estándar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B287F2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Wald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165198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spellStart"/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gl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44DF4D" w14:textId="6BBFECB9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Sig.</w:t>
            </w:r>
            <w:r w:rsidR="000B4B7D"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*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3777D1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Exp(B)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FC9957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  <w:t>95% C.I. para EXP(B)</w:t>
            </w:r>
          </w:p>
        </w:tc>
      </w:tr>
      <w:tr w:rsidR="005D6907" w:rsidRPr="00336B28" w14:paraId="4F11B4CB" w14:textId="77777777" w:rsidTr="0070226D">
        <w:trPr>
          <w:cantSplit/>
          <w:trHeight w:val="235"/>
        </w:trPr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2CAE4B4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CB4AA14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ED8F31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9B210C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4F7F76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7D98AE3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FB20911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12D2E0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Inferior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30C566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Superior</w:t>
            </w:r>
          </w:p>
        </w:tc>
      </w:tr>
      <w:tr w:rsidR="005D6907" w:rsidRPr="00336B28" w14:paraId="3E7AEB37" w14:textId="77777777" w:rsidTr="0070226D">
        <w:trPr>
          <w:cantSplit/>
          <w:trHeight w:val="250"/>
        </w:trPr>
        <w:tc>
          <w:tcPr>
            <w:tcW w:w="0" w:type="auto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551A84F" w14:textId="37BECF01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8B2D35D" w14:textId="77777777" w:rsidR="008A49F7" w:rsidRPr="000B4B7D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proofErr w:type="gramStart"/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Gen(</w:t>
            </w:r>
            <w:proofErr w:type="gramEnd"/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Fem)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F636994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,733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3D647F5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,128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E9338C7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32,713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0F5FBAB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7C48CA2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,000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A5427ED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2,082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98C84E5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1,619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ED2F7D8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2,677</w:t>
            </w:r>
          </w:p>
        </w:tc>
      </w:tr>
      <w:tr w:rsidR="005D6907" w:rsidRPr="00336B28" w14:paraId="6CA35CA8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9E7D57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3B3CB6" w14:textId="77777777" w:rsidR="008A49F7" w:rsidRPr="000B4B7D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proofErr w:type="gramStart"/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Trab(</w:t>
            </w:r>
            <w:proofErr w:type="gramEnd"/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Si)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94DE3E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,516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1EDF58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,264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6AFF52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3,824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D1CA27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44FA14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,051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3ACF25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1,675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299E47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A9C97B" w14:textId="77777777" w:rsidR="008A49F7" w:rsidRPr="000B4B7D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0B4B7D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2,808</w:t>
            </w:r>
          </w:p>
        </w:tc>
      </w:tr>
      <w:tr w:rsidR="005D6907" w:rsidRPr="00336B28" w14:paraId="2EFE43CF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26853A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D1E700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Campus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97B82D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8173A2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3DED29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8,495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C01989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A055DE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0AE8DB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941723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48840A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5D6907" w:rsidRPr="00336B28" w14:paraId="6A2D0AD7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7C1D4F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7D59FC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gramStart"/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Campus(</w:t>
            </w:r>
            <w:proofErr w:type="gramEnd"/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Cuc)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F1DCCE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-,077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B0B6E2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,297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64D319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,068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031524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EBC40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,795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98C99A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7AF794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,517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78D26A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1,657</w:t>
            </w:r>
          </w:p>
        </w:tc>
      </w:tr>
      <w:tr w:rsidR="005D6907" w:rsidRPr="00336B28" w14:paraId="71264224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05CE3E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C60F31" w14:textId="77777777" w:rsidR="008A49F7" w:rsidRPr="00D803B2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proofErr w:type="gramStart"/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Campus(</w:t>
            </w:r>
            <w:proofErr w:type="gramEnd"/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Val)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41AF81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,414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F6C67F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,162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29DFCA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6,494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7B0035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C3B117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,011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6DB644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1,513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F632BD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1,100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051C95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2,079</w:t>
            </w:r>
          </w:p>
        </w:tc>
      </w:tr>
      <w:tr w:rsidR="005D6907" w:rsidRPr="00336B28" w14:paraId="152E8B68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C450E4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6037BB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46F944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D59B1E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AC99A6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149,356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8F67A6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8805F9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5A03EB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54F569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5788FA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5D6907" w:rsidRPr="00336B28" w14:paraId="3C24A326" w14:textId="77777777" w:rsidTr="0070226D">
        <w:trPr>
          <w:cantSplit/>
          <w:trHeight w:val="26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A6CB2E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CD789A" w14:textId="77777777" w:rsidR="008A49F7" w:rsidRPr="00D803B2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proofErr w:type="gramStart"/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Area(</w:t>
            </w:r>
            <w:proofErr w:type="gramEnd"/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Econ)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98A46F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,940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E8ECCC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,425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3D129F8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4,893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440375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457CB7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,027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CE50D2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2,561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FF680C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1,113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477371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5,891</w:t>
            </w:r>
          </w:p>
        </w:tc>
      </w:tr>
      <w:tr w:rsidR="005D6907" w:rsidRPr="00336B28" w14:paraId="3D6A2DD8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93AE43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9128CB" w14:textId="77777777" w:rsidR="008A49F7" w:rsidRPr="00D803B2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proofErr w:type="gramStart"/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Area(</w:t>
            </w:r>
            <w:proofErr w:type="spellStart"/>
            <w:proofErr w:type="gramEnd"/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Exac</w:t>
            </w:r>
            <w:proofErr w:type="spellEnd"/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D6AF2A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-1,811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AB9AB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,476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81C60A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14,469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973D35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13F058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F854DC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,164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DC3D30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,064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2415EF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,416</w:t>
            </w:r>
          </w:p>
        </w:tc>
      </w:tr>
      <w:tr w:rsidR="005D6907" w:rsidRPr="00336B28" w14:paraId="170D0A9A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6D7DE8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83EDDE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gramStart"/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Area(</w:t>
            </w:r>
            <w:proofErr w:type="gramEnd"/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494D84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-,163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32FA210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,415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6902E0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,154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A014A7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453D3B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,694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4AF638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D4B0DC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,377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B91E50E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1,915</w:t>
            </w:r>
          </w:p>
        </w:tc>
      </w:tr>
      <w:tr w:rsidR="005D6907" w:rsidRPr="00336B28" w14:paraId="5C8D5892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5C787B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86EBE9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gramStart"/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Area(</w:t>
            </w:r>
            <w:proofErr w:type="gramEnd"/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Sal)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B1532B1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-,690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46A39E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,393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FFACDA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3,091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9719D5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C6FD23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,079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E9EBD4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,501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08DBC3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,232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E3A712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1,083</w:t>
            </w:r>
          </w:p>
        </w:tc>
      </w:tr>
      <w:tr w:rsidR="005D6907" w:rsidRPr="00336B28" w14:paraId="30CD2115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8BBCC5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CD5A257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proofErr w:type="gramStart"/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Area(</w:t>
            </w:r>
            <w:proofErr w:type="gramEnd"/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Soc)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C1B61A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,721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3DCC3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,400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E8EC18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3,256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B64AF5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66649C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,071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2E72B7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2,057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F3993D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,940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4AB34B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4,501</w:t>
            </w:r>
          </w:p>
        </w:tc>
      </w:tr>
      <w:tr w:rsidR="005D6907" w:rsidRPr="00336B28" w14:paraId="14AB8D1D" w14:textId="77777777" w:rsidTr="0070226D">
        <w:trPr>
          <w:cantSplit/>
          <w:trHeight w:val="263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7AFE7E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81F5C6" w14:textId="0E17CBCD" w:rsidR="008A49F7" w:rsidRPr="00D803B2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NMAT(N3-N4)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BE8A24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,949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C65F6B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,135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476BA2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49,657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F8DE92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F7422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97282D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2,583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ED0883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1,984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6C4BFA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3,363</w:t>
            </w:r>
          </w:p>
        </w:tc>
      </w:tr>
      <w:tr w:rsidR="005D6907" w:rsidRPr="00336B28" w14:paraId="69AB1C5B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515C77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550D49" w14:textId="6BC934F9" w:rsidR="008A49F7" w:rsidRPr="00D803B2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NPSC(N3-N4)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EB6B02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,584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74FC20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,152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92DA4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14,736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58DA80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C325F5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941074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1,794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4813EC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1,331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312026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2,417</w:t>
            </w:r>
          </w:p>
        </w:tc>
      </w:tr>
      <w:tr w:rsidR="005D6907" w:rsidRPr="00336B28" w14:paraId="5CE54479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6BC4FE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57140BB" w14:textId="74AF07BD" w:rsidR="008A49F7" w:rsidRPr="00D803B2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NCN(N3-N4)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CD1476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,748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96B421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8937D8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22,240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303BDA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74E0A1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CDA5071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2,112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E4CAB43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1,548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52E342" w14:textId="77777777" w:rsidR="008A49F7" w:rsidRPr="00D803B2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</w:pPr>
            <w:r w:rsidRPr="00D803B2">
              <w:rPr>
                <w:rFonts w:ascii="Times New Roman" w:hAnsi="Times New Roman" w:cs="Times New Roman"/>
                <w:kern w:val="0"/>
                <w:sz w:val="18"/>
                <w:szCs w:val="18"/>
                <w:highlight w:val="yellow"/>
                <w:lang w:val="en-US"/>
              </w:rPr>
              <w:t>2,882</w:t>
            </w:r>
          </w:p>
        </w:tc>
      </w:tr>
      <w:tr w:rsidR="005D6907" w:rsidRPr="00336B28" w14:paraId="0651FB4A" w14:textId="77777777" w:rsidTr="0070226D">
        <w:trPr>
          <w:cantSplit/>
          <w:trHeight w:val="25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80CC91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234C520" w14:textId="77777777" w:rsidR="008A49F7" w:rsidRPr="00F423B0" w:rsidRDefault="008A49F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Constante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D7B0610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-1,472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3A45873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,378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2E20CF1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15,139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517593B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C72AEA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2C61DDD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center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,230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746C5E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E6E3E1F" w14:textId="77777777" w:rsidR="008A49F7" w:rsidRPr="00F423B0" w:rsidRDefault="008A49F7" w:rsidP="000B4B7D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5D6907" w:rsidRPr="00336B28" w14:paraId="254F1CD6" w14:textId="77777777" w:rsidTr="0070226D">
        <w:trPr>
          <w:cantSplit/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020BC6" w14:textId="71A7971D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8AA356" w14:textId="178510B6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sz w:val="16"/>
                <w:szCs w:val="16"/>
                <w:lang w:eastAsia="es-CO"/>
              </w:rPr>
              <w:t>Número de casos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79A91678" w14:textId="619BE5FB" w:rsidR="005D6907" w:rsidRPr="00F423B0" w:rsidRDefault="00F423B0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  <w:t>1539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6D00017" w14:textId="77777777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4A04DFE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4DCE8BC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9D93782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D334D72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ED260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497D0D" w14:textId="4E38BC96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5D6907" w:rsidRPr="00336B28" w14:paraId="684C39A9" w14:textId="77777777" w:rsidTr="0070226D">
        <w:trPr>
          <w:cantSplit/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7A9076" w14:textId="2652B6BA" w:rsid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04CC32" w14:textId="66DEE637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sz w:val="16"/>
                <w:szCs w:val="16"/>
                <w:lang w:eastAsia="es-CO"/>
              </w:rPr>
              <w:t>-2 log de verosimilitud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1A5F07" w14:textId="0C3CCD20" w:rsidR="005D6907" w:rsidRPr="00F423B0" w:rsidRDefault="00F423B0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color w:val="010205"/>
                <w:kern w:val="0"/>
                <w:sz w:val="18"/>
                <w:szCs w:val="18"/>
                <w:lang w:val="en-US"/>
              </w:rPr>
              <w:t>1771,065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BC403F" w14:textId="77777777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F98D46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AD8ED8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4DDB32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DEE821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7C0119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42DE04" w14:textId="7F1A12DD" w:rsid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5D6907" w:rsidRPr="00336B28" w14:paraId="1E38F7CB" w14:textId="77777777" w:rsidTr="0070226D">
        <w:trPr>
          <w:cantSplit/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58201E" w14:textId="210605D2" w:rsid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D4D8F8" w14:textId="1032AC7E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sz w:val="16"/>
                <w:szCs w:val="16"/>
                <w:lang w:eastAsia="es-CO"/>
              </w:rPr>
              <w:t xml:space="preserve">R2 de </w:t>
            </w:r>
            <w:proofErr w:type="spellStart"/>
            <w:r w:rsidRPr="00F423B0">
              <w:rPr>
                <w:rFonts w:ascii="Times New Roman" w:hAnsi="Times New Roman" w:cs="Times New Roman"/>
                <w:sz w:val="16"/>
                <w:szCs w:val="16"/>
                <w:lang w:eastAsia="es-CO"/>
              </w:rPr>
              <w:t>Nagelkerke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F94732B" w14:textId="00FF96D1" w:rsidR="005D6907" w:rsidRPr="00F423B0" w:rsidRDefault="00F423B0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color w:val="010205"/>
                <w:kern w:val="0"/>
                <w:sz w:val="18"/>
                <w:szCs w:val="18"/>
                <w:lang w:val="en-US"/>
              </w:rPr>
              <w:t>,273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D1300A1" w14:textId="77777777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0BE952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02B78B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4837A6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8BA15E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BA4042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3FE4CA" w14:textId="05582166" w:rsid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5D6907" w:rsidRPr="00336B28" w14:paraId="4EA59345" w14:textId="77777777" w:rsidTr="0070226D">
        <w:trPr>
          <w:cantSplit/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86FB7E" w14:textId="2458FFC0" w:rsid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6AD4F5" w14:textId="03100F74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  <w:r w:rsidRPr="00F423B0">
              <w:rPr>
                <w:rFonts w:ascii="Times New Roman" w:hAnsi="Times New Roman" w:cs="Times New Roman"/>
                <w:sz w:val="16"/>
                <w:szCs w:val="16"/>
                <w:lang w:eastAsia="es-CO"/>
              </w:rPr>
              <w:t>R2 de Cox y Snell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878A015" w14:textId="28A217B8" w:rsidR="005D6907" w:rsidRPr="00F423B0" w:rsidRDefault="00F423B0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  <w:r w:rsidRPr="00F423B0">
              <w:rPr>
                <w:rFonts w:ascii="Times New Roman" w:hAnsi="Times New Roman" w:cs="Times New Roman"/>
                <w:color w:val="010205"/>
                <w:kern w:val="0"/>
                <w:sz w:val="18"/>
                <w:szCs w:val="18"/>
                <w:lang w:val="en-US"/>
              </w:rPr>
              <w:t>,204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A220D2" w14:textId="77777777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D1CDF0" w14:textId="77777777" w:rsidR="005D6907" w:rsidRP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D64C1F" w14:textId="77777777" w:rsidR="005D6907" w:rsidRP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333C99" w14:textId="77777777" w:rsidR="005D6907" w:rsidRP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A86C75" w14:textId="77777777" w:rsidR="005D6907" w:rsidRP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55AB28" w14:textId="77777777" w:rsidR="005D6907" w:rsidRP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s-E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93F187" w14:textId="1EAB1533" w:rsidR="005D6907" w:rsidRP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s-ES"/>
              </w:rPr>
            </w:pPr>
          </w:p>
        </w:tc>
      </w:tr>
      <w:tr w:rsidR="005D6907" w:rsidRPr="00336B28" w14:paraId="3FE5E704" w14:textId="77777777" w:rsidTr="0070226D">
        <w:trPr>
          <w:cantSplit/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EA209A" w14:textId="1141A6DD" w:rsidR="005D6907" w:rsidRP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s-E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F17655" w14:textId="1A2D9907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sz w:val="16"/>
                <w:szCs w:val="16"/>
                <w:lang w:eastAsia="es-CO"/>
              </w:rPr>
              <w:t xml:space="preserve">Sig. </w:t>
            </w:r>
            <w:proofErr w:type="spellStart"/>
            <w:r w:rsidRPr="00F423B0">
              <w:rPr>
                <w:rFonts w:ascii="Times New Roman" w:hAnsi="Times New Roman" w:cs="Times New Roman"/>
                <w:sz w:val="16"/>
                <w:szCs w:val="16"/>
                <w:lang w:eastAsia="es-CO"/>
              </w:rPr>
              <w:t>Hosmer-Lemeshow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55722C" w14:textId="36D4A58B" w:rsidR="005D6907" w:rsidRPr="00F423B0" w:rsidRDefault="00F423B0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color w:val="010205"/>
                <w:kern w:val="0"/>
                <w:sz w:val="18"/>
                <w:szCs w:val="18"/>
                <w:lang w:val="en-US"/>
              </w:rPr>
              <w:t>,098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09CCEA" w14:textId="77777777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06F90F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8D9C4D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B2065F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AB4087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D768F6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E2911D" w14:textId="20AC68EA" w:rsid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5D6907" w:rsidRPr="00336B28" w14:paraId="16B70863" w14:textId="77777777" w:rsidTr="0070226D">
        <w:trPr>
          <w:cantSplit/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DC6A5A" w14:textId="078F5494" w:rsid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E90019" w14:textId="62546AC0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sz w:val="16"/>
                <w:szCs w:val="16"/>
                <w:lang w:eastAsia="es-CO"/>
              </w:rPr>
              <w:t>Punto de corte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B58D3C" w14:textId="601E87D5" w:rsidR="005D6907" w:rsidRPr="00F423B0" w:rsidRDefault="00F423B0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color w:val="010205"/>
                <w:kern w:val="0"/>
                <w:sz w:val="18"/>
                <w:szCs w:val="18"/>
                <w:lang w:val="es-ES"/>
              </w:rPr>
              <w:t>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7F7FB96" w14:textId="77777777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F7B533A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34B894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99DDCF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7DF1215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C59F33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792CC2" w14:textId="03F2756C" w:rsid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  <w:tr w:rsidR="005D6907" w:rsidRPr="00336B28" w14:paraId="6FA753DA" w14:textId="77777777" w:rsidTr="0070226D">
        <w:trPr>
          <w:cantSplit/>
          <w:trHeight w:val="25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C985D3" w14:textId="0DE421D4" w:rsid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C1FAA8B" w14:textId="5B9023FC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sz w:val="16"/>
                <w:szCs w:val="16"/>
                <w:lang w:eastAsia="es-CO"/>
              </w:rPr>
              <w:t>% de casos bien clasificados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5DE8DDB" w14:textId="56AE5B04" w:rsidR="005D6907" w:rsidRPr="00F423B0" w:rsidRDefault="00F423B0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  <w:r w:rsidRPr="00F423B0">
              <w:rPr>
                <w:rFonts w:ascii="Times New Roman" w:hAnsi="Times New Roman" w:cs="Times New Roman"/>
                <w:color w:val="010205"/>
                <w:kern w:val="0"/>
                <w:sz w:val="18"/>
                <w:szCs w:val="18"/>
                <w:lang w:val="en-US"/>
              </w:rPr>
              <w:t>68,6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F4F209" w14:textId="77777777" w:rsidR="005D6907" w:rsidRPr="00F423B0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0F61731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BE47710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6B8667F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B40ED21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contextualSpacing/>
              <w:jc w:val="right"/>
              <w:rPr>
                <w:rFonts w:ascii="Times New Roman" w:hAnsi="Times New Roman" w:cs="Times New Roman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4D5E067" w14:textId="77777777" w:rsidR="005D6907" w:rsidRPr="00336B28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C0ED251" w14:textId="0F5A14FF" w:rsidR="005D6907" w:rsidRDefault="005D6907" w:rsidP="0070226D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:lang w:val="en-US"/>
              </w:rPr>
            </w:pPr>
          </w:p>
        </w:tc>
      </w:tr>
    </w:tbl>
    <w:p w14:paraId="2B931628" w14:textId="7A00B549" w:rsidR="005D6907" w:rsidRDefault="005D6907" w:rsidP="005D690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18"/>
          <w:szCs w:val="18"/>
        </w:rPr>
        <w:t xml:space="preserve">Nota: </w:t>
      </w:r>
      <w:r w:rsidRPr="00AA00A4">
        <w:rPr>
          <w:rFonts w:ascii="Times New Roman" w:hAnsi="Times New Roman" w:cs="Times New Roman"/>
          <w:kern w:val="0"/>
          <w:sz w:val="18"/>
          <w:szCs w:val="24"/>
        </w:rPr>
        <w:t>Variable respuesta: Rendimiento del estudiante (0: menor a 3.8 y 1: mayor a 3.8)</w:t>
      </w:r>
      <w:r>
        <w:rPr>
          <w:rFonts w:ascii="Times New Roman" w:hAnsi="Times New Roman" w:cs="Times New Roman"/>
          <w:kern w:val="0"/>
          <w:sz w:val="18"/>
          <w:szCs w:val="24"/>
        </w:rPr>
        <w:t>, N3-N4: Niveles de desempeño medios y altos en competencias genéricas saber 11, NMAT: nivel de matemáticas, NPSC: Niveles de desempeño competencia sociales y ciudadanas, NCN: Nivel de desempeño ciencias naturales</w:t>
      </w:r>
      <w:r w:rsidR="000B4B7D">
        <w:rPr>
          <w:rFonts w:ascii="Times New Roman" w:hAnsi="Times New Roman" w:cs="Times New Roman"/>
          <w:kern w:val="0"/>
          <w:sz w:val="18"/>
          <w:szCs w:val="24"/>
        </w:rPr>
        <w:t>. * Nivel de significancia 5%</w:t>
      </w:r>
    </w:p>
    <w:p w14:paraId="3CE79F60" w14:textId="1B30423C" w:rsidR="00F423B0" w:rsidRPr="00F423B0" w:rsidRDefault="00F423B0" w:rsidP="00F423B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F423B0">
        <w:rPr>
          <w:rFonts w:ascii="Times New Roman" w:hAnsi="Times New Roman" w:cs="Times New Roman"/>
          <w:sz w:val="24"/>
        </w:rPr>
        <w:lastRenderedPageBreak/>
        <w:t xml:space="preserve">En cuanto a los indicadores de bondad de ajuste del modelo estimado, se puede decir que la prueba de </w:t>
      </w:r>
      <w:proofErr w:type="spellStart"/>
      <w:r w:rsidRPr="00F423B0">
        <w:rPr>
          <w:rFonts w:ascii="Times New Roman" w:hAnsi="Times New Roman" w:cs="Times New Roman"/>
          <w:sz w:val="24"/>
        </w:rPr>
        <w:t>Hosmer</w:t>
      </w:r>
      <w:proofErr w:type="spellEnd"/>
      <w:r w:rsidRPr="00F423B0">
        <w:rPr>
          <w:rFonts w:ascii="Times New Roman" w:hAnsi="Times New Roman" w:cs="Times New Roman"/>
          <w:sz w:val="24"/>
        </w:rPr>
        <w:t xml:space="preserve"> y </w:t>
      </w:r>
      <w:proofErr w:type="spellStart"/>
      <w:r w:rsidRPr="00F423B0">
        <w:rPr>
          <w:rFonts w:ascii="Times New Roman" w:hAnsi="Times New Roman" w:cs="Times New Roman"/>
          <w:sz w:val="24"/>
        </w:rPr>
        <w:t>Lemeshow</w:t>
      </w:r>
      <w:proofErr w:type="spellEnd"/>
      <w:r w:rsidRPr="00F423B0">
        <w:rPr>
          <w:rFonts w:ascii="Times New Roman" w:hAnsi="Times New Roman" w:cs="Times New Roman"/>
          <w:sz w:val="24"/>
        </w:rPr>
        <w:t xml:space="preserve"> (p = </w:t>
      </w:r>
      <w:r w:rsidR="00670B12">
        <w:rPr>
          <w:rFonts w:ascii="Times New Roman" w:hAnsi="Times New Roman" w:cs="Times New Roman"/>
          <w:sz w:val="24"/>
        </w:rPr>
        <w:t>.098</w:t>
      </w:r>
      <w:r w:rsidRPr="00F423B0">
        <w:rPr>
          <w:rFonts w:ascii="Times New Roman" w:hAnsi="Times New Roman" w:cs="Times New Roman"/>
          <w:sz w:val="24"/>
        </w:rPr>
        <w:t>) indica que el modelo estimado se ajusta adecuadamente a los datos. El coeficiente de determinación R</w:t>
      </w:r>
      <w:r w:rsidRPr="00F423B0">
        <w:rPr>
          <w:rFonts w:ascii="Times New Roman" w:hAnsi="Times New Roman" w:cs="Times New Roman"/>
          <w:sz w:val="24"/>
          <w:vertAlign w:val="superscript"/>
        </w:rPr>
        <w:t>2</w:t>
      </w:r>
      <w:r w:rsidRPr="00F423B0">
        <w:rPr>
          <w:rFonts w:ascii="Times New Roman" w:hAnsi="Times New Roman" w:cs="Times New Roman"/>
          <w:sz w:val="24"/>
        </w:rPr>
        <w:t xml:space="preserve"> de </w:t>
      </w:r>
      <w:proofErr w:type="spellStart"/>
      <w:r w:rsidRPr="00F423B0">
        <w:rPr>
          <w:rFonts w:ascii="Times New Roman" w:hAnsi="Times New Roman" w:cs="Times New Roman"/>
          <w:sz w:val="24"/>
        </w:rPr>
        <w:t>Nagelkerke</w:t>
      </w:r>
      <w:proofErr w:type="spellEnd"/>
      <w:r w:rsidRPr="00F423B0">
        <w:rPr>
          <w:rFonts w:ascii="Times New Roman" w:hAnsi="Times New Roman" w:cs="Times New Roman"/>
          <w:sz w:val="24"/>
        </w:rPr>
        <w:t xml:space="preserve"> indica que explica el </w:t>
      </w:r>
      <w:r w:rsidR="00670B12">
        <w:rPr>
          <w:rFonts w:ascii="Times New Roman" w:hAnsi="Times New Roman" w:cs="Times New Roman"/>
          <w:sz w:val="24"/>
        </w:rPr>
        <w:t>27</w:t>
      </w:r>
      <w:r w:rsidRPr="00F423B0">
        <w:rPr>
          <w:rFonts w:ascii="Times New Roman" w:hAnsi="Times New Roman" w:cs="Times New Roman"/>
          <w:sz w:val="24"/>
        </w:rPr>
        <w:t>,</w:t>
      </w:r>
      <w:r w:rsidR="00670B12">
        <w:rPr>
          <w:rFonts w:ascii="Times New Roman" w:hAnsi="Times New Roman" w:cs="Times New Roman"/>
          <w:sz w:val="24"/>
        </w:rPr>
        <w:t>3</w:t>
      </w:r>
      <w:r w:rsidRPr="00F423B0">
        <w:rPr>
          <w:rFonts w:ascii="Times New Roman" w:hAnsi="Times New Roman" w:cs="Times New Roman"/>
          <w:sz w:val="24"/>
        </w:rPr>
        <w:t xml:space="preserve">% de la varianza del promedio académico. El procedimiento de estimación del modelo de regresión logística se realizó a través del método </w:t>
      </w:r>
      <w:proofErr w:type="spellStart"/>
      <w:r w:rsidRPr="00F423B0">
        <w:rPr>
          <w:rFonts w:ascii="Times New Roman" w:hAnsi="Times New Roman" w:cs="Times New Roman"/>
          <w:sz w:val="24"/>
        </w:rPr>
        <w:t>wald</w:t>
      </w:r>
      <w:proofErr w:type="spellEnd"/>
      <w:r w:rsidRPr="00F423B0">
        <w:rPr>
          <w:rFonts w:ascii="Times New Roman" w:hAnsi="Times New Roman" w:cs="Times New Roman"/>
          <w:sz w:val="24"/>
        </w:rPr>
        <w:t xml:space="preserve"> hacia adelante, donde las variables incluidas son significativas a un nivel de significancia del 5%. Este modelo genera una clasificación correcta de casos del 68,6% de los casos, de los cuales clasifica a estudiantes con promedios inferiores a 3.8 al </w:t>
      </w:r>
      <w:r w:rsidR="00670B12">
        <w:rPr>
          <w:rFonts w:ascii="Times New Roman" w:hAnsi="Times New Roman" w:cs="Times New Roman"/>
          <w:sz w:val="24"/>
        </w:rPr>
        <w:t>62</w:t>
      </w:r>
      <w:r w:rsidRPr="00F423B0">
        <w:rPr>
          <w:rFonts w:ascii="Times New Roman" w:hAnsi="Times New Roman" w:cs="Times New Roman"/>
          <w:sz w:val="24"/>
        </w:rPr>
        <w:t>,</w:t>
      </w:r>
      <w:r w:rsidR="00670B12">
        <w:rPr>
          <w:rFonts w:ascii="Times New Roman" w:hAnsi="Times New Roman" w:cs="Times New Roman"/>
          <w:sz w:val="24"/>
        </w:rPr>
        <w:t>1</w:t>
      </w:r>
      <w:r w:rsidRPr="00F423B0">
        <w:rPr>
          <w:rFonts w:ascii="Times New Roman" w:hAnsi="Times New Roman" w:cs="Times New Roman"/>
          <w:sz w:val="24"/>
        </w:rPr>
        <w:t>% y a los promedios superiores a 3,8 en un 7</w:t>
      </w:r>
      <w:r w:rsidR="00670B12">
        <w:rPr>
          <w:rFonts w:ascii="Times New Roman" w:hAnsi="Times New Roman" w:cs="Times New Roman"/>
          <w:sz w:val="24"/>
        </w:rPr>
        <w:t>4</w:t>
      </w:r>
      <w:r w:rsidRPr="00F423B0">
        <w:rPr>
          <w:rFonts w:ascii="Times New Roman" w:hAnsi="Times New Roman" w:cs="Times New Roman"/>
          <w:sz w:val="24"/>
        </w:rPr>
        <w:t>% correctamente.</w:t>
      </w:r>
    </w:p>
    <w:p w14:paraId="45FCF03F" w14:textId="2D5D1B69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74FB53C" w14:textId="0837A357" w:rsidR="007B5100" w:rsidRPr="007B5100" w:rsidRDefault="007B5100" w:rsidP="007B5100">
      <w:pPr>
        <w:pStyle w:val="Default"/>
        <w:jc w:val="both"/>
        <w:rPr>
          <w:rFonts w:ascii="Times New Roman" w:hAnsi="Times New Roman" w:cs="Times New Roman"/>
          <w:color w:val="auto"/>
        </w:rPr>
      </w:pPr>
      <w:r w:rsidRPr="000B4B7D">
        <w:rPr>
          <w:rFonts w:ascii="Times New Roman" w:hAnsi="Times New Roman" w:cs="Times New Roman"/>
          <w:color w:val="auto"/>
          <w:highlight w:val="yellow"/>
        </w:rPr>
        <w:t xml:space="preserve">En este sentido, </w:t>
      </w:r>
      <w:r w:rsidR="006223F0" w:rsidRPr="000B4B7D">
        <w:rPr>
          <w:rFonts w:ascii="Times New Roman" w:hAnsi="Times New Roman" w:cs="Times New Roman"/>
          <w:color w:val="auto"/>
          <w:highlight w:val="yellow"/>
        </w:rPr>
        <w:t>un estudiante de primer semestre del género femenino tiene 2 veces</w:t>
      </w:r>
      <w:r w:rsidRPr="000B4B7D">
        <w:rPr>
          <w:rFonts w:ascii="Times New Roman" w:hAnsi="Times New Roman" w:cs="Times New Roman"/>
          <w:color w:val="auto"/>
          <w:highlight w:val="yellow"/>
        </w:rPr>
        <w:t xml:space="preserve"> más posibilidades de tener un promedio alto con respecto a un estudiante</w:t>
      </w:r>
      <w:r w:rsidR="006223F0" w:rsidRPr="000B4B7D">
        <w:rPr>
          <w:rFonts w:ascii="Times New Roman" w:hAnsi="Times New Roman" w:cs="Times New Roman"/>
          <w:color w:val="auto"/>
          <w:highlight w:val="yellow"/>
        </w:rPr>
        <w:t xml:space="preserve"> del género masculino</w:t>
      </w:r>
      <w:r w:rsidRPr="000B4B7D">
        <w:rPr>
          <w:rFonts w:ascii="Times New Roman" w:hAnsi="Times New Roman" w:cs="Times New Roman"/>
          <w:color w:val="auto"/>
          <w:highlight w:val="yellow"/>
        </w:rPr>
        <w:t xml:space="preserve">. Para los estudiantes que </w:t>
      </w:r>
      <w:r w:rsidR="006223F0" w:rsidRPr="000B4B7D">
        <w:rPr>
          <w:rFonts w:ascii="Times New Roman" w:hAnsi="Times New Roman" w:cs="Times New Roman"/>
          <w:color w:val="auto"/>
          <w:highlight w:val="yellow"/>
        </w:rPr>
        <w:t>manifestaron trabajar mientras estudian, tienen 1,6 veces más posibilidad</w:t>
      </w:r>
      <w:r w:rsidRPr="000B4B7D">
        <w:rPr>
          <w:rFonts w:ascii="Times New Roman" w:hAnsi="Times New Roman" w:cs="Times New Roman"/>
          <w:color w:val="auto"/>
          <w:highlight w:val="yellow"/>
        </w:rPr>
        <w:t xml:space="preserve"> de tener un promedio alto comparado con los que </w:t>
      </w:r>
      <w:r w:rsidR="006223F0" w:rsidRPr="000B4B7D">
        <w:rPr>
          <w:rFonts w:ascii="Times New Roman" w:hAnsi="Times New Roman" w:cs="Times New Roman"/>
          <w:color w:val="auto"/>
          <w:highlight w:val="yellow"/>
        </w:rPr>
        <w:t>no trabajan</w:t>
      </w:r>
      <w:r w:rsidRPr="000B4B7D">
        <w:rPr>
          <w:rFonts w:ascii="Times New Roman" w:hAnsi="Times New Roman" w:cs="Times New Roman"/>
          <w:color w:val="auto"/>
          <w:highlight w:val="yellow"/>
        </w:rPr>
        <w:t>.</w:t>
      </w:r>
      <w:r w:rsidRPr="007B5100">
        <w:rPr>
          <w:rFonts w:ascii="Times New Roman" w:hAnsi="Times New Roman" w:cs="Times New Roman"/>
          <w:color w:val="auto"/>
        </w:rPr>
        <w:t xml:space="preserve"> </w:t>
      </w:r>
    </w:p>
    <w:p w14:paraId="27E8A2FA" w14:textId="77777777" w:rsidR="007B5100" w:rsidRDefault="007B5100" w:rsidP="007B5100">
      <w:pPr>
        <w:pStyle w:val="Default"/>
        <w:jc w:val="both"/>
        <w:rPr>
          <w:rFonts w:ascii="Times New Roman" w:hAnsi="Times New Roman" w:cs="Times New Roman"/>
          <w:color w:val="auto"/>
        </w:rPr>
      </w:pPr>
    </w:p>
    <w:p w14:paraId="7DB373A1" w14:textId="1F4454FA" w:rsidR="00D803B2" w:rsidRPr="002D6DED" w:rsidRDefault="00D803B2" w:rsidP="00D803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:highlight w:val="yellow"/>
        </w:rPr>
      </w:pPr>
      <w:r w:rsidRPr="00D803B2">
        <w:rPr>
          <w:rFonts w:ascii="Times New Roman" w:hAnsi="Times New Roman" w:cs="Times New Roman"/>
          <w:sz w:val="24"/>
          <w:szCs w:val="24"/>
          <w:highlight w:val="yellow"/>
        </w:rPr>
        <w:t>Estudiantes del área de ciencias económicas tienen 2,5 veces más posibilidades de tener rendimiento mayores a 3,8 respecto a estudiantes del área de Tecnologías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D803B2">
        <w:rPr>
          <w:rFonts w:ascii="Times New Roman" w:hAnsi="Times New Roman" w:cs="Times New Roman"/>
          <w:sz w:val="24"/>
          <w:szCs w:val="24"/>
          <w:highlight w:val="yellow"/>
        </w:rPr>
        <w:t>Estudiantes que no son de ciencias exactas tienen 6,0</w:t>
      </w:r>
      <w:r>
        <w:rPr>
          <w:rFonts w:ascii="Times New Roman" w:hAnsi="Times New Roman" w:cs="Times New Roman"/>
          <w:sz w:val="24"/>
          <w:szCs w:val="24"/>
          <w:highlight w:val="yellow"/>
        </w:rPr>
        <w:t>9</w:t>
      </w:r>
      <w:r w:rsidRPr="00D803B2">
        <w:rPr>
          <w:rFonts w:ascii="Times New Roman" w:hAnsi="Times New Roman" w:cs="Times New Roman"/>
          <w:sz w:val="24"/>
          <w:szCs w:val="24"/>
          <w:highlight w:val="yellow"/>
        </w:rPr>
        <w:t xml:space="preserve"> veces más posibilidades de tener rendimientos </w:t>
      </w:r>
      <w:r w:rsidRPr="00D803B2">
        <w:rPr>
          <w:rFonts w:ascii="Times New Roman" w:hAnsi="Times New Roman" w:cs="Times New Roman"/>
          <w:sz w:val="24"/>
          <w:szCs w:val="24"/>
          <w:highlight w:val="yellow"/>
        </w:rPr>
        <w:t>más</w:t>
      </w:r>
      <w:r w:rsidRPr="00D803B2">
        <w:rPr>
          <w:rFonts w:ascii="Times New Roman" w:hAnsi="Times New Roman" w:cs="Times New Roman"/>
          <w:sz w:val="24"/>
          <w:szCs w:val="24"/>
          <w:highlight w:val="yellow"/>
        </w:rPr>
        <w:t xml:space="preserve"> altos respectos a los que son de Ciencias Exactas</w:t>
      </w:r>
      <w:r>
        <w:rPr>
          <w:rFonts w:ascii="Times New Roman" w:hAnsi="Times New Roman" w:cs="Times New Roman"/>
          <w:sz w:val="24"/>
          <w:szCs w:val="24"/>
        </w:rPr>
        <w:t xml:space="preserve">. El efecto campus tiene </w:t>
      </w:r>
      <w:r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relevancia, en aquellos estudiantes que son del campus Valledupar tienen 1,5 veces </w:t>
      </w:r>
      <w:r w:rsidRPr="002D6DED">
        <w:rPr>
          <w:rFonts w:ascii="Times New Roman" w:hAnsi="Times New Roman" w:cs="Times New Roman"/>
          <w:sz w:val="24"/>
          <w:szCs w:val="24"/>
          <w:highlight w:val="yellow"/>
        </w:rPr>
        <w:t>más</w:t>
      </w:r>
      <w:r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 posibilidades de rendimiento mayores respecto a estudiantes del campus Bucaramanga.</w:t>
      </w:r>
    </w:p>
    <w:p w14:paraId="7202A8C3" w14:textId="77777777" w:rsidR="00D803B2" w:rsidRPr="002D6DED" w:rsidRDefault="00D803B2" w:rsidP="007B5100">
      <w:pPr>
        <w:pStyle w:val="Default"/>
        <w:jc w:val="both"/>
        <w:rPr>
          <w:rFonts w:ascii="Times New Roman" w:hAnsi="Times New Roman" w:cs="Times New Roman"/>
          <w:color w:val="auto"/>
          <w:highlight w:val="yellow"/>
        </w:rPr>
      </w:pPr>
    </w:p>
    <w:p w14:paraId="22C1250B" w14:textId="11DC24E5" w:rsidR="007B5100" w:rsidRPr="007B5100" w:rsidRDefault="007B5100" w:rsidP="007B5100">
      <w:pPr>
        <w:autoSpaceDE w:val="0"/>
        <w:autoSpaceDN w:val="0"/>
        <w:adjustRightInd w:val="0"/>
        <w:spacing w:after="0" w:line="240" w:lineRule="auto"/>
        <w:ind w:hanging="2"/>
        <w:jc w:val="both"/>
        <w:rPr>
          <w:rFonts w:ascii="Times New Roman" w:hAnsi="Times New Roman" w:cs="Times New Roman"/>
          <w:sz w:val="24"/>
          <w:szCs w:val="24"/>
        </w:rPr>
      </w:pPr>
      <w:r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En el caso de tener un nivel </w:t>
      </w:r>
      <w:r w:rsidR="006223F0" w:rsidRPr="002D6DED">
        <w:rPr>
          <w:rFonts w:ascii="Times New Roman" w:hAnsi="Times New Roman" w:cs="Times New Roman"/>
          <w:sz w:val="24"/>
          <w:szCs w:val="24"/>
          <w:highlight w:val="yellow"/>
        </w:rPr>
        <w:t>3-4</w:t>
      </w:r>
      <w:r w:rsidR="00EA19B0"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 (N3-N4)</w:t>
      </w:r>
      <w:r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 en el desempeño en las pruebas de matemáticas</w:t>
      </w:r>
      <w:r w:rsidR="006223F0" w:rsidRPr="002D6DED">
        <w:rPr>
          <w:rFonts w:ascii="Times New Roman" w:hAnsi="Times New Roman" w:cs="Times New Roman"/>
          <w:sz w:val="24"/>
          <w:szCs w:val="24"/>
          <w:highlight w:val="yellow"/>
        </w:rPr>
        <w:t>, Sociales y Ciudadanas y Ciencias Naturales en las pruebas</w:t>
      </w:r>
      <w:r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 saber 11, tiene </w:t>
      </w:r>
      <w:r w:rsidR="006223F0"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alrededor de 2 </w:t>
      </w:r>
      <w:r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veces más posibilidad de tener promedios </w:t>
      </w:r>
      <w:r w:rsidR="008E5017" w:rsidRPr="002D6DED">
        <w:rPr>
          <w:rFonts w:ascii="Times New Roman" w:hAnsi="Times New Roman" w:cs="Times New Roman"/>
          <w:sz w:val="24"/>
          <w:szCs w:val="24"/>
          <w:highlight w:val="yellow"/>
        </w:rPr>
        <w:t>académicos</w:t>
      </w:r>
      <w:r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 altos respecto a los que tienen nivel</w:t>
      </w:r>
      <w:r w:rsidR="006223F0" w:rsidRPr="002D6DED">
        <w:rPr>
          <w:rFonts w:ascii="Times New Roman" w:hAnsi="Times New Roman" w:cs="Times New Roman"/>
          <w:sz w:val="24"/>
          <w:szCs w:val="24"/>
          <w:highlight w:val="yellow"/>
        </w:rPr>
        <w:t>es 1-2</w:t>
      </w:r>
      <w:r w:rsidR="00EA19B0"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 (N1-N2)</w:t>
      </w:r>
      <w:r w:rsidR="006223F0"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2D6DED">
        <w:rPr>
          <w:rFonts w:ascii="Times New Roman" w:hAnsi="Times New Roman" w:cs="Times New Roman"/>
          <w:sz w:val="24"/>
          <w:szCs w:val="24"/>
          <w:highlight w:val="yellow"/>
        </w:rPr>
        <w:t>en la</w:t>
      </w:r>
      <w:r w:rsidR="006223F0" w:rsidRPr="002D6DED">
        <w:rPr>
          <w:rFonts w:ascii="Times New Roman" w:hAnsi="Times New Roman" w:cs="Times New Roman"/>
          <w:sz w:val="24"/>
          <w:szCs w:val="24"/>
          <w:highlight w:val="yellow"/>
        </w:rPr>
        <w:t>s</w:t>
      </w:r>
      <w:r w:rsidRPr="002D6DED">
        <w:rPr>
          <w:rFonts w:ascii="Times New Roman" w:hAnsi="Times New Roman" w:cs="Times New Roman"/>
          <w:sz w:val="24"/>
          <w:szCs w:val="24"/>
          <w:highlight w:val="yellow"/>
        </w:rPr>
        <w:t xml:space="preserve"> competencia</w:t>
      </w:r>
      <w:r w:rsidR="006223F0" w:rsidRPr="002D6DED">
        <w:rPr>
          <w:rFonts w:ascii="Times New Roman" w:hAnsi="Times New Roman" w:cs="Times New Roman"/>
          <w:sz w:val="24"/>
          <w:szCs w:val="24"/>
          <w:highlight w:val="yellow"/>
        </w:rPr>
        <w:t>s descritas anteriormente</w:t>
      </w:r>
      <w:r w:rsidR="006223F0">
        <w:rPr>
          <w:rFonts w:ascii="Times New Roman" w:hAnsi="Times New Roman" w:cs="Times New Roman"/>
          <w:sz w:val="24"/>
          <w:szCs w:val="24"/>
        </w:rPr>
        <w:t>.</w:t>
      </w:r>
    </w:p>
    <w:p w14:paraId="66B6D0C4" w14:textId="77777777" w:rsidR="007B5100" w:rsidRPr="007B5100" w:rsidRDefault="007B5100" w:rsidP="007B5100">
      <w:pPr>
        <w:autoSpaceDE w:val="0"/>
        <w:autoSpaceDN w:val="0"/>
        <w:adjustRightInd w:val="0"/>
        <w:spacing w:after="0" w:line="240" w:lineRule="auto"/>
        <w:ind w:hanging="2"/>
        <w:jc w:val="both"/>
        <w:rPr>
          <w:rFonts w:ascii="Times New Roman" w:hAnsi="Times New Roman" w:cs="Times New Roman"/>
          <w:sz w:val="24"/>
          <w:szCs w:val="24"/>
        </w:rPr>
      </w:pPr>
    </w:p>
    <w:p w14:paraId="1D2706A3" w14:textId="7D366D1C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C04B978" w14:textId="4C4BF275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C449857" w14:textId="4E95342C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CFF4B68" w14:textId="78FCC34C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3DD37BE" w14:textId="28B034B0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AE2146A" w14:textId="1E35DD22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37124CA" w14:textId="769D1F23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4C0860B" w14:textId="68E2FF14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7608D1C" w14:textId="7E126C1F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3CAD241" w14:textId="6009AF03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E8BFEB9" w14:textId="77777777" w:rsidR="007B5100" w:rsidRDefault="007B510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1877681" w14:textId="54DA01C3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BBBA22E" w14:textId="77777777" w:rsidR="006223F0" w:rsidRDefault="006223F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5358707" w14:textId="77777777" w:rsidR="006223F0" w:rsidRDefault="006223F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964B011" w14:textId="77777777" w:rsidR="006223F0" w:rsidRDefault="006223F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09C340D" w14:textId="77777777" w:rsidR="006223F0" w:rsidRDefault="006223F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A8279F2" w14:textId="0A8D062B" w:rsidR="00F423B0" w:rsidRDefault="00F423B0" w:rsidP="008A49F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sectPr w:rsidR="00F423B0" w:rsidSect="00EC7023">
      <w:pgSz w:w="14140" w:h="15840"/>
      <w:pgMar w:top="1417" w:right="1417" w:bottom="1417" w:left="141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21AEA" w14:textId="77777777" w:rsidR="005D6907" w:rsidRDefault="005D6907" w:rsidP="005D6907">
      <w:pPr>
        <w:spacing w:after="0" w:line="240" w:lineRule="auto"/>
      </w:pPr>
      <w:r>
        <w:separator/>
      </w:r>
    </w:p>
  </w:endnote>
  <w:endnote w:type="continuationSeparator" w:id="0">
    <w:p w14:paraId="066E9FD7" w14:textId="77777777" w:rsidR="005D6907" w:rsidRDefault="005D6907" w:rsidP="005D6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B2847" w14:textId="77777777" w:rsidR="005D6907" w:rsidRDefault="005D6907" w:rsidP="005D6907">
      <w:pPr>
        <w:spacing w:after="0" w:line="240" w:lineRule="auto"/>
      </w:pPr>
      <w:r>
        <w:separator/>
      </w:r>
    </w:p>
  </w:footnote>
  <w:footnote w:type="continuationSeparator" w:id="0">
    <w:p w14:paraId="207A78A2" w14:textId="77777777" w:rsidR="005D6907" w:rsidRDefault="005D6907" w:rsidP="005D69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1D2"/>
    <w:rsid w:val="0004612B"/>
    <w:rsid w:val="000B11D2"/>
    <w:rsid w:val="000B4B7D"/>
    <w:rsid w:val="001064FD"/>
    <w:rsid w:val="00286023"/>
    <w:rsid w:val="002D6DED"/>
    <w:rsid w:val="00336B28"/>
    <w:rsid w:val="00500015"/>
    <w:rsid w:val="005D6907"/>
    <w:rsid w:val="006223F0"/>
    <w:rsid w:val="00670B12"/>
    <w:rsid w:val="0070226D"/>
    <w:rsid w:val="007B5100"/>
    <w:rsid w:val="00857C03"/>
    <w:rsid w:val="00875004"/>
    <w:rsid w:val="008A49F7"/>
    <w:rsid w:val="008E5017"/>
    <w:rsid w:val="009E11B7"/>
    <w:rsid w:val="00AA00A4"/>
    <w:rsid w:val="00D803B2"/>
    <w:rsid w:val="00EA19B0"/>
    <w:rsid w:val="00EC7023"/>
    <w:rsid w:val="00F42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28C53"/>
  <w15:chartTrackingRefBased/>
  <w15:docId w15:val="{D8942CB5-EB3A-4782-88E1-6463DC64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rsid w:val="007B5100"/>
    <w:rPr>
      <w:kern w:val="16"/>
      <w:position w:val="-1"/>
    </w:rPr>
  </w:style>
  <w:style w:type="paragraph" w:customStyle="1" w:styleId="Default">
    <w:name w:val="Default"/>
    <w:rsid w:val="007B5100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kern w:val="0"/>
      <w:sz w:val="24"/>
      <w:szCs w:val="24"/>
      <w:lang w:eastAsia="pt-BR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B5100"/>
    <w:pPr>
      <w:spacing w:after="0" w:line="240" w:lineRule="auto"/>
    </w:pPr>
    <w:rPr>
      <w:kern w:val="16"/>
      <w:position w:val="-1"/>
    </w:rPr>
  </w:style>
  <w:style w:type="character" w:customStyle="1" w:styleId="TextonotapieCar1">
    <w:name w:val="Texto nota pie Car1"/>
    <w:basedOn w:val="Fuentedeprrafopredeter"/>
    <w:uiPriority w:val="99"/>
    <w:semiHidden/>
    <w:rsid w:val="007B510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B5100"/>
    <w:rPr>
      <w:vertAlign w:val="superscript"/>
    </w:rPr>
  </w:style>
  <w:style w:type="character" w:customStyle="1" w:styleId="cf01">
    <w:name w:val="cf01"/>
    <w:basedOn w:val="Fuentedeprrafopredeter"/>
    <w:rsid w:val="007B5100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7B5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782</Words>
  <Characters>4303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Analítica Académica</dc:creator>
  <cp:keywords/>
  <dc:description/>
  <cp:lastModifiedBy>Miguel Perez</cp:lastModifiedBy>
  <cp:revision>16</cp:revision>
  <dcterms:created xsi:type="dcterms:W3CDTF">2023-11-07T19:02:00Z</dcterms:created>
  <dcterms:modified xsi:type="dcterms:W3CDTF">2023-11-15T13:39:00Z</dcterms:modified>
</cp:coreProperties>
</file>