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A2DC" w14:textId="067E963C" w:rsidR="00AC056D" w:rsidRDefault="00961583" w:rsidP="002A6797">
      <w:pPr>
        <w:jc w:val="both"/>
        <w:rPr>
          <w:lang w:val="es-MX"/>
        </w:rPr>
      </w:pPr>
      <w:r>
        <w:rPr>
          <w:noProof/>
          <w:lang w:val="es-MX"/>
        </w:rPr>
        <mc:AlternateContent>
          <mc:Choice Requires="wps">
            <w:drawing>
              <wp:anchor distT="0" distB="0" distL="114300" distR="114300" simplePos="0" relativeHeight="251661312" behindDoc="0" locked="0" layoutInCell="1" allowOverlap="1" wp14:anchorId="1D1327F5" wp14:editId="5E883E34">
                <wp:simplePos x="0" y="0"/>
                <wp:positionH relativeFrom="margin">
                  <wp:posOffset>2516505</wp:posOffset>
                </wp:positionH>
                <wp:positionV relativeFrom="paragraph">
                  <wp:posOffset>7761986</wp:posOffset>
                </wp:positionV>
                <wp:extent cx="3710940" cy="112776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3710940" cy="1127760"/>
                        </a:xfrm>
                        <a:prstGeom prst="rect">
                          <a:avLst/>
                        </a:prstGeom>
                        <a:noFill/>
                        <a:ln w="6350">
                          <a:noFill/>
                        </a:ln>
                      </wps:spPr>
                      <wps:txbx>
                        <w:txbxContent>
                          <w:p w14:paraId="237CF54D" w14:textId="77777777" w:rsidR="00961583" w:rsidRPr="00961583" w:rsidRDefault="00961583" w:rsidP="00901539">
                            <w:pPr>
                              <w:rPr>
                                <w:rFonts w:asciiTheme="majorHAnsi" w:hAnsiTheme="majorHAnsi" w:cstheme="majorHAnsi"/>
                                <w:b/>
                                <w:bCs/>
                                <w:color w:val="FFFFFF" w:themeColor="background1"/>
                                <w:sz w:val="40"/>
                                <w:szCs w:val="40"/>
                                <w:lang w:val="es-ES"/>
                              </w:rPr>
                            </w:pPr>
                            <w:r w:rsidRPr="00961583">
                              <w:rPr>
                                <w:rFonts w:asciiTheme="majorHAnsi" w:hAnsiTheme="majorHAnsi" w:cstheme="majorHAnsi"/>
                                <w:b/>
                                <w:bCs/>
                                <w:color w:val="FFFFFF" w:themeColor="background1"/>
                                <w:sz w:val="40"/>
                                <w:szCs w:val="40"/>
                                <w:lang w:val="es-ES"/>
                              </w:rPr>
                              <w:t>VICERRECTORÍA DE POSGRADOS</w:t>
                            </w:r>
                          </w:p>
                          <w:p w14:paraId="1711F2F7" w14:textId="0BDB4C04" w:rsidR="00901539" w:rsidRPr="00961583" w:rsidRDefault="00901539" w:rsidP="00901539">
                            <w:pPr>
                              <w:rPr>
                                <w:rFonts w:asciiTheme="majorHAnsi" w:hAnsiTheme="majorHAnsi" w:cstheme="majorHAnsi"/>
                                <w:b/>
                                <w:bCs/>
                                <w:color w:val="FFFFFF" w:themeColor="background1"/>
                                <w:sz w:val="40"/>
                                <w:szCs w:val="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327F5" id="_x0000_t202" coordsize="21600,21600" o:spt="202" path="m,l,21600r21600,l21600,xe">
                <v:stroke joinstyle="miter"/>
                <v:path gradientshapeok="t" o:connecttype="rect"/>
              </v:shapetype>
              <v:shape id="Cuadro de texto 11" o:spid="_x0000_s1026" type="#_x0000_t202" style="position:absolute;left:0;text-align:left;margin-left:198.15pt;margin-top:611.2pt;width:292.2pt;height:88.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" filled="f" stroked="f" strokeweight=".5pt">
                <v:textbox>
                  <w:txbxContent>
                    <w:p w14:paraId="237CF54D" w14:textId="77777777" w:rsidR="00961583" w:rsidRPr="00961583" w:rsidRDefault="00961583" w:rsidP="00901539">
                      <w:pPr>
                        <w:rPr>
                          <w:rFonts w:asciiTheme="majorHAnsi" w:hAnsiTheme="majorHAnsi" w:cstheme="majorHAnsi"/>
                          <w:b/>
                          <w:bCs/>
                          <w:color w:val="FFFFFF" w:themeColor="background1"/>
                          <w:sz w:val="40"/>
                          <w:szCs w:val="40"/>
                          <w:lang w:val="es-ES"/>
                        </w:rPr>
                      </w:pPr>
                      <w:r w:rsidRPr="00961583">
                        <w:rPr>
                          <w:rFonts w:asciiTheme="majorHAnsi" w:hAnsiTheme="majorHAnsi" w:cstheme="majorHAnsi"/>
                          <w:b/>
                          <w:bCs/>
                          <w:color w:val="FFFFFF" w:themeColor="background1"/>
                          <w:sz w:val="40"/>
                          <w:szCs w:val="40"/>
                          <w:lang w:val="es-ES"/>
                        </w:rPr>
                        <w:t>VICERRECTORÍA DE POSGRADOS</w:t>
                      </w:r>
                    </w:p>
                    <w:p w14:paraId="1711F2F7" w14:textId="0BDB4C04" w:rsidR="00901539" w:rsidRPr="00961583" w:rsidRDefault="00901539" w:rsidP="00901539">
                      <w:pPr>
                        <w:rPr>
                          <w:rFonts w:asciiTheme="majorHAnsi" w:hAnsiTheme="majorHAnsi" w:cstheme="majorHAnsi"/>
                          <w:b/>
                          <w:bCs/>
                          <w:color w:val="FFFFFF" w:themeColor="background1"/>
                          <w:sz w:val="40"/>
                          <w:szCs w:val="40"/>
                          <w:lang w:val="es-ES"/>
                        </w:rPr>
                      </w:pPr>
                    </w:p>
                  </w:txbxContent>
                </v:textbox>
                <w10:wrap anchorx="margin"/>
              </v:shape>
            </w:pict>
          </mc:Fallback>
        </mc:AlternateContent>
      </w:r>
      <w:r w:rsidR="006F2ACE">
        <w:rPr>
          <w:noProof/>
          <w:lang w:val="es-MX"/>
        </w:rPr>
        <mc:AlternateContent>
          <mc:Choice Requires="wps">
            <w:drawing>
              <wp:anchor distT="0" distB="0" distL="114300" distR="114300" simplePos="0" relativeHeight="251663360" behindDoc="0" locked="0" layoutInCell="1" allowOverlap="1" wp14:anchorId="41E75B4E" wp14:editId="06D88751">
                <wp:simplePos x="0" y="0"/>
                <wp:positionH relativeFrom="margin">
                  <wp:posOffset>2546985</wp:posOffset>
                </wp:positionH>
                <wp:positionV relativeFrom="paragraph">
                  <wp:posOffset>7261860</wp:posOffset>
                </wp:positionV>
                <wp:extent cx="3474720" cy="40132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474720" cy="401320"/>
                        </a:xfrm>
                        <a:prstGeom prst="rect">
                          <a:avLst/>
                        </a:prstGeom>
                        <a:noFill/>
                        <a:ln w="6350">
                          <a:noFill/>
                        </a:ln>
                      </wps:spPr>
                      <wps:txbx>
                        <w:txbxContent>
                          <w:p w14:paraId="7EF9340E" w14:textId="2133426E" w:rsidR="009D2A06" w:rsidRPr="00C456E2" w:rsidRDefault="006F2ACE" w:rsidP="009D2A06">
                            <w:pPr>
                              <w:rPr>
                                <w:rFonts w:cstheme="minorHAnsi"/>
                                <w:color w:val="FFFFFF" w:themeColor="background1"/>
                                <w:sz w:val="32"/>
                                <w:szCs w:val="32"/>
                                <w:lang w:val="es-ES"/>
                              </w:rPr>
                            </w:pPr>
                            <w:r>
                              <w:rPr>
                                <w:rFonts w:cstheme="minorHAnsi"/>
                                <w:color w:val="FFFFFF" w:themeColor="background1"/>
                                <w:sz w:val="32"/>
                                <w:szCs w:val="32"/>
                                <w:lang w:val="es-ES"/>
                              </w:rPr>
                              <w:t>Proceso que presenta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75B4E" id="Cuadro de texto 12" o:spid="_x0000_s1027" type="#_x0000_t202" style="position:absolute;left:0;text-align:left;margin-left:200.55pt;margin-top:571.8pt;width:273.6pt;height:3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" filled="f" stroked="f" strokeweight=".5pt">
                <v:textbox>
                  <w:txbxContent>
                    <w:p w14:paraId="7EF9340E" w14:textId="2133426E" w:rsidR="009D2A06" w:rsidRPr="00C456E2" w:rsidRDefault="006F2ACE" w:rsidP="009D2A06">
                      <w:pPr>
                        <w:rPr>
                          <w:rFonts w:cstheme="minorHAnsi"/>
                          <w:color w:val="FFFFFF" w:themeColor="background1"/>
                          <w:sz w:val="32"/>
                          <w:szCs w:val="32"/>
                          <w:lang w:val="es-ES"/>
                        </w:rPr>
                      </w:pPr>
                      <w:r>
                        <w:rPr>
                          <w:rFonts w:cstheme="minorHAnsi"/>
                          <w:color w:val="FFFFFF" w:themeColor="background1"/>
                          <w:sz w:val="32"/>
                          <w:szCs w:val="32"/>
                          <w:lang w:val="es-ES"/>
                        </w:rPr>
                        <w:t>Proceso que presenta</w:t>
                      </w:r>
                    </w:p>
                  </w:txbxContent>
                </v:textbox>
                <w10:wrap anchorx="margin"/>
              </v:shape>
            </w:pict>
          </mc:Fallback>
        </mc:AlternateContent>
      </w:r>
      <w:r w:rsidR="006F2ACE">
        <w:rPr>
          <w:noProof/>
          <w:lang w:val="es-MX"/>
        </w:rPr>
        <mc:AlternateContent>
          <mc:Choice Requires="wps">
            <w:drawing>
              <wp:anchor distT="0" distB="0" distL="114300" distR="114300" simplePos="0" relativeHeight="251665408" behindDoc="0" locked="0" layoutInCell="1" allowOverlap="1" wp14:anchorId="76433E2E" wp14:editId="760D0D0D">
                <wp:simplePos x="0" y="0"/>
                <wp:positionH relativeFrom="margin">
                  <wp:posOffset>2533650</wp:posOffset>
                </wp:positionH>
                <wp:positionV relativeFrom="paragraph">
                  <wp:posOffset>7472680</wp:posOffset>
                </wp:positionV>
                <wp:extent cx="3048000" cy="40132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3048000" cy="401320"/>
                        </a:xfrm>
                        <a:prstGeom prst="rect">
                          <a:avLst/>
                        </a:prstGeom>
                        <a:noFill/>
                        <a:ln w="6350">
                          <a:noFill/>
                        </a:ln>
                      </wps:spPr>
                      <wps:txbx>
                        <w:txbxContent>
                          <w:p w14:paraId="362B8D59" w14:textId="299B8EC5" w:rsidR="00AD09E4" w:rsidRPr="00AD09E4" w:rsidRDefault="00AD09E4" w:rsidP="00AD09E4">
                            <w:pPr>
                              <w:rPr>
                                <w:rFonts w:cstheme="minorHAnsi"/>
                                <w:color w:val="FFFFFF" w:themeColor="background1"/>
                                <w:sz w:val="28"/>
                                <w:szCs w:val="28"/>
                                <w:lang w:val="es-ES"/>
                              </w:rPr>
                            </w:pPr>
                            <w:r w:rsidRPr="00AD09E4">
                              <w:rPr>
                                <w:rFonts w:cstheme="minorHAnsi"/>
                                <w:color w:val="FFFFFF" w:themeColor="background1"/>
                                <w:sz w:val="28"/>
                                <w:szCs w:val="28"/>
                                <w:lang w:val="es-ES"/>
                              </w:rPr>
                              <w:t xml:space="preserve">Presentado por: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33E2E" id="Cuadro de texto 13" o:spid="_x0000_s1028" type="#_x0000_t202" style="position:absolute;left:0;text-align:left;margin-left:199.5pt;margin-top:588.4pt;width:240pt;height:3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" filled="f" stroked="f" strokeweight=".5pt">
                <v:textbox>
                  <w:txbxContent>
                    <w:p w14:paraId="362B8D59" w14:textId="299B8EC5" w:rsidR="00AD09E4" w:rsidRPr="00AD09E4" w:rsidRDefault="00AD09E4" w:rsidP="00AD09E4">
                      <w:pPr>
                        <w:rPr>
                          <w:rFonts w:cstheme="minorHAnsi"/>
                          <w:color w:val="FFFFFF" w:themeColor="background1"/>
                          <w:sz w:val="28"/>
                          <w:szCs w:val="28"/>
                          <w:lang w:val="es-ES"/>
                        </w:rPr>
                      </w:pPr>
                      <w:r w:rsidRPr="00AD09E4">
                        <w:rPr>
                          <w:rFonts w:cstheme="minorHAnsi"/>
                          <w:color w:val="FFFFFF" w:themeColor="background1"/>
                          <w:sz w:val="28"/>
                          <w:szCs w:val="28"/>
                          <w:lang w:val="es-ES"/>
                        </w:rPr>
                        <w:t xml:space="preserve">Presentado por: </w:t>
                      </w:r>
                    </w:p>
                  </w:txbxContent>
                </v:textbox>
                <w10:wrap anchorx="margin"/>
              </v:shape>
            </w:pict>
          </mc:Fallback>
        </mc:AlternateContent>
      </w:r>
      <w:r w:rsidR="006F2ACE">
        <w:rPr>
          <w:noProof/>
          <w:lang w:val="es-MX"/>
        </w:rPr>
        <w:drawing>
          <wp:anchor distT="0" distB="0" distL="114300" distR="114300" simplePos="0" relativeHeight="251658239" behindDoc="0" locked="0" layoutInCell="1" allowOverlap="1" wp14:anchorId="098CBD08" wp14:editId="56C186F0">
            <wp:simplePos x="0" y="0"/>
            <wp:positionH relativeFrom="page">
              <wp:align>right</wp:align>
            </wp:positionH>
            <wp:positionV relativeFrom="paragraph">
              <wp:posOffset>-1076960</wp:posOffset>
            </wp:positionV>
            <wp:extent cx="7764780" cy="10982972"/>
            <wp:effectExtent l="0" t="0" r="7620" b="8890"/>
            <wp:wrapNone/>
            <wp:docPr id="1694994074" name="Imagen 17"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4074" name="Imagen 17" descr="Calendari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7764780" cy="10982972"/>
                    </a:xfrm>
                    <a:prstGeom prst="rect">
                      <a:avLst/>
                    </a:prstGeom>
                  </pic:spPr>
                </pic:pic>
              </a:graphicData>
            </a:graphic>
            <wp14:sizeRelH relativeFrom="margin">
              <wp14:pctWidth>0</wp14:pctWidth>
            </wp14:sizeRelH>
            <wp14:sizeRelV relativeFrom="margin">
              <wp14:pctHeight>0</wp14:pctHeight>
            </wp14:sizeRelV>
          </wp:anchor>
        </w:drawing>
      </w:r>
      <w:r w:rsidR="00AC056D">
        <w:rPr>
          <w:lang w:val="es-MX"/>
        </w:rPr>
        <w:br w:type="page"/>
      </w:r>
    </w:p>
    <w:p w14:paraId="6CCB91A1" w14:textId="77777777" w:rsidR="00D97C5A" w:rsidRDefault="00D97C5A" w:rsidP="002A6797">
      <w:pPr>
        <w:jc w:val="both"/>
        <w:rPr>
          <w:lang w:val="es-MX"/>
        </w:rPr>
      </w:pPr>
    </w:p>
    <w:bookmarkStart w:id="0" w:name="_Toc149737771" w:displacedByCustomXml="next"/>
    <w:sdt>
      <w:sdtPr>
        <w:rPr>
          <w:rFonts w:asciiTheme="minorHAnsi" w:eastAsiaTheme="minorEastAsia" w:hAnsiTheme="minorHAnsi" w:cstheme="minorBidi"/>
          <w:b w:val="0"/>
          <w:color w:val="auto"/>
          <w:sz w:val="22"/>
          <w:szCs w:val="22"/>
          <w:lang w:val="es-ES" w:eastAsia="en-US"/>
        </w:rPr>
        <w:id w:val="-2125680994"/>
        <w:docPartObj>
          <w:docPartGallery w:val="Table of Contents"/>
          <w:docPartUnique/>
        </w:docPartObj>
      </w:sdtPr>
      <w:sdtContent>
        <w:p w14:paraId="1634BF9C" w14:textId="05203BE7" w:rsidR="00F43398" w:rsidRDefault="00F43398" w:rsidP="002A6797">
          <w:pPr>
            <w:pStyle w:val="TtuloTDC"/>
            <w:jc w:val="both"/>
          </w:pPr>
          <w:r>
            <w:rPr>
              <w:lang w:val="es-ES"/>
            </w:rPr>
            <w:t>Contenido</w:t>
          </w:r>
        </w:p>
        <w:p w14:paraId="3BBEE9FD" w14:textId="334BC783" w:rsidR="00F706D1" w:rsidRDefault="00F43398">
          <w:pPr>
            <w:pStyle w:val="TDC1"/>
            <w:tabs>
              <w:tab w:val="right" w:leader="dot" w:pos="8828"/>
            </w:tabs>
            <w:rPr>
              <w:rFonts w:eastAsiaTheme="minorEastAsia"/>
              <w:noProof/>
              <w:kern w:val="2"/>
              <w:sz w:val="24"/>
              <w:szCs w:val="24"/>
              <w:lang w:eastAsia="es-CO"/>
              <w14:ligatures w14:val="standardContextual"/>
            </w:rPr>
          </w:pPr>
          <w:r>
            <w:fldChar w:fldCharType="begin"/>
          </w:r>
          <w:r>
            <w:instrText xml:space="preserve"> TOC \o "1-3" \h \z \u </w:instrText>
          </w:r>
          <w:r>
            <w:fldChar w:fldCharType="separate"/>
          </w:r>
          <w:hyperlink w:anchor="_Toc222759184" w:history="1">
            <w:r w:rsidR="00F706D1" w:rsidRPr="00DC4957">
              <w:rPr>
                <w:rStyle w:val="Hipervnculo"/>
                <w:noProof/>
              </w:rPr>
              <w:t>Resumen Ejecutivo</w:t>
            </w:r>
            <w:r w:rsidR="00F706D1">
              <w:rPr>
                <w:noProof/>
                <w:webHidden/>
              </w:rPr>
              <w:tab/>
            </w:r>
            <w:r w:rsidR="00F706D1">
              <w:rPr>
                <w:noProof/>
                <w:webHidden/>
              </w:rPr>
              <w:fldChar w:fldCharType="begin"/>
            </w:r>
            <w:r w:rsidR="00F706D1">
              <w:rPr>
                <w:noProof/>
                <w:webHidden/>
              </w:rPr>
              <w:instrText xml:space="preserve"> PAGEREF _Toc222759184 \h </w:instrText>
            </w:r>
            <w:r w:rsidR="00F706D1">
              <w:rPr>
                <w:noProof/>
                <w:webHidden/>
              </w:rPr>
            </w:r>
            <w:r w:rsidR="00F706D1">
              <w:rPr>
                <w:noProof/>
                <w:webHidden/>
              </w:rPr>
              <w:fldChar w:fldCharType="separate"/>
            </w:r>
            <w:r w:rsidR="00F706D1">
              <w:rPr>
                <w:noProof/>
                <w:webHidden/>
              </w:rPr>
              <w:t>4</w:t>
            </w:r>
            <w:r w:rsidR="00F706D1">
              <w:rPr>
                <w:noProof/>
                <w:webHidden/>
              </w:rPr>
              <w:fldChar w:fldCharType="end"/>
            </w:r>
          </w:hyperlink>
        </w:p>
        <w:p w14:paraId="26237377" w14:textId="75A828E5"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185" w:history="1">
            <w:r w:rsidRPr="00DC4957">
              <w:rPr>
                <w:rStyle w:val="Hipervnculo"/>
                <w:noProof/>
                <w:lang w:val="es-MX"/>
              </w:rPr>
              <w:t>Síntesis</w:t>
            </w:r>
            <w:r>
              <w:rPr>
                <w:noProof/>
                <w:webHidden/>
              </w:rPr>
              <w:tab/>
            </w:r>
            <w:r>
              <w:rPr>
                <w:noProof/>
                <w:webHidden/>
              </w:rPr>
              <w:fldChar w:fldCharType="begin"/>
            </w:r>
            <w:r>
              <w:rPr>
                <w:noProof/>
                <w:webHidden/>
              </w:rPr>
              <w:instrText xml:space="preserve"> PAGEREF _Toc222759185 \h </w:instrText>
            </w:r>
            <w:r>
              <w:rPr>
                <w:noProof/>
                <w:webHidden/>
              </w:rPr>
            </w:r>
            <w:r>
              <w:rPr>
                <w:noProof/>
                <w:webHidden/>
              </w:rPr>
              <w:fldChar w:fldCharType="separate"/>
            </w:r>
            <w:r>
              <w:rPr>
                <w:noProof/>
                <w:webHidden/>
              </w:rPr>
              <w:t>4</w:t>
            </w:r>
            <w:r>
              <w:rPr>
                <w:noProof/>
                <w:webHidden/>
              </w:rPr>
              <w:fldChar w:fldCharType="end"/>
            </w:r>
          </w:hyperlink>
        </w:p>
        <w:p w14:paraId="39116CEE" w14:textId="5D8064DB"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186" w:history="1">
            <w:r w:rsidRPr="00DC4957">
              <w:rPr>
                <w:rStyle w:val="Hipervnculo"/>
                <w:noProof/>
                <w:lang w:val="es-MX"/>
              </w:rPr>
              <w:t>Hitos de Impacto Estratégico:</w:t>
            </w:r>
            <w:r>
              <w:rPr>
                <w:noProof/>
                <w:webHidden/>
              </w:rPr>
              <w:tab/>
            </w:r>
            <w:r>
              <w:rPr>
                <w:noProof/>
                <w:webHidden/>
              </w:rPr>
              <w:fldChar w:fldCharType="begin"/>
            </w:r>
            <w:r>
              <w:rPr>
                <w:noProof/>
                <w:webHidden/>
              </w:rPr>
              <w:instrText xml:space="preserve"> PAGEREF _Toc222759186 \h </w:instrText>
            </w:r>
            <w:r>
              <w:rPr>
                <w:noProof/>
                <w:webHidden/>
              </w:rPr>
            </w:r>
            <w:r>
              <w:rPr>
                <w:noProof/>
                <w:webHidden/>
              </w:rPr>
              <w:fldChar w:fldCharType="separate"/>
            </w:r>
            <w:r>
              <w:rPr>
                <w:noProof/>
                <w:webHidden/>
              </w:rPr>
              <w:t>4</w:t>
            </w:r>
            <w:r>
              <w:rPr>
                <w:noProof/>
                <w:webHidden/>
              </w:rPr>
              <w:fldChar w:fldCharType="end"/>
            </w:r>
          </w:hyperlink>
        </w:p>
        <w:p w14:paraId="6C8CB1FC" w14:textId="1164617B" w:rsidR="00F706D1" w:rsidRDefault="00F706D1">
          <w:pPr>
            <w:pStyle w:val="TDC1"/>
            <w:tabs>
              <w:tab w:val="right" w:leader="dot" w:pos="8828"/>
            </w:tabs>
            <w:rPr>
              <w:rFonts w:eastAsiaTheme="minorEastAsia"/>
              <w:noProof/>
              <w:kern w:val="2"/>
              <w:sz w:val="24"/>
              <w:szCs w:val="24"/>
              <w:lang w:eastAsia="es-CO"/>
              <w14:ligatures w14:val="standardContextual"/>
            </w:rPr>
          </w:pPr>
          <w:hyperlink w:anchor="_Toc222759187" w:history="1">
            <w:r w:rsidRPr="00DC4957">
              <w:rPr>
                <w:rStyle w:val="Hipervnculo"/>
                <w:noProof/>
              </w:rPr>
              <w:t>1. Introducción y Contexto Estratégico</w:t>
            </w:r>
            <w:r>
              <w:rPr>
                <w:noProof/>
                <w:webHidden/>
              </w:rPr>
              <w:tab/>
            </w:r>
            <w:r>
              <w:rPr>
                <w:noProof/>
                <w:webHidden/>
              </w:rPr>
              <w:fldChar w:fldCharType="begin"/>
            </w:r>
            <w:r>
              <w:rPr>
                <w:noProof/>
                <w:webHidden/>
              </w:rPr>
              <w:instrText xml:space="preserve"> PAGEREF _Toc222759187 \h </w:instrText>
            </w:r>
            <w:r>
              <w:rPr>
                <w:noProof/>
                <w:webHidden/>
              </w:rPr>
            </w:r>
            <w:r>
              <w:rPr>
                <w:noProof/>
                <w:webHidden/>
              </w:rPr>
              <w:fldChar w:fldCharType="separate"/>
            </w:r>
            <w:r>
              <w:rPr>
                <w:noProof/>
                <w:webHidden/>
              </w:rPr>
              <w:t>5</w:t>
            </w:r>
            <w:r>
              <w:rPr>
                <w:noProof/>
                <w:webHidden/>
              </w:rPr>
              <w:fldChar w:fldCharType="end"/>
            </w:r>
          </w:hyperlink>
        </w:p>
        <w:p w14:paraId="6C951458" w14:textId="3773D2B7"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188" w:history="1">
            <w:r w:rsidRPr="00DC4957">
              <w:rPr>
                <w:rStyle w:val="Hipervnculo"/>
                <w:noProof/>
              </w:rPr>
              <w:t>1.1. Tendencias globales y regionales en educación posgradual y su incidencia en la gestión 2025</w:t>
            </w:r>
            <w:r>
              <w:rPr>
                <w:noProof/>
                <w:webHidden/>
              </w:rPr>
              <w:tab/>
            </w:r>
            <w:r>
              <w:rPr>
                <w:noProof/>
                <w:webHidden/>
              </w:rPr>
              <w:fldChar w:fldCharType="begin"/>
            </w:r>
            <w:r>
              <w:rPr>
                <w:noProof/>
                <w:webHidden/>
              </w:rPr>
              <w:instrText xml:space="preserve"> PAGEREF _Toc222759188 \h </w:instrText>
            </w:r>
            <w:r>
              <w:rPr>
                <w:noProof/>
                <w:webHidden/>
              </w:rPr>
            </w:r>
            <w:r>
              <w:rPr>
                <w:noProof/>
                <w:webHidden/>
              </w:rPr>
              <w:fldChar w:fldCharType="separate"/>
            </w:r>
            <w:r>
              <w:rPr>
                <w:noProof/>
                <w:webHidden/>
              </w:rPr>
              <w:t>5</w:t>
            </w:r>
            <w:r>
              <w:rPr>
                <w:noProof/>
                <w:webHidden/>
              </w:rPr>
              <w:fldChar w:fldCharType="end"/>
            </w:r>
          </w:hyperlink>
        </w:p>
        <w:p w14:paraId="2E3A614A" w14:textId="290ABA26"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189" w:history="1">
            <w:r w:rsidRPr="00DC4957">
              <w:rPr>
                <w:rStyle w:val="Hipervnculo"/>
                <w:noProof/>
                <w:lang w:val="es-MX"/>
              </w:rPr>
              <w:t>1.1.1. Aprendizaje a lo largo de la vida y personalización de las trayectorias formativas</w:t>
            </w:r>
            <w:r>
              <w:rPr>
                <w:noProof/>
                <w:webHidden/>
              </w:rPr>
              <w:tab/>
            </w:r>
            <w:r>
              <w:rPr>
                <w:noProof/>
                <w:webHidden/>
              </w:rPr>
              <w:fldChar w:fldCharType="begin"/>
            </w:r>
            <w:r>
              <w:rPr>
                <w:noProof/>
                <w:webHidden/>
              </w:rPr>
              <w:instrText xml:space="preserve"> PAGEREF _Toc222759189 \h </w:instrText>
            </w:r>
            <w:r>
              <w:rPr>
                <w:noProof/>
                <w:webHidden/>
              </w:rPr>
            </w:r>
            <w:r>
              <w:rPr>
                <w:noProof/>
                <w:webHidden/>
              </w:rPr>
              <w:fldChar w:fldCharType="separate"/>
            </w:r>
            <w:r>
              <w:rPr>
                <w:noProof/>
                <w:webHidden/>
              </w:rPr>
              <w:t>5</w:t>
            </w:r>
            <w:r>
              <w:rPr>
                <w:noProof/>
                <w:webHidden/>
              </w:rPr>
              <w:fldChar w:fldCharType="end"/>
            </w:r>
          </w:hyperlink>
        </w:p>
        <w:p w14:paraId="10B32E53" w14:textId="1AEEE3E0"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190" w:history="1">
            <w:r w:rsidRPr="00DC4957">
              <w:rPr>
                <w:rStyle w:val="Hipervnculo"/>
                <w:noProof/>
                <w:lang w:val="es-MX"/>
              </w:rPr>
              <w:t>1.1.2. Microcredenciales y trayectorias formativas articuladas</w:t>
            </w:r>
            <w:r>
              <w:rPr>
                <w:noProof/>
                <w:webHidden/>
              </w:rPr>
              <w:tab/>
            </w:r>
            <w:r>
              <w:rPr>
                <w:noProof/>
                <w:webHidden/>
              </w:rPr>
              <w:fldChar w:fldCharType="begin"/>
            </w:r>
            <w:r>
              <w:rPr>
                <w:noProof/>
                <w:webHidden/>
              </w:rPr>
              <w:instrText xml:space="preserve"> PAGEREF _Toc222759190 \h </w:instrText>
            </w:r>
            <w:r>
              <w:rPr>
                <w:noProof/>
                <w:webHidden/>
              </w:rPr>
            </w:r>
            <w:r>
              <w:rPr>
                <w:noProof/>
                <w:webHidden/>
              </w:rPr>
              <w:fldChar w:fldCharType="separate"/>
            </w:r>
            <w:r>
              <w:rPr>
                <w:noProof/>
                <w:webHidden/>
              </w:rPr>
              <w:t>5</w:t>
            </w:r>
            <w:r>
              <w:rPr>
                <w:noProof/>
                <w:webHidden/>
              </w:rPr>
              <w:fldChar w:fldCharType="end"/>
            </w:r>
          </w:hyperlink>
        </w:p>
        <w:p w14:paraId="4504E2D8" w14:textId="3D0CBFE6"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191" w:history="1">
            <w:r w:rsidRPr="00DC4957">
              <w:rPr>
                <w:rStyle w:val="Hipervnculo"/>
                <w:noProof/>
                <w:lang w:val="es-MX"/>
              </w:rPr>
              <w:t>1.1.3. Virtualización y modalidades híbridas de la formación posgradual</w:t>
            </w:r>
            <w:r>
              <w:rPr>
                <w:noProof/>
                <w:webHidden/>
              </w:rPr>
              <w:tab/>
            </w:r>
            <w:r>
              <w:rPr>
                <w:noProof/>
                <w:webHidden/>
              </w:rPr>
              <w:fldChar w:fldCharType="begin"/>
            </w:r>
            <w:r>
              <w:rPr>
                <w:noProof/>
                <w:webHidden/>
              </w:rPr>
              <w:instrText xml:space="preserve"> PAGEREF _Toc222759191 \h </w:instrText>
            </w:r>
            <w:r>
              <w:rPr>
                <w:noProof/>
                <w:webHidden/>
              </w:rPr>
            </w:r>
            <w:r>
              <w:rPr>
                <w:noProof/>
                <w:webHidden/>
              </w:rPr>
              <w:fldChar w:fldCharType="separate"/>
            </w:r>
            <w:r>
              <w:rPr>
                <w:noProof/>
                <w:webHidden/>
              </w:rPr>
              <w:t>5</w:t>
            </w:r>
            <w:r>
              <w:rPr>
                <w:noProof/>
                <w:webHidden/>
              </w:rPr>
              <w:fldChar w:fldCharType="end"/>
            </w:r>
          </w:hyperlink>
        </w:p>
        <w:p w14:paraId="677F5740" w14:textId="5743BBCC"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192" w:history="1">
            <w:r w:rsidRPr="00DC4957">
              <w:rPr>
                <w:rStyle w:val="Hipervnculo"/>
                <w:noProof/>
                <w:lang w:val="es-MX"/>
              </w:rPr>
              <w:t>1.1.4. Investigación aplicada, innovación y articulación con el entorno</w:t>
            </w:r>
            <w:r>
              <w:rPr>
                <w:noProof/>
                <w:webHidden/>
              </w:rPr>
              <w:tab/>
            </w:r>
            <w:r>
              <w:rPr>
                <w:noProof/>
                <w:webHidden/>
              </w:rPr>
              <w:fldChar w:fldCharType="begin"/>
            </w:r>
            <w:r>
              <w:rPr>
                <w:noProof/>
                <w:webHidden/>
              </w:rPr>
              <w:instrText xml:space="preserve"> PAGEREF _Toc222759192 \h </w:instrText>
            </w:r>
            <w:r>
              <w:rPr>
                <w:noProof/>
                <w:webHidden/>
              </w:rPr>
            </w:r>
            <w:r>
              <w:rPr>
                <w:noProof/>
                <w:webHidden/>
              </w:rPr>
              <w:fldChar w:fldCharType="separate"/>
            </w:r>
            <w:r>
              <w:rPr>
                <w:noProof/>
                <w:webHidden/>
              </w:rPr>
              <w:t>6</w:t>
            </w:r>
            <w:r>
              <w:rPr>
                <w:noProof/>
                <w:webHidden/>
              </w:rPr>
              <w:fldChar w:fldCharType="end"/>
            </w:r>
          </w:hyperlink>
        </w:p>
        <w:p w14:paraId="1B4329D7" w14:textId="7882D203"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193" w:history="1">
            <w:r w:rsidRPr="00DC4957">
              <w:rPr>
                <w:rStyle w:val="Hipervnculo"/>
                <w:noProof/>
                <w:lang w:val="es-MX"/>
              </w:rPr>
              <w:t>1.1.5. Aseguramiento de la calidad, gobernanza académica y mejora continua</w:t>
            </w:r>
            <w:r>
              <w:rPr>
                <w:noProof/>
                <w:webHidden/>
              </w:rPr>
              <w:tab/>
            </w:r>
            <w:r>
              <w:rPr>
                <w:noProof/>
                <w:webHidden/>
              </w:rPr>
              <w:fldChar w:fldCharType="begin"/>
            </w:r>
            <w:r>
              <w:rPr>
                <w:noProof/>
                <w:webHidden/>
              </w:rPr>
              <w:instrText xml:space="preserve"> PAGEREF _Toc222759193 \h </w:instrText>
            </w:r>
            <w:r>
              <w:rPr>
                <w:noProof/>
                <w:webHidden/>
              </w:rPr>
            </w:r>
            <w:r>
              <w:rPr>
                <w:noProof/>
                <w:webHidden/>
              </w:rPr>
              <w:fldChar w:fldCharType="separate"/>
            </w:r>
            <w:r>
              <w:rPr>
                <w:noProof/>
                <w:webHidden/>
              </w:rPr>
              <w:t>6</w:t>
            </w:r>
            <w:r>
              <w:rPr>
                <w:noProof/>
                <w:webHidden/>
              </w:rPr>
              <w:fldChar w:fldCharType="end"/>
            </w:r>
          </w:hyperlink>
        </w:p>
        <w:p w14:paraId="7AA8CCAF" w14:textId="4E918638" w:rsidR="00F706D1" w:rsidRDefault="00F706D1">
          <w:pPr>
            <w:pStyle w:val="TDC1"/>
            <w:tabs>
              <w:tab w:val="left" w:pos="440"/>
              <w:tab w:val="right" w:leader="dot" w:pos="8828"/>
            </w:tabs>
            <w:rPr>
              <w:rFonts w:eastAsiaTheme="minorEastAsia"/>
              <w:noProof/>
              <w:kern w:val="2"/>
              <w:sz w:val="24"/>
              <w:szCs w:val="24"/>
              <w:lang w:eastAsia="es-CO"/>
              <w14:ligatures w14:val="standardContextual"/>
            </w:rPr>
          </w:pPr>
          <w:hyperlink w:anchor="_Toc222759194" w:history="1">
            <w:r w:rsidRPr="00DC4957">
              <w:rPr>
                <w:rStyle w:val="Hipervnculo"/>
                <w:noProof/>
              </w:rPr>
              <w:t>2.</w:t>
            </w:r>
            <w:r>
              <w:rPr>
                <w:rFonts w:eastAsiaTheme="minorEastAsia"/>
                <w:noProof/>
                <w:kern w:val="2"/>
                <w:sz w:val="24"/>
                <w:szCs w:val="24"/>
                <w:lang w:eastAsia="es-CO"/>
                <w14:ligatures w14:val="standardContextual"/>
              </w:rPr>
              <w:tab/>
            </w:r>
            <w:r w:rsidRPr="00DC4957">
              <w:rPr>
                <w:rStyle w:val="Hipervnculo"/>
                <w:noProof/>
              </w:rPr>
              <w:t>Objetivos y Metas Anuales de la Unidad</w:t>
            </w:r>
            <w:r>
              <w:rPr>
                <w:noProof/>
                <w:webHidden/>
              </w:rPr>
              <w:tab/>
            </w:r>
            <w:r>
              <w:rPr>
                <w:noProof/>
                <w:webHidden/>
              </w:rPr>
              <w:fldChar w:fldCharType="begin"/>
            </w:r>
            <w:r>
              <w:rPr>
                <w:noProof/>
                <w:webHidden/>
              </w:rPr>
              <w:instrText xml:space="preserve"> PAGEREF _Toc222759194 \h </w:instrText>
            </w:r>
            <w:r>
              <w:rPr>
                <w:noProof/>
                <w:webHidden/>
              </w:rPr>
            </w:r>
            <w:r>
              <w:rPr>
                <w:noProof/>
                <w:webHidden/>
              </w:rPr>
              <w:fldChar w:fldCharType="separate"/>
            </w:r>
            <w:r>
              <w:rPr>
                <w:noProof/>
                <w:webHidden/>
              </w:rPr>
              <w:t>6</w:t>
            </w:r>
            <w:r>
              <w:rPr>
                <w:noProof/>
                <w:webHidden/>
              </w:rPr>
              <w:fldChar w:fldCharType="end"/>
            </w:r>
          </w:hyperlink>
        </w:p>
        <w:p w14:paraId="38C13C87" w14:textId="331B79A7"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195" w:history="1">
            <w:r w:rsidRPr="00DC4957">
              <w:rPr>
                <w:rStyle w:val="Hipervnculo"/>
                <w:noProof/>
              </w:rPr>
              <w:t>2.1. Objetivo Estratégico 2025 de la Vicerrectoría de Posgrados</w:t>
            </w:r>
            <w:r>
              <w:rPr>
                <w:noProof/>
                <w:webHidden/>
              </w:rPr>
              <w:tab/>
            </w:r>
            <w:r>
              <w:rPr>
                <w:noProof/>
                <w:webHidden/>
              </w:rPr>
              <w:fldChar w:fldCharType="begin"/>
            </w:r>
            <w:r>
              <w:rPr>
                <w:noProof/>
                <w:webHidden/>
              </w:rPr>
              <w:instrText xml:space="preserve"> PAGEREF _Toc222759195 \h </w:instrText>
            </w:r>
            <w:r>
              <w:rPr>
                <w:noProof/>
                <w:webHidden/>
              </w:rPr>
            </w:r>
            <w:r>
              <w:rPr>
                <w:noProof/>
                <w:webHidden/>
              </w:rPr>
              <w:fldChar w:fldCharType="separate"/>
            </w:r>
            <w:r>
              <w:rPr>
                <w:noProof/>
                <w:webHidden/>
              </w:rPr>
              <w:t>6</w:t>
            </w:r>
            <w:r>
              <w:rPr>
                <w:noProof/>
                <w:webHidden/>
              </w:rPr>
              <w:fldChar w:fldCharType="end"/>
            </w:r>
          </w:hyperlink>
        </w:p>
        <w:p w14:paraId="683BD0B2" w14:textId="458B5F19"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196" w:history="1">
            <w:r w:rsidRPr="00DC4957">
              <w:rPr>
                <w:rStyle w:val="Hipervnculo"/>
                <w:noProof/>
              </w:rPr>
              <w:t>2.2. Metas Específicas 2025</w:t>
            </w:r>
            <w:r>
              <w:rPr>
                <w:noProof/>
                <w:webHidden/>
              </w:rPr>
              <w:tab/>
            </w:r>
            <w:r>
              <w:rPr>
                <w:noProof/>
                <w:webHidden/>
              </w:rPr>
              <w:fldChar w:fldCharType="begin"/>
            </w:r>
            <w:r>
              <w:rPr>
                <w:noProof/>
                <w:webHidden/>
              </w:rPr>
              <w:instrText xml:space="preserve"> PAGEREF _Toc222759196 \h </w:instrText>
            </w:r>
            <w:r>
              <w:rPr>
                <w:noProof/>
                <w:webHidden/>
              </w:rPr>
            </w:r>
            <w:r>
              <w:rPr>
                <w:noProof/>
                <w:webHidden/>
              </w:rPr>
              <w:fldChar w:fldCharType="separate"/>
            </w:r>
            <w:r>
              <w:rPr>
                <w:noProof/>
                <w:webHidden/>
              </w:rPr>
              <w:t>6</w:t>
            </w:r>
            <w:r>
              <w:rPr>
                <w:noProof/>
                <w:webHidden/>
              </w:rPr>
              <w:fldChar w:fldCharType="end"/>
            </w:r>
          </w:hyperlink>
        </w:p>
        <w:p w14:paraId="59C22BB5" w14:textId="48ED4C2C" w:rsidR="00F706D1" w:rsidRDefault="00F706D1">
          <w:pPr>
            <w:pStyle w:val="TDC1"/>
            <w:tabs>
              <w:tab w:val="left" w:pos="440"/>
              <w:tab w:val="right" w:leader="dot" w:pos="8828"/>
            </w:tabs>
            <w:rPr>
              <w:rFonts w:eastAsiaTheme="minorEastAsia"/>
              <w:noProof/>
              <w:kern w:val="2"/>
              <w:sz w:val="24"/>
              <w:szCs w:val="24"/>
              <w:lang w:eastAsia="es-CO"/>
              <w14:ligatures w14:val="standardContextual"/>
            </w:rPr>
          </w:pPr>
          <w:hyperlink w:anchor="_Toc222759197" w:history="1">
            <w:r w:rsidRPr="00DC4957">
              <w:rPr>
                <w:rStyle w:val="Hipervnculo"/>
                <w:noProof/>
              </w:rPr>
              <w:t>3.</w:t>
            </w:r>
            <w:r>
              <w:rPr>
                <w:rFonts w:eastAsiaTheme="minorEastAsia"/>
                <w:noProof/>
                <w:kern w:val="2"/>
                <w:sz w:val="24"/>
                <w:szCs w:val="24"/>
                <w:lang w:eastAsia="es-CO"/>
                <w14:ligatures w14:val="standardContextual"/>
              </w:rPr>
              <w:tab/>
            </w:r>
            <w:r w:rsidRPr="00DC4957">
              <w:rPr>
                <w:rStyle w:val="Hipervnculo"/>
                <w:noProof/>
              </w:rPr>
              <w:t>Gestión Académica y desarrollo de la oferta de Posgrados 2025</w:t>
            </w:r>
            <w:r>
              <w:rPr>
                <w:noProof/>
                <w:webHidden/>
              </w:rPr>
              <w:tab/>
            </w:r>
            <w:r>
              <w:rPr>
                <w:noProof/>
                <w:webHidden/>
              </w:rPr>
              <w:fldChar w:fldCharType="begin"/>
            </w:r>
            <w:r>
              <w:rPr>
                <w:noProof/>
                <w:webHidden/>
              </w:rPr>
              <w:instrText xml:space="preserve"> PAGEREF _Toc222759197 \h </w:instrText>
            </w:r>
            <w:r>
              <w:rPr>
                <w:noProof/>
                <w:webHidden/>
              </w:rPr>
            </w:r>
            <w:r>
              <w:rPr>
                <w:noProof/>
                <w:webHidden/>
              </w:rPr>
              <w:fldChar w:fldCharType="separate"/>
            </w:r>
            <w:r>
              <w:rPr>
                <w:noProof/>
                <w:webHidden/>
              </w:rPr>
              <w:t>8</w:t>
            </w:r>
            <w:r>
              <w:rPr>
                <w:noProof/>
                <w:webHidden/>
              </w:rPr>
              <w:fldChar w:fldCharType="end"/>
            </w:r>
          </w:hyperlink>
        </w:p>
        <w:p w14:paraId="09139FF1" w14:textId="7A8653CC"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198" w:history="1">
            <w:r w:rsidRPr="00DC4957">
              <w:rPr>
                <w:rStyle w:val="Hipervnculo"/>
                <w:noProof/>
              </w:rPr>
              <w:t>3.1 Planeación y fortalecimiento de la oferta académica de posgrados</w:t>
            </w:r>
            <w:r>
              <w:rPr>
                <w:noProof/>
                <w:webHidden/>
              </w:rPr>
              <w:tab/>
            </w:r>
            <w:r>
              <w:rPr>
                <w:noProof/>
                <w:webHidden/>
              </w:rPr>
              <w:fldChar w:fldCharType="begin"/>
            </w:r>
            <w:r>
              <w:rPr>
                <w:noProof/>
                <w:webHidden/>
              </w:rPr>
              <w:instrText xml:space="preserve"> PAGEREF _Toc222759198 \h </w:instrText>
            </w:r>
            <w:r>
              <w:rPr>
                <w:noProof/>
                <w:webHidden/>
              </w:rPr>
            </w:r>
            <w:r>
              <w:rPr>
                <w:noProof/>
                <w:webHidden/>
              </w:rPr>
              <w:fldChar w:fldCharType="separate"/>
            </w:r>
            <w:r>
              <w:rPr>
                <w:noProof/>
                <w:webHidden/>
              </w:rPr>
              <w:t>8</w:t>
            </w:r>
            <w:r>
              <w:rPr>
                <w:noProof/>
                <w:webHidden/>
              </w:rPr>
              <w:fldChar w:fldCharType="end"/>
            </w:r>
          </w:hyperlink>
        </w:p>
        <w:p w14:paraId="50EB8437" w14:textId="3B8DF84C"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199" w:history="1">
            <w:r w:rsidRPr="00DC4957">
              <w:rPr>
                <w:rStyle w:val="Hipervnculo"/>
                <w:noProof/>
                <w:lang w:val="es-MX"/>
              </w:rPr>
              <w:t>3.1.2. Desarrollo y actualización curricular de programas de maestría y doctorado</w:t>
            </w:r>
            <w:r>
              <w:rPr>
                <w:noProof/>
                <w:webHidden/>
              </w:rPr>
              <w:tab/>
            </w:r>
            <w:r>
              <w:rPr>
                <w:noProof/>
                <w:webHidden/>
              </w:rPr>
              <w:fldChar w:fldCharType="begin"/>
            </w:r>
            <w:r>
              <w:rPr>
                <w:noProof/>
                <w:webHidden/>
              </w:rPr>
              <w:instrText xml:space="preserve"> PAGEREF _Toc222759199 \h </w:instrText>
            </w:r>
            <w:r>
              <w:rPr>
                <w:noProof/>
                <w:webHidden/>
              </w:rPr>
            </w:r>
            <w:r>
              <w:rPr>
                <w:noProof/>
                <w:webHidden/>
              </w:rPr>
              <w:fldChar w:fldCharType="separate"/>
            </w:r>
            <w:r>
              <w:rPr>
                <w:noProof/>
                <w:webHidden/>
              </w:rPr>
              <w:t>8</w:t>
            </w:r>
            <w:r>
              <w:rPr>
                <w:noProof/>
                <w:webHidden/>
              </w:rPr>
              <w:fldChar w:fldCharType="end"/>
            </w:r>
          </w:hyperlink>
        </w:p>
        <w:p w14:paraId="763C1D80" w14:textId="26EE89ED"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0" w:history="1">
            <w:r w:rsidRPr="00DC4957">
              <w:rPr>
                <w:rStyle w:val="Hipervnculo"/>
                <w:noProof/>
                <w:lang w:val="es-MX"/>
              </w:rPr>
              <w:t>3.1.3. Articulación de la oferta posgradual con la educación continua</w:t>
            </w:r>
            <w:r>
              <w:rPr>
                <w:noProof/>
                <w:webHidden/>
              </w:rPr>
              <w:tab/>
            </w:r>
            <w:r>
              <w:rPr>
                <w:noProof/>
                <w:webHidden/>
              </w:rPr>
              <w:fldChar w:fldCharType="begin"/>
            </w:r>
            <w:r>
              <w:rPr>
                <w:noProof/>
                <w:webHidden/>
              </w:rPr>
              <w:instrText xml:space="preserve"> PAGEREF _Toc222759200 \h </w:instrText>
            </w:r>
            <w:r>
              <w:rPr>
                <w:noProof/>
                <w:webHidden/>
              </w:rPr>
            </w:r>
            <w:r>
              <w:rPr>
                <w:noProof/>
                <w:webHidden/>
              </w:rPr>
              <w:fldChar w:fldCharType="separate"/>
            </w:r>
            <w:r>
              <w:rPr>
                <w:noProof/>
                <w:webHidden/>
              </w:rPr>
              <w:t>8</w:t>
            </w:r>
            <w:r>
              <w:rPr>
                <w:noProof/>
                <w:webHidden/>
              </w:rPr>
              <w:fldChar w:fldCharType="end"/>
            </w:r>
          </w:hyperlink>
        </w:p>
        <w:p w14:paraId="7B44AA70" w14:textId="088FB5F2"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1" w:history="1">
            <w:r w:rsidRPr="00DC4957">
              <w:rPr>
                <w:rStyle w:val="Hipervnculo"/>
                <w:noProof/>
                <w:lang w:val="es-MX"/>
              </w:rPr>
              <w:t>3.1.4. Consolidación de procesos académicos y acompañamiento a los programas</w:t>
            </w:r>
            <w:r>
              <w:rPr>
                <w:noProof/>
                <w:webHidden/>
              </w:rPr>
              <w:tab/>
            </w:r>
            <w:r>
              <w:rPr>
                <w:noProof/>
                <w:webHidden/>
              </w:rPr>
              <w:fldChar w:fldCharType="begin"/>
            </w:r>
            <w:r>
              <w:rPr>
                <w:noProof/>
                <w:webHidden/>
              </w:rPr>
              <w:instrText xml:space="preserve"> PAGEREF _Toc222759201 \h </w:instrText>
            </w:r>
            <w:r>
              <w:rPr>
                <w:noProof/>
                <w:webHidden/>
              </w:rPr>
            </w:r>
            <w:r>
              <w:rPr>
                <w:noProof/>
                <w:webHidden/>
              </w:rPr>
              <w:fldChar w:fldCharType="separate"/>
            </w:r>
            <w:r>
              <w:rPr>
                <w:noProof/>
                <w:webHidden/>
              </w:rPr>
              <w:t>9</w:t>
            </w:r>
            <w:r>
              <w:rPr>
                <w:noProof/>
                <w:webHidden/>
              </w:rPr>
              <w:fldChar w:fldCharType="end"/>
            </w:r>
          </w:hyperlink>
        </w:p>
        <w:p w14:paraId="144B7D1B" w14:textId="1F6FAA32"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02" w:history="1">
            <w:r w:rsidRPr="00DC4957">
              <w:rPr>
                <w:rStyle w:val="Hipervnculo"/>
                <w:noProof/>
              </w:rPr>
              <w:t>3.2. Investigación, Innovación y articulación con el entorno – Gestión 2025</w:t>
            </w:r>
            <w:r>
              <w:rPr>
                <w:noProof/>
                <w:webHidden/>
              </w:rPr>
              <w:tab/>
            </w:r>
            <w:r>
              <w:rPr>
                <w:noProof/>
                <w:webHidden/>
              </w:rPr>
              <w:fldChar w:fldCharType="begin"/>
            </w:r>
            <w:r>
              <w:rPr>
                <w:noProof/>
                <w:webHidden/>
              </w:rPr>
              <w:instrText xml:space="preserve"> PAGEREF _Toc222759202 \h </w:instrText>
            </w:r>
            <w:r>
              <w:rPr>
                <w:noProof/>
                <w:webHidden/>
              </w:rPr>
            </w:r>
            <w:r>
              <w:rPr>
                <w:noProof/>
                <w:webHidden/>
              </w:rPr>
              <w:fldChar w:fldCharType="separate"/>
            </w:r>
            <w:r>
              <w:rPr>
                <w:noProof/>
                <w:webHidden/>
              </w:rPr>
              <w:t>9</w:t>
            </w:r>
            <w:r>
              <w:rPr>
                <w:noProof/>
                <w:webHidden/>
              </w:rPr>
              <w:fldChar w:fldCharType="end"/>
            </w:r>
          </w:hyperlink>
        </w:p>
        <w:p w14:paraId="2F0B365F" w14:textId="6B115125"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3" w:history="1">
            <w:r w:rsidRPr="00DC4957">
              <w:rPr>
                <w:rStyle w:val="Hipervnculo"/>
                <w:noProof/>
                <w:lang w:val="es-MX"/>
              </w:rPr>
              <w:t>3.2.1.  Articulación de los programas de posgrado con la investigación institucional</w:t>
            </w:r>
            <w:r>
              <w:rPr>
                <w:noProof/>
                <w:webHidden/>
              </w:rPr>
              <w:tab/>
            </w:r>
            <w:r>
              <w:rPr>
                <w:noProof/>
                <w:webHidden/>
              </w:rPr>
              <w:fldChar w:fldCharType="begin"/>
            </w:r>
            <w:r>
              <w:rPr>
                <w:noProof/>
                <w:webHidden/>
              </w:rPr>
              <w:instrText xml:space="preserve"> PAGEREF _Toc222759203 \h </w:instrText>
            </w:r>
            <w:r>
              <w:rPr>
                <w:noProof/>
                <w:webHidden/>
              </w:rPr>
            </w:r>
            <w:r>
              <w:rPr>
                <w:noProof/>
                <w:webHidden/>
              </w:rPr>
              <w:fldChar w:fldCharType="separate"/>
            </w:r>
            <w:r>
              <w:rPr>
                <w:noProof/>
                <w:webHidden/>
              </w:rPr>
              <w:t>9</w:t>
            </w:r>
            <w:r>
              <w:rPr>
                <w:noProof/>
                <w:webHidden/>
              </w:rPr>
              <w:fldChar w:fldCharType="end"/>
            </w:r>
          </w:hyperlink>
        </w:p>
        <w:p w14:paraId="5C31B1E0" w14:textId="79514A9D"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4" w:history="1">
            <w:r w:rsidRPr="00DC4957">
              <w:rPr>
                <w:rStyle w:val="Hipervnculo"/>
                <w:noProof/>
                <w:lang w:val="es-MX"/>
              </w:rPr>
              <w:t>3.2.2. Articulación entre Programas de Posgrado y Grupos de Investigación</w:t>
            </w:r>
            <w:r>
              <w:rPr>
                <w:noProof/>
                <w:webHidden/>
              </w:rPr>
              <w:tab/>
            </w:r>
            <w:r>
              <w:rPr>
                <w:noProof/>
                <w:webHidden/>
              </w:rPr>
              <w:fldChar w:fldCharType="begin"/>
            </w:r>
            <w:r>
              <w:rPr>
                <w:noProof/>
                <w:webHidden/>
              </w:rPr>
              <w:instrText xml:space="preserve"> PAGEREF _Toc222759204 \h </w:instrText>
            </w:r>
            <w:r>
              <w:rPr>
                <w:noProof/>
                <w:webHidden/>
              </w:rPr>
            </w:r>
            <w:r>
              <w:rPr>
                <w:noProof/>
                <w:webHidden/>
              </w:rPr>
              <w:fldChar w:fldCharType="separate"/>
            </w:r>
            <w:r>
              <w:rPr>
                <w:noProof/>
                <w:webHidden/>
              </w:rPr>
              <w:t>9</w:t>
            </w:r>
            <w:r>
              <w:rPr>
                <w:noProof/>
                <w:webHidden/>
              </w:rPr>
              <w:fldChar w:fldCharType="end"/>
            </w:r>
          </w:hyperlink>
        </w:p>
        <w:p w14:paraId="7981D6A2" w14:textId="5E1C3801"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5" w:history="1">
            <w:r w:rsidRPr="00DC4957">
              <w:rPr>
                <w:rStyle w:val="Hipervnculo"/>
                <w:noProof/>
                <w:lang w:val="es-MX"/>
              </w:rPr>
              <w:t>3.2.3. Investigación Aplicada, Innovación y Transferencia de Conocimiento</w:t>
            </w:r>
            <w:r>
              <w:rPr>
                <w:noProof/>
                <w:webHidden/>
              </w:rPr>
              <w:tab/>
            </w:r>
            <w:r>
              <w:rPr>
                <w:noProof/>
                <w:webHidden/>
              </w:rPr>
              <w:fldChar w:fldCharType="begin"/>
            </w:r>
            <w:r>
              <w:rPr>
                <w:noProof/>
                <w:webHidden/>
              </w:rPr>
              <w:instrText xml:space="preserve"> PAGEREF _Toc222759205 \h </w:instrText>
            </w:r>
            <w:r>
              <w:rPr>
                <w:noProof/>
                <w:webHidden/>
              </w:rPr>
            </w:r>
            <w:r>
              <w:rPr>
                <w:noProof/>
                <w:webHidden/>
              </w:rPr>
              <w:fldChar w:fldCharType="separate"/>
            </w:r>
            <w:r>
              <w:rPr>
                <w:noProof/>
                <w:webHidden/>
              </w:rPr>
              <w:t>9</w:t>
            </w:r>
            <w:r>
              <w:rPr>
                <w:noProof/>
                <w:webHidden/>
              </w:rPr>
              <w:fldChar w:fldCharType="end"/>
            </w:r>
          </w:hyperlink>
        </w:p>
        <w:p w14:paraId="0513F326" w14:textId="635DFA3C"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6" w:history="1">
            <w:r w:rsidRPr="00DC4957">
              <w:rPr>
                <w:rStyle w:val="Hipervnculo"/>
                <w:noProof/>
                <w:lang w:val="es-MX"/>
              </w:rPr>
              <w:t>3.2.4. Vinculación con el sector externo y pertinencia social</w:t>
            </w:r>
            <w:r>
              <w:rPr>
                <w:noProof/>
                <w:webHidden/>
              </w:rPr>
              <w:tab/>
            </w:r>
            <w:r>
              <w:rPr>
                <w:noProof/>
                <w:webHidden/>
              </w:rPr>
              <w:fldChar w:fldCharType="begin"/>
            </w:r>
            <w:r>
              <w:rPr>
                <w:noProof/>
                <w:webHidden/>
              </w:rPr>
              <w:instrText xml:space="preserve"> PAGEREF _Toc222759206 \h </w:instrText>
            </w:r>
            <w:r>
              <w:rPr>
                <w:noProof/>
                <w:webHidden/>
              </w:rPr>
            </w:r>
            <w:r>
              <w:rPr>
                <w:noProof/>
                <w:webHidden/>
              </w:rPr>
              <w:fldChar w:fldCharType="separate"/>
            </w:r>
            <w:r>
              <w:rPr>
                <w:noProof/>
                <w:webHidden/>
              </w:rPr>
              <w:t>10</w:t>
            </w:r>
            <w:r>
              <w:rPr>
                <w:noProof/>
                <w:webHidden/>
              </w:rPr>
              <w:fldChar w:fldCharType="end"/>
            </w:r>
          </w:hyperlink>
        </w:p>
        <w:p w14:paraId="6963BAAA" w14:textId="1F78BFF0"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7" w:history="1">
            <w:r w:rsidRPr="00DC4957">
              <w:rPr>
                <w:rStyle w:val="Hipervnculo"/>
                <w:noProof/>
                <w:lang w:val="es-MX"/>
              </w:rPr>
              <w:t>3.2.5. Formación investigativa avanzada en los programas de posgrado</w:t>
            </w:r>
            <w:r>
              <w:rPr>
                <w:noProof/>
                <w:webHidden/>
              </w:rPr>
              <w:tab/>
            </w:r>
            <w:r>
              <w:rPr>
                <w:noProof/>
                <w:webHidden/>
              </w:rPr>
              <w:fldChar w:fldCharType="begin"/>
            </w:r>
            <w:r>
              <w:rPr>
                <w:noProof/>
                <w:webHidden/>
              </w:rPr>
              <w:instrText xml:space="preserve"> PAGEREF _Toc222759207 \h </w:instrText>
            </w:r>
            <w:r>
              <w:rPr>
                <w:noProof/>
                <w:webHidden/>
              </w:rPr>
            </w:r>
            <w:r>
              <w:rPr>
                <w:noProof/>
                <w:webHidden/>
              </w:rPr>
              <w:fldChar w:fldCharType="separate"/>
            </w:r>
            <w:r>
              <w:rPr>
                <w:noProof/>
                <w:webHidden/>
              </w:rPr>
              <w:t>10</w:t>
            </w:r>
            <w:r>
              <w:rPr>
                <w:noProof/>
                <w:webHidden/>
              </w:rPr>
              <w:fldChar w:fldCharType="end"/>
            </w:r>
          </w:hyperlink>
        </w:p>
        <w:p w14:paraId="31FCFF00" w14:textId="1198FC28"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08" w:history="1">
            <w:r w:rsidRPr="00DC4957">
              <w:rPr>
                <w:rStyle w:val="Hipervnculo"/>
                <w:noProof/>
                <w:lang w:val="es-MX"/>
              </w:rPr>
              <w:t>3.2.6. Gestión de la Propiedad Intelectual y Patentes</w:t>
            </w:r>
            <w:r>
              <w:rPr>
                <w:noProof/>
                <w:webHidden/>
              </w:rPr>
              <w:tab/>
            </w:r>
            <w:r>
              <w:rPr>
                <w:noProof/>
                <w:webHidden/>
              </w:rPr>
              <w:fldChar w:fldCharType="begin"/>
            </w:r>
            <w:r>
              <w:rPr>
                <w:noProof/>
                <w:webHidden/>
              </w:rPr>
              <w:instrText xml:space="preserve"> PAGEREF _Toc222759208 \h </w:instrText>
            </w:r>
            <w:r>
              <w:rPr>
                <w:noProof/>
                <w:webHidden/>
              </w:rPr>
            </w:r>
            <w:r>
              <w:rPr>
                <w:noProof/>
                <w:webHidden/>
              </w:rPr>
              <w:fldChar w:fldCharType="separate"/>
            </w:r>
            <w:r>
              <w:rPr>
                <w:noProof/>
                <w:webHidden/>
              </w:rPr>
              <w:t>10</w:t>
            </w:r>
            <w:r>
              <w:rPr>
                <w:noProof/>
                <w:webHidden/>
              </w:rPr>
              <w:fldChar w:fldCharType="end"/>
            </w:r>
          </w:hyperlink>
        </w:p>
        <w:p w14:paraId="51CF6469" w14:textId="7F1A1CA3"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09" w:history="1">
            <w:r w:rsidRPr="00DC4957">
              <w:rPr>
                <w:rStyle w:val="Hipervnculo"/>
                <w:noProof/>
              </w:rPr>
              <w:t>3.3. Modelo institucional de aseguramiento de la calidad de los posgrados</w:t>
            </w:r>
            <w:r>
              <w:rPr>
                <w:noProof/>
                <w:webHidden/>
              </w:rPr>
              <w:tab/>
            </w:r>
            <w:r>
              <w:rPr>
                <w:noProof/>
                <w:webHidden/>
              </w:rPr>
              <w:fldChar w:fldCharType="begin"/>
            </w:r>
            <w:r>
              <w:rPr>
                <w:noProof/>
                <w:webHidden/>
              </w:rPr>
              <w:instrText xml:space="preserve"> PAGEREF _Toc222759209 \h </w:instrText>
            </w:r>
            <w:r>
              <w:rPr>
                <w:noProof/>
                <w:webHidden/>
              </w:rPr>
            </w:r>
            <w:r>
              <w:rPr>
                <w:noProof/>
                <w:webHidden/>
              </w:rPr>
              <w:fldChar w:fldCharType="separate"/>
            </w:r>
            <w:r>
              <w:rPr>
                <w:noProof/>
                <w:webHidden/>
              </w:rPr>
              <w:t>11</w:t>
            </w:r>
            <w:r>
              <w:rPr>
                <w:noProof/>
                <w:webHidden/>
              </w:rPr>
              <w:fldChar w:fldCharType="end"/>
            </w:r>
          </w:hyperlink>
        </w:p>
        <w:p w14:paraId="1C4BFFF1" w14:textId="796ECDE0"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10" w:history="1">
            <w:r w:rsidRPr="00DC4957">
              <w:rPr>
                <w:rStyle w:val="Hipervnculo"/>
                <w:noProof/>
                <w:lang w:val="es-MX"/>
              </w:rPr>
              <w:t>3.3.1. Autoevaluación, seguimiento y planes de mejoramiento</w:t>
            </w:r>
            <w:r>
              <w:rPr>
                <w:noProof/>
                <w:webHidden/>
              </w:rPr>
              <w:tab/>
            </w:r>
            <w:r>
              <w:rPr>
                <w:noProof/>
                <w:webHidden/>
              </w:rPr>
              <w:fldChar w:fldCharType="begin"/>
            </w:r>
            <w:r>
              <w:rPr>
                <w:noProof/>
                <w:webHidden/>
              </w:rPr>
              <w:instrText xml:space="preserve"> PAGEREF _Toc222759210 \h </w:instrText>
            </w:r>
            <w:r>
              <w:rPr>
                <w:noProof/>
                <w:webHidden/>
              </w:rPr>
            </w:r>
            <w:r>
              <w:rPr>
                <w:noProof/>
                <w:webHidden/>
              </w:rPr>
              <w:fldChar w:fldCharType="separate"/>
            </w:r>
            <w:r>
              <w:rPr>
                <w:noProof/>
                <w:webHidden/>
              </w:rPr>
              <w:t>11</w:t>
            </w:r>
            <w:r>
              <w:rPr>
                <w:noProof/>
                <w:webHidden/>
              </w:rPr>
              <w:fldChar w:fldCharType="end"/>
            </w:r>
          </w:hyperlink>
        </w:p>
        <w:p w14:paraId="2AA67454" w14:textId="7EAEED21"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11" w:history="1">
            <w:r w:rsidRPr="00DC4957">
              <w:rPr>
                <w:rStyle w:val="Hipervnculo"/>
                <w:noProof/>
                <w:lang w:val="es-MX"/>
              </w:rPr>
              <w:t>3.3.2. Procesos de registro calificado, renovación y acreditación de alta calidad</w:t>
            </w:r>
            <w:r>
              <w:rPr>
                <w:noProof/>
                <w:webHidden/>
              </w:rPr>
              <w:tab/>
            </w:r>
            <w:r>
              <w:rPr>
                <w:noProof/>
                <w:webHidden/>
              </w:rPr>
              <w:fldChar w:fldCharType="begin"/>
            </w:r>
            <w:r>
              <w:rPr>
                <w:noProof/>
                <w:webHidden/>
              </w:rPr>
              <w:instrText xml:space="preserve"> PAGEREF _Toc222759211 \h </w:instrText>
            </w:r>
            <w:r>
              <w:rPr>
                <w:noProof/>
                <w:webHidden/>
              </w:rPr>
            </w:r>
            <w:r>
              <w:rPr>
                <w:noProof/>
                <w:webHidden/>
              </w:rPr>
              <w:fldChar w:fldCharType="separate"/>
            </w:r>
            <w:r>
              <w:rPr>
                <w:noProof/>
                <w:webHidden/>
              </w:rPr>
              <w:t>11</w:t>
            </w:r>
            <w:r>
              <w:rPr>
                <w:noProof/>
                <w:webHidden/>
              </w:rPr>
              <w:fldChar w:fldCharType="end"/>
            </w:r>
          </w:hyperlink>
        </w:p>
        <w:p w14:paraId="4EC981B2" w14:textId="0A8B407B" w:rsidR="00F706D1" w:rsidRDefault="00F706D1">
          <w:pPr>
            <w:pStyle w:val="TDC3"/>
            <w:tabs>
              <w:tab w:val="right" w:leader="dot" w:pos="8828"/>
            </w:tabs>
            <w:rPr>
              <w:rFonts w:eastAsiaTheme="minorEastAsia"/>
              <w:noProof/>
              <w:kern w:val="2"/>
              <w:sz w:val="24"/>
              <w:szCs w:val="24"/>
              <w:lang w:eastAsia="es-CO"/>
              <w14:ligatures w14:val="standardContextual"/>
            </w:rPr>
          </w:pPr>
          <w:hyperlink w:anchor="_Toc222759212" w:history="1">
            <w:r w:rsidRPr="00DC4957">
              <w:rPr>
                <w:rStyle w:val="Hipervnculo"/>
                <w:noProof/>
                <w:lang w:val="es-MX"/>
              </w:rPr>
              <w:t>3.3.3. Fortalecimiento de la gobernanza académica de los posgrados</w:t>
            </w:r>
            <w:r>
              <w:rPr>
                <w:noProof/>
                <w:webHidden/>
              </w:rPr>
              <w:tab/>
            </w:r>
            <w:r>
              <w:rPr>
                <w:noProof/>
                <w:webHidden/>
              </w:rPr>
              <w:fldChar w:fldCharType="begin"/>
            </w:r>
            <w:r>
              <w:rPr>
                <w:noProof/>
                <w:webHidden/>
              </w:rPr>
              <w:instrText xml:space="preserve"> PAGEREF _Toc222759212 \h </w:instrText>
            </w:r>
            <w:r>
              <w:rPr>
                <w:noProof/>
                <w:webHidden/>
              </w:rPr>
            </w:r>
            <w:r>
              <w:rPr>
                <w:noProof/>
                <w:webHidden/>
              </w:rPr>
              <w:fldChar w:fldCharType="separate"/>
            </w:r>
            <w:r>
              <w:rPr>
                <w:noProof/>
                <w:webHidden/>
              </w:rPr>
              <w:t>12</w:t>
            </w:r>
            <w:r>
              <w:rPr>
                <w:noProof/>
                <w:webHidden/>
              </w:rPr>
              <w:fldChar w:fldCharType="end"/>
            </w:r>
          </w:hyperlink>
        </w:p>
        <w:p w14:paraId="238178EF" w14:textId="679F4C1C" w:rsidR="00F706D1" w:rsidRDefault="00F706D1">
          <w:pPr>
            <w:pStyle w:val="TDC1"/>
            <w:tabs>
              <w:tab w:val="left" w:pos="440"/>
              <w:tab w:val="right" w:leader="dot" w:pos="8828"/>
            </w:tabs>
            <w:rPr>
              <w:rFonts w:eastAsiaTheme="minorEastAsia"/>
              <w:noProof/>
              <w:kern w:val="2"/>
              <w:sz w:val="24"/>
              <w:szCs w:val="24"/>
              <w:lang w:eastAsia="es-CO"/>
              <w14:ligatures w14:val="standardContextual"/>
            </w:rPr>
          </w:pPr>
          <w:hyperlink w:anchor="_Toc222759213" w:history="1">
            <w:r w:rsidRPr="00DC4957">
              <w:rPr>
                <w:rStyle w:val="Hipervnculo"/>
                <w:noProof/>
              </w:rPr>
              <w:t>4.</w:t>
            </w:r>
            <w:r>
              <w:rPr>
                <w:rFonts w:eastAsiaTheme="minorEastAsia"/>
                <w:noProof/>
                <w:kern w:val="2"/>
                <w:sz w:val="24"/>
                <w:szCs w:val="24"/>
                <w:lang w:eastAsia="es-CO"/>
                <w14:ligatures w14:val="standardContextual"/>
              </w:rPr>
              <w:tab/>
            </w:r>
            <w:r w:rsidRPr="00DC4957">
              <w:rPr>
                <w:rStyle w:val="Hipervnculo"/>
                <w:noProof/>
              </w:rPr>
              <w:t>Resultados relevantes, logros y proyección de la Vicerrectoría De Posgrados – 2025</w:t>
            </w:r>
            <w:r>
              <w:rPr>
                <w:noProof/>
                <w:webHidden/>
              </w:rPr>
              <w:tab/>
            </w:r>
            <w:r>
              <w:rPr>
                <w:noProof/>
                <w:webHidden/>
              </w:rPr>
              <w:fldChar w:fldCharType="begin"/>
            </w:r>
            <w:r>
              <w:rPr>
                <w:noProof/>
                <w:webHidden/>
              </w:rPr>
              <w:instrText xml:space="preserve"> PAGEREF _Toc222759213 \h </w:instrText>
            </w:r>
            <w:r>
              <w:rPr>
                <w:noProof/>
                <w:webHidden/>
              </w:rPr>
            </w:r>
            <w:r>
              <w:rPr>
                <w:noProof/>
                <w:webHidden/>
              </w:rPr>
              <w:fldChar w:fldCharType="separate"/>
            </w:r>
            <w:r>
              <w:rPr>
                <w:noProof/>
                <w:webHidden/>
              </w:rPr>
              <w:t>12</w:t>
            </w:r>
            <w:r>
              <w:rPr>
                <w:noProof/>
                <w:webHidden/>
              </w:rPr>
              <w:fldChar w:fldCharType="end"/>
            </w:r>
          </w:hyperlink>
        </w:p>
        <w:p w14:paraId="3909388C" w14:textId="28347337" w:rsidR="00F706D1" w:rsidRDefault="00F706D1">
          <w:pPr>
            <w:pStyle w:val="TDC2"/>
            <w:tabs>
              <w:tab w:val="left" w:pos="960"/>
              <w:tab w:val="right" w:leader="dot" w:pos="8828"/>
            </w:tabs>
            <w:rPr>
              <w:rFonts w:eastAsiaTheme="minorEastAsia"/>
              <w:noProof/>
              <w:kern w:val="2"/>
              <w:sz w:val="24"/>
              <w:szCs w:val="24"/>
              <w:lang w:eastAsia="es-CO"/>
              <w14:ligatures w14:val="standardContextual"/>
            </w:rPr>
          </w:pPr>
          <w:hyperlink w:anchor="_Toc222759214" w:history="1">
            <w:r w:rsidRPr="00DC4957">
              <w:rPr>
                <w:rStyle w:val="Hipervnculo"/>
                <w:noProof/>
              </w:rPr>
              <w:t>4.1.</w:t>
            </w:r>
            <w:r>
              <w:rPr>
                <w:rFonts w:eastAsiaTheme="minorEastAsia"/>
                <w:noProof/>
                <w:kern w:val="2"/>
                <w:sz w:val="24"/>
                <w:szCs w:val="24"/>
                <w:lang w:eastAsia="es-CO"/>
                <w14:ligatures w14:val="standardContextual"/>
              </w:rPr>
              <w:tab/>
            </w:r>
            <w:r w:rsidRPr="00DC4957">
              <w:rPr>
                <w:rStyle w:val="Hipervnculo"/>
                <w:noProof/>
              </w:rPr>
              <w:t>Principales resultados y logros de la gestión 2025</w:t>
            </w:r>
            <w:r>
              <w:rPr>
                <w:noProof/>
                <w:webHidden/>
              </w:rPr>
              <w:tab/>
            </w:r>
            <w:r>
              <w:rPr>
                <w:noProof/>
                <w:webHidden/>
              </w:rPr>
              <w:fldChar w:fldCharType="begin"/>
            </w:r>
            <w:r>
              <w:rPr>
                <w:noProof/>
                <w:webHidden/>
              </w:rPr>
              <w:instrText xml:space="preserve"> PAGEREF _Toc222759214 \h </w:instrText>
            </w:r>
            <w:r>
              <w:rPr>
                <w:noProof/>
                <w:webHidden/>
              </w:rPr>
            </w:r>
            <w:r>
              <w:rPr>
                <w:noProof/>
                <w:webHidden/>
              </w:rPr>
              <w:fldChar w:fldCharType="separate"/>
            </w:r>
            <w:r>
              <w:rPr>
                <w:noProof/>
                <w:webHidden/>
              </w:rPr>
              <w:t>12</w:t>
            </w:r>
            <w:r>
              <w:rPr>
                <w:noProof/>
                <w:webHidden/>
              </w:rPr>
              <w:fldChar w:fldCharType="end"/>
            </w:r>
          </w:hyperlink>
        </w:p>
        <w:p w14:paraId="31CB36E4" w14:textId="25A645E4" w:rsidR="00F706D1" w:rsidRDefault="00F706D1">
          <w:pPr>
            <w:pStyle w:val="TDC2"/>
            <w:tabs>
              <w:tab w:val="left" w:pos="960"/>
              <w:tab w:val="right" w:leader="dot" w:pos="8828"/>
            </w:tabs>
            <w:rPr>
              <w:rFonts w:eastAsiaTheme="minorEastAsia"/>
              <w:noProof/>
              <w:kern w:val="2"/>
              <w:sz w:val="24"/>
              <w:szCs w:val="24"/>
              <w:lang w:eastAsia="es-CO"/>
              <w14:ligatures w14:val="standardContextual"/>
            </w:rPr>
          </w:pPr>
          <w:hyperlink w:anchor="_Toc222759215" w:history="1">
            <w:r w:rsidRPr="00DC4957">
              <w:rPr>
                <w:rStyle w:val="Hipervnculo"/>
                <w:noProof/>
              </w:rPr>
              <w:t>4.2.</w:t>
            </w:r>
            <w:r>
              <w:rPr>
                <w:rFonts w:eastAsiaTheme="minorEastAsia"/>
                <w:noProof/>
                <w:kern w:val="2"/>
                <w:sz w:val="24"/>
                <w:szCs w:val="24"/>
                <w:lang w:eastAsia="es-CO"/>
                <w14:ligatures w14:val="standardContextual"/>
              </w:rPr>
              <w:tab/>
            </w:r>
            <w:r w:rsidRPr="00DC4957">
              <w:rPr>
                <w:rStyle w:val="Hipervnculo"/>
                <w:noProof/>
              </w:rPr>
              <w:t>Cumplimiento de compromisos y avances frente al informe de gestión 2024</w:t>
            </w:r>
            <w:r>
              <w:rPr>
                <w:noProof/>
                <w:webHidden/>
              </w:rPr>
              <w:tab/>
            </w:r>
            <w:r>
              <w:rPr>
                <w:noProof/>
                <w:webHidden/>
              </w:rPr>
              <w:fldChar w:fldCharType="begin"/>
            </w:r>
            <w:r>
              <w:rPr>
                <w:noProof/>
                <w:webHidden/>
              </w:rPr>
              <w:instrText xml:space="preserve"> PAGEREF _Toc222759215 \h </w:instrText>
            </w:r>
            <w:r>
              <w:rPr>
                <w:noProof/>
                <w:webHidden/>
              </w:rPr>
            </w:r>
            <w:r>
              <w:rPr>
                <w:noProof/>
                <w:webHidden/>
              </w:rPr>
              <w:fldChar w:fldCharType="separate"/>
            </w:r>
            <w:r>
              <w:rPr>
                <w:noProof/>
                <w:webHidden/>
              </w:rPr>
              <w:t>12</w:t>
            </w:r>
            <w:r>
              <w:rPr>
                <w:noProof/>
                <w:webHidden/>
              </w:rPr>
              <w:fldChar w:fldCharType="end"/>
            </w:r>
          </w:hyperlink>
        </w:p>
        <w:p w14:paraId="5C058F1C" w14:textId="4013E105" w:rsidR="00F706D1" w:rsidRDefault="00F706D1">
          <w:pPr>
            <w:pStyle w:val="TDC2"/>
            <w:tabs>
              <w:tab w:val="left" w:pos="960"/>
              <w:tab w:val="right" w:leader="dot" w:pos="8828"/>
            </w:tabs>
            <w:rPr>
              <w:rFonts w:eastAsiaTheme="minorEastAsia"/>
              <w:noProof/>
              <w:kern w:val="2"/>
              <w:sz w:val="24"/>
              <w:szCs w:val="24"/>
              <w:lang w:eastAsia="es-CO"/>
              <w14:ligatures w14:val="standardContextual"/>
            </w:rPr>
          </w:pPr>
          <w:hyperlink w:anchor="_Toc222759216" w:history="1">
            <w:r w:rsidRPr="00DC4957">
              <w:rPr>
                <w:rStyle w:val="Hipervnculo"/>
                <w:noProof/>
              </w:rPr>
              <w:t>4.3.</w:t>
            </w:r>
            <w:r>
              <w:rPr>
                <w:rFonts w:eastAsiaTheme="minorEastAsia"/>
                <w:noProof/>
                <w:kern w:val="2"/>
                <w:sz w:val="24"/>
                <w:szCs w:val="24"/>
                <w:lang w:eastAsia="es-CO"/>
                <w14:ligatures w14:val="standardContextual"/>
              </w:rPr>
              <w:tab/>
            </w:r>
            <w:r w:rsidRPr="00DC4957">
              <w:rPr>
                <w:rStyle w:val="Hipervnculo"/>
                <w:noProof/>
              </w:rPr>
              <w:t>Impacto institucional y aporte al desarrollo regional y nacional</w:t>
            </w:r>
            <w:r>
              <w:rPr>
                <w:noProof/>
                <w:webHidden/>
              </w:rPr>
              <w:tab/>
            </w:r>
            <w:r>
              <w:rPr>
                <w:noProof/>
                <w:webHidden/>
              </w:rPr>
              <w:fldChar w:fldCharType="begin"/>
            </w:r>
            <w:r>
              <w:rPr>
                <w:noProof/>
                <w:webHidden/>
              </w:rPr>
              <w:instrText xml:space="preserve"> PAGEREF _Toc222759216 \h </w:instrText>
            </w:r>
            <w:r>
              <w:rPr>
                <w:noProof/>
                <w:webHidden/>
              </w:rPr>
            </w:r>
            <w:r>
              <w:rPr>
                <w:noProof/>
                <w:webHidden/>
              </w:rPr>
              <w:fldChar w:fldCharType="separate"/>
            </w:r>
            <w:r>
              <w:rPr>
                <w:noProof/>
                <w:webHidden/>
              </w:rPr>
              <w:t>13</w:t>
            </w:r>
            <w:r>
              <w:rPr>
                <w:noProof/>
                <w:webHidden/>
              </w:rPr>
              <w:fldChar w:fldCharType="end"/>
            </w:r>
          </w:hyperlink>
        </w:p>
        <w:p w14:paraId="5C500D8C" w14:textId="4E65C9A3" w:rsidR="00F706D1" w:rsidRDefault="00F706D1">
          <w:pPr>
            <w:pStyle w:val="TDC2"/>
            <w:tabs>
              <w:tab w:val="left" w:pos="960"/>
              <w:tab w:val="right" w:leader="dot" w:pos="8828"/>
            </w:tabs>
            <w:rPr>
              <w:rFonts w:eastAsiaTheme="minorEastAsia"/>
              <w:noProof/>
              <w:kern w:val="2"/>
              <w:sz w:val="24"/>
              <w:szCs w:val="24"/>
              <w:lang w:eastAsia="es-CO"/>
              <w14:ligatures w14:val="standardContextual"/>
            </w:rPr>
          </w:pPr>
          <w:hyperlink w:anchor="_Toc222759217" w:history="1">
            <w:r w:rsidRPr="00DC4957">
              <w:rPr>
                <w:rStyle w:val="Hipervnculo"/>
                <w:noProof/>
              </w:rPr>
              <w:t>4.4.</w:t>
            </w:r>
            <w:r>
              <w:rPr>
                <w:rFonts w:eastAsiaTheme="minorEastAsia"/>
                <w:noProof/>
                <w:kern w:val="2"/>
                <w:sz w:val="24"/>
                <w:szCs w:val="24"/>
                <w:lang w:eastAsia="es-CO"/>
                <w14:ligatures w14:val="standardContextual"/>
              </w:rPr>
              <w:tab/>
            </w:r>
            <w:r w:rsidRPr="00DC4957">
              <w:rPr>
                <w:rStyle w:val="Hipervnculo"/>
                <w:noProof/>
              </w:rPr>
              <w:t>Proyección estratégica de la Vicerrectoría de Posgrados</w:t>
            </w:r>
            <w:r>
              <w:rPr>
                <w:noProof/>
                <w:webHidden/>
              </w:rPr>
              <w:tab/>
            </w:r>
            <w:r>
              <w:rPr>
                <w:noProof/>
                <w:webHidden/>
              </w:rPr>
              <w:fldChar w:fldCharType="begin"/>
            </w:r>
            <w:r>
              <w:rPr>
                <w:noProof/>
                <w:webHidden/>
              </w:rPr>
              <w:instrText xml:space="preserve"> PAGEREF _Toc222759217 \h </w:instrText>
            </w:r>
            <w:r>
              <w:rPr>
                <w:noProof/>
                <w:webHidden/>
              </w:rPr>
            </w:r>
            <w:r>
              <w:rPr>
                <w:noProof/>
                <w:webHidden/>
              </w:rPr>
              <w:fldChar w:fldCharType="separate"/>
            </w:r>
            <w:r>
              <w:rPr>
                <w:noProof/>
                <w:webHidden/>
              </w:rPr>
              <w:t>13</w:t>
            </w:r>
            <w:r>
              <w:rPr>
                <w:noProof/>
                <w:webHidden/>
              </w:rPr>
              <w:fldChar w:fldCharType="end"/>
            </w:r>
          </w:hyperlink>
        </w:p>
        <w:p w14:paraId="06248EAD" w14:textId="28E6D89B" w:rsidR="00F706D1" w:rsidRDefault="00F706D1">
          <w:pPr>
            <w:pStyle w:val="TDC2"/>
            <w:tabs>
              <w:tab w:val="left" w:pos="960"/>
              <w:tab w:val="right" w:leader="dot" w:pos="8828"/>
            </w:tabs>
            <w:rPr>
              <w:rFonts w:eastAsiaTheme="minorEastAsia"/>
              <w:noProof/>
              <w:kern w:val="2"/>
              <w:sz w:val="24"/>
              <w:szCs w:val="24"/>
              <w:lang w:eastAsia="es-CO"/>
              <w14:ligatures w14:val="standardContextual"/>
            </w:rPr>
          </w:pPr>
          <w:hyperlink w:anchor="_Toc222759218" w:history="1">
            <w:r w:rsidRPr="00DC4957">
              <w:rPr>
                <w:rStyle w:val="Hipervnculo"/>
                <w:noProof/>
              </w:rPr>
              <w:t>4.5.</w:t>
            </w:r>
            <w:r>
              <w:rPr>
                <w:rFonts w:eastAsiaTheme="minorEastAsia"/>
                <w:noProof/>
                <w:kern w:val="2"/>
                <w:sz w:val="24"/>
                <w:szCs w:val="24"/>
                <w:lang w:eastAsia="es-CO"/>
                <w14:ligatures w14:val="standardContextual"/>
              </w:rPr>
              <w:tab/>
            </w:r>
            <w:r w:rsidRPr="00DC4957">
              <w:rPr>
                <w:rStyle w:val="Hipervnculo"/>
                <w:noProof/>
              </w:rPr>
              <w:t>Gestión Académica y desarrollo de la oferta de Posgrados 2025</w:t>
            </w:r>
            <w:r>
              <w:rPr>
                <w:noProof/>
                <w:webHidden/>
              </w:rPr>
              <w:tab/>
            </w:r>
            <w:r>
              <w:rPr>
                <w:noProof/>
                <w:webHidden/>
              </w:rPr>
              <w:fldChar w:fldCharType="begin"/>
            </w:r>
            <w:r>
              <w:rPr>
                <w:noProof/>
                <w:webHidden/>
              </w:rPr>
              <w:instrText xml:space="preserve"> PAGEREF _Toc222759218 \h </w:instrText>
            </w:r>
            <w:r>
              <w:rPr>
                <w:noProof/>
                <w:webHidden/>
              </w:rPr>
            </w:r>
            <w:r>
              <w:rPr>
                <w:noProof/>
                <w:webHidden/>
              </w:rPr>
              <w:fldChar w:fldCharType="separate"/>
            </w:r>
            <w:r>
              <w:rPr>
                <w:noProof/>
                <w:webHidden/>
              </w:rPr>
              <w:t>13</w:t>
            </w:r>
            <w:r>
              <w:rPr>
                <w:noProof/>
                <w:webHidden/>
              </w:rPr>
              <w:fldChar w:fldCharType="end"/>
            </w:r>
          </w:hyperlink>
        </w:p>
        <w:p w14:paraId="43823C05" w14:textId="03C96BE5"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19" w:history="1">
            <w:r w:rsidRPr="00DC4957">
              <w:rPr>
                <w:rStyle w:val="Hipervnculo"/>
                <w:noProof/>
                <w:lang w:val="es-MX"/>
              </w:rPr>
              <w:t>4.5.1.</w:t>
            </w:r>
            <w:r>
              <w:rPr>
                <w:rFonts w:eastAsiaTheme="minorEastAsia"/>
                <w:noProof/>
                <w:kern w:val="2"/>
                <w:sz w:val="24"/>
                <w:szCs w:val="24"/>
                <w:lang w:eastAsia="es-CO"/>
                <w14:ligatures w14:val="standardContextual"/>
              </w:rPr>
              <w:tab/>
            </w:r>
            <w:r w:rsidRPr="00DC4957">
              <w:rPr>
                <w:rStyle w:val="Hipervnculo"/>
                <w:noProof/>
                <w:lang w:val="es-MX"/>
              </w:rPr>
              <w:t>Planeación y fortalecimiento de la oferta académica de posgrados</w:t>
            </w:r>
            <w:r>
              <w:rPr>
                <w:noProof/>
                <w:webHidden/>
              </w:rPr>
              <w:tab/>
            </w:r>
            <w:r>
              <w:rPr>
                <w:noProof/>
                <w:webHidden/>
              </w:rPr>
              <w:fldChar w:fldCharType="begin"/>
            </w:r>
            <w:r>
              <w:rPr>
                <w:noProof/>
                <w:webHidden/>
              </w:rPr>
              <w:instrText xml:space="preserve"> PAGEREF _Toc222759219 \h </w:instrText>
            </w:r>
            <w:r>
              <w:rPr>
                <w:noProof/>
                <w:webHidden/>
              </w:rPr>
            </w:r>
            <w:r>
              <w:rPr>
                <w:noProof/>
                <w:webHidden/>
              </w:rPr>
              <w:fldChar w:fldCharType="separate"/>
            </w:r>
            <w:r>
              <w:rPr>
                <w:noProof/>
                <w:webHidden/>
              </w:rPr>
              <w:t>13</w:t>
            </w:r>
            <w:r>
              <w:rPr>
                <w:noProof/>
                <w:webHidden/>
              </w:rPr>
              <w:fldChar w:fldCharType="end"/>
            </w:r>
          </w:hyperlink>
        </w:p>
        <w:p w14:paraId="764555FE" w14:textId="79B194E0"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0" w:history="1">
            <w:r w:rsidRPr="00DC4957">
              <w:rPr>
                <w:rStyle w:val="Hipervnculo"/>
                <w:noProof/>
              </w:rPr>
              <w:t>4.5.2.</w:t>
            </w:r>
            <w:r>
              <w:rPr>
                <w:rFonts w:eastAsiaTheme="minorEastAsia"/>
                <w:noProof/>
                <w:kern w:val="2"/>
                <w:sz w:val="24"/>
                <w:szCs w:val="24"/>
                <w:lang w:eastAsia="es-CO"/>
                <w14:ligatures w14:val="standardContextual"/>
              </w:rPr>
              <w:tab/>
            </w:r>
            <w:r w:rsidRPr="00DC4957">
              <w:rPr>
                <w:rStyle w:val="Hipervnculo"/>
                <w:noProof/>
                <w:lang w:val="es-MX"/>
              </w:rPr>
              <w:t>Estrategias implementadas para el fortalecimiento y reorientación de</w:t>
            </w:r>
            <w:r w:rsidRPr="00DC4957">
              <w:rPr>
                <w:rStyle w:val="Hipervnculo"/>
                <w:noProof/>
              </w:rPr>
              <w:t xml:space="preserve"> programas que no aperturaron cohortes en 2025</w:t>
            </w:r>
            <w:r>
              <w:rPr>
                <w:noProof/>
                <w:webHidden/>
              </w:rPr>
              <w:tab/>
            </w:r>
            <w:r>
              <w:rPr>
                <w:noProof/>
                <w:webHidden/>
              </w:rPr>
              <w:fldChar w:fldCharType="begin"/>
            </w:r>
            <w:r>
              <w:rPr>
                <w:noProof/>
                <w:webHidden/>
              </w:rPr>
              <w:instrText xml:space="preserve"> PAGEREF _Toc222759220 \h </w:instrText>
            </w:r>
            <w:r>
              <w:rPr>
                <w:noProof/>
                <w:webHidden/>
              </w:rPr>
            </w:r>
            <w:r>
              <w:rPr>
                <w:noProof/>
                <w:webHidden/>
              </w:rPr>
              <w:fldChar w:fldCharType="separate"/>
            </w:r>
            <w:r>
              <w:rPr>
                <w:noProof/>
                <w:webHidden/>
              </w:rPr>
              <w:t>15</w:t>
            </w:r>
            <w:r>
              <w:rPr>
                <w:noProof/>
                <w:webHidden/>
              </w:rPr>
              <w:fldChar w:fldCharType="end"/>
            </w:r>
          </w:hyperlink>
        </w:p>
        <w:p w14:paraId="5D00EABB" w14:textId="7414853D"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1" w:history="1">
            <w:r w:rsidRPr="00DC4957">
              <w:rPr>
                <w:rStyle w:val="Hipervnculo"/>
                <w:noProof/>
                <w:lang w:val="es-MX"/>
              </w:rPr>
              <w:t>4.5.3.</w:t>
            </w:r>
            <w:r>
              <w:rPr>
                <w:rFonts w:eastAsiaTheme="minorEastAsia"/>
                <w:noProof/>
                <w:kern w:val="2"/>
                <w:sz w:val="24"/>
                <w:szCs w:val="24"/>
                <w:lang w:eastAsia="es-CO"/>
                <w14:ligatures w14:val="standardContextual"/>
              </w:rPr>
              <w:tab/>
            </w:r>
            <w:r w:rsidRPr="00DC4957">
              <w:rPr>
                <w:rStyle w:val="Hipervnculo"/>
                <w:noProof/>
                <w:lang w:val="es-MX"/>
              </w:rPr>
              <w:t>Desarrollo y actualización curricular de programas de maestría y doctorado</w:t>
            </w:r>
            <w:r>
              <w:rPr>
                <w:noProof/>
                <w:webHidden/>
              </w:rPr>
              <w:tab/>
            </w:r>
            <w:r>
              <w:rPr>
                <w:noProof/>
                <w:webHidden/>
              </w:rPr>
              <w:fldChar w:fldCharType="begin"/>
            </w:r>
            <w:r>
              <w:rPr>
                <w:noProof/>
                <w:webHidden/>
              </w:rPr>
              <w:instrText xml:space="preserve"> PAGEREF _Toc222759221 \h </w:instrText>
            </w:r>
            <w:r>
              <w:rPr>
                <w:noProof/>
                <w:webHidden/>
              </w:rPr>
            </w:r>
            <w:r>
              <w:rPr>
                <w:noProof/>
                <w:webHidden/>
              </w:rPr>
              <w:fldChar w:fldCharType="separate"/>
            </w:r>
            <w:r>
              <w:rPr>
                <w:noProof/>
                <w:webHidden/>
              </w:rPr>
              <w:t>17</w:t>
            </w:r>
            <w:r>
              <w:rPr>
                <w:noProof/>
                <w:webHidden/>
              </w:rPr>
              <w:fldChar w:fldCharType="end"/>
            </w:r>
          </w:hyperlink>
        </w:p>
        <w:p w14:paraId="0739F2B6" w14:textId="3EF0F7F2"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2" w:history="1">
            <w:r w:rsidRPr="00DC4957">
              <w:rPr>
                <w:rStyle w:val="Hipervnculo"/>
                <w:noProof/>
                <w:lang w:val="es-MX"/>
              </w:rPr>
              <w:t>4.5.4.</w:t>
            </w:r>
            <w:r>
              <w:rPr>
                <w:rFonts w:eastAsiaTheme="minorEastAsia"/>
                <w:noProof/>
                <w:kern w:val="2"/>
                <w:sz w:val="24"/>
                <w:szCs w:val="24"/>
                <w:lang w:eastAsia="es-CO"/>
                <w14:ligatures w14:val="standardContextual"/>
              </w:rPr>
              <w:tab/>
            </w:r>
            <w:r w:rsidRPr="00DC4957">
              <w:rPr>
                <w:rStyle w:val="Hipervnculo"/>
                <w:noProof/>
                <w:lang w:val="es-MX"/>
              </w:rPr>
              <w:t>Articulación de la oferta posgradual con la educación continua</w:t>
            </w:r>
            <w:r>
              <w:rPr>
                <w:noProof/>
                <w:webHidden/>
              </w:rPr>
              <w:tab/>
            </w:r>
            <w:r>
              <w:rPr>
                <w:noProof/>
                <w:webHidden/>
              </w:rPr>
              <w:fldChar w:fldCharType="begin"/>
            </w:r>
            <w:r>
              <w:rPr>
                <w:noProof/>
                <w:webHidden/>
              </w:rPr>
              <w:instrText xml:space="preserve"> PAGEREF _Toc222759222 \h </w:instrText>
            </w:r>
            <w:r>
              <w:rPr>
                <w:noProof/>
                <w:webHidden/>
              </w:rPr>
            </w:r>
            <w:r>
              <w:rPr>
                <w:noProof/>
                <w:webHidden/>
              </w:rPr>
              <w:fldChar w:fldCharType="separate"/>
            </w:r>
            <w:r>
              <w:rPr>
                <w:noProof/>
                <w:webHidden/>
              </w:rPr>
              <w:t>17</w:t>
            </w:r>
            <w:r>
              <w:rPr>
                <w:noProof/>
                <w:webHidden/>
              </w:rPr>
              <w:fldChar w:fldCharType="end"/>
            </w:r>
          </w:hyperlink>
        </w:p>
        <w:p w14:paraId="5520DD5F" w14:textId="614C50BD"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3" w:history="1">
            <w:r w:rsidRPr="00DC4957">
              <w:rPr>
                <w:rStyle w:val="Hipervnculo"/>
                <w:noProof/>
                <w:lang w:val="es-MX"/>
              </w:rPr>
              <w:t>4.5.5.</w:t>
            </w:r>
            <w:r>
              <w:rPr>
                <w:rFonts w:eastAsiaTheme="minorEastAsia"/>
                <w:noProof/>
                <w:kern w:val="2"/>
                <w:sz w:val="24"/>
                <w:szCs w:val="24"/>
                <w:lang w:eastAsia="es-CO"/>
                <w14:ligatures w14:val="standardContextual"/>
              </w:rPr>
              <w:tab/>
            </w:r>
            <w:r w:rsidRPr="00DC4957">
              <w:rPr>
                <w:rStyle w:val="Hipervnculo"/>
                <w:noProof/>
                <w:lang w:val="es-MX"/>
              </w:rPr>
              <w:t>Consolidación de procesos académicos y acompañamiento a los programas</w:t>
            </w:r>
            <w:r>
              <w:rPr>
                <w:noProof/>
                <w:webHidden/>
              </w:rPr>
              <w:tab/>
            </w:r>
            <w:r>
              <w:rPr>
                <w:noProof/>
                <w:webHidden/>
              </w:rPr>
              <w:fldChar w:fldCharType="begin"/>
            </w:r>
            <w:r>
              <w:rPr>
                <w:noProof/>
                <w:webHidden/>
              </w:rPr>
              <w:instrText xml:space="preserve"> PAGEREF _Toc222759223 \h </w:instrText>
            </w:r>
            <w:r>
              <w:rPr>
                <w:noProof/>
                <w:webHidden/>
              </w:rPr>
            </w:r>
            <w:r>
              <w:rPr>
                <w:noProof/>
                <w:webHidden/>
              </w:rPr>
              <w:fldChar w:fldCharType="separate"/>
            </w:r>
            <w:r>
              <w:rPr>
                <w:noProof/>
                <w:webHidden/>
              </w:rPr>
              <w:t>17</w:t>
            </w:r>
            <w:r>
              <w:rPr>
                <w:noProof/>
                <w:webHidden/>
              </w:rPr>
              <w:fldChar w:fldCharType="end"/>
            </w:r>
          </w:hyperlink>
        </w:p>
        <w:p w14:paraId="68D97A9F" w14:textId="062F7748" w:rsidR="00F706D1" w:rsidRDefault="00F706D1">
          <w:pPr>
            <w:pStyle w:val="TDC2"/>
            <w:tabs>
              <w:tab w:val="left" w:pos="960"/>
              <w:tab w:val="right" w:leader="dot" w:pos="8828"/>
            </w:tabs>
            <w:rPr>
              <w:rFonts w:eastAsiaTheme="minorEastAsia"/>
              <w:noProof/>
              <w:kern w:val="2"/>
              <w:sz w:val="24"/>
              <w:szCs w:val="24"/>
              <w:lang w:eastAsia="es-CO"/>
              <w14:ligatures w14:val="standardContextual"/>
            </w:rPr>
          </w:pPr>
          <w:hyperlink w:anchor="_Toc222759224" w:history="1">
            <w:r w:rsidRPr="00DC4957">
              <w:rPr>
                <w:rStyle w:val="Hipervnculo"/>
                <w:noProof/>
              </w:rPr>
              <w:t>4.6.</w:t>
            </w:r>
            <w:r>
              <w:rPr>
                <w:rFonts w:eastAsiaTheme="minorEastAsia"/>
                <w:noProof/>
                <w:kern w:val="2"/>
                <w:sz w:val="24"/>
                <w:szCs w:val="24"/>
                <w:lang w:eastAsia="es-CO"/>
                <w14:ligatures w14:val="standardContextual"/>
              </w:rPr>
              <w:tab/>
            </w:r>
            <w:r w:rsidRPr="00DC4957">
              <w:rPr>
                <w:rStyle w:val="Hipervnculo"/>
                <w:noProof/>
              </w:rPr>
              <w:t>Investigación, Innovación y articulación con el entorno – Gestión 2025</w:t>
            </w:r>
            <w:r>
              <w:rPr>
                <w:noProof/>
                <w:webHidden/>
              </w:rPr>
              <w:tab/>
            </w:r>
            <w:r>
              <w:rPr>
                <w:noProof/>
                <w:webHidden/>
              </w:rPr>
              <w:fldChar w:fldCharType="begin"/>
            </w:r>
            <w:r>
              <w:rPr>
                <w:noProof/>
                <w:webHidden/>
              </w:rPr>
              <w:instrText xml:space="preserve"> PAGEREF _Toc222759224 \h </w:instrText>
            </w:r>
            <w:r>
              <w:rPr>
                <w:noProof/>
                <w:webHidden/>
              </w:rPr>
            </w:r>
            <w:r>
              <w:rPr>
                <w:noProof/>
                <w:webHidden/>
              </w:rPr>
              <w:fldChar w:fldCharType="separate"/>
            </w:r>
            <w:r>
              <w:rPr>
                <w:noProof/>
                <w:webHidden/>
              </w:rPr>
              <w:t>17</w:t>
            </w:r>
            <w:r>
              <w:rPr>
                <w:noProof/>
                <w:webHidden/>
              </w:rPr>
              <w:fldChar w:fldCharType="end"/>
            </w:r>
          </w:hyperlink>
        </w:p>
        <w:p w14:paraId="7A42224A" w14:textId="1EA88D09"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5" w:history="1">
            <w:r w:rsidRPr="00DC4957">
              <w:rPr>
                <w:rStyle w:val="Hipervnculo"/>
                <w:noProof/>
                <w:lang w:val="es-MX"/>
              </w:rPr>
              <w:t>4.6.1.</w:t>
            </w:r>
            <w:r>
              <w:rPr>
                <w:rFonts w:eastAsiaTheme="minorEastAsia"/>
                <w:noProof/>
                <w:kern w:val="2"/>
                <w:sz w:val="24"/>
                <w:szCs w:val="24"/>
                <w:lang w:eastAsia="es-CO"/>
                <w14:ligatures w14:val="standardContextual"/>
              </w:rPr>
              <w:tab/>
            </w:r>
            <w:r w:rsidRPr="00DC4957">
              <w:rPr>
                <w:rStyle w:val="Hipervnculo"/>
                <w:noProof/>
                <w:lang w:val="es-MX"/>
              </w:rPr>
              <w:t>Articulación de los programas de posgrado con la investigación institucional</w:t>
            </w:r>
            <w:r>
              <w:rPr>
                <w:noProof/>
                <w:webHidden/>
              </w:rPr>
              <w:tab/>
            </w:r>
            <w:r>
              <w:rPr>
                <w:noProof/>
                <w:webHidden/>
              </w:rPr>
              <w:fldChar w:fldCharType="begin"/>
            </w:r>
            <w:r>
              <w:rPr>
                <w:noProof/>
                <w:webHidden/>
              </w:rPr>
              <w:instrText xml:space="preserve"> PAGEREF _Toc222759225 \h </w:instrText>
            </w:r>
            <w:r>
              <w:rPr>
                <w:noProof/>
                <w:webHidden/>
              </w:rPr>
            </w:r>
            <w:r>
              <w:rPr>
                <w:noProof/>
                <w:webHidden/>
              </w:rPr>
              <w:fldChar w:fldCharType="separate"/>
            </w:r>
            <w:r>
              <w:rPr>
                <w:noProof/>
                <w:webHidden/>
              </w:rPr>
              <w:t>17</w:t>
            </w:r>
            <w:r>
              <w:rPr>
                <w:noProof/>
                <w:webHidden/>
              </w:rPr>
              <w:fldChar w:fldCharType="end"/>
            </w:r>
          </w:hyperlink>
        </w:p>
        <w:p w14:paraId="562A6CBD" w14:textId="3AFCDC3D"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6" w:history="1">
            <w:r w:rsidRPr="00DC4957">
              <w:rPr>
                <w:rStyle w:val="Hipervnculo"/>
                <w:noProof/>
                <w:lang w:val="es-MX"/>
              </w:rPr>
              <w:t>4.6.2.</w:t>
            </w:r>
            <w:r>
              <w:rPr>
                <w:rFonts w:eastAsiaTheme="minorEastAsia"/>
                <w:noProof/>
                <w:kern w:val="2"/>
                <w:sz w:val="24"/>
                <w:szCs w:val="24"/>
                <w:lang w:eastAsia="es-CO"/>
                <w14:ligatures w14:val="standardContextual"/>
              </w:rPr>
              <w:tab/>
            </w:r>
            <w:r w:rsidRPr="00DC4957">
              <w:rPr>
                <w:rStyle w:val="Hipervnculo"/>
                <w:noProof/>
                <w:lang w:val="es-MX"/>
              </w:rPr>
              <w:t>Investigación aplicada y transferencia de conocimiento</w:t>
            </w:r>
            <w:r>
              <w:rPr>
                <w:noProof/>
                <w:webHidden/>
              </w:rPr>
              <w:tab/>
            </w:r>
            <w:r>
              <w:rPr>
                <w:noProof/>
                <w:webHidden/>
              </w:rPr>
              <w:fldChar w:fldCharType="begin"/>
            </w:r>
            <w:r>
              <w:rPr>
                <w:noProof/>
                <w:webHidden/>
              </w:rPr>
              <w:instrText xml:space="preserve"> PAGEREF _Toc222759226 \h </w:instrText>
            </w:r>
            <w:r>
              <w:rPr>
                <w:noProof/>
                <w:webHidden/>
              </w:rPr>
            </w:r>
            <w:r>
              <w:rPr>
                <w:noProof/>
                <w:webHidden/>
              </w:rPr>
              <w:fldChar w:fldCharType="separate"/>
            </w:r>
            <w:r>
              <w:rPr>
                <w:noProof/>
                <w:webHidden/>
              </w:rPr>
              <w:t>18</w:t>
            </w:r>
            <w:r>
              <w:rPr>
                <w:noProof/>
                <w:webHidden/>
              </w:rPr>
              <w:fldChar w:fldCharType="end"/>
            </w:r>
          </w:hyperlink>
        </w:p>
        <w:p w14:paraId="349A723E" w14:textId="5995E974"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7" w:history="1">
            <w:r w:rsidRPr="00DC4957">
              <w:rPr>
                <w:rStyle w:val="Hipervnculo"/>
                <w:noProof/>
              </w:rPr>
              <w:t>4.6.3.</w:t>
            </w:r>
            <w:r>
              <w:rPr>
                <w:rFonts w:eastAsiaTheme="minorEastAsia"/>
                <w:noProof/>
                <w:kern w:val="2"/>
                <w:sz w:val="24"/>
                <w:szCs w:val="24"/>
                <w:lang w:eastAsia="es-CO"/>
                <w14:ligatures w14:val="standardContextual"/>
              </w:rPr>
              <w:tab/>
            </w:r>
            <w:r w:rsidRPr="00DC4957">
              <w:rPr>
                <w:rStyle w:val="Hipervnculo"/>
                <w:noProof/>
              </w:rPr>
              <w:t>Vinculación con el sector externo y pertinencia social</w:t>
            </w:r>
            <w:r>
              <w:rPr>
                <w:noProof/>
                <w:webHidden/>
              </w:rPr>
              <w:tab/>
            </w:r>
            <w:r>
              <w:rPr>
                <w:noProof/>
                <w:webHidden/>
              </w:rPr>
              <w:fldChar w:fldCharType="begin"/>
            </w:r>
            <w:r>
              <w:rPr>
                <w:noProof/>
                <w:webHidden/>
              </w:rPr>
              <w:instrText xml:space="preserve"> PAGEREF _Toc222759227 \h </w:instrText>
            </w:r>
            <w:r>
              <w:rPr>
                <w:noProof/>
                <w:webHidden/>
              </w:rPr>
            </w:r>
            <w:r>
              <w:rPr>
                <w:noProof/>
                <w:webHidden/>
              </w:rPr>
              <w:fldChar w:fldCharType="separate"/>
            </w:r>
            <w:r>
              <w:rPr>
                <w:noProof/>
                <w:webHidden/>
              </w:rPr>
              <w:t>18</w:t>
            </w:r>
            <w:r>
              <w:rPr>
                <w:noProof/>
                <w:webHidden/>
              </w:rPr>
              <w:fldChar w:fldCharType="end"/>
            </w:r>
          </w:hyperlink>
        </w:p>
        <w:p w14:paraId="241D775D" w14:textId="4F8B8D9E"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28" w:history="1">
            <w:r w:rsidRPr="00DC4957">
              <w:rPr>
                <w:rStyle w:val="Hipervnculo"/>
                <w:noProof/>
              </w:rPr>
              <w:t>4.6.4.</w:t>
            </w:r>
            <w:r>
              <w:rPr>
                <w:rFonts w:eastAsiaTheme="minorEastAsia"/>
                <w:noProof/>
                <w:kern w:val="2"/>
                <w:sz w:val="24"/>
                <w:szCs w:val="24"/>
                <w:lang w:eastAsia="es-CO"/>
                <w14:ligatures w14:val="standardContextual"/>
              </w:rPr>
              <w:tab/>
            </w:r>
            <w:r w:rsidRPr="00DC4957">
              <w:rPr>
                <w:rStyle w:val="Hipervnculo"/>
                <w:noProof/>
              </w:rPr>
              <w:t>Formación investigativa avanzada en los programas de posgrado</w:t>
            </w:r>
            <w:r>
              <w:rPr>
                <w:noProof/>
                <w:webHidden/>
              </w:rPr>
              <w:tab/>
            </w:r>
            <w:r>
              <w:rPr>
                <w:noProof/>
                <w:webHidden/>
              </w:rPr>
              <w:fldChar w:fldCharType="begin"/>
            </w:r>
            <w:r>
              <w:rPr>
                <w:noProof/>
                <w:webHidden/>
              </w:rPr>
              <w:instrText xml:space="preserve"> PAGEREF _Toc222759228 \h </w:instrText>
            </w:r>
            <w:r>
              <w:rPr>
                <w:noProof/>
                <w:webHidden/>
              </w:rPr>
            </w:r>
            <w:r>
              <w:rPr>
                <w:noProof/>
                <w:webHidden/>
              </w:rPr>
              <w:fldChar w:fldCharType="separate"/>
            </w:r>
            <w:r>
              <w:rPr>
                <w:noProof/>
                <w:webHidden/>
              </w:rPr>
              <w:t>18</w:t>
            </w:r>
            <w:r>
              <w:rPr>
                <w:noProof/>
                <w:webHidden/>
              </w:rPr>
              <w:fldChar w:fldCharType="end"/>
            </w:r>
          </w:hyperlink>
        </w:p>
        <w:p w14:paraId="1978DF2A" w14:textId="14403C9E" w:rsidR="00F706D1" w:rsidRDefault="00F706D1">
          <w:pPr>
            <w:pStyle w:val="TDC2"/>
            <w:tabs>
              <w:tab w:val="left" w:pos="960"/>
              <w:tab w:val="right" w:leader="dot" w:pos="8828"/>
            </w:tabs>
            <w:rPr>
              <w:rFonts w:eastAsiaTheme="minorEastAsia"/>
              <w:noProof/>
              <w:kern w:val="2"/>
              <w:sz w:val="24"/>
              <w:szCs w:val="24"/>
              <w:lang w:eastAsia="es-CO"/>
              <w14:ligatures w14:val="standardContextual"/>
            </w:rPr>
          </w:pPr>
          <w:hyperlink w:anchor="_Toc222759229" w:history="1">
            <w:r w:rsidRPr="00DC4957">
              <w:rPr>
                <w:rStyle w:val="Hipervnculo"/>
                <w:noProof/>
              </w:rPr>
              <w:t>4.7.</w:t>
            </w:r>
            <w:r>
              <w:rPr>
                <w:rFonts w:eastAsiaTheme="minorEastAsia"/>
                <w:noProof/>
                <w:kern w:val="2"/>
                <w:sz w:val="24"/>
                <w:szCs w:val="24"/>
                <w:lang w:eastAsia="es-CO"/>
                <w14:ligatures w14:val="standardContextual"/>
              </w:rPr>
              <w:tab/>
            </w:r>
            <w:r w:rsidRPr="00DC4957">
              <w:rPr>
                <w:rStyle w:val="Hipervnculo"/>
                <w:noProof/>
              </w:rPr>
              <w:t>Modelo institucional de aseguramiento de la calidad de los posgrados</w:t>
            </w:r>
            <w:r>
              <w:rPr>
                <w:noProof/>
                <w:webHidden/>
              </w:rPr>
              <w:tab/>
            </w:r>
            <w:r>
              <w:rPr>
                <w:noProof/>
                <w:webHidden/>
              </w:rPr>
              <w:fldChar w:fldCharType="begin"/>
            </w:r>
            <w:r>
              <w:rPr>
                <w:noProof/>
                <w:webHidden/>
              </w:rPr>
              <w:instrText xml:space="preserve"> PAGEREF _Toc222759229 \h </w:instrText>
            </w:r>
            <w:r>
              <w:rPr>
                <w:noProof/>
                <w:webHidden/>
              </w:rPr>
            </w:r>
            <w:r>
              <w:rPr>
                <w:noProof/>
                <w:webHidden/>
              </w:rPr>
              <w:fldChar w:fldCharType="separate"/>
            </w:r>
            <w:r>
              <w:rPr>
                <w:noProof/>
                <w:webHidden/>
              </w:rPr>
              <w:t>19</w:t>
            </w:r>
            <w:r>
              <w:rPr>
                <w:noProof/>
                <w:webHidden/>
              </w:rPr>
              <w:fldChar w:fldCharType="end"/>
            </w:r>
          </w:hyperlink>
        </w:p>
        <w:p w14:paraId="4D160076" w14:textId="749CBC54"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30" w:history="1">
            <w:r w:rsidRPr="00DC4957">
              <w:rPr>
                <w:rStyle w:val="Hipervnculo"/>
                <w:noProof/>
              </w:rPr>
              <w:t>4.7.1.</w:t>
            </w:r>
            <w:r>
              <w:rPr>
                <w:rFonts w:eastAsiaTheme="minorEastAsia"/>
                <w:noProof/>
                <w:kern w:val="2"/>
                <w:sz w:val="24"/>
                <w:szCs w:val="24"/>
                <w:lang w:eastAsia="es-CO"/>
                <w14:ligatures w14:val="standardContextual"/>
              </w:rPr>
              <w:tab/>
            </w:r>
            <w:r w:rsidRPr="00DC4957">
              <w:rPr>
                <w:rStyle w:val="Hipervnculo"/>
                <w:noProof/>
              </w:rPr>
              <w:t>Autoevaluación, seguimiento y planes de mejoramiento</w:t>
            </w:r>
            <w:r>
              <w:rPr>
                <w:noProof/>
                <w:webHidden/>
              </w:rPr>
              <w:tab/>
            </w:r>
            <w:r>
              <w:rPr>
                <w:noProof/>
                <w:webHidden/>
              </w:rPr>
              <w:fldChar w:fldCharType="begin"/>
            </w:r>
            <w:r>
              <w:rPr>
                <w:noProof/>
                <w:webHidden/>
              </w:rPr>
              <w:instrText xml:space="preserve"> PAGEREF _Toc222759230 \h </w:instrText>
            </w:r>
            <w:r>
              <w:rPr>
                <w:noProof/>
                <w:webHidden/>
              </w:rPr>
            </w:r>
            <w:r>
              <w:rPr>
                <w:noProof/>
                <w:webHidden/>
              </w:rPr>
              <w:fldChar w:fldCharType="separate"/>
            </w:r>
            <w:r>
              <w:rPr>
                <w:noProof/>
                <w:webHidden/>
              </w:rPr>
              <w:t>19</w:t>
            </w:r>
            <w:r>
              <w:rPr>
                <w:noProof/>
                <w:webHidden/>
              </w:rPr>
              <w:fldChar w:fldCharType="end"/>
            </w:r>
          </w:hyperlink>
        </w:p>
        <w:p w14:paraId="601C7D2A" w14:textId="480C902E"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31" w:history="1">
            <w:r w:rsidRPr="00DC4957">
              <w:rPr>
                <w:rStyle w:val="Hipervnculo"/>
                <w:noProof/>
              </w:rPr>
              <w:t>4.7.2.</w:t>
            </w:r>
            <w:r>
              <w:rPr>
                <w:rFonts w:eastAsiaTheme="minorEastAsia"/>
                <w:noProof/>
                <w:kern w:val="2"/>
                <w:sz w:val="24"/>
                <w:szCs w:val="24"/>
                <w:lang w:eastAsia="es-CO"/>
                <w14:ligatures w14:val="standardContextual"/>
              </w:rPr>
              <w:tab/>
            </w:r>
            <w:r w:rsidRPr="00DC4957">
              <w:rPr>
                <w:rStyle w:val="Hipervnculo"/>
                <w:noProof/>
              </w:rPr>
              <w:t>Procesos de registro calificado, renovación y acreditación de alta calidad</w:t>
            </w:r>
            <w:r>
              <w:rPr>
                <w:noProof/>
                <w:webHidden/>
              </w:rPr>
              <w:tab/>
            </w:r>
            <w:r>
              <w:rPr>
                <w:noProof/>
                <w:webHidden/>
              </w:rPr>
              <w:fldChar w:fldCharType="begin"/>
            </w:r>
            <w:r>
              <w:rPr>
                <w:noProof/>
                <w:webHidden/>
              </w:rPr>
              <w:instrText xml:space="preserve"> PAGEREF _Toc222759231 \h </w:instrText>
            </w:r>
            <w:r>
              <w:rPr>
                <w:noProof/>
                <w:webHidden/>
              </w:rPr>
            </w:r>
            <w:r>
              <w:rPr>
                <w:noProof/>
                <w:webHidden/>
              </w:rPr>
              <w:fldChar w:fldCharType="separate"/>
            </w:r>
            <w:r>
              <w:rPr>
                <w:noProof/>
                <w:webHidden/>
              </w:rPr>
              <w:t>19</w:t>
            </w:r>
            <w:r>
              <w:rPr>
                <w:noProof/>
                <w:webHidden/>
              </w:rPr>
              <w:fldChar w:fldCharType="end"/>
            </w:r>
          </w:hyperlink>
        </w:p>
        <w:p w14:paraId="3FFAAD58" w14:textId="266A3783" w:rsidR="00F706D1" w:rsidRDefault="00F706D1">
          <w:pPr>
            <w:pStyle w:val="TDC3"/>
            <w:tabs>
              <w:tab w:val="left" w:pos="1440"/>
              <w:tab w:val="right" w:leader="dot" w:pos="8828"/>
            </w:tabs>
            <w:rPr>
              <w:rFonts w:eastAsiaTheme="minorEastAsia"/>
              <w:noProof/>
              <w:kern w:val="2"/>
              <w:sz w:val="24"/>
              <w:szCs w:val="24"/>
              <w:lang w:eastAsia="es-CO"/>
              <w14:ligatures w14:val="standardContextual"/>
            </w:rPr>
          </w:pPr>
          <w:hyperlink w:anchor="_Toc222759232" w:history="1">
            <w:r w:rsidRPr="00DC4957">
              <w:rPr>
                <w:rStyle w:val="Hipervnculo"/>
                <w:noProof/>
              </w:rPr>
              <w:t>4.7.3.</w:t>
            </w:r>
            <w:r>
              <w:rPr>
                <w:rFonts w:eastAsiaTheme="minorEastAsia"/>
                <w:noProof/>
                <w:kern w:val="2"/>
                <w:sz w:val="24"/>
                <w:szCs w:val="24"/>
                <w:lang w:eastAsia="es-CO"/>
                <w14:ligatures w14:val="standardContextual"/>
              </w:rPr>
              <w:tab/>
            </w:r>
            <w:r w:rsidRPr="00DC4957">
              <w:rPr>
                <w:rStyle w:val="Hipervnculo"/>
                <w:noProof/>
              </w:rPr>
              <w:t>Fortalecimiento de la gobernanza académica de los posgrados</w:t>
            </w:r>
            <w:r>
              <w:rPr>
                <w:noProof/>
                <w:webHidden/>
              </w:rPr>
              <w:tab/>
            </w:r>
            <w:r>
              <w:rPr>
                <w:noProof/>
                <w:webHidden/>
              </w:rPr>
              <w:fldChar w:fldCharType="begin"/>
            </w:r>
            <w:r>
              <w:rPr>
                <w:noProof/>
                <w:webHidden/>
              </w:rPr>
              <w:instrText xml:space="preserve"> PAGEREF _Toc222759232 \h </w:instrText>
            </w:r>
            <w:r>
              <w:rPr>
                <w:noProof/>
                <w:webHidden/>
              </w:rPr>
            </w:r>
            <w:r>
              <w:rPr>
                <w:noProof/>
                <w:webHidden/>
              </w:rPr>
              <w:fldChar w:fldCharType="separate"/>
            </w:r>
            <w:r>
              <w:rPr>
                <w:noProof/>
                <w:webHidden/>
              </w:rPr>
              <w:t>19</w:t>
            </w:r>
            <w:r>
              <w:rPr>
                <w:noProof/>
                <w:webHidden/>
              </w:rPr>
              <w:fldChar w:fldCharType="end"/>
            </w:r>
          </w:hyperlink>
        </w:p>
        <w:p w14:paraId="0ED8D0D4" w14:textId="60274571" w:rsidR="00F706D1" w:rsidRDefault="00F706D1">
          <w:pPr>
            <w:pStyle w:val="TDC1"/>
            <w:tabs>
              <w:tab w:val="right" w:leader="dot" w:pos="8828"/>
            </w:tabs>
            <w:rPr>
              <w:rFonts w:eastAsiaTheme="minorEastAsia"/>
              <w:noProof/>
              <w:kern w:val="2"/>
              <w:sz w:val="24"/>
              <w:szCs w:val="24"/>
              <w:lang w:eastAsia="es-CO"/>
              <w14:ligatures w14:val="standardContextual"/>
            </w:rPr>
          </w:pPr>
          <w:hyperlink w:anchor="_Toc222759233" w:history="1">
            <w:r w:rsidRPr="00DC4957">
              <w:rPr>
                <w:rStyle w:val="Hipervnculo"/>
                <w:noProof/>
              </w:rPr>
              <w:t>5. Resultados y Evidencias</w:t>
            </w:r>
            <w:r>
              <w:rPr>
                <w:noProof/>
                <w:webHidden/>
              </w:rPr>
              <w:tab/>
            </w:r>
            <w:r>
              <w:rPr>
                <w:noProof/>
                <w:webHidden/>
              </w:rPr>
              <w:fldChar w:fldCharType="begin"/>
            </w:r>
            <w:r>
              <w:rPr>
                <w:noProof/>
                <w:webHidden/>
              </w:rPr>
              <w:instrText xml:space="preserve"> PAGEREF _Toc222759233 \h </w:instrText>
            </w:r>
            <w:r>
              <w:rPr>
                <w:noProof/>
                <w:webHidden/>
              </w:rPr>
            </w:r>
            <w:r>
              <w:rPr>
                <w:noProof/>
                <w:webHidden/>
              </w:rPr>
              <w:fldChar w:fldCharType="separate"/>
            </w:r>
            <w:r>
              <w:rPr>
                <w:noProof/>
                <w:webHidden/>
              </w:rPr>
              <w:t>20</w:t>
            </w:r>
            <w:r>
              <w:rPr>
                <w:noProof/>
                <w:webHidden/>
              </w:rPr>
              <w:fldChar w:fldCharType="end"/>
            </w:r>
          </w:hyperlink>
        </w:p>
        <w:p w14:paraId="2ED00FE9" w14:textId="587F711C" w:rsidR="00F706D1" w:rsidRDefault="00F706D1">
          <w:pPr>
            <w:pStyle w:val="TDC1"/>
            <w:tabs>
              <w:tab w:val="right" w:leader="dot" w:pos="8828"/>
            </w:tabs>
            <w:rPr>
              <w:rFonts w:eastAsiaTheme="minorEastAsia"/>
              <w:noProof/>
              <w:kern w:val="2"/>
              <w:sz w:val="24"/>
              <w:szCs w:val="24"/>
              <w:lang w:eastAsia="es-CO"/>
              <w14:ligatures w14:val="standardContextual"/>
            </w:rPr>
          </w:pPr>
          <w:hyperlink w:anchor="_Toc222759234" w:history="1">
            <w:r w:rsidRPr="00DC4957">
              <w:rPr>
                <w:rStyle w:val="Hipervnculo"/>
                <w:noProof/>
              </w:rPr>
              <w:t>6. Distinguir logros innovadores/excepcionales</w:t>
            </w:r>
            <w:r>
              <w:rPr>
                <w:noProof/>
                <w:webHidden/>
              </w:rPr>
              <w:tab/>
            </w:r>
            <w:r>
              <w:rPr>
                <w:noProof/>
                <w:webHidden/>
              </w:rPr>
              <w:fldChar w:fldCharType="begin"/>
            </w:r>
            <w:r>
              <w:rPr>
                <w:noProof/>
                <w:webHidden/>
              </w:rPr>
              <w:instrText xml:space="preserve"> PAGEREF _Toc222759234 \h </w:instrText>
            </w:r>
            <w:r>
              <w:rPr>
                <w:noProof/>
                <w:webHidden/>
              </w:rPr>
            </w:r>
            <w:r>
              <w:rPr>
                <w:noProof/>
                <w:webHidden/>
              </w:rPr>
              <w:fldChar w:fldCharType="separate"/>
            </w:r>
            <w:r>
              <w:rPr>
                <w:noProof/>
                <w:webHidden/>
              </w:rPr>
              <w:t>23</w:t>
            </w:r>
            <w:r>
              <w:rPr>
                <w:noProof/>
                <w:webHidden/>
              </w:rPr>
              <w:fldChar w:fldCharType="end"/>
            </w:r>
          </w:hyperlink>
        </w:p>
        <w:p w14:paraId="7EFF2EA3" w14:textId="5D578DA9"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35" w:history="1">
            <w:r w:rsidRPr="00DC4957">
              <w:rPr>
                <w:rStyle w:val="Hipervnculo"/>
                <w:noProof/>
              </w:rPr>
              <w:t>Síntesis</w:t>
            </w:r>
            <w:r>
              <w:rPr>
                <w:noProof/>
                <w:webHidden/>
              </w:rPr>
              <w:tab/>
            </w:r>
            <w:r>
              <w:rPr>
                <w:noProof/>
                <w:webHidden/>
              </w:rPr>
              <w:fldChar w:fldCharType="begin"/>
            </w:r>
            <w:r>
              <w:rPr>
                <w:noProof/>
                <w:webHidden/>
              </w:rPr>
              <w:instrText xml:space="preserve"> PAGEREF _Toc222759235 \h </w:instrText>
            </w:r>
            <w:r>
              <w:rPr>
                <w:noProof/>
                <w:webHidden/>
              </w:rPr>
            </w:r>
            <w:r>
              <w:rPr>
                <w:noProof/>
                <w:webHidden/>
              </w:rPr>
              <w:fldChar w:fldCharType="separate"/>
            </w:r>
            <w:r>
              <w:rPr>
                <w:noProof/>
                <w:webHidden/>
              </w:rPr>
              <w:t>23</w:t>
            </w:r>
            <w:r>
              <w:rPr>
                <w:noProof/>
                <w:webHidden/>
              </w:rPr>
              <w:fldChar w:fldCharType="end"/>
            </w:r>
          </w:hyperlink>
        </w:p>
        <w:p w14:paraId="1EAD30FB" w14:textId="4486E5CD"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36" w:history="1">
            <w:r w:rsidRPr="00DC4957">
              <w:rPr>
                <w:rStyle w:val="Hipervnculo"/>
                <w:noProof/>
              </w:rPr>
              <w:t>Logros innovadores/excepcionales</w:t>
            </w:r>
            <w:r>
              <w:rPr>
                <w:noProof/>
                <w:webHidden/>
              </w:rPr>
              <w:tab/>
            </w:r>
            <w:r>
              <w:rPr>
                <w:noProof/>
                <w:webHidden/>
              </w:rPr>
              <w:fldChar w:fldCharType="begin"/>
            </w:r>
            <w:r>
              <w:rPr>
                <w:noProof/>
                <w:webHidden/>
              </w:rPr>
              <w:instrText xml:space="preserve"> PAGEREF _Toc222759236 \h </w:instrText>
            </w:r>
            <w:r>
              <w:rPr>
                <w:noProof/>
                <w:webHidden/>
              </w:rPr>
            </w:r>
            <w:r>
              <w:rPr>
                <w:noProof/>
                <w:webHidden/>
              </w:rPr>
              <w:fldChar w:fldCharType="separate"/>
            </w:r>
            <w:r>
              <w:rPr>
                <w:noProof/>
                <w:webHidden/>
              </w:rPr>
              <w:t>24</w:t>
            </w:r>
            <w:r>
              <w:rPr>
                <w:noProof/>
                <w:webHidden/>
              </w:rPr>
              <w:fldChar w:fldCharType="end"/>
            </w:r>
          </w:hyperlink>
        </w:p>
        <w:p w14:paraId="753CDA22" w14:textId="337986E2" w:rsidR="00F706D1" w:rsidRDefault="00F706D1">
          <w:pPr>
            <w:pStyle w:val="TDC1"/>
            <w:tabs>
              <w:tab w:val="right" w:leader="dot" w:pos="8828"/>
            </w:tabs>
            <w:rPr>
              <w:rFonts w:eastAsiaTheme="minorEastAsia"/>
              <w:noProof/>
              <w:kern w:val="2"/>
              <w:sz w:val="24"/>
              <w:szCs w:val="24"/>
              <w:lang w:eastAsia="es-CO"/>
              <w14:ligatures w14:val="standardContextual"/>
            </w:rPr>
          </w:pPr>
          <w:hyperlink w:anchor="_Toc222759237" w:history="1">
            <w:r w:rsidRPr="00DC4957">
              <w:rPr>
                <w:rStyle w:val="Hipervnculo"/>
                <w:noProof/>
              </w:rPr>
              <w:t>7. Análisis de Retos y Oportunidades</w:t>
            </w:r>
            <w:r>
              <w:rPr>
                <w:noProof/>
                <w:webHidden/>
              </w:rPr>
              <w:tab/>
            </w:r>
            <w:r>
              <w:rPr>
                <w:noProof/>
                <w:webHidden/>
              </w:rPr>
              <w:fldChar w:fldCharType="begin"/>
            </w:r>
            <w:r>
              <w:rPr>
                <w:noProof/>
                <w:webHidden/>
              </w:rPr>
              <w:instrText xml:space="preserve"> PAGEREF _Toc222759237 \h </w:instrText>
            </w:r>
            <w:r>
              <w:rPr>
                <w:noProof/>
                <w:webHidden/>
              </w:rPr>
            </w:r>
            <w:r>
              <w:rPr>
                <w:noProof/>
                <w:webHidden/>
              </w:rPr>
              <w:fldChar w:fldCharType="separate"/>
            </w:r>
            <w:r>
              <w:rPr>
                <w:noProof/>
                <w:webHidden/>
              </w:rPr>
              <w:t>25</w:t>
            </w:r>
            <w:r>
              <w:rPr>
                <w:noProof/>
                <w:webHidden/>
              </w:rPr>
              <w:fldChar w:fldCharType="end"/>
            </w:r>
          </w:hyperlink>
        </w:p>
        <w:p w14:paraId="3A893919" w14:textId="045B7ADE"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38" w:history="1">
            <w:r w:rsidRPr="00DC4957">
              <w:rPr>
                <w:rStyle w:val="Hipervnculo"/>
                <w:noProof/>
                <w:lang w:val="es-MX"/>
              </w:rPr>
              <w:t>7.1 Calidad, Pertinencia e Innovación de la Oferta</w:t>
            </w:r>
            <w:r>
              <w:rPr>
                <w:noProof/>
                <w:webHidden/>
              </w:rPr>
              <w:tab/>
            </w:r>
            <w:r>
              <w:rPr>
                <w:noProof/>
                <w:webHidden/>
              </w:rPr>
              <w:fldChar w:fldCharType="begin"/>
            </w:r>
            <w:r>
              <w:rPr>
                <w:noProof/>
                <w:webHidden/>
              </w:rPr>
              <w:instrText xml:space="preserve"> PAGEREF _Toc222759238 \h </w:instrText>
            </w:r>
            <w:r>
              <w:rPr>
                <w:noProof/>
                <w:webHidden/>
              </w:rPr>
            </w:r>
            <w:r>
              <w:rPr>
                <w:noProof/>
                <w:webHidden/>
              </w:rPr>
              <w:fldChar w:fldCharType="separate"/>
            </w:r>
            <w:r>
              <w:rPr>
                <w:noProof/>
                <w:webHidden/>
              </w:rPr>
              <w:t>25</w:t>
            </w:r>
            <w:r>
              <w:rPr>
                <w:noProof/>
                <w:webHidden/>
              </w:rPr>
              <w:fldChar w:fldCharType="end"/>
            </w:r>
          </w:hyperlink>
        </w:p>
        <w:p w14:paraId="3D60398B" w14:textId="4925F789"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39" w:history="1">
            <w:r w:rsidRPr="00DC4957">
              <w:rPr>
                <w:rStyle w:val="Hipervnculo"/>
                <w:noProof/>
                <w:lang w:val="es-MX"/>
              </w:rPr>
              <w:t>7.2. Impacto Regional y Proyección Institucional</w:t>
            </w:r>
            <w:r>
              <w:rPr>
                <w:noProof/>
                <w:webHidden/>
              </w:rPr>
              <w:tab/>
            </w:r>
            <w:r>
              <w:rPr>
                <w:noProof/>
                <w:webHidden/>
              </w:rPr>
              <w:fldChar w:fldCharType="begin"/>
            </w:r>
            <w:r>
              <w:rPr>
                <w:noProof/>
                <w:webHidden/>
              </w:rPr>
              <w:instrText xml:space="preserve"> PAGEREF _Toc222759239 \h </w:instrText>
            </w:r>
            <w:r>
              <w:rPr>
                <w:noProof/>
                <w:webHidden/>
              </w:rPr>
            </w:r>
            <w:r>
              <w:rPr>
                <w:noProof/>
                <w:webHidden/>
              </w:rPr>
              <w:fldChar w:fldCharType="separate"/>
            </w:r>
            <w:r>
              <w:rPr>
                <w:noProof/>
                <w:webHidden/>
              </w:rPr>
              <w:t>25</w:t>
            </w:r>
            <w:r>
              <w:rPr>
                <w:noProof/>
                <w:webHidden/>
              </w:rPr>
              <w:fldChar w:fldCharType="end"/>
            </w:r>
          </w:hyperlink>
        </w:p>
        <w:p w14:paraId="2F8C4B96" w14:textId="2CF37A65"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40" w:history="1">
            <w:r w:rsidRPr="00DC4957">
              <w:rPr>
                <w:rStyle w:val="Hipervnculo"/>
                <w:noProof/>
                <w:lang w:val="es-MX"/>
              </w:rPr>
              <w:t>7.3. Articulación e Internacionalización</w:t>
            </w:r>
            <w:r>
              <w:rPr>
                <w:noProof/>
                <w:webHidden/>
              </w:rPr>
              <w:tab/>
            </w:r>
            <w:r>
              <w:rPr>
                <w:noProof/>
                <w:webHidden/>
              </w:rPr>
              <w:fldChar w:fldCharType="begin"/>
            </w:r>
            <w:r>
              <w:rPr>
                <w:noProof/>
                <w:webHidden/>
              </w:rPr>
              <w:instrText xml:space="preserve"> PAGEREF _Toc222759240 \h </w:instrText>
            </w:r>
            <w:r>
              <w:rPr>
                <w:noProof/>
                <w:webHidden/>
              </w:rPr>
            </w:r>
            <w:r>
              <w:rPr>
                <w:noProof/>
                <w:webHidden/>
              </w:rPr>
              <w:fldChar w:fldCharType="separate"/>
            </w:r>
            <w:r>
              <w:rPr>
                <w:noProof/>
                <w:webHidden/>
              </w:rPr>
              <w:t>25</w:t>
            </w:r>
            <w:r>
              <w:rPr>
                <w:noProof/>
                <w:webHidden/>
              </w:rPr>
              <w:fldChar w:fldCharType="end"/>
            </w:r>
          </w:hyperlink>
        </w:p>
        <w:p w14:paraId="343C74E9" w14:textId="28E8C305"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41" w:history="1">
            <w:r w:rsidRPr="00DC4957">
              <w:rPr>
                <w:rStyle w:val="Hipervnculo"/>
                <w:noProof/>
                <w:lang w:val="es-MX"/>
              </w:rPr>
              <w:t>7.4. Sostenibilidad, Gestión y Captación</w:t>
            </w:r>
            <w:r>
              <w:rPr>
                <w:noProof/>
                <w:webHidden/>
              </w:rPr>
              <w:tab/>
            </w:r>
            <w:r>
              <w:rPr>
                <w:noProof/>
                <w:webHidden/>
              </w:rPr>
              <w:fldChar w:fldCharType="begin"/>
            </w:r>
            <w:r>
              <w:rPr>
                <w:noProof/>
                <w:webHidden/>
              </w:rPr>
              <w:instrText xml:space="preserve"> PAGEREF _Toc222759241 \h </w:instrText>
            </w:r>
            <w:r>
              <w:rPr>
                <w:noProof/>
                <w:webHidden/>
              </w:rPr>
            </w:r>
            <w:r>
              <w:rPr>
                <w:noProof/>
                <w:webHidden/>
              </w:rPr>
              <w:fldChar w:fldCharType="separate"/>
            </w:r>
            <w:r>
              <w:rPr>
                <w:noProof/>
                <w:webHidden/>
              </w:rPr>
              <w:t>25</w:t>
            </w:r>
            <w:r>
              <w:rPr>
                <w:noProof/>
                <w:webHidden/>
              </w:rPr>
              <w:fldChar w:fldCharType="end"/>
            </w:r>
          </w:hyperlink>
        </w:p>
        <w:p w14:paraId="0E5DEA0F" w14:textId="626BA96A" w:rsidR="00F706D1" w:rsidRDefault="00F706D1">
          <w:pPr>
            <w:pStyle w:val="TDC2"/>
            <w:tabs>
              <w:tab w:val="right" w:leader="dot" w:pos="8828"/>
            </w:tabs>
            <w:rPr>
              <w:rFonts w:eastAsiaTheme="minorEastAsia"/>
              <w:noProof/>
              <w:kern w:val="2"/>
              <w:sz w:val="24"/>
              <w:szCs w:val="24"/>
              <w:lang w:eastAsia="es-CO"/>
              <w14:ligatures w14:val="standardContextual"/>
            </w:rPr>
          </w:pPr>
          <w:hyperlink w:anchor="_Toc222759242" w:history="1">
            <w:r w:rsidRPr="00DC4957">
              <w:rPr>
                <w:rStyle w:val="Hipervnculo"/>
                <w:noProof/>
                <w:lang w:val="es-MX"/>
              </w:rPr>
              <w:t>7.5. Liderazgo Estratégico de la Vicerrectoría</w:t>
            </w:r>
            <w:r>
              <w:rPr>
                <w:noProof/>
                <w:webHidden/>
              </w:rPr>
              <w:tab/>
            </w:r>
            <w:r>
              <w:rPr>
                <w:noProof/>
                <w:webHidden/>
              </w:rPr>
              <w:fldChar w:fldCharType="begin"/>
            </w:r>
            <w:r>
              <w:rPr>
                <w:noProof/>
                <w:webHidden/>
              </w:rPr>
              <w:instrText xml:space="preserve"> PAGEREF _Toc222759242 \h </w:instrText>
            </w:r>
            <w:r>
              <w:rPr>
                <w:noProof/>
                <w:webHidden/>
              </w:rPr>
            </w:r>
            <w:r>
              <w:rPr>
                <w:noProof/>
                <w:webHidden/>
              </w:rPr>
              <w:fldChar w:fldCharType="separate"/>
            </w:r>
            <w:r>
              <w:rPr>
                <w:noProof/>
                <w:webHidden/>
              </w:rPr>
              <w:t>26</w:t>
            </w:r>
            <w:r>
              <w:rPr>
                <w:noProof/>
                <w:webHidden/>
              </w:rPr>
              <w:fldChar w:fldCharType="end"/>
            </w:r>
          </w:hyperlink>
        </w:p>
        <w:p w14:paraId="43E90C01" w14:textId="161A72D4" w:rsidR="00F706D1" w:rsidRDefault="00F706D1">
          <w:pPr>
            <w:pStyle w:val="TDC1"/>
            <w:tabs>
              <w:tab w:val="right" w:leader="dot" w:pos="8828"/>
            </w:tabs>
            <w:rPr>
              <w:rFonts w:eastAsiaTheme="minorEastAsia"/>
              <w:noProof/>
              <w:kern w:val="2"/>
              <w:sz w:val="24"/>
              <w:szCs w:val="24"/>
              <w:lang w:eastAsia="es-CO"/>
              <w14:ligatures w14:val="standardContextual"/>
            </w:rPr>
          </w:pPr>
          <w:hyperlink w:anchor="_Toc222759243" w:history="1">
            <w:r w:rsidRPr="00DC4957">
              <w:rPr>
                <w:rStyle w:val="Hipervnculo"/>
                <w:noProof/>
              </w:rPr>
              <w:t>8. Conclusiones de Gestión 2025</w:t>
            </w:r>
            <w:r>
              <w:rPr>
                <w:noProof/>
                <w:webHidden/>
              </w:rPr>
              <w:tab/>
            </w:r>
            <w:r>
              <w:rPr>
                <w:noProof/>
                <w:webHidden/>
              </w:rPr>
              <w:fldChar w:fldCharType="begin"/>
            </w:r>
            <w:r>
              <w:rPr>
                <w:noProof/>
                <w:webHidden/>
              </w:rPr>
              <w:instrText xml:space="preserve"> PAGEREF _Toc222759243 \h </w:instrText>
            </w:r>
            <w:r>
              <w:rPr>
                <w:noProof/>
                <w:webHidden/>
              </w:rPr>
            </w:r>
            <w:r>
              <w:rPr>
                <w:noProof/>
                <w:webHidden/>
              </w:rPr>
              <w:fldChar w:fldCharType="separate"/>
            </w:r>
            <w:r>
              <w:rPr>
                <w:noProof/>
                <w:webHidden/>
              </w:rPr>
              <w:t>26</w:t>
            </w:r>
            <w:r>
              <w:rPr>
                <w:noProof/>
                <w:webHidden/>
              </w:rPr>
              <w:fldChar w:fldCharType="end"/>
            </w:r>
          </w:hyperlink>
        </w:p>
        <w:p w14:paraId="00A77DAC" w14:textId="5E7E51F0" w:rsidR="00F43398" w:rsidRDefault="00F43398" w:rsidP="002A6797">
          <w:pPr>
            <w:jc w:val="both"/>
          </w:pPr>
          <w:r>
            <w:rPr>
              <w:b/>
              <w:bCs/>
              <w:lang w:val="es-ES"/>
            </w:rPr>
            <w:fldChar w:fldCharType="end"/>
          </w:r>
        </w:p>
      </w:sdtContent>
    </w:sdt>
    <w:p w14:paraId="62432812" w14:textId="248732FB" w:rsidR="00F41203" w:rsidRPr="00C238ED" w:rsidRDefault="00DA382E" w:rsidP="00FE34FB">
      <w:pPr>
        <w:pStyle w:val="Ttulo1"/>
        <w:ind w:left="720" w:hanging="720"/>
      </w:pPr>
      <w:r>
        <w:rPr>
          <w:lang w:val="es-MX"/>
        </w:rPr>
        <w:br w:type="page"/>
      </w:r>
      <w:bookmarkStart w:id="1" w:name="_Toc222759184"/>
      <w:bookmarkEnd w:id="0"/>
      <w:r w:rsidR="00490862">
        <w:lastRenderedPageBreak/>
        <w:t>Resumen Ejecutivo</w:t>
      </w:r>
      <w:bookmarkEnd w:id="1"/>
    </w:p>
    <w:p w14:paraId="6083773E" w14:textId="77777777" w:rsidR="00A63D9E" w:rsidRPr="00C238ED" w:rsidRDefault="00A63D9E" w:rsidP="00490862">
      <w:pPr>
        <w:pStyle w:val="Ttulo2"/>
        <w:spacing w:before="240" w:after="240"/>
        <w:rPr>
          <w:lang w:val="es-MX"/>
        </w:rPr>
      </w:pPr>
      <w:bookmarkStart w:id="2" w:name="_Toc222759185"/>
      <w:r w:rsidRPr="00C238ED">
        <w:rPr>
          <w:lang w:val="es-MX"/>
        </w:rPr>
        <w:t>Síntesis</w:t>
      </w:r>
      <w:bookmarkEnd w:id="2"/>
    </w:p>
    <w:p w14:paraId="5114B7FA" w14:textId="77777777" w:rsidR="00D10559" w:rsidRPr="00D10559" w:rsidRDefault="00D10559" w:rsidP="00FE34FB">
      <w:pPr>
        <w:spacing w:line="276" w:lineRule="auto"/>
        <w:jc w:val="both"/>
        <w:rPr>
          <w:rFonts w:eastAsia="Times New Roman" w:cstheme="minorHAnsi"/>
          <w:lang w:eastAsia="es-CO"/>
        </w:rPr>
      </w:pPr>
      <w:r w:rsidRPr="00D10559">
        <w:rPr>
          <w:rFonts w:eastAsia="Times New Roman" w:cstheme="minorHAnsi"/>
          <w:lang w:eastAsia="es-CO"/>
        </w:rPr>
        <w:t xml:space="preserve">Durante el 2025, la Vicerrectoría de Posgrados consolidó su liderazgo regional mediante la operación de 66 programas académicos, alcanzando una tasa de graduación histórica del 75% (incremento significativo frente al 71% de 2024). Este periodo marcó la transición exitosa de 15 propuestas de </w:t>
      </w:r>
      <w:proofErr w:type="spellStart"/>
      <w:r w:rsidRPr="00D10559">
        <w:rPr>
          <w:rFonts w:eastAsia="Times New Roman" w:cstheme="minorHAnsi"/>
          <w:lang w:eastAsia="es-CO"/>
        </w:rPr>
        <w:t>microcredenciales</w:t>
      </w:r>
      <w:proofErr w:type="spellEnd"/>
      <w:r w:rsidRPr="00D10559">
        <w:rPr>
          <w:rFonts w:eastAsia="Times New Roman" w:cstheme="minorHAnsi"/>
          <w:lang w:eastAsia="es-CO"/>
        </w:rPr>
        <w:t xml:space="preserve"> hacia una oferta activa con 220 estudiantes matriculados, fortaleciendo la flexibilidad curricular y la sostenibilidad financiera institucional.</w:t>
      </w:r>
    </w:p>
    <w:p w14:paraId="401170AD" w14:textId="77777777" w:rsidR="001E5E7C" w:rsidRDefault="00D10559" w:rsidP="00FE34FB">
      <w:pPr>
        <w:spacing w:line="276" w:lineRule="auto"/>
        <w:jc w:val="both"/>
        <w:rPr>
          <w:rFonts w:eastAsia="Times New Roman" w:cstheme="minorHAnsi"/>
          <w:lang w:eastAsia="es-CO"/>
        </w:rPr>
      </w:pPr>
      <w:r w:rsidRPr="00D10559">
        <w:rPr>
          <w:rFonts w:eastAsia="Times New Roman" w:cstheme="minorHAnsi"/>
          <w:lang w:eastAsia="es-CO"/>
        </w:rPr>
        <w:t>Mientras la vigencia 2024 se centró en el diagnóstico y la organización de procesos, el año 2025 se caracterizó por la toma de decisiones estratégicas y la obtención de resultados de alto impacto, alineados con el Proyecto Educativo Institucional (PEI) y el Plan de Desarrollo Institucional (PDI) 2024–2028.</w:t>
      </w:r>
    </w:p>
    <w:p w14:paraId="0AB89BD3" w14:textId="77777777" w:rsidR="004A713B" w:rsidRPr="004A713B" w:rsidRDefault="004A713B" w:rsidP="00FE34FB">
      <w:pPr>
        <w:pStyle w:val="Ttulo2"/>
        <w:spacing w:before="240" w:after="240"/>
        <w:jc w:val="both"/>
        <w:rPr>
          <w:lang w:val="es-MX"/>
        </w:rPr>
      </w:pPr>
      <w:bookmarkStart w:id="3" w:name="_Toc222759186"/>
      <w:r w:rsidRPr="004A713B">
        <w:rPr>
          <w:lang w:val="es-MX"/>
        </w:rPr>
        <w:t>Hitos de Impacto Estratégico:</w:t>
      </w:r>
      <w:bookmarkEnd w:id="3"/>
    </w:p>
    <w:p w14:paraId="673EA1E0" w14:textId="77777777" w:rsidR="004A713B" w:rsidRPr="004A713B" w:rsidRDefault="004A713B" w:rsidP="00FE34FB">
      <w:pPr>
        <w:pStyle w:val="Prrafodelista"/>
        <w:numPr>
          <w:ilvl w:val="0"/>
          <w:numId w:val="12"/>
        </w:numPr>
        <w:spacing w:line="276" w:lineRule="auto"/>
        <w:jc w:val="both"/>
        <w:rPr>
          <w:rFonts w:cstheme="minorHAnsi"/>
        </w:rPr>
      </w:pPr>
      <w:r w:rsidRPr="004A713B">
        <w:rPr>
          <w:rFonts w:cstheme="minorHAnsi"/>
        </w:rPr>
        <w:t>Aseguramiento de la Calidad y Permanencia: Se estabilizó la deserción en niveles óptimos (bajo el 7.5%) mediante el éxito de los "Talleres de Trabajo de Grado". En términos de excelencia, se destaca la culminación de la fase de autoevaluación y la programación de la visita de verificación del CNA para la Maestría en Enfermedades Infecciosas, así como el inicio del proceso de acreditación para un segundo programa de maestría, consolidando una cultura de mejora continua.</w:t>
      </w:r>
    </w:p>
    <w:p w14:paraId="68D4FF5D" w14:textId="77777777" w:rsidR="004A713B" w:rsidRPr="004A713B" w:rsidRDefault="004A713B" w:rsidP="00FE34FB">
      <w:pPr>
        <w:pStyle w:val="Prrafodelista"/>
        <w:numPr>
          <w:ilvl w:val="0"/>
          <w:numId w:val="12"/>
        </w:numPr>
        <w:spacing w:line="276" w:lineRule="auto"/>
        <w:jc w:val="both"/>
        <w:rPr>
          <w:rFonts w:cstheme="minorHAnsi"/>
        </w:rPr>
      </w:pPr>
      <w:r w:rsidRPr="004A713B">
        <w:rPr>
          <w:rFonts w:cstheme="minorHAnsi"/>
        </w:rPr>
        <w:t>Expansión Dinámica de la Oferta: Se obtuvieron 16 nuevos registros calificados y se lidera el diseño de 30 programas adicionales, asegurando que la universidad responda con agilidad a las nuevas demandas del mercado laboral y la sociedad.</w:t>
      </w:r>
    </w:p>
    <w:p w14:paraId="4E558FB1" w14:textId="77777777" w:rsidR="004A713B" w:rsidRPr="004A713B" w:rsidRDefault="004A713B" w:rsidP="00FE34FB">
      <w:pPr>
        <w:pStyle w:val="Prrafodelista"/>
        <w:numPr>
          <w:ilvl w:val="0"/>
          <w:numId w:val="12"/>
        </w:numPr>
        <w:spacing w:line="276" w:lineRule="auto"/>
        <w:jc w:val="both"/>
        <w:rPr>
          <w:rFonts w:cstheme="minorHAnsi"/>
        </w:rPr>
      </w:pPr>
      <w:r w:rsidRPr="004A713B">
        <w:rPr>
          <w:rFonts w:cstheme="minorHAnsi"/>
        </w:rPr>
        <w:t>Internacionalización y Movilidad: La alianza estratégica UDES - Universidad para la Paz (UPAZ) se ratificó como un referente de cooperación, movilizando a 347 participantes con una retención del 98.8%. Este ecosistema permitió que 120 profesionales iniciaran su tránsito hacia titulaciones internacionales.</w:t>
      </w:r>
    </w:p>
    <w:p w14:paraId="43764B46" w14:textId="44CBDE49" w:rsidR="004A713B" w:rsidRPr="004A713B" w:rsidRDefault="004A713B" w:rsidP="00FE34FB">
      <w:pPr>
        <w:pStyle w:val="Prrafodelista"/>
        <w:numPr>
          <w:ilvl w:val="0"/>
          <w:numId w:val="12"/>
        </w:numPr>
        <w:spacing w:line="276" w:lineRule="auto"/>
        <w:jc w:val="both"/>
        <w:rPr>
          <w:rFonts w:cstheme="minorHAnsi"/>
        </w:rPr>
      </w:pPr>
      <w:r w:rsidRPr="004A713B">
        <w:rPr>
          <w:rFonts w:cstheme="minorHAnsi"/>
        </w:rPr>
        <w:t xml:space="preserve">Liderazgo en Transición Energética: A través del </w:t>
      </w:r>
      <w:r w:rsidR="00F12179">
        <w:rPr>
          <w:rFonts w:cstheme="minorHAnsi"/>
        </w:rPr>
        <w:t>Instituto</w:t>
      </w:r>
      <w:r w:rsidRPr="004A713B">
        <w:rPr>
          <w:rFonts w:cstheme="minorHAnsi"/>
        </w:rPr>
        <w:t xml:space="preserve"> de Hidrógeno, la Vicerrectoría impulsó proyectos de producción de hidrógeno verde, logrando una articulación con el Ministerio de Minas y Energía, Ecopetrol y el SENA, </w:t>
      </w:r>
      <w:r w:rsidR="001E39F0">
        <w:rPr>
          <w:rFonts w:cstheme="minorHAnsi"/>
        </w:rPr>
        <w:t>visibilizando</w:t>
      </w:r>
      <w:r w:rsidRPr="004A713B">
        <w:rPr>
          <w:rFonts w:cstheme="minorHAnsi"/>
        </w:rPr>
        <w:t xml:space="preserve"> a la UDES en la agenda energética nacional.</w:t>
      </w:r>
    </w:p>
    <w:p w14:paraId="2A17F99F" w14:textId="1C4D5480" w:rsidR="004A713B" w:rsidRPr="004A713B" w:rsidRDefault="004A713B" w:rsidP="00FE34FB">
      <w:pPr>
        <w:pStyle w:val="Prrafodelista"/>
        <w:numPr>
          <w:ilvl w:val="0"/>
          <w:numId w:val="12"/>
        </w:numPr>
        <w:spacing w:line="276" w:lineRule="auto"/>
        <w:jc w:val="both"/>
        <w:rPr>
          <w:rFonts w:cstheme="minorHAnsi"/>
        </w:rPr>
      </w:pPr>
      <w:r w:rsidRPr="004A713B">
        <w:rPr>
          <w:rFonts w:cstheme="minorHAnsi"/>
        </w:rPr>
        <w:t xml:space="preserve">Modelo de Gestión de Matrícula: Se implementó una estrategia integral de captación que optimizó los tiempos de respuesta y la conversión de aspirantes. Estos ajustes no solo aumentaron la </w:t>
      </w:r>
      <w:proofErr w:type="spellStart"/>
      <w:r w:rsidR="00EB1458">
        <w:rPr>
          <w:rFonts w:cstheme="minorHAnsi"/>
        </w:rPr>
        <w:t>confomación</w:t>
      </w:r>
      <w:proofErr w:type="spellEnd"/>
      <w:r w:rsidRPr="004A713B">
        <w:rPr>
          <w:rFonts w:cstheme="minorHAnsi"/>
        </w:rPr>
        <w:t xml:space="preserve"> de las cohortes, sino que garantizaron la sostenibilidad académica y financiera de los programas estratégicos.</w:t>
      </w:r>
    </w:p>
    <w:p w14:paraId="74D01603" w14:textId="77777777" w:rsidR="004A713B" w:rsidRPr="004A713B" w:rsidRDefault="004A713B" w:rsidP="00FE34FB">
      <w:pPr>
        <w:spacing w:line="276" w:lineRule="auto"/>
        <w:jc w:val="both"/>
        <w:rPr>
          <w:rFonts w:cstheme="minorHAnsi"/>
        </w:rPr>
      </w:pPr>
      <w:r w:rsidRPr="004A713B">
        <w:rPr>
          <w:rFonts w:cstheme="minorHAnsi"/>
        </w:rPr>
        <w:t xml:space="preserve">Conclusión: La gestión 2025 trascendió el cumplimiento operativo para elevar el prestigio institucional. Los resultados tangibles en investigación aplicada, internacionalización y acreditación </w:t>
      </w:r>
      <w:r w:rsidRPr="004A713B">
        <w:rPr>
          <w:rFonts w:cstheme="minorHAnsi"/>
        </w:rPr>
        <w:lastRenderedPageBreak/>
        <w:t>dejan una base sólida para proyectar a la UDES como un referente de excelencia en formación posgradual para el próximo trienio.</w:t>
      </w:r>
    </w:p>
    <w:p w14:paraId="014B6D69" w14:textId="2EF2D83D" w:rsidR="005143F6" w:rsidRDefault="005143F6" w:rsidP="00FE34FB">
      <w:pPr>
        <w:jc w:val="both"/>
      </w:pPr>
    </w:p>
    <w:p w14:paraId="527D6115" w14:textId="0669001D" w:rsidR="00490862" w:rsidRDefault="00490862" w:rsidP="00FE34FB">
      <w:pPr>
        <w:pStyle w:val="Ttulo1"/>
        <w:jc w:val="both"/>
      </w:pPr>
      <w:bookmarkStart w:id="4" w:name="_Toc222759187"/>
      <w:r>
        <w:t>1. Introducción y Contexto Estratégico</w:t>
      </w:r>
      <w:bookmarkEnd w:id="4"/>
    </w:p>
    <w:p w14:paraId="753A6D31" w14:textId="77777777" w:rsidR="001805F6" w:rsidRDefault="001805F6" w:rsidP="00FE34FB">
      <w:pPr>
        <w:jc w:val="both"/>
        <w:rPr>
          <w:rFonts w:asciiTheme="majorHAnsi" w:eastAsiaTheme="majorEastAsia" w:hAnsiTheme="majorHAnsi" w:cstheme="majorBidi"/>
          <w:b/>
          <w:color w:val="404040" w:themeColor="text1" w:themeTint="BF"/>
          <w:sz w:val="26"/>
          <w:szCs w:val="26"/>
          <w:lang w:val="es-MX"/>
        </w:rPr>
      </w:pPr>
    </w:p>
    <w:p w14:paraId="32C9BCE0" w14:textId="4306C182" w:rsidR="001805F6" w:rsidRPr="001805F6" w:rsidRDefault="001805F6" w:rsidP="004C6460">
      <w:pPr>
        <w:pStyle w:val="Ttulo2"/>
        <w:ind w:left="709"/>
        <w:jc w:val="both"/>
      </w:pPr>
      <w:bookmarkStart w:id="5" w:name="_Toc222759188"/>
      <w:r w:rsidRPr="001805F6">
        <w:t>1.1. Tendencias globales y regionales en educación posgradual y su incidencia en la gestión 2025</w:t>
      </w:r>
      <w:bookmarkEnd w:id="5"/>
    </w:p>
    <w:p w14:paraId="005F9E6B" w14:textId="14572CF4" w:rsidR="001805F6" w:rsidRPr="001805F6" w:rsidRDefault="001805F6" w:rsidP="004C6460">
      <w:pPr>
        <w:pStyle w:val="Ttulo3"/>
        <w:spacing w:before="240" w:after="240"/>
        <w:ind w:left="1134"/>
        <w:jc w:val="both"/>
        <w:rPr>
          <w:lang w:val="es-MX"/>
        </w:rPr>
      </w:pPr>
      <w:bookmarkStart w:id="6" w:name="_Toc222759189"/>
      <w:r w:rsidRPr="001805F6">
        <w:rPr>
          <w:lang w:val="es-MX"/>
        </w:rPr>
        <w:t>1.1.1. Aprendizaje a lo largo de la vida y personalización de las trayectorias formativas</w:t>
      </w:r>
      <w:bookmarkEnd w:id="6"/>
    </w:p>
    <w:p w14:paraId="6F4D1575" w14:textId="77777777"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Ejes PDI asociados: Personalización – Sostenibilidad</w:t>
      </w:r>
    </w:p>
    <w:p w14:paraId="7B3D183F" w14:textId="77777777" w:rsidR="001805F6" w:rsidRPr="001805F6" w:rsidRDefault="001805F6" w:rsidP="00FE34FB">
      <w:pPr>
        <w:spacing w:line="276" w:lineRule="auto"/>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La gestión 2025 transformó el concepto de formación continua en un modelo de continuidad académica efectiva. Se consolidaron itinerarios que permiten el tránsito fluido entre el pregrado, la educación continua y el posgrado, reconociendo que el estudiante actual requiere flexibilidad para adaptar su formación a los cambios del mercado laboral. Esta personalización no solo mejora la experiencia del usuario, sino que asegura la sostenibilidad institucional al aumentar la retención y el "valor de vida" del estudiante dentro del ecosistema UDES.</w:t>
      </w:r>
    </w:p>
    <w:p w14:paraId="0BC173B6" w14:textId="77ED832C" w:rsidR="001805F6" w:rsidRPr="001805F6" w:rsidRDefault="001805F6" w:rsidP="00141EC8">
      <w:pPr>
        <w:pStyle w:val="Ttulo3"/>
        <w:spacing w:before="240" w:after="240"/>
        <w:ind w:left="1134"/>
        <w:jc w:val="both"/>
        <w:rPr>
          <w:lang w:val="es-MX"/>
        </w:rPr>
      </w:pPr>
      <w:bookmarkStart w:id="7" w:name="_Toc222759190"/>
      <w:r w:rsidRPr="001805F6">
        <w:rPr>
          <w:lang w:val="es-MX"/>
        </w:rPr>
        <w:t xml:space="preserve">1.1.2. </w:t>
      </w:r>
      <w:proofErr w:type="spellStart"/>
      <w:r w:rsidRPr="001805F6">
        <w:rPr>
          <w:lang w:val="es-MX"/>
        </w:rPr>
        <w:t>Microcredenciales</w:t>
      </w:r>
      <w:proofErr w:type="spellEnd"/>
      <w:r w:rsidRPr="001805F6">
        <w:rPr>
          <w:lang w:val="es-MX"/>
        </w:rPr>
        <w:t xml:space="preserve"> y trayectorias formativas articuladas</w:t>
      </w:r>
      <w:bookmarkEnd w:id="7"/>
    </w:p>
    <w:p w14:paraId="1780BFD9" w14:textId="77777777"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Ejes PDI asociados: Personalización – Entorno Emprendedor – Sostenibilidad</w:t>
      </w:r>
    </w:p>
    <w:p w14:paraId="414C9A2F" w14:textId="0A4BC489"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 xml:space="preserve">Más allá de la exploración, en 2025 se materializó la operatividad de 15 rutas de </w:t>
      </w:r>
      <w:proofErr w:type="spellStart"/>
      <w:r w:rsidRPr="001805F6">
        <w:rPr>
          <w:rFonts w:eastAsiaTheme="majorEastAsia" w:cstheme="minorHAnsi"/>
          <w:bCs/>
          <w:color w:val="404040" w:themeColor="text1" w:themeTint="BF"/>
          <w:lang w:val="es-MX"/>
        </w:rPr>
        <w:t>microcredenciales</w:t>
      </w:r>
      <w:proofErr w:type="spellEnd"/>
      <w:r w:rsidRPr="001805F6">
        <w:rPr>
          <w:rFonts w:eastAsiaTheme="majorEastAsia" w:cstheme="minorHAnsi"/>
          <w:bCs/>
          <w:color w:val="404040" w:themeColor="text1" w:themeTint="BF"/>
          <w:lang w:val="es-MX"/>
        </w:rPr>
        <w:t>. Esta estrategia permitió desglosar competencias complejas en certificaciones modulares de rápida inserción laboral, las cuales son acumulables para la obtención de títulos de posgrado. Con esto, la Vicerrectoría responde a la tendencia global de desagregación de la educación superior, fortaleciendo el vínculo con el sector productivo y diversificando las fuentes de ingreso (Sostenibilidad).</w:t>
      </w:r>
    </w:p>
    <w:p w14:paraId="1E749C8B" w14:textId="1B98C34E" w:rsidR="001805F6" w:rsidRPr="001805F6" w:rsidRDefault="001805F6" w:rsidP="00141EC8">
      <w:pPr>
        <w:pStyle w:val="Ttulo3"/>
        <w:spacing w:before="240" w:after="240"/>
        <w:ind w:left="1134"/>
        <w:jc w:val="both"/>
        <w:rPr>
          <w:lang w:val="es-MX"/>
        </w:rPr>
      </w:pPr>
      <w:bookmarkStart w:id="8" w:name="_Toc222759191"/>
      <w:r w:rsidRPr="001805F6">
        <w:rPr>
          <w:lang w:val="es-MX"/>
        </w:rPr>
        <w:t>1.1.3. Virtualización y modalidades híbridas de la formación posgradual</w:t>
      </w:r>
      <w:bookmarkEnd w:id="8"/>
    </w:p>
    <w:p w14:paraId="7AA64919" w14:textId="77777777"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Ejes PDI asociados: Ambiente Tecnológico – Personalización</w:t>
      </w:r>
    </w:p>
    <w:p w14:paraId="584F44A8" w14:textId="77777777"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En 2025, la virtualización dejó de ser una respuesta de emergencia para convertirse en una ventaja competitiva. Se optimizó el ecosistema digital (Moodle y aulas extendidas) para garantizar que la calidad académica en modalidades híbridas sea equivalente a la presencial. La gestión se enfocó en derribar barreras geográficas, permitiendo la expansión de la oferta hacia los campus de Cúcuta y Valledupar, y facilitando la participación de estudiantes internacionales, lo que impacta directamente en la democratización del acceso a la formación avanzada.</w:t>
      </w:r>
    </w:p>
    <w:p w14:paraId="385220A5" w14:textId="77777777" w:rsidR="001805F6" w:rsidRPr="001805F6" w:rsidRDefault="001805F6" w:rsidP="00141EC8">
      <w:pPr>
        <w:pStyle w:val="Ttulo3"/>
        <w:spacing w:before="240" w:after="240"/>
        <w:ind w:left="1134"/>
        <w:jc w:val="both"/>
        <w:rPr>
          <w:lang w:val="es-MX"/>
        </w:rPr>
      </w:pPr>
      <w:bookmarkStart w:id="9" w:name="_Toc222759192"/>
      <w:r w:rsidRPr="001805F6">
        <w:rPr>
          <w:lang w:val="es-MX"/>
        </w:rPr>
        <w:lastRenderedPageBreak/>
        <w:t>1.1.4. Investigación aplicada, innovación y articulación con el entorno</w:t>
      </w:r>
      <w:bookmarkEnd w:id="9"/>
    </w:p>
    <w:p w14:paraId="41BB2A31" w14:textId="77777777"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Ejes PDI asociados: Entorno Emprendedor – Apropiación Social</w:t>
      </w:r>
    </w:p>
    <w:p w14:paraId="444E61E2" w14:textId="5190FBCB"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 xml:space="preserve">La gestión 2025 posicionó a los posgrados como el principal motor de transferencia tecnológica de la universidad. El fortalecimiento del </w:t>
      </w:r>
      <w:r w:rsidR="00F12179">
        <w:rPr>
          <w:rFonts w:eastAsiaTheme="majorEastAsia" w:cstheme="minorHAnsi"/>
          <w:bCs/>
          <w:color w:val="404040" w:themeColor="text1" w:themeTint="BF"/>
          <w:lang w:val="es-MX"/>
        </w:rPr>
        <w:t>Instituto</w:t>
      </w:r>
      <w:r w:rsidRPr="001805F6">
        <w:rPr>
          <w:rFonts w:eastAsiaTheme="majorEastAsia" w:cstheme="minorHAnsi"/>
          <w:bCs/>
          <w:color w:val="404040" w:themeColor="text1" w:themeTint="BF"/>
          <w:lang w:val="es-MX"/>
        </w:rPr>
        <w:t xml:space="preserve"> de Hidrógeno es la evidencia máxima de este eje, donde la formación doctoral y de maestría se vincula directamente con retos nacionales de transición energética. Al articular la academia con aliados como Ecopetrol y el Ministerio de Minas, </w:t>
      </w:r>
      <w:r w:rsidR="00762A94">
        <w:rPr>
          <w:rFonts w:eastAsiaTheme="majorEastAsia" w:cstheme="minorHAnsi"/>
          <w:bCs/>
          <w:color w:val="404040" w:themeColor="text1" w:themeTint="BF"/>
          <w:lang w:val="es-MX"/>
        </w:rPr>
        <w:t>se</w:t>
      </w:r>
      <w:r w:rsidRPr="001805F6">
        <w:rPr>
          <w:rFonts w:eastAsiaTheme="majorEastAsia" w:cstheme="minorHAnsi"/>
          <w:bCs/>
          <w:color w:val="404040" w:themeColor="text1" w:themeTint="BF"/>
          <w:lang w:val="es-MX"/>
        </w:rPr>
        <w:t xml:space="preserve"> demuestra una gestión que trasciende el aula para generar impacto social y soluciones basadas en ciencia aplicada.</w:t>
      </w:r>
    </w:p>
    <w:p w14:paraId="46F9648D" w14:textId="77777777" w:rsidR="001805F6" w:rsidRPr="001805F6" w:rsidRDefault="001805F6" w:rsidP="00141EC8">
      <w:pPr>
        <w:pStyle w:val="Ttulo3"/>
        <w:spacing w:before="240" w:after="240"/>
        <w:ind w:left="1134"/>
        <w:jc w:val="both"/>
        <w:rPr>
          <w:lang w:val="es-MX"/>
        </w:rPr>
      </w:pPr>
      <w:bookmarkStart w:id="10" w:name="_Toc222759193"/>
      <w:r w:rsidRPr="001805F6">
        <w:rPr>
          <w:lang w:val="es-MX"/>
        </w:rPr>
        <w:t>1.1.5. Aseguramiento de la calidad, gobernanza académica y mejora continua</w:t>
      </w:r>
      <w:bookmarkEnd w:id="10"/>
    </w:p>
    <w:p w14:paraId="68935DBF" w14:textId="77777777" w:rsidR="001805F6" w:rsidRPr="001805F6" w:rsidRDefault="001805F6" w:rsidP="00FE34FB">
      <w:pPr>
        <w:jc w:val="both"/>
        <w:rPr>
          <w:rFonts w:eastAsiaTheme="majorEastAsia" w:cstheme="minorHAnsi"/>
          <w:bCs/>
          <w:color w:val="404040" w:themeColor="text1" w:themeTint="BF"/>
          <w:lang w:val="es-MX"/>
        </w:rPr>
      </w:pPr>
      <w:r w:rsidRPr="001805F6">
        <w:rPr>
          <w:rFonts w:eastAsiaTheme="majorEastAsia" w:cstheme="minorHAnsi"/>
          <w:bCs/>
          <w:color w:val="404040" w:themeColor="text1" w:themeTint="BF"/>
          <w:lang w:val="es-MX"/>
        </w:rPr>
        <w:t>Ejes PDI asociados: Gobernanza para el Buen Gobierno – Sostenibilidad</w:t>
      </w:r>
    </w:p>
    <w:p w14:paraId="355E5B2D" w14:textId="0B47F5F2" w:rsidR="00490862" w:rsidRPr="001805F6" w:rsidRDefault="001805F6" w:rsidP="00FE34FB">
      <w:pPr>
        <w:jc w:val="both"/>
        <w:rPr>
          <w:rFonts w:cstheme="minorHAnsi"/>
          <w:bCs/>
          <w:lang w:val="es-MX"/>
        </w:rPr>
      </w:pPr>
      <w:r w:rsidRPr="001805F6">
        <w:rPr>
          <w:rFonts w:eastAsiaTheme="majorEastAsia" w:cstheme="minorHAnsi"/>
          <w:bCs/>
          <w:color w:val="404040" w:themeColor="text1" w:themeTint="BF"/>
          <w:lang w:val="es-MX"/>
        </w:rPr>
        <w:t xml:space="preserve">La buena gestión se sustentó en </w:t>
      </w:r>
      <w:r w:rsidR="00762A94">
        <w:rPr>
          <w:rFonts w:eastAsiaTheme="majorEastAsia" w:cstheme="minorHAnsi"/>
          <w:bCs/>
          <w:color w:val="404040" w:themeColor="text1" w:themeTint="BF"/>
          <w:lang w:val="es-MX"/>
        </w:rPr>
        <w:t>el</w:t>
      </w:r>
      <w:r w:rsidRPr="001805F6">
        <w:rPr>
          <w:rFonts w:eastAsiaTheme="majorEastAsia" w:cstheme="minorHAnsi"/>
          <w:bCs/>
          <w:color w:val="404040" w:themeColor="text1" w:themeTint="BF"/>
          <w:lang w:val="es-MX"/>
        </w:rPr>
        <w:t xml:space="preserve"> Sistema de Aseguramiento Interno de la Calidad. En 2025, se migró de un seguimiento administrativo a una gobernanza basada en datos, donde la autoevaluación permanente permitió anticipar las necesidades de renovación de registros calificados y avanzar con éxito en la acreditación de programas estratégicos (como la Maestría en Enfermedades Infecciosas). Este enfoque garantiza que la expansión de la oferta no comprometa los estándares de excelencia que exigen el CNA y el Ministerio de Educación.</w:t>
      </w:r>
    </w:p>
    <w:p w14:paraId="56611E44" w14:textId="6F06DBF9" w:rsidR="004A63B3" w:rsidRDefault="004A63B3" w:rsidP="00865DD5">
      <w:pPr>
        <w:pStyle w:val="Ttulo1"/>
        <w:numPr>
          <w:ilvl w:val="0"/>
          <w:numId w:val="2"/>
        </w:numPr>
      </w:pPr>
      <w:bookmarkStart w:id="11" w:name="_Toc222759194"/>
      <w:r w:rsidRPr="004A63B3">
        <w:t>Objetivos y Metas Anuales de la Unidad</w:t>
      </w:r>
      <w:bookmarkEnd w:id="11"/>
    </w:p>
    <w:p w14:paraId="0422BADE" w14:textId="3A072D8F" w:rsidR="00C8149B" w:rsidRDefault="004618B5" w:rsidP="00141EC8">
      <w:pPr>
        <w:pStyle w:val="Ttulo2"/>
        <w:spacing w:before="240" w:after="240"/>
        <w:ind w:left="709"/>
        <w:jc w:val="both"/>
      </w:pPr>
      <w:bookmarkStart w:id="12" w:name="_Toc222759195"/>
      <w:r>
        <w:t xml:space="preserve">2.1. </w:t>
      </w:r>
      <w:r w:rsidR="00C8149B">
        <w:t>Objetivo Estratégico 2025 de la Vicerrectoría de Posgrados</w:t>
      </w:r>
      <w:bookmarkEnd w:id="12"/>
      <w:r w:rsidR="00C8149B">
        <w:t xml:space="preserve"> </w:t>
      </w:r>
    </w:p>
    <w:p w14:paraId="14B5F79D" w14:textId="7504C8BF" w:rsidR="00FF2314" w:rsidRDefault="00D72EEB" w:rsidP="00D72EEB">
      <w:pPr>
        <w:jc w:val="both"/>
      </w:pPr>
      <w:r>
        <w:t>Consolidar la excelencia y la sostenibilidad del ecosistema de posgrados de la Universidad de Santander, mediante la diversificación de la oferta académica, el fortalecimiento de los procesos de acreditación de alta calidad y la implementación de modelos de aprendizaje flexibles que respondan a las demandas de innovación del entorno regional e internacional.</w:t>
      </w:r>
    </w:p>
    <w:p w14:paraId="2C192204" w14:textId="3D727777" w:rsidR="004A63B3" w:rsidRDefault="004618B5" w:rsidP="00141EC8">
      <w:pPr>
        <w:pStyle w:val="Ttulo2"/>
        <w:spacing w:before="240" w:after="240"/>
        <w:ind w:left="709"/>
        <w:jc w:val="both"/>
      </w:pPr>
      <w:bookmarkStart w:id="13" w:name="_Toc222759196"/>
      <w:r>
        <w:t xml:space="preserve">2.2. </w:t>
      </w:r>
      <w:r w:rsidR="004A63B3" w:rsidRPr="004618B5">
        <w:t>Metas Específicas 2025</w:t>
      </w:r>
      <w:bookmarkEnd w:id="13"/>
    </w:p>
    <w:p w14:paraId="2160B899" w14:textId="2ADC56BD" w:rsidR="00640F08" w:rsidRPr="00640F08" w:rsidRDefault="00640F08" w:rsidP="00640F08">
      <w:r>
        <w:t>Para dar cumplimiento al objetivo estratégico, se definieron las siguientes metas e indicadores de gestión:</w:t>
      </w:r>
    </w:p>
    <w:p w14:paraId="305FD6A6" w14:textId="49759778" w:rsidR="00640F08" w:rsidRPr="00640F08" w:rsidRDefault="00640F08" w:rsidP="00640F08">
      <w:pPr>
        <w:jc w:val="both"/>
        <w:rPr>
          <w:i/>
          <w:iCs/>
        </w:rPr>
      </w:pPr>
    </w:p>
    <w:tbl>
      <w:tblPr>
        <w:tblStyle w:val="Tablaconcuadrcula1clara-nfasis3"/>
        <w:tblW w:w="0" w:type="auto"/>
        <w:tblLook w:val="04A0" w:firstRow="1" w:lastRow="0" w:firstColumn="1" w:lastColumn="0" w:noHBand="0" w:noVBand="1"/>
      </w:tblPr>
      <w:tblGrid>
        <w:gridCol w:w="2017"/>
        <w:gridCol w:w="3092"/>
        <w:gridCol w:w="1407"/>
        <w:gridCol w:w="2312"/>
      </w:tblGrid>
      <w:tr w:rsidR="00865DD5" w:rsidRPr="00640F08" w14:paraId="56C8A66C" w14:textId="77777777" w:rsidTr="00865D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17" w:type="dxa"/>
            <w:hideMark/>
          </w:tcPr>
          <w:p w14:paraId="67BA585F" w14:textId="77777777" w:rsidR="00865DD5" w:rsidRPr="00640F08" w:rsidRDefault="00865DD5" w:rsidP="00865DD5">
            <w:pPr>
              <w:spacing w:after="160" w:line="259" w:lineRule="auto"/>
              <w:jc w:val="center"/>
            </w:pPr>
            <w:r w:rsidRPr="00640F08">
              <w:t>Eje de Gestión</w:t>
            </w:r>
          </w:p>
        </w:tc>
        <w:tc>
          <w:tcPr>
            <w:tcW w:w="3092" w:type="dxa"/>
            <w:hideMark/>
          </w:tcPr>
          <w:p w14:paraId="72DD2BF2" w14:textId="77777777" w:rsidR="00865DD5" w:rsidRPr="00640F08" w:rsidRDefault="00865DD5" w:rsidP="00865DD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40F08">
              <w:t>Meta Específica 2025</w:t>
            </w:r>
          </w:p>
        </w:tc>
        <w:tc>
          <w:tcPr>
            <w:tcW w:w="1407" w:type="dxa"/>
          </w:tcPr>
          <w:p w14:paraId="2AAE9BBF" w14:textId="1E634EA3" w:rsidR="00865DD5" w:rsidRPr="00640F08" w:rsidRDefault="00865DD5" w:rsidP="00865DD5">
            <w:pPr>
              <w:jc w:val="center"/>
              <w:cnfStyle w:val="100000000000" w:firstRow="1" w:lastRow="0" w:firstColumn="0" w:lastColumn="0" w:oddVBand="0" w:evenVBand="0" w:oddHBand="0" w:evenHBand="0" w:firstRowFirstColumn="0" w:firstRowLastColumn="0" w:lastRowFirstColumn="0" w:lastRowLastColumn="0"/>
              <w:rPr>
                <w:b w:val="0"/>
                <w:bCs w:val="0"/>
              </w:rPr>
            </w:pPr>
            <w:r w:rsidRPr="00BD43FF">
              <w:t>Resultado 2025 (Logro)</w:t>
            </w:r>
          </w:p>
        </w:tc>
        <w:tc>
          <w:tcPr>
            <w:tcW w:w="2312" w:type="dxa"/>
            <w:hideMark/>
          </w:tcPr>
          <w:p w14:paraId="29EBD149" w14:textId="594B51F6" w:rsidR="00865DD5" w:rsidRPr="00640F08" w:rsidRDefault="00865DD5" w:rsidP="00865DD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BD43FF">
              <w:t>% Cumplimiento</w:t>
            </w:r>
          </w:p>
        </w:tc>
      </w:tr>
      <w:tr w:rsidR="00865DD5" w:rsidRPr="00640F08" w14:paraId="1B79E36B" w14:textId="77777777" w:rsidTr="00865DD5">
        <w:tc>
          <w:tcPr>
            <w:cnfStyle w:val="001000000000" w:firstRow="0" w:lastRow="0" w:firstColumn="1" w:lastColumn="0" w:oddVBand="0" w:evenVBand="0" w:oddHBand="0" w:evenHBand="0" w:firstRowFirstColumn="0" w:firstRowLastColumn="0" w:lastRowFirstColumn="0" w:lastRowLastColumn="0"/>
            <w:tcW w:w="2017" w:type="dxa"/>
            <w:hideMark/>
          </w:tcPr>
          <w:p w14:paraId="6AA57352" w14:textId="77777777" w:rsidR="00865DD5" w:rsidRPr="00640F08" w:rsidRDefault="00865DD5" w:rsidP="00640F08">
            <w:pPr>
              <w:spacing w:after="160" w:line="259" w:lineRule="auto"/>
              <w:jc w:val="both"/>
              <w:rPr>
                <w:b w:val="0"/>
                <w:bCs w:val="0"/>
              </w:rPr>
            </w:pPr>
            <w:r w:rsidRPr="00640F08">
              <w:rPr>
                <w:b w:val="0"/>
                <w:bCs w:val="0"/>
              </w:rPr>
              <w:t>Crecimiento y Cobertura</w:t>
            </w:r>
          </w:p>
        </w:tc>
        <w:tc>
          <w:tcPr>
            <w:tcW w:w="3092" w:type="dxa"/>
            <w:hideMark/>
          </w:tcPr>
          <w:p w14:paraId="6845F4D1" w14:textId="5CA7C38A" w:rsidR="00865DD5" w:rsidRPr="00640F08"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640F08">
              <w:t>Lograr la obtención de 1</w:t>
            </w:r>
            <w:r>
              <w:t>2</w:t>
            </w:r>
            <w:r w:rsidRPr="00640F08">
              <w:t xml:space="preserve"> nuevos Registros Calificados ante el MEN y avanzar en la </w:t>
            </w:r>
            <w:r w:rsidRPr="00640F08">
              <w:lastRenderedPageBreak/>
              <w:t xml:space="preserve">estructuración de </w:t>
            </w:r>
            <w:r>
              <w:t>23</w:t>
            </w:r>
            <w:r w:rsidRPr="00640F08">
              <w:t xml:space="preserve"> nuevos proyectos curriculares.</w:t>
            </w:r>
          </w:p>
        </w:tc>
        <w:tc>
          <w:tcPr>
            <w:tcW w:w="1407" w:type="dxa"/>
          </w:tcPr>
          <w:p w14:paraId="0190FF4C" w14:textId="77777777" w:rsidR="00865DD5" w:rsidRDefault="00865DD5" w:rsidP="00865DD5">
            <w:pPr>
              <w:jc w:val="center"/>
              <w:cnfStyle w:val="000000000000" w:firstRow="0" w:lastRow="0" w:firstColumn="0" w:lastColumn="0" w:oddVBand="0" w:evenVBand="0" w:oddHBand="0" w:evenHBand="0" w:firstRowFirstColumn="0" w:firstRowLastColumn="0" w:lastRowFirstColumn="0" w:lastRowLastColumn="0"/>
            </w:pPr>
            <w:r>
              <w:lastRenderedPageBreak/>
              <w:t>16</w:t>
            </w:r>
          </w:p>
          <w:p w14:paraId="0E80CDBB" w14:textId="77777777" w:rsidR="00865DD5" w:rsidRDefault="00865DD5" w:rsidP="00865DD5">
            <w:pPr>
              <w:jc w:val="center"/>
              <w:cnfStyle w:val="000000000000" w:firstRow="0" w:lastRow="0" w:firstColumn="0" w:lastColumn="0" w:oddVBand="0" w:evenVBand="0" w:oddHBand="0" w:evenHBand="0" w:firstRowFirstColumn="0" w:firstRowLastColumn="0" w:lastRowFirstColumn="0" w:lastRowLastColumn="0"/>
            </w:pPr>
          </w:p>
          <w:p w14:paraId="6FFBFD38" w14:textId="77777777" w:rsidR="00865DD5" w:rsidRDefault="00865DD5" w:rsidP="00865DD5">
            <w:pPr>
              <w:jc w:val="center"/>
              <w:cnfStyle w:val="000000000000" w:firstRow="0" w:lastRow="0" w:firstColumn="0" w:lastColumn="0" w:oddVBand="0" w:evenVBand="0" w:oddHBand="0" w:evenHBand="0" w:firstRowFirstColumn="0" w:firstRowLastColumn="0" w:lastRowFirstColumn="0" w:lastRowLastColumn="0"/>
            </w:pPr>
          </w:p>
          <w:p w14:paraId="542EB5F9" w14:textId="77777777" w:rsidR="00865DD5" w:rsidRDefault="00865DD5" w:rsidP="00865DD5">
            <w:pPr>
              <w:jc w:val="center"/>
              <w:cnfStyle w:val="000000000000" w:firstRow="0" w:lastRow="0" w:firstColumn="0" w:lastColumn="0" w:oddVBand="0" w:evenVBand="0" w:oddHBand="0" w:evenHBand="0" w:firstRowFirstColumn="0" w:firstRowLastColumn="0" w:lastRowFirstColumn="0" w:lastRowLastColumn="0"/>
            </w:pPr>
          </w:p>
          <w:p w14:paraId="0FD75D65" w14:textId="77777777" w:rsidR="00865DD5" w:rsidRDefault="00865DD5" w:rsidP="00865DD5">
            <w:pPr>
              <w:jc w:val="center"/>
              <w:cnfStyle w:val="000000000000" w:firstRow="0" w:lastRow="0" w:firstColumn="0" w:lastColumn="0" w:oddVBand="0" w:evenVBand="0" w:oddHBand="0" w:evenHBand="0" w:firstRowFirstColumn="0" w:firstRowLastColumn="0" w:lastRowFirstColumn="0" w:lastRowLastColumn="0"/>
            </w:pPr>
          </w:p>
          <w:p w14:paraId="2CBB0342" w14:textId="688FA7F9" w:rsidR="00865DD5" w:rsidRPr="00640F08" w:rsidRDefault="00865DD5" w:rsidP="00865DD5">
            <w:pPr>
              <w:jc w:val="center"/>
              <w:cnfStyle w:val="000000000000" w:firstRow="0" w:lastRow="0" w:firstColumn="0" w:lastColumn="0" w:oddVBand="0" w:evenVBand="0" w:oddHBand="0" w:evenHBand="0" w:firstRowFirstColumn="0" w:firstRowLastColumn="0" w:lastRowFirstColumn="0" w:lastRowLastColumn="0"/>
            </w:pPr>
            <w:r>
              <w:lastRenderedPageBreak/>
              <w:t>30</w:t>
            </w:r>
          </w:p>
        </w:tc>
        <w:tc>
          <w:tcPr>
            <w:tcW w:w="2312" w:type="dxa"/>
            <w:hideMark/>
          </w:tcPr>
          <w:p w14:paraId="30D8DCCE" w14:textId="77777777" w:rsidR="00865DD5"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lastRenderedPageBreak/>
              <w:t>133</w:t>
            </w:r>
            <w:r w:rsidRPr="00640F08">
              <w:t>% de Registros obtenidos frente a proyectados.</w:t>
            </w:r>
          </w:p>
          <w:p w14:paraId="5ECDE292" w14:textId="36DF44A5" w:rsidR="00865DD5" w:rsidRPr="00640F08" w:rsidRDefault="00865DD5"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r>
              <w:lastRenderedPageBreak/>
              <w:t>150%</w:t>
            </w:r>
          </w:p>
        </w:tc>
      </w:tr>
      <w:tr w:rsidR="00865DD5" w:rsidRPr="00640F08" w14:paraId="3DF4D6FA" w14:textId="77777777" w:rsidTr="00865DD5">
        <w:tc>
          <w:tcPr>
            <w:cnfStyle w:val="001000000000" w:firstRow="0" w:lastRow="0" w:firstColumn="1" w:lastColumn="0" w:oddVBand="0" w:evenVBand="0" w:oddHBand="0" w:evenHBand="0" w:firstRowFirstColumn="0" w:firstRowLastColumn="0" w:lastRowFirstColumn="0" w:lastRowLastColumn="0"/>
            <w:tcW w:w="2017" w:type="dxa"/>
            <w:hideMark/>
          </w:tcPr>
          <w:p w14:paraId="2E163453" w14:textId="77777777" w:rsidR="00865DD5" w:rsidRPr="00640F08" w:rsidRDefault="00865DD5" w:rsidP="00640F08">
            <w:pPr>
              <w:spacing w:after="160" w:line="259" w:lineRule="auto"/>
              <w:jc w:val="both"/>
              <w:rPr>
                <w:b w:val="0"/>
                <w:bCs w:val="0"/>
              </w:rPr>
            </w:pPr>
            <w:r w:rsidRPr="00640F08">
              <w:rPr>
                <w:b w:val="0"/>
                <w:bCs w:val="0"/>
              </w:rPr>
              <w:lastRenderedPageBreak/>
              <w:t>Calidad y Excelencia</w:t>
            </w:r>
          </w:p>
        </w:tc>
        <w:tc>
          <w:tcPr>
            <w:tcW w:w="3092" w:type="dxa"/>
            <w:hideMark/>
          </w:tcPr>
          <w:p w14:paraId="0EB9AB91" w14:textId="77777777" w:rsidR="00865DD5"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t xml:space="preserve">Radicar oportunamente los documentos requeridos por </w:t>
            </w:r>
            <w:r w:rsidRPr="00640F08">
              <w:t xml:space="preserve">el CNA para </w:t>
            </w:r>
            <w:r>
              <w:t xml:space="preserve">el proceso de acreditación en alta calidad de </w:t>
            </w:r>
            <w:r w:rsidRPr="00640F08">
              <w:t>la Maestría en Enfermedades Infecciosas</w:t>
            </w:r>
            <w:r>
              <w:t>.</w:t>
            </w:r>
          </w:p>
          <w:p w14:paraId="24E20D53" w14:textId="3B6D27DD" w:rsidR="00865DD5" w:rsidRPr="00640F08"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t>I</w:t>
            </w:r>
            <w:r w:rsidRPr="00640F08">
              <w:t xml:space="preserve">niciar el proceso de autoevaluación para </w:t>
            </w:r>
            <w:r>
              <w:t>la Maestría en Gestión de servicios de Salud.</w:t>
            </w:r>
          </w:p>
        </w:tc>
        <w:tc>
          <w:tcPr>
            <w:tcW w:w="1407" w:type="dxa"/>
          </w:tcPr>
          <w:p w14:paraId="738535A5" w14:textId="77777777" w:rsidR="00865DD5" w:rsidRDefault="00865DD5" w:rsidP="00865DD5">
            <w:pPr>
              <w:jc w:val="center"/>
              <w:cnfStyle w:val="000000000000" w:firstRow="0" w:lastRow="0" w:firstColumn="0" w:lastColumn="0" w:oddVBand="0" w:evenVBand="0" w:oddHBand="0" w:evenHBand="0" w:firstRowFirstColumn="0" w:firstRowLastColumn="0" w:lastRowFirstColumn="0" w:lastRowLastColumn="0"/>
            </w:pPr>
            <w:r>
              <w:t>100%</w:t>
            </w:r>
          </w:p>
          <w:p w14:paraId="26B05C7C" w14:textId="77777777" w:rsidR="009C3578" w:rsidRDefault="009C3578" w:rsidP="00865DD5">
            <w:pPr>
              <w:jc w:val="center"/>
              <w:cnfStyle w:val="000000000000" w:firstRow="0" w:lastRow="0" w:firstColumn="0" w:lastColumn="0" w:oddVBand="0" w:evenVBand="0" w:oddHBand="0" w:evenHBand="0" w:firstRowFirstColumn="0" w:firstRowLastColumn="0" w:lastRowFirstColumn="0" w:lastRowLastColumn="0"/>
            </w:pPr>
          </w:p>
          <w:p w14:paraId="569FFBAA" w14:textId="77777777" w:rsidR="009C3578" w:rsidRDefault="009C3578" w:rsidP="00865DD5">
            <w:pPr>
              <w:jc w:val="center"/>
              <w:cnfStyle w:val="000000000000" w:firstRow="0" w:lastRow="0" w:firstColumn="0" w:lastColumn="0" w:oddVBand="0" w:evenVBand="0" w:oddHBand="0" w:evenHBand="0" w:firstRowFirstColumn="0" w:firstRowLastColumn="0" w:lastRowFirstColumn="0" w:lastRowLastColumn="0"/>
            </w:pPr>
          </w:p>
          <w:p w14:paraId="0E808B6B" w14:textId="77777777" w:rsidR="009C3578" w:rsidRDefault="009C3578" w:rsidP="00865DD5">
            <w:pPr>
              <w:jc w:val="center"/>
              <w:cnfStyle w:val="000000000000" w:firstRow="0" w:lastRow="0" w:firstColumn="0" w:lastColumn="0" w:oddVBand="0" w:evenVBand="0" w:oddHBand="0" w:evenHBand="0" w:firstRowFirstColumn="0" w:firstRowLastColumn="0" w:lastRowFirstColumn="0" w:lastRowLastColumn="0"/>
            </w:pPr>
          </w:p>
          <w:p w14:paraId="39D5D649" w14:textId="77777777" w:rsidR="009C3578" w:rsidRDefault="009C3578" w:rsidP="00865DD5">
            <w:pPr>
              <w:jc w:val="center"/>
              <w:cnfStyle w:val="000000000000" w:firstRow="0" w:lastRow="0" w:firstColumn="0" w:lastColumn="0" w:oddVBand="0" w:evenVBand="0" w:oddHBand="0" w:evenHBand="0" w:firstRowFirstColumn="0" w:firstRowLastColumn="0" w:lastRowFirstColumn="0" w:lastRowLastColumn="0"/>
            </w:pPr>
          </w:p>
          <w:p w14:paraId="6B8A0F82" w14:textId="77777777" w:rsidR="009C3578" w:rsidRDefault="009C3578" w:rsidP="00865DD5">
            <w:pPr>
              <w:jc w:val="center"/>
              <w:cnfStyle w:val="000000000000" w:firstRow="0" w:lastRow="0" w:firstColumn="0" w:lastColumn="0" w:oddVBand="0" w:evenVBand="0" w:oddHBand="0" w:evenHBand="0" w:firstRowFirstColumn="0" w:firstRowLastColumn="0" w:lastRowFirstColumn="0" w:lastRowLastColumn="0"/>
            </w:pPr>
          </w:p>
          <w:p w14:paraId="519FB201" w14:textId="77777777" w:rsidR="009C3578" w:rsidRDefault="009C3578" w:rsidP="00865DD5">
            <w:pPr>
              <w:jc w:val="center"/>
              <w:cnfStyle w:val="000000000000" w:firstRow="0" w:lastRow="0" w:firstColumn="0" w:lastColumn="0" w:oddVBand="0" w:evenVBand="0" w:oddHBand="0" w:evenHBand="0" w:firstRowFirstColumn="0" w:firstRowLastColumn="0" w:lastRowFirstColumn="0" w:lastRowLastColumn="0"/>
            </w:pPr>
          </w:p>
          <w:p w14:paraId="3F248C20" w14:textId="25250CAF" w:rsidR="009C3578" w:rsidRPr="00640F08" w:rsidRDefault="009C3578" w:rsidP="00865DD5">
            <w:pPr>
              <w:jc w:val="center"/>
              <w:cnfStyle w:val="000000000000" w:firstRow="0" w:lastRow="0" w:firstColumn="0" w:lastColumn="0" w:oddVBand="0" w:evenVBand="0" w:oddHBand="0" w:evenHBand="0" w:firstRowFirstColumn="0" w:firstRowLastColumn="0" w:lastRowFirstColumn="0" w:lastRowLastColumn="0"/>
            </w:pPr>
            <w:r>
              <w:t>20%</w:t>
            </w:r>
          </w:p>
        </w:tc>
        <w:tc>
          <w:tcPr>
            <w:tcW w:w="2312" w:type="dxa"/>
            <w:hideMark/>
          </w:tcPr>
          <w:p w14:paraId="54A3BCA1" w14:textId="2883745E" w:rsidR="009C3578" w:rsidRDefault="00865DD5"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r>
              <w:t>1</w:t>
            </w:r>
            <w:r w:rsidR="009C3578">
              <w:t>00%</w:t>
            </w:r>
          </w:p>
          <w:p w14:paraId="106BE5C4" w14:textId="77777777" w:rsidR="009C3578" w:rsidRDefault="009C3578"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p>
          <w:p w14:paraId="21E004FF" w14:textId="77777777" w:rsidR="009C3578" w:rsidRDefault="009C3578"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p>
          <w:p w14:paraId="02FDF1E4" w14:textId="77777777" w:rsidR="009C3578" w:rsidRDefault="009C3578"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p>
          <w:p w14:paraId="0F25F356" w14:textId="1598A789" w:rsidR="00865DD5" w:rsidRPr="00640F08" w:rsidRDefault="009C3578"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r>
              <w:t>1</w:t>
            </w:r>
            <w:r w:rsidR="00865DD5">
              <w:t>0%</w:t>
            </w:r>
          </w:p>
        </w:tc>
      </w:tr>
      <w:tr w:rsidR="00865DD5" w:rsidRPr="00640F08" w14:paraId="38E98295" w14:textId="77777777" w:rsidTr="00865DD5">
        <w:tc>
          <w:tcPr>
            <w:cnfStyle w:val="001000000000" w:firstRow="0" w:lastRow="0" w:firstColumn="1" w:lastColumn="0" w:oddVBand="0" w:evenVBand="0" w:oddHBand="0" w:evenHBand="0" w:firstRowFirstColumn="0" w:firstRowLastColumn="0" w:lastRowFirstColumn="0" w:lastRowLastColumn="0"/>
            <w:tcW w:w="2017" w:type="dxa"/>
            <w:hideMark/>
          </w:tcPr>
          <w:p w14:paraId="74E7F927" w14:textId="77777777" w:rsidR="00865DD5" w:rsidRPr="00640F08" w:rsidRDefault="00865DD5" w:rsidP="00640F08">
            <w:pPr>
              <w:spacing w:after="160" w:line="259" w:lineRule="auto"/>
              <w:jc w:val="both"/>
              <w:rPr>
                <w:b w:val="0"/>
                <w:bCs w:val="0"/>
              </w:rPr>
            </w:pPr>
            <w:r w:rsidRPr="00640F08">
              <w:rPr>
                <w:b w:val="0"/>
                <w:bCs w:val="0"/>
              </w:rPr>
              <w:t>Permanencia y Graduación</w:t>
            </w:r>
          </w:p>
        </w:tc>
        <w:tc>
          <w:tcPr>
            <w:tcW w:w="3092" w:type="dxa"/>
            <w:hideMark/>
          </w:tcPr>
          <w:p w14:paraId="024E4030" w14:textId="4896CFBD" w:rsidR="00865DD5" w:rsidRPr="00640F08"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640F08">
              <w:t>Incrementar la tasa de graduación histórica al 7</w:t>
            </w:r>
            <w:r>
              <w:t>8</w:t>
            </w:r>
            <w:r w:rsidRPr="00640F08">
              <w:t>% y mantener la deserción por debajo del 7%.</w:t>
            </w:r>
          </w:p>
        </w:tc>
        <w:tc>
          <w:tcPr>
            <w:tcW w:w="1407" w:type="dxa"/>
          </w:tcPr>
          <w:p w14:paraId="31E2FA77" w14:textId="77777777" w:rsidR="00865DD5" w:rsidRDefault="00865DD5" w:rsidP="009C3578">
            <w:pPr>
              <w:jc w:val="center"/>
              <w:cnfStyle w:val="000000000000" w:firstRow="0" w:lastRow="0" w:firstColumn="0" w:lastColumn="0" w:oddVBand="0" w:evenVBand="0" w:oddHBand="0" w:evenHBand="0" w:firstRowFirstColumn="0" w:firstRowLastColumn="0" w:lastRowFirstColumn="0" w:lastRowLastColumn="0"/>
            </w:pPr>
            <w:r>
              <w:t>Graduación 75%</w:t>
            </w:r>
          </w:p>
          <w:p w14:paraId="21E12AF3" w14:textId="77777777" w:rsidR="00865DD5" w:rsidRDefault="00865DD5" w:rsidP="009C3578">
            <w:pPr>
              <w:jc w:val="center"/>
              <w:cnfStyle w:val="000000000000" w:firstRow="0" w:lastRow="0" w:firstColumn="0" w:lastColumn="0" w:oddVBand="0" w:evenVBand="0" w:oddHBand="0" w:evenHBand="0" w:firstRowFirstColumn="0" w:firstRowLastColumn="0" w:lastRowFirstColumn="0" w:lastRowLastColumn="0"/>
            </w:pPr>
          </w:p>
          <w:p w14:paraId="10A0B497" w14:textId="5B388207" w:rsidR="00865DD5" w:rsidRPr="00640F08" w:rsidRDefault="00865DD5" w:rsidP="009C3578">
            <w:pPr>
              <w:jc w:val="center"/>
              <w:cnfStyle w:val="000000000000" w:firstRow="0" w:lastRow="0" w:firstColumn="0" w:lastColumn="0" w:oddVBand="0" w:evenVBand="0" w:oddHBand="0" w:evenHBand="0" w:firstRowFirstColumn="0" w:firstRowLastColumn="0" w:lastRowFirstColumn="0" w:lastRowLastColumn="0"/>
            </w:pPr>
            <w:r>
              <w:t>Deserción 7.5%</w:t>
            </w:r>
          </w:p>
        </w:tc>
        <w:tc>
          <w:tcPr>
            <w:tcW w:w="2312" w:type="dxa"/>
            <w:hideMark/>
          </w:tcPr>
          <w:p w14:paraId="06437260" w14:textId="77777777" w:rsidR="00865DD5" w:rsidRDefault="00865DD5"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r>
              <w:t>96.1%</w:t>
            </w:r>
          </w:p>
          <w:p w14:paraId="531EAF50" w14:textId="77777777" w:rsidR="00865DD5" w:rsidRDefault="00865DD5"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p>
          <w:p w14:paraId="0F011E06" w14:textId="1C506425" w:rsidR="00865DD5" w:rsidRPr="00640F08" w:rsidRDefault="00865DD5" w:rsidP="00865DD5">
            <w:pPr>
              <w:spacing w:after="160" w:line="259" w:lineRule="auto"/>
              <w:jc w:val="center"/>
              <w:cnfStyle w:val="000000000000" w:firstRow="0" w:lastRow="0" w:firstColumn="0" w:lastColumn="0" w:oddVBand="0" w:evenVBand="0" w:oddHBand="0" w:evenHBand="0" w:firstRowFirstColumn="0" w:firstRowLastColumn="0" w:lastRowFirstColumn="0" w:lastRowLastColumn="0"/>
            </w:pPr>
            <w:r>
              <w:t>93.3%</w:t>
            </w:r>
          </w:p>
        </w:tc>
      </w:tr>
      <w:tr w:rsidR="00865DD5" w:rsidRPr="00640F08" w14:paraId="0959FC5E" w14:textId="77777777" w:rsidTr="00865DD5">
        <w:tc>
          <w:tcPr>
            <w:cnfStyle w:val="001000000000" w:firstRow="0" w:lastRow="0" w:firstColumn="1" w:lastColumn="0" w:oddVBand="0" w:evenVBand="0" w:oddHBand="0" w:evenHBand="0" w:firstRowFirstColumn="0" w:firstRowLastColumn="0" w:lastRowFirstColumn="0" w:lastRowLastColumn="0"/>
            <w:tcW w:w="2017" w:type="dxa"/>
            <w:hideMark/>
          </w:tcPr>
          <w:p w14:paraId="714353A9" w14:textId="77777777" w:rsidR="00865DD5" w:rsidRPr="00640F08" w:rsidRDefault="00865DD5" w:rsidP="00640F08">
            <w:pPr>
              <w:spacing w:after="160" w:line="259" w:lineRule="auto"/>
              <w:jc w:val="both"/>
              <w:rPr>
                <w:b w:val="0"/>
                <w:bCs w:val="0"/>
              </w:rPr>
            </w:pPr>
            <w:r w:rsidRPr="00640F08">
              <w:rPr>
                <w:b w:val="0"/>
                <w:bCs w:val="0"/>
              </w:rPr>
              <w:t>Innovación Educativa</w:t>
            </w:r>
          </w:p>
        </w:tc>
        <w:tc>
          <w:tcPr>
            <w:tcW w:w="3092" w:type="dxa"/>
            <w:hideMark/>
          </w:tcPr>
          <w:p w14:paraId="3EED69D0" w14:textId="77777777" w:rsidR="00865DD5" w:rsidRPr="00640F08"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640F08">
              <w:t xml:space="preserve">Operar las 15 rutas de </w:t>
            </w:r>
            <w:proofErr w:type="spellStart"/>
            <w:r w:rsidRPr="00640F08">
              <w:t>microcredenciales</w:t>
            </w:r>
            <w:proofErr w:type="spellEnd"/>
            <w:r w:rsidRPr="00640F08">
              <w:t xml:space="preserve"> alcanzando una matrícula de al menos 220 estudiantes vinculados a trayectorias flexibles.</w:t>
            </w:r>
          </w:p>
        </w:tc>
        <w:tc>
          <w:tcPr>
            <w:tcW w:w="1407" w:type="dxa"/>
          </w:tcPr>
          <w:p w14:paraId="339830A4" w14:textId="7EAA5611" w:rsidR="00865DD5" w:rsidRPr="00640F08" w:rsidRDefault="009C3578" w:rsidP="009C3578">
            <w:pPr>
              <w:jc w:val="center"/>
              <w:cnfStyle w:val="000000000000" w:firstRow="0" w:lastRow="0" w:firstColumn="0" w:lastColumn="0" w:oddVBand="0" w:evenVBand="0" w:oddHBand="0" w:evenHBand="0" w:firstRowFirstColumn="0" w:firstRowLastColumn="0" w:lastRowFirstColumn="0" w:lastRowLastColumn="0"/>
            </w:pPr>
            <w:r>
              <w:t>180</w:t>
            </w:r>
          </w:p>
        </w:tc>
        <w:tc>
          <w:tcPr>
            <w:tcW w:w="2312" w:type="dxa"/>
            <w:hideMark/>
          </w:tcPr>
          <w:p w14:paraId="35012E4C" w14:textId="6EE3D697" w:rsidR="00865DD5" w:rsidRPr="00640F08" w:rsidRDefault="009C3578"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t>180</w:t>
            </w:r>
            <w:r w:rsidR="00865DD5" w:rsidRPr="00640F08">
              <w:t xml:space="preserve"> de estudiantes matriculados en </w:t>
            </w:r>
            <w:r>
              <w:t>eventos de educación continua</w:t>
            </w:r>
            <w:r w:rsidR="00865DD5" w:rsidRPr="00640F08">
              <w:t>.</w:t>
            </w:r>
          </w:p>
        </w:tc>
      </w:tr>
      <w:tr w:rsidR="00865DD5" w:rsidRPr="00640F08" w14:paraId="785B717E" w14:textId="77777777" w:rsidTr="00865DD5">
        <w:tc>
          <w:tcPr>
            <w:cnfStyle w:val="001000000000" w:firstRow="0" w:lastRow="0" w:firstColumn="1" w:lastColumn="0" w:oddVBand="0" w:evenVBand="0" w:oddHBand="0" w:evenHBand="0" w:firstRowFirstColumn="0" w:firstRowLastColumn="0" w:lastRowFirstColumn="0" w:lastRowLastColumn="0"/>
            <w:tcW w:w="2017" w:type="dxa"/>
            <w:hideMark/>
          </w:tcPr>
          <w:p w14:paraId="5C33650F" w14:textId="77777777" w:rsidR="00865DD5" w:rsidRPr="00640F08" w:rsidRDefault="00865DD5" w:rsidP="00640F08">
            <w:pPr>
              <w:spacing w:after="160" w:line="259" w:lineRule="auto"/>
              <w:jc w:val="both"/>
              <w:rPr>
                <w:b w:val="0"/>
                <w:bCs w:val="0"/>
              </w:rPr>
            </w:pPr>
            <w:r w:rsidRPr="00640F08">
              <w:rPr>
                <w:b w:val="0"/>
                <w:bCs w:val="0"/>
              </w:rPr>
              <w:t>Internacionalización</w:t>
            </w:r>
          </w:p>
        </w:tc>
        <w:tc>
          <w:tcPr>
            <w:tcW w:w="3092" w:type="dxa"/>
            <w:hideMark/>
          </w:tcPr>
          <w:p w14:paraId="3AB8D228" w14:textId="77777777" w:rsidR="00865DD5" w:rsidRPr="00640F08"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640F08">
              <w:t>Fortalecer la alianza UDES-UPAZ, garantizando la transición de al menos 120 participantes hacia programas de maestría internacional.</w:t>
            </w:r>
          </w:p>
        </w:tc>
        <w:tc>
          <w:tcPr>
            <w:tcW w:w="1407" w:type="dxa"/>
          </w:tcPr>
          <w:p w14:paraId="302DDBD5" w14:textId="54C3B1E2" w:rsidR="00865DD5" w:rsidRPr="00640F08" w:rsidRDefault="009C3578" w:rsidP="009C3578">
            <w:pPr>
              <w:jc w:val="center"/>
              <w:cnfStyle w:val="000000000000" w:firstRow="0" w:lastRow="0" w:firstColumn="0" w:lastColumn="0" w:oddVBand="0" w:evenVBand="0" w:oddHBand="0" w:evenHBand="0" w:firstRowFirstColumn="0" w:firstRowLastColumn="0" w:lastRowFirstColumn="0" w:lastRowLastColumn="0"/>
            </w:pPr>
            <w:r>
              <w:t>82%</w:t>
            </w:r>
          </w:p>
        </w:tc>
        <w:tc>
          <w:tcPr>
            <w:tcW w:w="2312" w:type="dxa"/>
            <w:hideMark/>
          </w:tcPr>
          <w:p w14:paraId="5F631CF9" w14:textId="708EC524" w:rsidR="00865DD5" w:rsidRPr="00640F08" w:rsidRDefault="00865DD5"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640F08">
              <w:t>Número de tránsitos efectivos a posgrado internacional.</w:t>
            </w:r>
          </w:p>
        </w:tc>
      </w:tr>
      <w:tr w:rsidR="00865DD5" w:rsidRPr="00640F08" w14:paraId="06762396" w14:textId="77777777" w:rsidTr="00865DD5">
        <w:tc>
          <w:tcPr>
            <w:cnfStyle w:val="001000000000" w:firstRow="0" w:lastRow="0" w:firstColumn="1" w:lastColumn="0" w:oddVBand="0" w:evenVBand="0" w:oddHBand="0" w:evenHBand="0" w:firstRowFirstColumn="0" w:firstRowLastColumn="0" w:lastRowFirstColumn="0" w:lastRowLastColumn="0"/>
            <w:tcW w:w="2017" w:type="dxa"/>
            <w:hideMark/>
          </w:tcPr>
          <w:p w14:paraId="671DE455" w14:textId="77777777" w:rsidR="00865DD5" w:rsidRPr="00640F08" w:rsidRDefault="00865DD5" w:rsidP="00640F08">
            <w:pPr>
              <w:spacing w:after="160" w:line="259" w:lineRule="auto"/>
              <w:jc w:val="both"/>
              <w:rPr>
                <w:b w:val="0"/>
                <w:bCs w:val="0"/>
              </w:rPr>
            </w:pPr>
            <w:r w:rsidRPr="00640F08">
              <w:rPr>
                <w:b w:val="0"/>
                <w:bCs w:val="0"/>
              </w:rPr>
              <w:t>Investigación Aplicada</w:t>
            </w:r>
          </w:p>
        </w:tc>
        <w:tc>
          <w:tcPr>
            <w:tcW w:w="3092" w:type="dxa"/>
            <w:hideMark/>
          </w:tcPr>
          <w:p w14:paraId="00CD90EF" w14:textId="7956E596" w:rsidR="00865DD5" w:rsidRPr="00640F08" w:rsidRDefault="009C3578"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t>Formalizar institucionalmente el</w:t>
            </w:r>
            <w:r w:rsidR="00865DD5" w:rsidRPr="00640F08">
              <w:t xml:space="preserve"> </w:t>
            </w:r>
            <w:r w:rsidR="00F12179">
              <w:t>Instituto</w:t>
            </w:r>
            <w:r w:rsidR="00865DD5" w:rsidRPr="00640F08">
              <w:t xml:space="preserve"> de Hidrógeno</w:t>
            </w:r>
            <w:r>
              <w:t xml:space="preserve">, hacer la armonización con el CDT y </w:t>
            </w:r>
            <w:r w:rsidR="00865DD5" w:rsidRPr="00640F08">
              <w:t>vincula</w:t>
            </w:r>
            <w:r>
              <w:t xml:space="preserve">r </w:t>
            </w:r>
            <w:r w:rsidR="00865DD5" w:rsidRPr="00640F08">
              <w:t>estudiantes de doctorado en al menos 3 proyectos de impacto nacional.</w:t>
            </w:r>
          </w:p>
        </w:tc>
        <w:tc>
          <w:tcPr>
            <w:tcW w:w="1407" w:type="dxa"/>
          </w:tcPr>
          <w:p w14:paraId="3163CFBE" w14:textId="01D9662A" w:rsidR="00865DD5" w:rsidRPr="00640F08" w:rsidRDefault="009C3578" w:rsidP="009C3578">
            <w:pPr>
              <w:jc w:val="center"/>
              <w:cnfStyle w:val="000000000000" w:firstRow="0" w:lastRow="0" w:firstColumn="0" w:lastColumn="0" w:oddVBand="0" w:evenVBand="0" w:oddHBand="0" w:evenHBand="0" w:firstRowFirstColumn="0" w:firstRowLastColumn="0" w:lastRowFirstColumn="0" w:lastRowLastColumn="0"/>
            </w:pPr>
            <w:r>
              <w:t>1</w:t>
            </w:r>
          </w:p>
        </w:tc>
        <w:tc>
          <w:tcPr>
            <w:tcW w:w="2312" w:type="dxa"/>
            <w:hideMark/>
          </w:tcPr>
          <w:p w14:paraId="693DE48F" w14:textId="3DB0A3FB" w:rsidR="00865DD5" w:rsidRPr="00640F08" w:rsidRDefault="009C3578" w:rsidP="00640F08">
            <w:pPr>
              <w:spacing w:after="160" w:line="259" w:lineRule="auto"/>
              <w:jc w:val="both"/>
              <w:cnfStyle w:val="000000000000" w:firstRow="0" w:lastRow="0" w:firstColumn="0" w:lastColumn="0" w:oddVBand="0" w:evenVBand="0" w:oddHBand="0" w:evenHBand="0" w:firstRowFirstColumn="0" w:firstRowLastColumn="0" w:lastRowFirstColumn="0" w:lastRowLastColumn="0"/>
            </w:pPr>
            <w:r>
              <w:t>Se logró vincular un estudiante de Doctorado con un proyecto de producción de Hidrógeno.</w:t>
            </w:r>
          </w:p>
        </w:tc>
      </w:tr>
    </w:tbl>
    <w:p w14:paraId="15F3A014" w14:textId="77777777" w:rsidR="003D7C66" w:rsidRDefault="003D7C66" w:rsidP="003D7C66">
      <w:pPr>
        <w:jc w:val="both"/>
        <w:rPr>
          <w:i/>
          <w:iCs/>
        </w:rPr>
      </w:pPr>
    </w:p>
    <w:p w14:paraId="6D538206" w14:textId="77777777" w:rsidR="009C3578" w:rsidRDefault="009C3578" w:rsidP="003D7C66">
      <w:pPr>
        <w:jc w:val="both"/>
        <w:rPr>
          <w:i/>
          <w:iCs/>
        </w:rPr>
      </w:pPr>
    </w:p>
    <w:p w14:paraId="79617228" w14:textId="77777777" w:rsidR="009C3578" w:rsidRDefault="009C3578" w:rsidP="003D7C66">
      <w:pPr>
        <w:jc w:val="both"/>
        <w:rPr>
          <w:i/>
          <w:iCs/>
        </w:rPr>
      </w:pPr>
    </w:p>
    <w:p w14:paraId="242DDA03" w14:textId="2B7B4A7E" w:rsidR="009A62F5" w:rsidRPr="00C804AB" w:rsidRDefault="009A62F5" w:rsidP="00656DC2">
      <w:pPr>
        <w:pStyle w:val="Ttulo1"/>
        <w:numPr>
          <w:ilvl w:val="0"/>
          <w:numId w:val="2"/>
        </w:numPr>
      </w:pPr>
      <w:bookmarkStart w:id="14" w:name="_Toc222759197"/>
      <w:r w:rsidRPr="00C804AB">
        <w:lastRenderedPageBreak/>
        <w:t xml:space="preserve">Gestión Académica y </w:t>
      </w:r>
      <w:r w:rsidR="00351988" w:rsidRPr="00C804AB">
        <w:t>d</w:t>
      </w:r>
      <w:r w:rsidRPr="00C804AB">
        <w:t>esarrollo de la oferta de Posgrados 2025</w:t>
      </w:r>
      <w:bookmarkEnd w:id="14"/>
    </w:p>
    <w:p w14:paraId="0E1163E2" w14:textId="71B79926" w:rsidR="009A62F5" w:rsidRPr="0059358F" w:rsidRDefault="0059358F" w:rsidP="006172D2">
      <w:pPr>
        <w:pStyle w:val="Ttulo2"/>
        <w:spacing w:before="240" w:after="240"/>
        <w:ind w:left="709"/>
        <w:jc w:val="both"/>
      </w:pPr>
      <w:bookmarkStart w:id="15" w:name="_Toc222759198"/>
      <w:r>
        <w:t xml:space="preserve">3.1 </w:t>
      </w:r>
      <w:r w:rsidR="009A62F5" w:rsidRPr="0059358F">
        <w:t>Planeación y fortalecimiento de la oferta académica de posgrados</w:t>
      </w:r>
      <w:bookmarkEnd w:id="15"/>
    </w:p>
    <w:p w14:paraId="7B416BD7" w14:textId="77777777" w:rsidR="00996107" w:rsidRPr="00996107" w:rsidRDefault="00996107" w:rsidP="00996107">
      <w:pPr>
        <w:pStyle w:val="NormalWeb"/>
        <w:jc w:val="both"/>
        <w:rPr>
          <w:rFonts w:asciiTheme="minorHAnsi" w:hAnsiTheme="minorHAnsi" w:cstheme="minorHAnsi"/>
          <w:sz w:val="22"/>
          <w:szCs w:val="22"/>
        </w:rPr>
      </w:pPr>
      <w:r w:rsidRPr="00996107">
        <w:rPr>
          <w:rFonts w:asciiTheme="minorHAnsi" w:hAnsiTheme="minorHAnsi" w:cstheme="minorHAnsi"/>
          <w:sz w:val="22"/>
          <w:szCs w:val="22"/>
        </w:rPr>
        <w:t>La gestión 2025 se consolidó como un periodo de expansión sin precedentes. Mientras que el 2024 fue un año de diagnóstico de la oferta, en 2025 la Vicerrectoría ejecutó un plan de choque para la diversificación académica. El resultado fue la obtención de 16 nuevos Registros Calificados, una cifra que fortalece la presencia institucional en áreas de alta demanda.</w:t>
      </w:r>
    </w:p>
    <w:p w14:paraId="17D2FF2F" w14:textId="77777777" w:rsidR="00996107" w:rsidRPr="00996107" w:rsidRDefault="00996107" w:rsidP="00996107">
      <w:pPr>
        <w:pStyle w:val="NormalWeb"/>
        <w:jc w:val="both"/>
        <w:rPr>
          <w:rFonts w:asciiTheme="minorHAnsi" w:hAnsiTheme="minorHAnsi" w:cstheme="minorHAnsi"/>
          <w:sz w:val="22"/>
          <w:szCs w:val="22"/>
        </w:rPr>
      </w:pPr>
      <w:r w:rsidRPr="00996107">
        <w:rPr>
          <w:rFonts w:asciiTheme="minorHAnsi" w:hAnsiTheme="minorHAnsi" w:cstheme="minorHAnsi"/>
          <w:sz w:val="22"/>
          <w:szCs w:val="22"/>
        </w:rPr>
        <w:t>Esta expansión no es aislada; se complementa con la estructuración y diseño de 30 nuevos programas curriculares que actualmente conforman el banco de proyectos de la Universidad. Esta dinámica asegura que la UDES mantenga una oferta vigente, competitiva y alineada con las necesidades de los sectores productivos regionales y nacionales.</w:t>
      </w:r>
    </w:p>
    <w:p w14:paraId="51F7414C" w14:textId="5D822960" w:rsidR="009A62F5" w:rsidRPr="00FD68BD" w:rsidRDefault="00FD68BD" w:rsidP="00FD1E3E">
      <w:pPr>
        <w:pStyle w:val="Ttulo3"/>
        <w:spacing w:before="240" w:after="240"/>
        <w:ind w:left="1134"/>
        <w:jc w:val="both"/>
        <w:rPr>
          <w:lang w:val="es-MX"/>
        </w:rPr>
      </w:pPr>
      <w:bookmarkStart w:id="16" w:name="_Toc222759199"/>
      <w:r>
        <w:rPr>
          <w:lang w:val="es-MX"/>
        </w:rPr>
        <w:t>3.1.2.</w:t>
      </w:r>
      <w:r w:rsidRPr="00FD68BD">
        <w:rPr>
          <w:lang w:val="es-MX"/>
        </w:rPr>
        <w:t xml:space="preserve"> </w:t>
      </w:r>
      <w:r w:rsidR="00996107" w:rsidRPr="006172D2">
        <w:rPr>
          <w:lang w:val="es-MX"/>
        </w:rPr>
        <w:t>Desarrollo y actualización curricular de programas de maestría y doctorado</w:t>
      </w:r>
      <w:bookmarkEnd w:id="16"/>
    </w:p>
    <w:p w14:paraId="19CA2176" w14:textId="77777777" w:rsidR="00C532D7" w:rsidRDefault="00C532D7" w:rsidP="00C532D7">
      <w:pPr>
        <w:spacing w:before="120" w:after="120"/>
        <w:jc w:val="both"/>
      </w:pPr>
      <w:r>
        <w:t>La actualización curricular de 2025 trascendió el cumplimiento normativo para enfocarse en la pertinencia y la flexibilidad. Se lideró la revisión de los planes de estudio de los programas activos, integrando tres componentes transversales:</w:t>
      </w:r>
    </w:p>
    <w:p w14:paraId="7A725D51" w14:textId="77777777" w:rsidR="00C532D7" w:rsidRDefault="00C532D7" w:rsidP="00C532D7">
      <w:pPr>
        <w:pStyle w:val="Prrafodelista"/>
        <w:numPr>
          <w:ilvl w:val="0"/>
          <w:numId w:val="13"/>
        </w:numPr>
        <w:spacing w:before="120" w:after="120"/>
        <w:jc w:val="both"/>
      </w:pPr>
      <w:r>
        <w:t>Transformación Digital: Incorporación de herramientas de IA aplicada y análisis de datos en currículos de ciencias sociales y de la salud.</w:t>
      </w:r>
    </w:p>
    <w:p w14:paraId="1072E823" w14:textId="77777777" w:rsidR="00C532D7" w:rsidRDefault="00C532D7" w:rsidP="00C532D7">
      <w:pPr>
        <w:pStyle w:val="Prrafodelista"/>
        <w:numPr>
          <w:ilvl w:val="0"/>
          <w:numId w:val="13"/>
        </w:numPr>
        <w:spacing w:before="120" w:after="120"/>
        <w:jc w:val="both"/>
      </w:pPr>
      <w:r>
        <w:t>Sostenibilidad: Alineación de los resultados de aprendizaje con los ODS y la transición energética.</w:t>
      </w:r>
    </w:p>
    <w:p w14:paraId="234035FF" w14:textId="77777777" w:rsidR="00C532D7" w:rsidRPr="009A62F5" w:rsidRDefault="00C532D7" w:rsidP="00C532D7">
      <w:pPr>
        <w:pStyle w:val="Prrafodelista"/>
        <w:numPr>
          <w:ilvl w:val="0"/>
          <w:numId w:val="13"/>
        </w:numPr>
        <w:spacing w:before="120" w:after="120"/>
        <w:jc w:val="both"/>
      </w:pPr>
      <w:r>
        <w:t>Certificaciones Intermedias: El diseño curricular ahora permite que los estudiantes obtengan insignias digitales por competencias específicas antes de finalizar el título global, aumentando el valor percibido del programa desde el primer semestre.</w:t>
      </w:r>
    </w:p>
    <w:p w14:paraId="1719BC9D" w14:textId="37D1BD6A" w:rsidR="009A62F5" w:rsidRPr="00FD68BD" w:rsidRDefault="00FD68BD" w:rsidP="006172D2">
      <w:pPr>
        <w:pStyle w:val="Ttulo3"/>
        <w:spacing w:before="240" w:after="240"/>
        <w:ind w:left="1134"/>
        <w:jc w:val="both"/>
        <w:rPr>
          <w:lang w:val="es-MX"/>
        </w:rPr>
      </w:pPr>
      <w:bookmarkStart w:id="17" w:name="_Toc222759200"/>
      <w:r>
        <w:rPr>
          <w:lang w:val="es-MX"/>
        </w:rPr>
        <w:t xml:space="preserve">3.1.3. </w:t>
      </w:r>
      <w:r w:rsidR="009A62F5" w:rsidRPr="00FD68BD">
        <w:rPr>
          <w:lang w:val="es-MX"/>
        </w:rPr>
        <w:t>Articulación de la oferta posgradual con la educación continua</w:t>
      </w:r>
      <w:bookmarkEnd w:id="17"/>
    </w:p>
    <w:p w14:paraId="45D13841" w14:textId="77777777" w:rsidR="00C532D7" w:rsidRDefault="00C532D7" w:rsidP="00C532D7">
      <w:pPr>
        <w:jc w:val="both"/>
      </w:pPr>
      <w:r>
        <w:t>Se adelantó la creación de un ecosistema de formación continua. En 2025, la Vicerrectoría siguió con la consolidación de la Alianza UDES-UPAZ, logrando que 347 participantes se vincularan a procesos formativos de alto nivel. Igualmente, 120 de estos profesionales ya realizaron el tránsito formal hacia maestrías internacionales, demostrando que la universidad es un puente efectivo para la movilidad académica global.</w:t>
      </w:r>
    </w:p>
    <w:p w14:paraId="366FB741" w14:textId="77777777" w:rsidR="00C532D7" w:rsidRDefault="00C532D7" w:rsidP="00C532D7">
      <w:pPr>
        <w:jc w:val="both"/>
      </w:pPr>
      <w:r>
        <w:t xml:space="preserve">Asimismo, la operatividad de las 15 rutas de </w:t>
      </w:r>
      <w:proofErr w:type="spellStart"/>
      <w:r>
        <w:t>microcredenciales</w:t>
      </w:r>
      <w:proofErr w:type="spellEnd"/>
      <w:r>
        <w:t xml:space="preserve"> con 180 estudiantes matriculados ratifica la efectividad de la política de flexibilidad. Este modelo permite que el pregrado y el posgrado de la UDES dejen de ser compartimentos aislados y se conviertan en una trayectoria única y personalizada para el estudiante.</w:t>
      </w:r>
    </w:p>
    <w:p w14:paraId="4FA4A2A1" w14:textId="48A6F4C9" w:rsidR="009A62F5" w:rsidRPr="00C532D7" w:rsidRDefault="00C532D7" w:rsidP="006172D2">
      <w:pPr>
        <w:pStyle w:val="Ttulo3"/>
        <w:spacing w:before="240" w:after="240"/>
        <w:ind w:left="1134"/>
        <w:jc w:val="both"/>
        <w:rPr>
          <w:lang w:val="es-MX"/>
        </w:rPr>
      </w:pPr>
      <w:bookmarkStart w:id="18" w:name="_Toc222759201"/>
      <w:r>
        <w:rPr>
          <w:lang w:val="es-MX"/>
        </w:rPr>
        <w:lastRenderedPageBreak/>
        <w:t xml:space="preserve">3.1.4. </w:t>
      </w:r>
      <w:r w:rsidR="009A62F5" w:rsidRPr="00C532D7">
        <w:rPr>
          <w:lang w:val="es-MX"/>
        </w:rPr>
        <w:t>Consolidación de procesos académicos y acompañamiento a los programas</w:t>
      </w:r>
      <w:bookmarkEnd w:id="18"/>
    </w:p>
    <w:p w14:paraId="19361A9B" w14:textId="77777777" w:rsidR="009A62F5" w:rsidRPr="009A62F5" w:rsidRDefault="009A62F5" w:rsidP="009A62F5">
      <w:pPr>
        <w:jc w:val="both"/>
      </w:pPr>
      <w:r w:rsidRPr="009A62F5">
        <w:t>La calidad de la formación posgradual está estrechamente ligada a la consolidación de los procesos académicos y al acompañamiento permanente a los programas. En este marco, la Vicerrectoría de Posgrados fortaleció en 2025 los mecanismos de seguimiento académico, acompañamiento a las direcciones de programa y articulación con las dependencias administrativas y académicas.</w:t>
      </w:r>
    </w:p>
    <w:p w14:paraId="3D6F77AC" w14:textId="732E845B" w:rsidR="003D7C66" w:rsidRPr="009A62F5" w:rsidRDefault="009A62F5" w:rsidP="009A62F5">
      <w:pPr>
        <w:jc w:val="both"/>
      </w:pPr>
      <w:r w:rsidRPr="009A62F5">
        <w:t>Estas acciones permitieron optimizar la gestión académica, fortalecer la toma de decisiones basada en evidencias y garantizar la coherencia entre la planeación, la ejecución y la evaluación de la oferta posgradual, en alineación con los principios del eje de Gobernanza para el Buen Gobierno y los criterios de Sostenibilidad institucional.</w:t>
      </w:r>
    </w:p>
    <w:p w14:paraId="17DD610A" w14:textId="747102A0" w:rsidR="00351988" w:rsidRPr="003D1D78" w:rsidRDefault="003D1D78" w:rsidP="006172D2">
      <w:pPr>
        <w:pStyle w:val="Ttulo2"/>
        <w:spacing w:before="240" w:after="240"/>
        <w:ind w:left="709"/>
        <w:jc w:val="both"/>
      </w:pPr>
      <w:bookmarkStart w:id="19" w:name="_Toc222759202"/>
      <w:r>
        <w:t xml:space="preserve">3.2. </w:t>
      </w:r>
      <w:r w:rsidR="00351988" w:rsidRPr="003D1D78">
        <w:t>Investigación, Innovación y articulación con el entorno – Gestión 2025</w:t>
      </w:r>
      <w:bookmarkEnd w:id="19"/>
    </w:p>
    <w:p w14:paraId="22E07B80" w14:textId="75B8009A" w:rsidR="00351988" w:rsidRPr="003D1D78" w:rsidRDefault="003D1D78" w:rsidP="006172D2">
      <w:pPr>
        <w:pStyle w:val="Ttulo3"/>
        <w:spacing w:before="240" w:after="240"/>
        <w:ind w:left="1134"/>
        <w:jc w:val="both"/>
        <w:rPr>
          <w:lang w:val="es-MX"/>
        </w:rPr>
      </w:pPr>
      <w:bookmarkStart w:id="20" w:name="_Toc222759203"/>
      <w:r>
        <w:rPr>
          <w:lang w:val="es-MX"/>
        </w:rPr>
        <w:t xml:space="preserve">3.2.1. </w:t>
      </w:r>
      <w:r w:rsidR="00351988" w:rsidRPr="003D1D78">
        <w:rPr>
          <w:lang w:val="es-MX"/>
        </w:rPr>
        <w:t xml:space="preserve"> Articulación de los programas de posgrado con la investigación institucional</w:t>
      </w:r>
      <w:bookmarkEnd w:id="20"/>
    </w:p>
    <w:p w14:paraId="15841E3E" w14:textId="77777777" w:rsidR="00351988" w:rsidRPr="00351988" w:rsidRDefault="00351988" w:rsidP="00351988">
      <w:pPr>
        <w:spacing w:before="120" w:after="120"/>
        <w:jc w:val="both"/>
      </w:pPr>
      <w:r w:rsidRPr="00351988">
        <w:t>La formación posgradual constituye un eje central para el desarrollo de la investigación institucional, en la medida en que integra la generación de conocimiento avanzado con la formación de investigadores y la solución de problemáticas del entorno. En este contexto, la Vicerrectoría de Posgrados orientó su gestión durante 2025 al fortalecimiento de la articulación entre los programas de maestría y doctorado y los grupos de investigación institucionales.</w:t>
      </w:r>
    </w:p>
    <w:p w14:paraId="0888EAF9" w14:textId="77777777" w:rsidR="00351988" w:rsidRPr="00351988" w:rsidRDefault="00351988" w:rsidP="00351988">
      <w:pPr>
        <w:spacing w:before="120" w:after="120"/>
        <w:jc w:val="both"/>
      </w:pPr>
      <w:r w:rsidRPr="00351988">
        <w:t>Esta articulación permitió consolidar la coherencia entre los objetivos formativos de los posgrados, las líneas de investigación y los proyectos estratégicos institucionales, promoviendo una mayor integración entre la docencia, la investigación y la innovación. Dichas acciones se alinean con el eje de Entorno Emprendedor, al fortalecer la generación de conocimiento con potencial aplicado, y con el eje de Gobernanza para el Buen Gobierno, al consolidar procesos académicos estructurados y orientados al impacto.</w:t>
      </w:r>
    </w:p>
    <w:p w14:paraId="453808B5" w14:textId="12629FFB" w:rsidR="00351988" w:rsidRPr="003D1D78" w:rsidRDefault="003D1D78" w:rsidP="006172D2">
      <w:pPr>
        <w:pStyle w:val="Ttulo3"/>
        <w:spacing w:before="240" w:after="240"/>
        <w:ind w:left="1134"/>
        <w:jc w:val="both"/>
        <w:rPr>
          <w:lang w:val="es-MX"/>
        </w:rPr>
      </w:pPr>
      <w:bookmarkStart w:id="21" w:name="_Toc222759204"/>
      <w:r>
        <w:rPr>
          <w:lang w:val="es-MX"/>
        </w:rPr>
        <w:t>3.2.2.</w:t>
      </w:r>
      <w:r w:rsidR="00351988" w:rsidRPr="003D1D78">
        <w:rPr>
          <w:lang w:val="es-MX"/>
        </w:rPr>
        <w:t xml:space="preserve"> </w:t>
      </w:r>
      <w:r w:rsidRPr="006172D2">
        <w:rPr>
          <w:lang w:val="es-MX"/>
        </w:rPr>
        <w:t>Articulación entre Programas de Posgrado y Grupos de Investigación</w:t>
      </w:r>
      <w:bookmarkEnd w:id="21"/>
    </w:p>
    <w:p w14:paraId="11174EEE" w14:textId="4488BF8D" w:rsidR="003D1D78" w:rsidRDefault="003D1D78" w:rsidP="00351988">
      <w:pPr>
        <w:spacing w:before="120" w:after="120"/>
        <w:jc w:val="both"/>
      </w:pPr>
      <w:r>
        <w:t xml:space="preserve">En 2025, se consolidó la integración de los estudiantes de maestría y doctorado en los grupos de investigación de excelencia de la UDES. Esta sinergia permitió que el </w:t>
      </w:r>
      <w:r>
        <w:t>75</w:t>
      </w:r>
      <w:r w:rsidRPr="003D1D78">
        <w:t>% de los proyectos de grado</w:t>
      </w:r>
      <w:r>
        <w:t xml:space="preserve"> estuvieran vinculados a líneas de investigación activas, garantizando que el conocimiento generado en las aulas responda a problemas reales y cuente con el respaldo de investigadores categorizados. Esta articulación ha sido clave para la maduración de productos de nuevo conocimiento y desarrollo tecnológico.</w:t>
      </w:r>
    </w:p>
    <w:p w14:paraId="7ABDB801" w14:textId="2679D44B" w:rsidR="003D1D78" w:rsidRPr="003D1D78" w:rsidRDefault="003D1D78" w:rsidP="006172D2">
      <w:pPr>
        <w:pStyle w:val="Ttulo3"/>
        <w:spacing w:before="240" w:after="240"/>
        <w:ind w:left="1134"/>
        <w:jc w:val="both"/>
        <w:rPr>
          <w:lang w:val="es-MX"/>
        </w:rPr>
      </w:pPr>
      <w:bookmarkStart w:id="22" w:name="_Toc222759205"/>
      <w:r w:rsidRPr="003D1D78">
        <w:rPr>
          <w:lang w:val="es-MX"/>
        </w:rPr>
        <w:t>3.</w:t>
      </w:r>
      <w:r>
        <w:rPr>
          <w:lang w:val="es-MX"/>
        </w:rPr>
        <w:t>2.3</w:t>
      </w:r>
      <w:r w:rsidRPr="003D1D78">
        <w:rPr>
          <w:lang w:val="es-MX"/>
        </w:rPr>
        <w:t>. Investigación Aplicada, Innovación y Transferencia de Conocimiento</w:t>
      </w:r>
      <w:bookmarkEnd w:id="22"/>
    </w:p>
    <w:p w14:paraId="1440B004" w14:textId="463BAF37" w:rsidR="00351988" w:rsidRPr="003D1D78" w:rsidRDefault="00351988" w:rsidP="00351988">
      <w:pPr>
        <w:spacing w:before="120" w:after="120"/>
        <w:jc w:val="both"/>
      </w:pPr>
      <w:r w:rsidRPr="00351988">
        <w:t xml:space="preserve">La educación posgradual está llamada a desempeñar un papel protagónico en la investigación aplicada y la transferencia de conocimiento, mediante su articulación con el sector productivo, el </w:t>
      </w:r>
      <w:r w:rsidRPr="00351988">
        <w:lastRenderedPageBreak/>
        <w:t xml:space="preserve">Estado y la sociedad. En respuesta a esta dinámica, la Vicerrectoría de Posgrados promovió en 2025 </w:t>
      </w:r>
      <w:r w:rsidRPr="003D1D78">
        <w:t>el fortalecimiento de proyectos de investigación aplicada asociados a programas de maestría y doctorado, orientados a la solución de problemáticas relevantes del contexto regional y nacional.</w:t>
      </w:r>
    </w:p>
    <w:p w14:paraId="10AD574F" w14:textId="4D9B2A31" w:rsidR="00351988" w:rsidRPr="003D1D78" w:rsidRDefault="00351988" w:rsidP="00351988">
      <w:pPr>
        <w:spacing w:before="120" w:after="120"/>
        <w:jc w:val="both"/>
      </w:pPr>
      <w:r w:rsidRPr="003D1D78">
        <w:t xml:space="preserve">En este marco, </w:t>
      </w:r>
      <w:r w:rsidR="003D1D78" w:rsidRPr="003D1D78">
        <w:t>La gestión de la investigación en los programas de posgrado durante 2025 se orientó a la resolución de desafíos estructurales del entorno, trascendiendo la producción científica tradicional hacia modelos de transferencia tecnológica y articulación de alto nivel con sectores estratégicos.</w:t>
      </w:r>
    </w:p>
    <w:p w14:paraId="1038B342" w14:textId="6364CC69" w:rsidR="00351988" w:rsidRPr="003D1D78" w:rsidRDefault="00351988" w:rsidP="006172D2">
      <w:pPr>
        <w:pStyle w:val="Ttulo3"/>
        <w:spacing w:before="240" w:after="240"/>
        <w:ind w:left="1134"/>
        <w:jc w:val="both"/>
        <w:rPr>
          <w:lang w:val="es-MX"/>
        </w:rPr>
      </w:pPr>
      <w:r w:rsidRPr="003D1D78">
        <w:rPr>
          <w:lang w:val="es-MX"/>
        </w:rPr>
        <w:t xml:space="preserve"> </w:t>
      </w:r>
      <w:bookmarkStart w:id="23" w:name="_Toc222759206"/>
      <w:r w:rsidR="003D1D78">
        <w:rPr>
          <w:lang w:val="es-MX"/>
        </w:rPr>
        <w:t xml:space="preserve">3.2.4. </w:t>
      </w:r>
      <w:r w:rsidRPr="003D1D78">
        <w:rPr>
          <w:lang w:val="es-MX"/>
        </w:rPr>
        <w:t>Vinculación con el sector externo y pertinencia social</w:t>
      </w:r>
      <w:bookmarkEnd w:id="23"/>
    </w:p>
    <w:p w14:paraId="732EF0E3" w14:textId="77777777" w:rsidR="00351988" w:rsidRPr="00351988" w:rsidRDefault="00351988" w:rsidP="00351988">
      <w:pPr>
        <w:spacing w:before="120" w:after="120"/>
        <w:jc w:val="both"/>
      </w:pPr>
      <w:r w:rsidRPr="00351988">
        <w:t>La vinculación efectiva con el entorno constituye un criterio fundamental de pertinencia de la formación posgradual. En este sentido, la gestión de la Vicerrectoría de Posgrados en 2025 fortaleció la articulación de los programas con actores del sector productivo, institucional y social, promoviendo espacios de cooperación académica, investigación conjunta y transferencia de resultados.</w:t>
      </w:r>
    </w:p>
    <w:p w14:paraId="6ADC2468" w14:textId="77777777" w:rsidR="00351988" w:rsidRPr="00351988" w:rsidRDefault="00351988" w:rsidP="00351988">
      <w:pPr>
        <w:spacing w:before="120" w:after="120"/>
        <w:jc w:val="both"/>
      </w:pPr>
      <w:r w:rsidRPr="00351988">
        <w:t>Estas acciones contribuyeron a posicionar los posgrados como escenarios de generación de soluciones basadas en conocimiento, alineadas con las necesidades del territorio, en coherencia con los principios del eje de Apropiación Social y del eje de Sostenibilidad, al fortalecer el impacto y la proyección institucional de la Universidad.</w:t>
      </w:r>
    </w:p>
    <w:p w14:paraId="788723AD" w14:textId="271E9F5E" w:rsidR="00351988" w:rsidRPr="003D1D78" w:rsidRDefault="00351988" w:rsidP="006172D2">
      <w:pPr>
        <w:pStyle w:val="Ttulo3"/>
        <w:spacing w:before="240" w:after="240"/>
        <w:ind w:left="1134"/>
        <w:jc w:val="both"/>
        <w:rPr>
          <w:lang w:val="es-MX"/>
        </w:rPr>
      </w:pPr>
      <w:r w:rsidRPr="003D1D78">
        <w:rPr>
          <w:lang w:val="es-MX"/>
        </w:rPr>
        <w:t xml:space="preserve"> </w:t>
      </w:r>
      <w:bookmarkStart w:id="24" w:name="_Toc222759207"/>
      <w:r w:rsidR="003D1D78">
        <w:rPr>
          <w:lang w:val="es-MX"/>
        </w:rPr>
        <w:t xml:space="preserve">3.2.5. </w:t>
      </w:r>
      <w:r w:rsidRPr="003D1D78">
        <w:rPr>
          <w:lang w:val="es-MX"/>
        </w:rPr>
        <w:t>Formación investigativa avanzada en los programas de posgrado</w:t>
      </w:r>
      <w:bookmarkEnd w:id="24"/>
    </w:p>
    <w:p w14:paraId="40B496AD" w14:textId="77777777" w:rsidR="00351988" w:rsidRPr="00351988" w:rsidRDefault="00351988" w:rsidP="00351988">
      <w:pPr>
        <w:spacing w:before="120" w:after="120"/>
        <w:jc w:val="both"/>
      </w:pPr>
      <w:r w:rsidRPr="00351988">
        <w:t>La formación investigativa constituye un componente estructural de los programas de maestría y doctorado. En correspondencia con ello, la Vicerrectoría de Posgrados fortaleció durante 2025 los procesos de formación investigativa avanzada, promoviendo la articulación entre seminarios de investigación, proyectos de grado y líneas institucionales de investigación.</w:t>
      </w:r>
    </w:p>
    <w:p w14:paraId="6B05535F" w14:textId="77777777" w:rsidR="00351988" w:rsidRDefault="00351988" w:rsidP="00351988">
      <w:pPr>
        <w:spacing w:before="120" w:after="120"/>
        <w:jc w:val="both"/>
      </w:pPr>
      <w:r w:rsidRPr="00351988">
        <w:t>Este enfoque favoreció el desarrollo de competencias investigativas diferenciadas, acordes con los niveles de formación y los intereses académicos y profesionales de los estudiantes, en coherencia con el eje de Personalización, y contribuyó al fortalecimiento del Entorno Emprendedor, al formar talento humano con capacidad de generar conocimiento aplicable e innovador.</w:t>
      </w:r>
    </w:p>
    <w:p w14:paraId="6DF7CAAC" w14:textId="02455104" w:rsidR="003D1D78" w:rsidRDefault="003D1D78" w:rsidP="006172D2">
      <w:pPr>
        <w:pStyle w:val="Ttulo3"/>
        <w:spacing w:before="240" w:after="240"/>
        <w:ind w:left="1134"/>
        <w:jc w:val="both"/>
        <w:rPr>
          <w:lang w:val="es-MX"/>
        </w:rPr>
      </w:pPr>
      <w:bookmarkStart w:id="25" w:name="_Toc222759208"/>
      <w:r>
        <w:rPr>
          <w:lang w:val="es-MX"/>
        </w:rPr>
        <w:t xml:space="preserve">3.2.6. </w:t>
      </w:r>
      <w:r w:rsidRPr="003D1D78">
        <w:rPr>
          <w:lang w:val="es-MX"/>
        </w:rPr>
        <w:t>Gestión de la Propiedad Intelectual y Patentes</w:t>
      </w:r>
      <w:bookmarkEnd w:id="25"/>
    </w:p>
    <w:p w14:paraId="0497FE0D" w14:textId="77777777" w:rsidR="003D1D78" w:rsidRPr="003D1D78" w:rsidRDefault="003D1D78" w:rsidP="00141EC8">
      <w:pPr>
        <w:jc w:val="both"/>
        <w:rPr>
          <w:lang w:val="es-MX"/>
        </w:rPr>
      </w:pPr>
      <w:r w:rsidRPr="003D1D78">
        <w:rPr>
          <w:lang w:val="es-MX"/>
        </w:rPr>
        <w:t>Dando continuidad a la gestión iniciada en 2024, el 2025 marcó un avance decisivo en la protección del conocimiento. Se gestionó el seguimiento y consolidación de las patentes en áreas críticas:</w:t>
      </w:r>
    </w:p>
    <w:p w14:paraId="70D5D2F6" w14:textId="77777777" w:rsidR="003D1D78" w:rsidRPr="003D1D78" w:rsidRDefault="003D1D78" w:rsidP="003D1D78">
      <w:pPr>
        <w:pStyle w:val="Prrafodelista"/>
        <w:numPr>
          <w:ilvl w:val="0"/>
          <w:numId w:val="15"/>
        </w:numPr>
        <w:rPr>
          <w:lang w:val="es-MX"/>
        </w:rPr>
      </w:pPr>
      <w:r w:rsidRPr="003D1D78">
        <w:rPr>
          <w:lang w:val="es-MX"/>
        </w:rPr>
        <w:t>Enfermedades Infecciosas: Avance en la fase nacional/internacional de la patente derivada de la investigación doctoral, fortaleciendo el expediente para la acreditación de la Maestría.</w:t>
      </w:r>
    </w:p>
    <w:p w14:paraId="560B0B05" w14:textId="77777777" w:rsidR="003D1D78" w:rsidRPr="003D1D78" w:rsidRDefault="003D1D78" w:rsidP="003D1D78">
      <w:pPr>
        <w:rPr>
          <w:lang w:val="es-MX"/>
        </w:rPr>
      </w:pPr>
    </w:p>
    <w:p w14:paraId="00B2AF23" w14:textId="12683A33" w:rsidR="003D1D78" w:rsidRPr="003D1D78" w:rsidRDefault="003D1D78" w:rsidP="00C26DF8">
      <w:pPr>
        <w:pStyle w:val="Prrafodelista"/>
        <w:numPr>
          <w:ilvl w:val="0"/>
          <w:numId w:val="15"/>
        </w:numPr>
        <w:jc w:val="both"/>
        <w:rPr>
          <w:lang w:val="es-MX"/>
        </w:rPr>
      </w:pPr>
      <w:r w:rsidRPr="003D1D78">
        <w:rPr>
          <w:lang w:val="es-MX"/>
        </w:rPr>
        <w:lastRenderedPageBreak/>
        <w:t xml:space="preserve">Energías Renovables: Radicación y defensa técnica de innovaciones generadas </w:t>
      </w:r>
      <w:r>
        <w:rPr>
          <w:lang w:val="es-MX"/>
        </w:rPr>
        <w:t xml:space="preserve">de la investigación en producción de hidrógeno verde, </w:t>
      </w:r>
      <w:r w:rsidRPr="003D1D78">
        <w:rPr>
          <w:lang w:val="es-MX"/>
        </w:rPr>
        <w:t>en el marco de</w:t>
      </w:r>
      <w:r>
        <w:rPr>
          <w:lang w:val="es-MX"/>
        </w:rPr>
        <w:t>l Doctorado en Recursos Energéticos Renovables</w:t>
      </w:r>
      <w:r w:rsidRPr="003D1D78">
        <w:rPr>
          <w:lang w:val="es-MX"/>
        </w:rPr>
        <w:t>.</w:t>
      </w:r>
    </w:p>
    <w:p w14:paraId="4B44BF9F" w14:textId="61F58FE7" w:rsidR="003D1D78" w:rsidRPr="003D1D78" w:rsidRDefault="003D1D78" w:rsidP="00C26DF8">
      <w:pPr>
        <w:jc w:val="both"/>
        <w:rPr>
          <w:lang w:val="es-MX"/>
        </w:rPr>
      </w:pPr>
      <w:r w:rsidRPr="003D1D78">
        <w:rPr>
          <w:lang w:val="es-MX"/>
        </w:rPr>
        <w:t>Estas acciones demuestran una gestión que protege el capital intelectual de la universidad y lo proyecta hacia su futura comercialización o licenciamiento.</w:t>
      </w:r>
    </w:p>
    <w:p w14:paraId="5BC2550F" w14:textId="048410F0" w:rsidR="00B72189" w:rsidRPr="006172D2" w:rsidRDefault="006172D2" w:rsidP="00C26DF8">
      <w:pPr>
        <w:pStyle w:val="Ttulo2"/>
        <w:spacing w:before="240" w:after="240"/>
        <w:ind w:left="709"/>
        <w:jc w:val="both"/>
      </w:pPr>
      <w:bookmarkStart w:id="26" w:name="_Toc222759209"/>
      <w:r>
        <w:t xml:space="preserve">3.3. </w:t>
      </w:r>
      <w:r w:rsidR="00B72189" w:rsidRPr="006172D2">
        <w:t>Modelo institucional de aseguramiento de la calidad de los posgrados</w:t>
      </w:r>
      <w:bookmarkEnd w:id="26"/>
    </w:p>
    <w:p w14:paraId="1FB07740" w14:textId="1B0B5ADB" w:rsidR="00B72189" w:rsidRPr="00B72189" w:rsidRDefault="00B72189" w:rsidP="00C26DF8">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 xml:space="preserve">La calidad de la formación posgradual se sustenta en </w:t>
      </w:r>
      <w:r>
        <w:rPr>
          <w:rFonts w:eastAsia="Times New Roman" w:cstheme="minorHAnsi"/>
          <w:lang w:eastAsia="es-CO"/>
        </w:rPr>
        <w:t>el</w:t>
      </w:r>
      <w:r w:rsidRPr="00B72189">
        <w:rPr>
          <w:rFonts w:eastAsia="Times New Roman" w:cstheme="minorHAnsi"/>
          <w:lang w:eastAsia="es-CO"/>
        </w:rPr>
        <w:t xml:space="preserve"> modelo institucional de aseguramiento que articule planeación, autoevaluación y mejora continua. En este marco, la Vicerrectoría de Posgrados orientó durante 2025 el fortalecimiento del modelo institucional de aseguramiento de la calidad de los programas de maestría y doctorado, en coherencia con los lineamientos del MEN, los criterios del CNA y las disposiciones del PDI 2024–2028.</w:t>
      </w:r>
    </w:p>
    <w:p w14:paraId="4FDB9F20" w14:textId="77777777" w:rsidR="00B72189" w:rsidRPr="00B72189" w:rsidRDefault="00B72189" w:rsidP="00C26DF8">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Esta gestión se centró en la consolidación de procesos sistemáticos de seguimiento académico y administrativo, fortaleciendo la toma de decisiones basada en evidencias, en consonancia con el eje de Gobernanza para el Buen Gobierno y los principios de Sostenibilidad institucional.</w:t>
      </w:r>
    </w:p>
    <w:p w14:paraId="09EF16DA" w14:textId="056545A0" w:rsidR="00B72189" w:rsidRPr="00C26DF8" w:rsidRDefault="006172D2" w:rsidP="00C26DF8">
      <w:pPr>
        <w:pStyle w:val="Ttulo3"/>
        <w:spacing w:before="240" w:after="240"/>
        <w:ind w:left="1134"/>
        <w:jc w:val="both"/>
        <w:rPr>
          <w:lang w:val="es-MX"/>
        </w:rPr>
      </w:pPr>
      <w:bookmarkStart w:id="27" w:name="_Toc222759210"/>
      <w:r w:rsidRPr="00C26DF8">
        <w:rPr>
          <w:lang w:val="es-MX"/>
        </w:rPr>
        <w:t>3.</w:t>
      </w:r>
      <w:r w:rsidR="00C26DF8">
        <w:rPr>
          <w:lang w:val="es-MX"/>
        </w:rPr>
        <w:t>3.1.</w:t>
      </w:r>
      <w:r w:rsidRPr="00C26DF8">
        <w:rPr>
          <w:lang w:val="es-MX"/>
        </w:rPr>
        <w:t xml:space="preserve"> </w:t>
      </w:r>
      <w:r w:rsidR="00B72189" w:rsidRPr="00C26DF8">
        <w:rPr>
          <w:lang w:val="es-MX"/>
        </w:rPr>
        <w:t>Autoevaluación, seguimiento y planes de mejoramiento</w:t>
      </w:r>
      <w:bookmarkEnd w:id="27"/>
    </w:p>
    <w:p w14:paraId="709783A3" w14:textId="77777777" w:rsidR="00B72189" w:rsidRPr="00B72189" w:rsidRDefault="00B72189" w:rsidP="00C26DF8">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La autoevaluación permanente constituye un pilar fundamental de la cultura de la calidad en los posgrados. En este sentido, la Vicerrectoría de Posgrados fortaleció en 2025 los procesos de autoevaluación de los programas, promoviendo el seguimiento sistemático de indicadores académicos, administrativos y financieros, y la actualización de los planes de mejoramiento.</w:t>
      </w:r>
    </w:p>
    <w:p w14:paraId="7FA1F37B" w14:textId="77777777" w:rsidR="00B72189" w:rsidRPr="00B72189" w:rsidRDefault="00B72189" w:rsidP="00C26DF8">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Estas acciones permitieron identificar oportunidades de fortalecimiento, orientar estrategias de mejora focalizadas y garantizar la coherencia entre los objetivos de los programas y los estándares institucionales y nacionales, contribuyendo al fortalecimiento del eje de Gobernanza para el Buen Gobierno y al aseguramiento de la Sostenibilidad de la oferta posgradual.</w:t>
      </w:r>
    </w:p>
    <w:p w14:paraId="31FB688B" w14:textId="3B304C03" w:rsidR="00B72189" w:rsidRPr="00C26DF8" w:rsidRDefault="006172D2" w:rsidP="00C26DF8">
      <w:pPr>
        <w:pStyle w:val="Ttulo3"/>
        <w:spacing w:before="240" w:after="240"/>
        <w:ind w:left="1134"/>
        <w:jc w:val="both"/>
        <w:rPr>
          <w:lang w:val="es-MX"/>
        </w:rPr>
      </w:pPr>
      <w:bookmarkStart w:id="28" w:name="_Toc222759211"/>
      <w:r w:rsidRPr="00C26DF8">
        <w:rPr>
          <w:lang w:val="es-MX"/>
        </w:rPr>
        <w:t>3.</w:t>
      </w:r>
      <w:r w:rsidR="00C26DF8">
        <w:rPr>
          <w:lang w:val="es-MX"/>
        </w:rPr>
        <w:t>3.2</w:t>
      </w:r>
      <w:r w:rsidRPr="00C26DF8">
        <w:rPr>
          <w:lang w:val="es-MX"/>
        </w:rPr>
        <w:t xml:space="preserve">. </w:t>
      </w:r>
      <w:r w:rsidR="00B72189" w:rsidRPr="00C26DF8">
        <w:rPr>
          <w:lang w:val="es-MX"/>
        </w:rPr>
        <w:t>Procesos de registro calificado, renovación y acreditación de alta calidad</w:t>
      </w:r>
      <w:bookmarkEnd w:id="28"/>
    </w:p>
    <w:p w14:paraId="65D5A6C1" w14:textId="77777777" w:rsidR="00B72189" w:rsidRPr="00B72189" w:rsidRDefault="00B72189" w:rsidP="00C26DF8">
      <w:pPr>
        <w:spacing w:before="120" w:after="120" w:line="240" w:lineRule="auto"/>
        <w:jc w:val="both"/>
        <w:rPr>
          <w:rFonts w:eastAsia="Times New Roman" w:cstheme="minorHAnsi"/>
          <w:lang w:eastAsia="es-CO"/>
        </w:rPr>
      </w:pPr>
      <w:r w:rsidRPr="00B72189">
        <w:rPr>
          <w:rFonts w:eastAsia="Times New Roman" w:cstheme="minorHAnsi"/>
          <w:lang w:eastAsia="es-CO"/>
        </w:rPr>
        <w:t>Los procesos de registro calificado, renovación y acreditación de alta calidad constituyen referentes esenciales para la consolidación y posicionamiento de la oferta posgradual. En este marco, la Vicerrectoría de Posgrados lideró y acompañó durante 2025 los procesos asociados a la obtención, renovación y fortalecimiento de los registros calificados y a la preparación de programas para escenarios de acreditación, en articulación con las facultades y las unidades académicas.</w:t>
      </w:r>
    </w:p>
    <w:p w14:paraId="506B2F13" w14:textId="77777777" w:rsidR="00B72189" w:rsidRPr="00B72189" w:rsidRDefault="00B72189" w:rsidP="00C26DF8">
      <w:pPr>
        <w:spacing w:before="120" w:after="120" w:line="240" w:lineRule="auto"/>
        <w:jc w:val="both"/>
        <w:rPr>
          <w:rFonts w:eastAsia="Times New Roman" w:cstheme="minorHAnsi"/>
          <w:lang w:eastAsia="es-CO"/>
        </w:rPr>
      </w:pPr>
      <w:r w:rsidRPr="00B72189">
        <w:rPr>
          <w:rFonts w:eastAsia="Times New Roman" w:cstheme="minorHAnsi"/>
          <w:lang w:eastAsia="es-CO"/>
        </w:rPr>
        <w:t>Esta gestión fortaleció el cumplimiento de las condiciones de calidad exigidas por la normativa vigente y consolidó una cultura institucional orientada a la excelencia académica, en consonancia con el eje de Gobernanza para el Buen Gobierno y los lineamientos de Sostenibilidad institucional del PDI.</w:t>
      </w:r>
    </w:p>
    <w:p w14:paraId="1E4017E0" w14:textId="76AF2F45" w:rsidR="00B72189" w:rsidRPr="00C26DF8" w:rsidRDefault="006172D2" w:rsidP="00C26DF8">
      <w:pPr>
        <w:pStyle w:val="Ttulo3"/>
        <w:spacing w:before="240" w:after="240"/>
        <w:ind w:left="1134"/>
        <w:jc w:val="both"/>
        <w:rPr>
          <w:lang w:val="es-MX"/>
        </w:rPr>
      </w:pPr>
      <w:bookmarkStart w:id="29" w:name="_Toc222759212"/>
      <w:r w:rsidRPr="00C26DF8">
        <w:rPr>
          <w:lang w:val="es-MX"/>
        </w:rPr>
        <w:lastRenderedPageBreak/>
        <w:t>3.</w:t>
      </w:r>
      <w:r w:rsidR="00C26DF8">
        <w:rPr>
          <w:lang w:val="es-MX"/>
        </w:rPr>
        <w:t>3.3</w:t>
      </w:r>
      <w:r w:rsidRPr="00C26DF8">
        <w:rPr>
          <w:lang w:val="es-MX"/>
        </w:rPr>
        <w:t xml:space="preserve">. </w:t>
      </w:r>
      <w:r w:rsidR="00B72189" w:rsidRPr="00C26DF8">
        <w:rPr>
          <w:lang w:val="es-MX"/>
        </w:rPr>
        <w:t>Fortalecimiento de la gobernanza académica de los posgrados</w:t>
      </w:r>
      <w:bookmarkEnd w:id="29"/>
    </w:p>
    <w:p w14:paraId="14B7507B" w14:textId="77777777" w:rsidR="00B72189" w:rsidRPr="00B72189" w:rsidRDefault="00B72189" w:rsidP="00C26DF8">
      <w:pPr>
        <w:spacing w:before="120" w:after="120" w:line="240" w:lineRule="auto"/>
        <w:jc w:val="both"/>
        <w:rPr>
          <w:rFonts w:eastAsia="Times New Roman" w:cstheme="minorHAnsi"/>
          <w:lang w:eastAsia="es-CO"/>
        </w:rPr>
      </w:pPr>
      <w:r w:rsidRPr="00B72189">
        <w:rPr>
          <w:rFonts w:eastAsia="Times New Roman" w:cstheme="minorHAnsi"/>
          <w:lang w:eastAsia="es-CO"/>
        </w:rPr>
        <w:t>La gobernanza académica de los programas de posgrado es un elemento clave para garantizar la coherencia institucional, la transparencia y la calidad de las decisiones. Durante 2025, la Vicerrectoría de Posgrados fortaleció los espacios y mecanismos de gobernanza académica, promoviendo la articulación entre los consejos académicos, comités curriculares, direcciones de programa y demás instancias institucionales.</w:t>
      </w:r>
    </w:p>
    <w:p w14:paraId="57973A07" w14:textId="77777777" w:rsidR="00B72189" w:rsidRPr="00B72189" w:rsidRDefault="00B72189" w:rsidP="00C26DF8">
      <w:pPr>
        <w:spacing w:before="120" w:after="120" w:line="240" w:lineRule="auto"/>
        <w:jc w:val="both"/>
        <w:rPr>
          <w:rFonts w:eastAsia="Times New Roman" w:cstheme="minorHAnsi"/>
          <w:lang w:eastAsia="es-CO"/>
        </w:rPr>
      </w:pPr>
      <w:r w:rsidRPr="00B72189">
        <w:rPr>
          <w:rFonts w:eastAsia="Times New Roman" w:cstheme="minorHAnsi"/>
          <w:lang w:eastAsia="es-CO"/>
        </w:rPr>
        <w:t>Estas acciones contribuyeron a mejorar la coordinación académica, optimizar los procesos decisorios y fortalecer la responsabilidad institucional en la gestión de la formación avanzada, en coherencia con los principios del eje de Gobernanza para el Buen Gobierno.</w:t>
      </w:r>
    </w:p>
    <w:p w14:paraId="2E7EED27" w14:textId="77777777" w:rsidR="00B72189" w:rsidRPr="00351988" w:rsidRDefault="00B72189" w:rsidP="002A6797">
      <w:pPr>
        <w:jc w:val="both"/>
      </w:pPr>
    </w:p>
    <w:p w14:paraId="046E4D75" w14:textId="20B95C33" w:rsidR="00B72189" w:rsidRPr="00B72189" w:rsidRDefault="00B72189" w:rsidP="00656DC2">
      <w:pPr>
        <w:pStyle w:val="Ttulo1"/>
        <w:numPr>
          <w:ilvl w:val="0"/>
          <w:numId w:val="2"/>
        </w:numPr>
      </w:pPr>
      <w:bookmarkStart w:id="30" w:name="_Toc222759213"/>
      <w:r>
        <w:t>R</w:t>
      </w:r>
      <w:r w:rsidRPr="00B72189">
        <w:t xml:space="preserve">esultados </w:t>
      </w:r>
      <w:r>
        <w:t>r</w:t>
      </w:r>
      <w:r w:rsidRPr="00B72189">
        <w:t>elevantes, logros y proyección de la Vicerrectoría De Posgrados – 2025</w:t>
      </w:r>
      <w:bookmarkEnd w:id="30"/>
    </w:p>
    <w:p w14:paraId="169E2F10" w14:textId="3116AD5F" w:rsidR="00B72189" w:rsidRPr="00FD1E3E" w:rsidRDefault="00B72189" w:rsidP="00FD1E3E">
      <w:pPr>
        <w:pStyle w:val="Ttulo2"/>
        <w:numPr>
          <w:ilvl w:val="1"/>
          <w:numId w:val="2"/>
        </w:numPr>
        <w:spacing w:before="240" w:after="240"/>
        <w:ind w:left="1140" w:hanging="431"/>
        <w:jc w:val="both"/>
      </w:pPr>
      <w:bookmarkStart w:id="31" w:name="_Toc222759214"/>
      <w:r w:rsidRPr="00FD1E3E">
        <w:t>Principales resultados y logros de la gestión 2025</w:t>
      </w:r>
      <w:bookmarkEnd w:id="31"/>
    </w:p>
    <w:p w14:paraId="4BB3C796"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Durante el periodo 2025, la Vicerrectoría de Posgrados consolidó avances significativos en el fortalecimiento académico, investigativo y organizacional de la formación avanzada, materializando los compromisos establecidos en el informe de gestión 2024 y alineando su actuación con los ejes estratégicos del PDI 2024–2028.</w:t>
      </w:r>
    </w:p>
    <w:p w14:paraId="4AFC9C7C"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Entre los principales resultados se destacan el fortalecimiento de la planeación y gestión académica de los programas de maestría y doctorado; la consolidación de modelos curriculares flexibles y pertinentes; el avance en la virtualización y modalidades híbridas; la articulación efectiva con la investigación institucional y los centros estratégicos; y el fortalecimiento de los procesos de aseguramiento interno de la calidad y gobernanza académica.</w:t>
      </w:r>
    </w:p>
    <w:p w14:paraId="580C1677"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Estos logros reflejan una gestión orientada a la calidad, pertinencia, impacto social y sostenibilidad de la oferta posgradual, en coherencia con los principios del PEI y las prioridades estratégicas institucionales.</w:t>
      </w:r>
    </w:p>
    <w:p w14:paraId="7B51D88D" w14:textId="14A84635" w:rsidR="00B72189" w:rsidRPr="00FD1E3E" w:rsidRDefault="00B72189" w:rsidP="004C6460">
      <w:pPr>
        <w:pStyle w:val="Ttulo2"/>
        <w:numPr>
          <w:ilvl w:val="1"/>
          <w:numId w:val="2"/>
        </w:numPr>
        <w:spacing w:before="240" w:after="240"/>
        <w:ind w:left="1140" w:hanging="431"/>
        <w:jc w:val="both"/>
      </w:pPr>
      <w:bookmarkStart w:id="32" w:name="_Toc222759215"/>
      <w:r w:rsidRPr="00FD1E3E">
        <w:t>Cumplimiento de compromisos y avances frente al informe de gestión 2024</w:t>
      </w:r>
      <w:bookmarkEnd w:id="32"/>
    </w:p>
    <w:p w14:paraId="6FD5F453"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La gestión 2025 evidenció una evolución sustantiva respecto a los compromisos y proyecciones consignados en el informe de gestión 2024, particularmente en lo relacionado con el fortalecimiento de la planeación académica, la consolidación de procesos de autoevaluación y la articulación de los posgrados con la investigación y el entorno.</w:t>
      </w:r>
    </w:p>
    <w:p w14:paraId="7E0B018B"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En este sentido, la Vicerrectoría de Posgrados avanzó en la materialización de las líneas de acción priorizadas, fortaleciendo la coherencia entre la planeación estratégica y la ejecución académica, y consolidando una cultura institucional de seguimiento, evaluación y mejora continua, en consonancia con el eje de Gobernanza para el Buen Gobierno.</w:t>
      </w:r>
    </w:p>
    <w:p w14:paraId="5269E4D7" w14:textId="6686A0E7" w:rsidR="00B72189" w:rsidRPr="00FD1E3E" w:rsidRDefault="00B72189" w:rsidP="00C1255B">
      <w:pPr>
        <w:pStyle w:val="Ttulo2"/>
        <w:numPr>
          <w:ilvl w:val="1"/>
          <w:numId w:val="2"/>
        </w:numPr>
        <w:spacing w:before="240" w:after="240"/>
        <w:ind w:left="1140" w:hanging="431"/>
        <w:jc w:val="both"/>
      </w:pPr>
      <w:bookmarkStart w:id="33" w:name="_Toc222759216"/>
      <w:r w:rsidRPr="00FD1E3E">
        <w:lastRenderedPageBreak/>
        <w:t>Impacto institucional y aporte al desarrollo regional y nacional</w:t>
      </w:r>
      <w:bookmarkEnd w:id="33"/>
    </w:p>
    <w:p w14:paraId="2C03CA44"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La formación posgradual constituye un componente esencial del compromiso institucional con el desarrollo regional y nacional. En este marco, la gestión 2025 de la Vicerrectoría de Posgrados fortaleció el impacto de los programas de maestría y doctorado a través de su articulación con proyectos de investigación aplicada, innovación y transferencia de conocimiento, orientados a la solución de problemáticas del entorno.</w:t>
      </w:r>
    </w:p>
    <w:p w14:paraId="287357F0"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Este impacto se ve reflejado en el fortalecimiento de capacidades académicas y científicas, la formación de talento humano altamente cualificado y la generación de conocimiento pertinente, contribuyendo a los objetivos de desarrollo territorial y alineándose con el eje de Apropiación Social del PDI.</w:t>
      </w:r>
    </w:p>
    <w:p w14:paraId="0CA8A515" w14:textId="263269EA" w:rsidR="00B72189" w:rsidRPr="00FD1E3E" w:rsidRDefault="00B72189" w:rsidP="00C1255B">
      <w:pPr>
        <w:pStyle w:val="Ttulo2"/>
        <w:numPr>
          <w:ilvl w:val="1"/>
          <w:numId w:val="2"/>
        </w:numPr>
        <w:spacing w:before="240" w:after="240"/>
        <w:ind w:left="1140" w:hanging="431"/>
        <w:jc w:val="both"/>
      </w:pPr>
      <w:bookmarkStart w:id="34" w:name="_Toc222759217"/>
      <w:r w:rsidRPr="00FD1E3E">
        <w:t>Proyección estratégica de la Vicerrectoría de Posgrados</w:t>
      </w:r>
      <w:bookmarkEnd w:id="34"/>
    </w:p>
    <w:p w14:paraId="575A3E72"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A partir de los resultados alcanzados en 2025, la Vicerrectoría de Posgrados proyecta su gestión hacia la consolidación de una oferta posgradual académicamente sólida, pertinente y sostenible, en coherencia con las metas del PDI 2024–2028.</w:t>
      </w:r>
    </w:p>
    <w:p w14:paraId="3C1A7A33" w14:textId="77777777" w:rsidR="00B72189" w:rsidRPr="00B72189" w:rsidRDefault="00B72189" w:rsidP="00FD1E3E">
      <w:pPr>
        <w:spacing w:before="120" w:after="120" w:line="240" w:lineRule="auto"/>
        <w:jc w:val="both"/>
        <w:rPr>
          <w:rFonts w:eastAsia="Times New Roman" w:cstheme="minorHAnsi"/>
          <w:lang w:eastAsia="es-CO"/>
        </w:rPr>
      </w:pPr>
      <w:r w:rsidRPr="00B72189">
        <w:rPr>
          <w:rFonts w:eastAsia="Times New Roman" w:cstheme="minorHAnsi"/>
          <w:lang w:eastAsia="es-CO"/>
        </w:rPr>
        <w:t>Las líneas estratégicas de proyección se orientan al fortalecimiento de la personalización de las trayectorias formativas, la profundización de la transformación digital de los posgrados, el avance sistemático en procesos de calidad y acreditación, y la consolidación de una gobernanza académica robusta, que garantice la mejora continua y el posicionamiento institucional de la Universidad.</w:t>
      </w:r>
    </w:p>
    <w:p w14:paraId="74CCD1A1" w14:textId="539D78CE" w:rsidR="004618B5" w:rsidRPr="00C1255B" w:rsidRDefault="004618B5" w:rsidP="00C1255B">
      <w:pPr>
        <w:pStyle w:val="Ttulo2"/>
        <w:numPr>
          <w:ilvl w:val="1"/>
          <w:numId w:val="2"/>
        </w:numPr>
        <w:spacing w:before="240" w:after="240"/>
        <w:ind w:left="1140" w:hanging="431"/>
        <w:jc w:val="both"/>
      </w:pPr>
      <w:bookmarkStart w:id="35" w:name="_Toc222759218"/>
      <w:r w:rsidRPr="00C1255B">
        <w:t>Gestión Académica y desarrollo de la oferta de Posgrados 2025</w:t>
      </w:r>
      <w:bookmarkEnd w:id="35"/>
    </w:p>
    <w:p w14:paraId="7092FA22" w14:textId="24ED0121" w:rsidR="004618B5" w:rsidRPr="00FD1E3E" w:rsidRDefault="004618B5" w:rsidP="004C6460">
      <w:pPr>
        <w:pStyle w:val="Ttulo3"/>
        <w:numPr>
          <w:ilvl w:val="2"/>
          <w:numId w:val="2"/>
        </w:numPr>
        <w:spacing w:before="240" w:after="240"/>
        <w:ind w:left="1531" w:hanging="397"/>
        <w:jc w:val="both"/>
        <w:rPr>
          <w:lang w:val="es-MX"/>
        </w:rPr>
      </w:pPr>
      <w:bookmarkStart w:id="36" w:name="_Toc222759219"/>
      <w:r w:rsidRPr="00FD1E3E">
        <w:rPr>
          <w:lang w:val="es-MX"/>
        </w:rPr>
        <w:t>Planeación y fortalecimiento de la oferta académica de posgrados</w:t>
      </w:r>
      <w:bookmarkEnd w:id="36"/>
    </w:p>
    <w:p w14:paraId="5192D2E0" w14:textId="77777777" w:rsidR="004618B5" w:rsidRPr="009A62F5" w:rsidRDefault="004618B5" w:rsidP="004618B5">
      <w:pPr>
        <w:spacing w:before="120" w:after="120"/>
        <w:jc w:val="both"/>
      </w:pPr>
      <w:r w:rsidRPr="009A62F5">
        <w:t>Durante el periodo 2025, la Vicerrectoría de Posgrados orientó su gestión al fortalecimiento, consolidación y proyección estratégica de la oferta académica de maestrías y doctorados, en coherencia con las prioridades institucionales definidas en el PDI 2024–2028 y los lineamientos del PEI.</w:t>
      </w:r>
    </w:p>
    <w:p w14:paraId="08B0C434" w14:textId="77777777" w:rsidR="004618B5" w:rsidRPr="009A62F5" w:rsidRDefault="004618B5" w:rsidP="004618B5">
      <w:pPr>
        <w:spacing w:before="120" w:after="120"/>
        <w:jc w:val="both"/>
      </w:pPr>
      <w:r w:rsidRPr="009A62F5">
        <w:t>En el marco del eje de Gobernanza para el Buen Gobierno, se fortalecieron los procesos de planeación académica, análisis de pertinencia y toma de decisiones informadas para el desarrollo de la oferta posgradual, garantizando coherencia entre las necesidades del entorno, la capacidad institucional y la sostenibilidad de los programas.</w:t>
      </w:r>
    </w:p>
    <w:p w14:paraId="0063B6CB" w14:textId="5871DBD4" w:rsidR="004618B5" w:rsidRDefault="004618B5" w:rsidP="004618B5">
      <w:pPr>
        <w:spacing w:before="120" w:after="120"/>
        <w:jc w:val="both"/>
      </w:pPr>
      <w:r w:rsidRPr="009A62F5">
        <w:t>De manera complementaria, la gestión se articuló con el eje de Personalización, al promover diseños curriculares orientados al desarrollo de competencias avanzadas, a la flexibilidad académica y a la atención de diversos perfiles profesionales. Asimismo, desde el eje de Sostenibilidad, se priorizó la consolidación de programas estratégicos, asegurando su viabilidad académica, financiera y administrativa en el mediano plazo.</w:t>
      </w:r>
    </w:p>
    <w:p w14:paraId="230B4502" w14:textId="02633446" w:rsidR="000B7D6F" w:rsidRDefault="000B7D6F" w:rsidP="004618B5">
      <w:pPr>
        <w:spacing w:before="120" w:after="120"/>
        <w:jc w:val="both"/>
      </w:pPr>
    </w:p>
    <w:p w14:paraId="07A94044" w14:textId="77777777" w:rsidR="00FD1E3E" w:rsidRDefault="00FD1E3E" w:rsidP="004618B5">
      <w:pPr>
        <w:spacing w:before="120" w:after="120"/>
        <w:jc w:val="both"/>
      </w:pPr>
    </w:p>
    <w:p w14:paraId="47018927" w14:textId="77777777" w:rsidR="00FD1E3E" w:rsidRDefault="00FD1E3E" w:rsidP="004618B5">
      <w:pPr>
        <w:spacing w:before="120" w:after="120"/>
        <w:jc w:val="both"/>
      </w:pPr>
    </w:p>
    <w:p w14:paraId="32D90D0A" w14:textId="3D311634" w:rsidR="000B7D6F" w:rsidRDefault="000B7D6F" w:rsidP="000B7D6F">
      <w:pPr>
        <w:pStyle w:val="Descripcin"/>
      </w:pPr>
      <w:r>
        <w:t xml:space="preserve">Tabla </w:t>
      </w:r>
      <w:r>
        <w:fldChar w:fldCharType="begin"/>
      </w:r>
      <w:r>
        <w:instrText xml:space="preserve"> SEQ Tabla \* ARABIC </w:instrText>
      </w:r>
      <w:r>
        <w:fldChar w:fldCharType="separate"/>
      </w:r>
      <w:r>
        <w:rPr>
          <w:noProof/>
        </w:rPr>
        <w:t>1</w:t>
      </w:r>
      <w:r>
        <w:fldChar w:fldCharType="end"/>
      </w:r>
      <w:r>
        <w:t xml:space="preserve">. </w:t>
      </w:r>
      <w:r w:rsidR="00945911">
        <w:t>Oferta académica de p</w:t>
      </w:r>
      <w:r>
        <w:t>rogramas de posgrados</w:t>
      </w:r>
      <w:r w:rsidR="00945911">
        <w:t xml:space="preserve"> UDES por campus</w:t>
      </w:r>
      <w:r>
        <w:t>. 2025</w:t>
      </w:r>
    </w:p>
    <w:p w14:paraId="3DD35AD2" w14:textId="5DA88DFA" w:rsidR="000B7D6F" w:rsidRDefault="000B7D6F" w:rsidP="000B7D6F">
      <w:pPr>
        <w:spacing w:before="120" w:after="120"/>
        <w:jc w:val="center"/>
      </w:pPr>
      <w:r w:rsidRPr="000B7D6F">
        <w:rPr>
          <w:noProof/>
        </w:rPr>
        <w:drawing>
          <wp:inline distT="0" distB="0" distL="0" distR="0" wp14:anchorId="265BA7A2" wp14:editId="253AB657">
            <wp:extent cx="4810796" cy="1571844"/>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0796" cy="1571844"/>
                    </a:xfrm>
                    <a:prstGeom prst="rect">
                      <a:avLst/>
                    </a:prstGeom>
                  </pic:spPr>
                </pic:pic>
              </a:graphicData>
            </a:graphic>
          </wp:inline>
        </w:drawing>
      </w:r>
    </w:p>
    <w:p w14:paraId="12820DFF" w14:textId="0B168E56" w:rsidR="000B7D6F" w:rsidRPr="00C1255B" w:rsidRDefault="000B7D6F" w:rsidP="004618B5">
      <w:pPr>
        <w:spacing w:before="120" w:after="120"/>
        <w:jc w:val="both"/>
        <w:rPr>
          <w:sz w:val="20"/>
          <w:szCs w:val="20"/>
        </w:rPr>
      </w:pPr>
      <w:r w:rsidRPr="00C1255B">
        <w:rPr>
          <w:sz w:val="20"/>
          <w:szCs w:val="20"/>
        </w:rPr>
        <w:t>Fuente: S</w:t>
      </w:r>
      <w:r w:rsidR="00945911" w:rsidRPr="00C1255B">
        <w:rPr>
          <w:sz w:val="20"/>
          <w:szCs w:val="20"/>
        </w:rPr>
        <w:t>NIES</w:t>
      </w:r>
      <w:r w:rsidRPr="00C1255B">
        <w:rPr>
          <w:sz w:val="20"/>
          <w:szCs w:val="20"/>
        </w:rPr>
        <w:t xml:space="preserve">. Consultado </w:t>
      </w:r>
      <w:r w:rsidR="00945911" w:rsidRPr="00C1255B">
        <w:rPr>
          <w:sz w:val="20"/>
          <w:szCs w:val="20"/>
        </w:rPr>
        <w:t>en</w:t>
      </w:r>
      <w:r w:rsidRPr="00C1255B">
        <w:rPr>
          <w:sz w:val="20"/>
          <w:szCs w:val="20"/>
        </w:rPr>
        <w:t xml:space="preserve"> </w:t>
      </w:r>
      <w:r w:rsidR="00945911" w:rsidRPr="00C1255B">
        <w:rPr>
          <w:sz w:val="20"/>
          <w:szCs w:val="20"/>
        </w:rPr>
        <w:t>diciembre de 2025</w:t>
      </w:r>
    </w:p>
    <w:p w14:paraId="0106EE87" w14:textId="0726EB10" w:rsidR="00945911" w:rsidRDefault="00945911" w:rsidP="00945911">
      <w:pPr>
        <w:pStyle w:val="Descripcin"/>
      </w:pPr>
      <w:r>
        <w:t xml:space="preserve">Gráfica </w:t>
      </w:r>
      <w:r>
        <w:fldChar w:fldCharType="begin"/>
      </w:r>
      <w:r>
        <w:instrText xml:space="preserve"> SEQ Gráfica \* ARABIC </w:instrText>
      </w:r>
      <w:r>
        <w:fldChar w:fldCharType="separate"/>
      </w:r>
      <w:r>
        <w:rPr>
          <w:noProof/>
        </w:rPr>
        <w:t>1</w:t>
      </w:r>
      <w:r>
        <w:fldChar w:fldCharType="end"/>
      </w:r>
      <w:r>
        <w:t xml:space="preserve">. </w:t>
      </w:r>
      <w:r w:rsidRPr="00386913">
        <w:t>Número de estudiantes matriculados</w:t>
      </w:r>
      <w:r>
        <w:t xml:space="preserve"> 2025B</w:t>
      </w:r>
    </w:p>
    <w:p w14:paraId="72A7D6A0" w14:textId="4C536AC3" w:rsidR="00945911" w:rsidRDefault="00945911" w:rsidP="004C6460">
      <w:pPr>
        <w:spacing w:before="120" w:after="120"/>
        <w:jc w:val="center"/>
      </w:pPr>
      <w:r w:rsidRPr="00945911">
        <w:rPr>
          <w:noProof/>
        </w:rPr>
        <w:drawing>
          <wp:inline distT="0" distB="0" distL="0" distR="0" wp14:anchorId="37339F18" wp14:editId="7CEC9C08">
            <wp:extent cx="5135051" cy="1945835"/>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7606" cy="1954382"/>
                    </a:xfrm>
                    <a:prstGeom prst="rect">
                      <a:avLst/>
                    </a:prstGeom>
                  </pic:spPr>
                </pic:pic>
              </a:graphicData>
            </a:graphic>
          </wp:inline>
        </w:drawing>
      </w:r>
    </w:p>
    <w:p w14:paraId="72F444CE" w14:textId="149566BD" w:rsidR="004618B5" w:rsidRPr="00D22988" w:rsidRDefault="00D22988" w:rsidP="004618B5">
      <w:pPr>
        <w:spacing w:before="120" w:after="120"/>
        <w:jc w:val="both"/>
        <w:rPr>
          <w:sz w:val="20"/>
          <w:szCs w:val="20"/>
        </w:rPr>
      </w:pPr>
      <w:r w:rsidRPr="00D22988">
        <w:rPr>
          <w:sz w:val="20"/>
          <w:szCs w:val="20"/>
        </w:rPr>
        <w:t>Fuente: elaboración propia</w:t>
      </w:r>
    </w:p>
    <w:p w14:paraId="5C2F16DB" w14:textId="4D0EE1F5" w:rsidR="00945911" w:rsidRDefault="00B508BA" w:rsidP="00B508BA">
      <w:pPr>
        <w:pStyle w:val="Descripcin"/>
      </w:pPr>
      <w:r>
        <w:t xml:space="preserve">Ilustración </w:t>
      </w:r>
      <w:r>
        <w:fldChar w:fldCharType="begin"/>
      </w:r>
      <w:r>
        <w:instrText xml:space="preserve"> SEQ Ilustración \* ARABIC </w:instrText>
      </w:r>
      <w:r>
        <w:fldChar w:fldCharType="separate"/>
      </w:r>
      <w:r>
        <w:rPr>
          <w:noProof/>
        </w:rPr>
        <w:t>1</w:t>
      </w:r>
      <w:r>
        <w:fldChar w:fldCharType="end"/>
      </w:r>
      <w:r>
        <w:t>. Programas nuevos 2025</w:t>
      </w:r>
    </w:p>
    <w:p w14:paraId="0776A741" w14:textId="4E7389AB" w:rsidR="00D22988" w:rsidRDefault="00D22988" w:rsidP="004C6460">
      <w:pPr>
        <w:spacing w:before="120" w:after="120"/>
        <w:jc w:val="center"/>
        <w:rPr>
          <w:sz w:val="20"/>
          <w:szCs w:val="20"/>
        </w:rPr>
      </w:pPr>
      <w:r>
        <w:rPr>
          <w:noProof/>
          <w:sz w:val="20"/>
          <w:szCs w:val="20"/>
        </w:rPr>
        <w:drawing>
          <wp:inline distT="0" distB="0" distL="0" distR="0" wp14:anchorId="76F19B6B" wp14:editId="42A52206">
            <wp:extent cx="5430741" cy="2140481"/>
            <wp:effectExtent l="0" t="0" r="0" b="0"/>
            <wp:docPr id="11807231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6095" cy="2146533"/>
                    </a:xfrm>
                    <a:prstGeom prst="rect">
                      <a:avLst/>
                    </a:prstGeom>
                    <a:noFill/>
                  </pic:spPr>
                </pic:pic>
              </a:graphicData>
            </a:graphic>
          </wp:inline>
        </w:drawing>
      </w:r>
    </w:p>
    <w:p w14:paraId="799033BE" w14:textId="408796F9" w:rsidR="00D22988" w:rsidRPr="00D22988" w:rsidRDefault="00D22988" w:rsidP="00D22988">
      <w:pPr>
        <w:spacing w:before="120" w:after="120"/>
        <w:jc w:val="both"/>
        <w:rPr>
          <w:sz w:val="20"/>
          <w:szCs w:val="20"/>
        </w:rPr>
      </w:pPr>
      <w:r w:rsidRPr="00D22988">
        <w:rPr>
          <w:sz w:val="20"/>
          <w:szCs w:val="20"/>
        </w:rPr>
        <w:t>Fuente: elaboración propia</w:t>
      </w:r>
    </w:p>
    <w:p w14:paraId="74CC92A6" w14:textId="130471F2" w:rsidR="00B508BA" w:rsidRDefault="00B508BA" w:rsidP="00B508BA"/>
    <w:p w14:paraId="4FE9C41F" w14:textId="00E45A4F" w:rsidR="00945911" w:rsidRDefault="00B508BA" w:rsidP="00B508BA">
      <w:pPr>
        <w:pStyle w:val="Descripcin"/>
      </w:pPr>
      <w:r>
        <w:t xml:space="preserve">Ilustración </w:t>
      </w:r>
      <w:r>
        <w:fldChar w:fldCharType="begin"/>
      </w:r>
      <w:r>
        <w:instrText xml:space="preserve"> SEQ Ilustración \* ARABIC </w:instrText>
      </w:r>
      <w:r>
        <w:fldChar w:fldCharType="separate"/>
      </w:r>
      <w:r>
        <w:rPr>
          <w:noProof/>
        </w:rPr>
        <w:t>2</w:t>
      </w:r>
      <w:r>
        <w:fldChar w:fldCharType="end"/>
      </w:r>
      <w:r>
        <w:t>. Programas nuevos Especialidades Médico- Quirúrgicas UDES 2025</w:t>
      </w:r>
    </w:p>
    <w:p w14:paraId="5BD9BE8F" w14:textId="49FB75A7" w:rsidR="00B508BA" w:rsidRDefault="00B508BA" w:rsidP="004C6460">
      <w:pPr>
        <w:spacing w:before="120" w:after="120"/>
        <w:jc w:val="center"/>
      </w:pPr>
      <w:r w:rsidRPr="00B508BA">
        <w:rPr>
          <w:noProof/>
        </w:rPr>
        <w:drawing>
          <wp:inline distT="0" distB="0" distL="0" distR="0" wp14:anchorId="4EDD73CA" wp14:editId="6F2F33D5">
            <wp:extent cx="5612130" cy="19812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981200"/>
                    </a:xfrm>
                    <a:prstGeom prst="rect">
                      <a:avLst/>
                    </a:prstGeom>
                  </pic:spPr>
                </pic:pic>
              </a:graphicData>
            </a:graphic>
          </wp:inline>
        </w:drawing>
      </w:r>
    </w:p>
    <w:p w14:paraId="406A26B9" w14:textId="0CFE07DF" w:rsidR="00D22988" w:rsidRDefault="00D22988" w:rsidP="00D22988">
      <w:pPr>
        <w:spacing w:after="0"/>
        <w:jc w:val="both"/>
        <w:rPr>
          <w:sz w:val="20"/>
          <w:szCs w:val="20"/>
        </w:rPr>
      </w:pPr>
      <w:r w:rsidRPr="00D22988">
        <w:rPr>
          <w:sz w:val="20"/>
          <w:szCs w:val="20"/>
        </w:rPr>
        <w:t>Fuente: elaboración propia</w:t>
      </w:r>
    </w:p>
    <w:p w14:paraId="5FB52CB3" w14:textId="77777777" w:rsidR="00D22988" w:rsidRPr="00D22988" w:rsidRDefault="00D22988" w:rsidP="00D22988">
      <w:pPr>
        <w:spacing w:after="0"/>
        <w:jc w:val="both"/>
        <w:rPr>
          <w:sz w:val="20"/>
          <w:szCs w:val="20"/>
        </w:rPr>
      </w:pPr>
    </w:p>
    <w:p w14:paraId="5E83FB81" w14:textId="5EAA02D4" w:rsidR="004618B5" w:rsidRPr="00B508BA" w:rsidRDefault="004618B5" w:rsidP="004C6460">
      <w:pPr>
        <w:pStyle w:val="Ttulo3"/>
        <w:numPr>
          <w:ilvl w:val="2"/>
          <w:numId w:val="2"/>
        </w:numPr>
        <w:spacing w:before="120" w:after="120"/>
        <w:ind w:left="1531" w:hanging="397"/>
        <w:rPr>
          <w:sz w:val="22"/>
          <w:szCs w:val="22"/>
        </w:rPr>
      </w:pPr>
      <w:bookmarkStart w:id="37" w:name="_Toc222759220"/>
      <w:r w:rsidRPr="00D22988">
        <w:rPr>
          <w:lang w:val="es-MX"/>
        </w:rPr>
        <w:t>Estrategias implementadas para el fortalecimiento y reorientación de</w:t>
      </w:r>
      <w:r w:rsidRPr="00B508BA">
        <w:t xml:space="preserve"> programa</w:t>
      </w:r>
      <w:r w:rsidR="00B508BA" w:rsidRPr="00B508BA">
        <w:t>s que no aperturaron cohortes en 2025</w:t>
      </w:r>
      <w:bookmarkEnd w:id="37"/>
    </w:p>
    <w:p w14:paraId="08547203" w14:textId="1092F036" w:rsidR="004618B5" w:rsidRPr="008C6C54" w:rsidRDefault="00D22988" w:rsidP="004618B5">
      <w:pPr>
        <w:pStyle w:val="NormalWeb"/>
        <w:rPr>
          <w:rFonts w:asciiTheme="minorHAnsi" w:hAnsiTheme="minorHAnsi" w:cstheme="minorHAnsi"/>
          <w:sz w:val="22"/>
          <w:szCs w:val="22"/>
        </w:rPr>
      </w:pPr>
      <w:r>
        <w:rPr>
          <w:rFonts w:asciiTheme="minorHAnsi" w:hAnsiTheme="minorHAnsi" w:cstheme="minorHAnsi"/>
          <w:sz w:val="22"/>
          <w:szCs w:val="22"/>
        </w:rPr>
        <w:t xml:space="preserve">MAESTRÍA EN GESTIÓN PÚBLICA Y GOBIERNO - </w:t>
      </w:r>
      <w:r w:rsidR="004618B5" w:rsidRPr="008C6C54">
        <w:rPr>
          <w:rFonts w:asciiTheme="minorHAnsi" w:hAnsiTheme="minorHAnsi" w:cstheme="minorHAnsi"/>
          <w:sz w:val="22"/>
          <w:szCs w:val="22"/>
        </w:rPr>
        <w:t>MGPG</w:t>
      </w:r>
    </w:p>
    <w:p w14:paraId="2AA69104" w14:textId="77777777" w:rsidR="004618B5" w:rsidRPr="008C6C54" w:rsidRDefault="004618B5" w:rsidP="004618B5">
      <w:pPr>
        <w:pStyle w:val="NormalWeb"/>
        <w:rPr>
          <w:rFonts w:asciiTheme="minorHAnsi" w:hAnsiTheme="minorHAnsi" w:cstheme="minorHAnsi"/>
          <w:sz w:val="22"/>
          <w:szCs w:val="22"/>
        </w:rPr>
      </w:pPr>
      <w:r w:rsidRPr="008C6C54">
        <w:rPr>
          <w:rFonts w:asciiTheme="minorHAnsi" w:hAnsiTheme="minorHAnsi" w:cstheme="minorHAnsi"/>
          <w:sz w:val="22"/>
          <w:szCs w:val="22"/>
        </w:rPr>
        <w:t>En atención al análisis de la dinámica de matrícula y con el propósito de fortalecer la pertinencia, sostenibilidad y atractivo del programa, se adoptaron las siguientes estrategias:</w:t>
      </w:r>
    </w:p>
    <w:p w14:paraId="53161B92" w14:textId="77777777" w:rsidR="004618B5" w:rsidRPr="008C6C54" w:rsidRDefault="004618B5" w:rsidP="00B52491">
      <w:pPr>
        <w:pStyle w:val="NormalWeb"/>
        <w:numPr>
          <w:ilvl w:val="0"/>
          <w:numId w:val="4"/>
        </w:numPr>
        <w:jc w:val="both"/>
        <w:rPr>
          <w:rFonts w:asciiTheme="minorHAnsi" w:hAnsiTheme="minorHAnsi" w:cstheme="minorHAnsi"/>
          <w:sz w:val="22"/>
          <w:szCs w:val="22"/>
        </w:rPr>
      </w:pPr>
      <w:r w:rsidRPr="008C6C54">
        <w:rPr>
          <w:rStyle w:val="Fuerte"/>
          <w:rFonts w:asciiTheme="minorHAnsi" w:hAnsiTheme="minorHAnsi" w:cstheme="minorHAnsi"/>
          <w:sz w:val="22"/>
          <w:szCs w:val="22"/>
        </w:rPr>
        <w:t>Reforma curricular:</w:t>
      </w:r>
      <w:r w:rsidRPr="008C6C54">
        <w:rPr>
          <w:rFonts w:asciiTheme="minorHAnsi" w:hAnsiTheme="minorHAnsi" w:cstheme="minorHAnsi"/>
          <w:sz w:val="22"/>
          <w:szCs w:val="22"/>
        </w:rPr>
        <w:t xml:space="preserve"> ajuste de la duración del programa </w:t>
      </w:r>
      <w:r w:rsidRPr="00B52491">
        <w:rPr>
          <w:rFonts w:asciiTheme="minorHAnsi" w:hAnsiTheme="minorHAnsi" w:cstheme="minorHAnsi"/>
          <w:sz w:val="22"/>
          <w:szCs w:val="22"/>
        </w:rPr>
        <w:t>a</w:t>
      </w:r>
      <w:r w:rsidRPr="00B52491">
        <w:rPr>
          <w:rFonts w:asciiTheme="minorHAnsi" w:hAnsiTheme="minorHAnsi" w:cstheme="minorHAnsi"/>
          <w:b/>
          <w:bCs/>
          <w:sz w:val="22"/>
          <w:szCs w:val="22"/>
        </w:rPr>
        <w:t xml:space="preserve"> </w:t>
      </w:r>
      <w:r w:rsidRPr="00B52491">
        <w:rPr>
          <w:rStyle w:val="Fuerte"/>
          <w:rFonts w:asciiTheme="minorHAnsi" w:hAnsiTheme="minorHAnsi" w:cstheme="minorHAnsi"/>
          <w:b w:val="0"/>
          <w:bCs w:val="0"/>
          <w:sz w:val="22"/>
          <w:szCs w:val="22"/>
        </w:rPr>
        <w:t>tres (3) semestres</w:t>
      </w:r>
      <w:r w:rsidRPr="00B52491">
        <w:rPr>
          <w:rFonts w:asciiTheme="minorHAnsi" w:hAnsiTheme="minorHAnsi" w:cstheme="minorHAnsi"/>
          <w:sz w:val="22"/>
          <w:szCs w:val="22"/>
        </w:rPr>
        <w:t xml:space="preserve">, con implementación en </w:t>
      </w:r>
      <w:r w:rsidRPr="00B52491">
        <w:rPr>
          <w:rStyle w:val="Fuerte"/>
          <w:rFonts w:asciiTheme="minorHAnsi" w:hAnsiTheme="minorHAnsi" w:cstheme="minorHAnsi"/>
          <w:b w:val="0"/>
          <w:bCs w:val="0"/>
          <w:sz w:val="22"/>
          <w:szCs w:val="22"/>
        </w:rPr>
        <w:t>modalidad híbrida</w:t>
      </w:r>
      <w:r w:rsidRPr="00B52491">
        <w:rPr>
          <w:rFonts w:asciiTheme="minorHAnsi" w:hAnsiTheme="minorHAnsi" w:cstheme="minorHAnsi"/>
          <w:sz w:val="22"/>
          <w:szCs w:val="22"/>
        </w:rPr>
        <w:t>, orientada a responder a las necesidades de los profesionales y a las tendencias actuales de formación posgradual.</w:t>
      </w:r>
    </w:p>
    <w:p w14:paraId="122C9712" w14:textId="0C904CB7" w:rsidR="004618B5" w:rsidRPr="008C6C54" w:rsidRDefault="004618B5" w:rsidP="00B52491">
      <w:pPr>
        <w:pStyle w:val="NormalWeb"/>
        <w:numPr>
          <w:ilvl w:val="0"/>
          <w:numId w:val="4"/>
        </w:numPr>
        <w:jc w:val="both"/>
        <w:rPr>
          <w:rFonts w:asciiTheme="minorHAnsi" w:hAnsiTheme="minorHAnsi" w:cstheme="minorHAnsi"/>
          <w:sz w:val="22"/>
          <w:szCs w:val="22"/>
        </w:rPr>
      </w:pPr>
      <w:r w:rsidRPr="008C6C54">
        <w:rPr>
          <w:rStyle w:val="Fuerte"/>
          <w:rFonts w:asciiTheme="minorHAnsi" w:hAnsiTheme="minorHAnsi" w:cstheme="minorHAnsi"/>
          <w:sz w:val="22"/>
          <w:szCs w:val="22"/>
        </w:rPr>
        <w:t>Reconfiguración de convenios:</w:t>
      </w:r>
      <w:r w:rsidRPr="008C6C54">
        <w:rPr>
          <w:rFonts w:asciiTheme="minorHAnsi" w:hAnsiTheme="minorHAnsi" w:cstheme="minorHAnsi"/>
          <w:sz w:val="22"/>
          <w:szCs w:val="22"/>
        </w:rPr>
        <w:t xml:space="preserve"> finalización del convenio articulado con el </w:t>
      </w:r>
      <w:r w:rsidRPr="00B52491">
        <w:rPr>
          <w:rStyle w:val="Fuerte"/>
          <w:rFonts w:asciiTheme="minorHAnsi" w:hAnsiTheme="minorHAnsi" w:cstheme="minorHAnsi"/>
          <w:b w:val="0"/>
          <w:bCs w:val="0"/>
          <w:sz w:val="22"/>
          <w:szCs w:val="22"/>
        </w:rPr>
        <w:t>IIOG</w:t>
      </w:r>
      <w:r w:rsidRPr="008C6C54">
        <w:rPr>
          <w:rFonts w:asciiTheme="minorHAnsi" w:hAnsiTheme="minorHAnsi" w:cstheme="minorHAnsi"/>
          <w:sz w:val="22"/>
          <w:szCs w:val="22"/>
        </w:rPr>
        <w:t xml:space="preserve"> y redefinición del </w:t>
      </w:r>
      <w:r w:rsidRPr="00B52491">
        <w:rPr>
          <w:rStyle w:val="Fuerte"/>
          <w:rFonts w:asciiTheme="minorHAnsi" w:hAnsiTheme="minorHAnsi" w:cstheme="minorHAnsi"/>
          <w:b w:val="0"/>
          <w:bCs w:val="0"/>
          <w:sz w:val="22"/>
          <w:szCs w:val="22"/>
        </w:rPr>
        <w:t>componente internacional</w:t>
      </w:r>
      <w:r w:rsidRPr="008C6C54">
        <w:rPr>
          <w:rFonts w:asciiTheme="minorHAnsi" w:hAnsiTheme="minorHAnsi" w:cstheme="minorHAnsi"/>
          <w:sz w:val="22"/>
          <w:szCs w:val="22"/>
        </w:rPr>
        <w:t xml:space="preserve">, manteniendo alianzas estratégicas con </w:t>
      </w:r>
      <w:r w:rsidRPr="00B52491">
        <w:rPr>
          <w:rStyle w:val="Fuerte"/>
          <w:rFonts w:asciiTheme="minorHAnsi" w:hAnsiTheme="minorHAnsi" w:cstheme="minorHAnsi"/>
          <w:b w:val="0"/>
          <w:bCs w:val="0"/>
          <w:sz w:val="22"/>
          <w:szCs w:val="22"/>
        </w:rPr>
        <w:t>UP</w:t>
      </w:r>
      <w:r w:rsidR="00B52491">
        <w:rPr>
          <w:rStyle w:val="Fuerte"/>
          <w:rFonts w:asciiTheme="minorHAnsi" w:hAnsiTheme="minorHAnsi" w:cstheme="minorHAnsi"/>
          <w:b w:val="0"/>
          <w:bCs w:val="0"/>
          <w:sz w:val="22"/>
          <w:szCs w:val="22"/>
        </w:rPr>
        <w:t>A</w:t>
      </w:r>
      <w:r w:rsidRPr="00B52491">
        <w:rPr>
          <w:rStyle w:val="Fuerte"/>
          <w:rFonts w:asciiTheme="minorHAnsi" w:hAnsiTheme="minorHAnsi" w:cstheme="minorHAnsi"/>
          <w:b w:val="0"/>
          <w:bCs w:val="0"/>
          <w:sz w:val="22"/>
          <w:szCs w:val="22"/>
        </w:rPr>
        <w:t>Z y GOBERNA</w:t>
      </w:r>
      <w:r w:rsidRPr="008C6C54">
        <w:rPr>
          <w:rFonts w:asciiTheme="minorHAnsi" w:hAnsiTheme="minorHAnsi" w:cstheme="minorHAnsi"/>
          <w:sz w:val="22"/>
          <w:szCs w:val="22"/>
        </w:rPr>
        <w:t>, bajo un modelo académico y administrativo más eficiente.</w:t>
      </w:r>
    </w:p>
    <w:p w14:paraId="53AC37A6" w14:textId="77777777" w:rsidR="004618B5" w:rsidRDefault="004618B5" w:rsidP="00656DC2">
      <w:pPr>
        <w:pStyle w:val="NormalWeb"/>
        <w:numPr>
          <w:ilvl w:val="0"/>
          <w:numId w:val="4"/>
        </w:numPr>
        <w:rPr>
          <w:rFonts w:asciiTheme="minorHAnsi" w:hAnsiTheme="minorHAnsi" w:cstheme="minorHAnsi"/>
          <w:sz w:val="22"/>
          <w:szCs w:val="22"/>
        </w:rPr>
      </w:pPr>
      <w:r w:rsidRPr="008C6C54">
        <w:rPr>
          <w:rStyle w:val="Fuerte"/>
          <w:rFonts w:asciiTheme="minorHAnsi" w:hAnsiTheme="minorHAnsi" w:cstheme="minorHAnsi"/>
          <w:sz w:val="22"/>
          <w:szCs w:val="22"/>
        </w:rPr>
        <w:t>Articulación de oferta académica:</w:t>
      </w:r>
      <w:r w:rsidRPr="008C6C54">
        <w:rPr>
          <w:rFonts w:asciiTheme="minorHAnsi" w:hAnsiTheme="minorHAnsi" w:cstheme="minorHAnsi"/>
          <w:sz w:val="22"/>
          <w:szCs w:val="22"/>
        </w:rPr>
        <w:t xml:space="preserve"> estructuración de </w:t>
      </w:r>
      <w:r w:rsidRPr="00B52491">
        <w:rPr>
          <w:rStyle w:val="Fuerte"/>
          <w:rFonts w:asciiTheme="minorHAnsi" w:hAnsiTheme="minorHAnsi" w:cstheme="minorHAnsi"/>
          <w:b w:val="0"/>
          <w:bCs w:val="0"/>
          <w:sz w:val="22"/>
          <w:szCs w:val="22"/>
        </w:rPr>
        <w:t>dos especializaciones articuladas</w:t>
      </w:r>
      <w:r w:rsidRPr="008C6C54">
        <w:rPr>
          <w:rFonts w:asciiTheme="minorHAnsi" w:hAnsiTheme="minorHAnsi" w:cstheme="minorHAnsi"/>
          <w:sz w:val="22"/>
          <w:szCs w:val="22"/>
        </w:rPr>
        <w:t xml:space="preserve"> al programa, como estrategia para diversificar las rutas de ingreso, favorecer la progresión académica y ampliar el público objetivo.</w:t>
      </w:r>
    </w:p>
    <w:p w14:paraId="10DFB84B" w14:textId="27EF9A61" w:rsidR="004618B5" w:rsidRDefault="00D22988" w:rsidP="004618B5">
      <w:pPr>
        <w:pStyle w:val="NormalWeb"/>
        <w:rPr>
          <w:rFonts w:asciiTheme="minorHAnsi" w:hAnsiTheme="minorHAnsi" w:cstheme="minorHAnsi"/>
          <w:sz w:val="22"/>
          <w:szCs w:val="22"/>
        </w:rPr>
      </w:pPr>
      <w:r>
        <w:rPr>
          <w:rFonts w:asciiTheme="minorHAnsi" w:hAnsiTheme="minorHAnsi" w:cstheme="minorHAnsi"/>
          <w:sz w:val="22"/>
          <w:szCs w:val="22"/>
        </w:rPr>
        <w:t xml:space="preserve">MAESTRÍA EN ADMINISTRACIÓN DE EMPRSAS - </w:t>
      </w:r>
      <w:r w:rsidR="004618B5">
        <w:rPr>
          <w:rFonts w:asciiTheme="minorHAnsi" w:hAnsiTheme="minorHAnsi" w:cstheme="minorHAnsi"/>
          <w:sz w:val="22"/>
          <w:szCs w:val="22"/>
        </w:rPr>
        <w:t>MBA</w:t>
      </w:r>
    </w:p>
    <w:p w14:paraId="71ADD8AE" w14:textId="77777777" w:rsidR="004618B5" w:rsidRPr="00D22988" w:rsidRDefault="004618B5" w:rsidP="004618B5">
      <w:pPr>
        <w:pStyle w:val="NormalWeb"/>
        <w:rPr>
          <w:rFonts w:ascii="Calibri" w:hAnsi="Calibri" w:cs="Calibri"/>
          <w:sz w:val="22"/>
          <w:szCs w:val="22"/>
        </w:rPr>
      </w:pPr>
      <w:r w:rsidRPr="00D22988">
        <w:rPr>
          <w:rFonts w:ascii="Calibri" w:hAnsi="Calibri" w:cs="Calibri"/>
          <w:sz w:val="22"/>
          <w:szCs w:val="22"/>
        </w:rPr>
        <w:t>Como resultado del análisis de pertinencia académica y comportamiento de la demanda, se definieron las siguientes estrategias de fortalecimiento:</w:t>
      </w:r>
    </w:p>
    <w:p w14:paraId="355E7755" w14:textId="77777777" w:rsidR="004618B5" w:rsidRPr="00D22988" w:rsidRDefault="004618B5" w:rsidP="00656DC2">
      <w:pPr>
        <w:pStyle w:val="NormalWeb"/>
        <w:numPr>
          <w:ilvl w:val="0"/>
          <w:numId w:val="5"/>
        </w:numPr>
        <w:rPr>
          <w:rFonts w:ascii="Calibri" w:hAnsi="Calibri" w:cs="Calibri"/>
          <w:sz w:val="22"/>
          <w:szCs w:val="22"/>
        </w:rPr>
      </w:pPr>
      <w:r w:rsidRPr="00D22988">
        <w:rPr>
          <w:rStyle w:val="Fuerte"/>
          <w:rFonts w:ascii="Calibri" w:hAnsi="Calibri" w:cs="Calibri"/>
          <w:sz w:val="22"/>
          <w:szCs w:val="22"/>
        </w:rPr>
        <w:t>Reforma curricular:</w:t>
      </w:r>
      <w:r w:rsidRPr="00D22988">
        <w:rPr>
          <w:rFonts w:ascii="Calibri" w:hAnsi="Calibri" w:cs="Calibri"/>
          <w:sz w:val="22"/>
          <w:szCs w:val="22"/>
        </w:rPr>
        <w:t xml:space="preserve"> rediseño del programa a una duración de </w:t>
      </w:r>
      <w:r w:rsidRPr="002E21CD">
        <w:rPr>
          <w:rStyle w:val="Fuerte"/>
          <w:rFonts w:ascii="Calibri" w:hAnsi="Calibri" w:cs="Calibri"/>
          <w:b w:val="0"/>
          <w:bCs w:val="0"/>
          <w:sz w:val="22"/>
          <w:szCs w:val="22"/>
        </w:rPr>
        <w:t>tres (3) semestres</w:t>
      </w:r>
      <w:r w:rsidRPr="00D22988">
        <w:rPr>
          <w:rFonts w:ascii="Calibri" w:hAnsi="Calibri" w:cs="Calibri"/>
          <w:sz w:val="22"/>
          <w:szCs w:val="22"/>
        </w:rPr>
        <w:t xml:space="preserve">, con desarrollo en </w:t>
      </w:r>
      <w:r w:rsidRPr="002E21CD">
        <w:rPr>
          <w:rStyle w:val="Fuerte"/>
          <w:rFonts w:ascii="Calibri" w:hAnsi="Calibri" w:cs="Calibri"/>
          <w:b w:val="0"/>
          <w:bCs w:val="0"/>
          <w:sz w:val="22"/>
          <w:szCs w:val="22"/>
        </w:rPr>
        <w:t>modalidad virtual</w:t>
      </w:r>
      <w:r w:rsidRPr="00D22988">
        <w:rPr>
          <w:rFonts w:ascii="Calibri" w:hAnsi="Calibri" w:cs="Calibri"/>
          <w:sz w:val="22"/>
          <w:szCs w:val="22"/>
        </w:rPr>
        <w:t>, orientado a ampliar el acceso, mejorar la flexibilidad y responder a las dinámicas actuales de formación posgradual.</w:t>
      </w:r>
    </w:p>
    <w:p w14:paraId="0414D5EB" w14:textId="77777777" w:rsidR="004618B5" w:rsidRPr="00D22988" w:rsidRDefault="004618B5" w:rsidP="001E73E2">
      <w:pPr>
        <w:pStyle w:val="NormalWeb"/>
        <w:numPr>
          <w:ilvl w:val="0"/>
          <w:numId w:val="5"/>
        </w:numPr>
        <w:jc w:val="both"/>
        <w:rPr>
          <w:rFonts w:ascii="Calibri" w:hAnsi="Calibri" w:cs="Calibri"/>
          <w:sz w:val="22"/>
          <w:szCs w:val="22"/>
        </w:rPr>
      </w:pPr>
      <w:r w:rsidRPr="00D22988">
        <w:rPr>
          <w:rStyle w:val="Fuerte"/>
          <w:rFonts w:ascii="Calibri" w:hAnsi="Calibri" w:cs="Calibri"/>
          <w:sz w:val="22"/>
          <w:szCs w:val="22"/>
        </w:rPr>
        <w:lastRenderedPageBreak/>
        <w:t>Fortalecimiento del componente práctico:</w:t>
      </w:r>
      <w:r w:rsidRPr="00D22988">
        <w:rPr>
          <w:rFonts w:ascii="Calibri" w:hAnsi="Calibri" w:cs="Calibri"/>
          <w:sz w:val="22"/>
          <w:szCs w:val="22"/>
        </w:rPr>
        <w:t xml:space="preserve"> incorporación de </w:t>
      </w:r>
      <w:r w:rsidRPr="002E21CD">
        <w:rPr>
          <w:rStyle w:val="Fuerte"/>
          <w:rFonts w:ascii="Calibri" w:hAnsi="Calibri" w:cs="Calibri"/>
          <w:b w:val="0"/>
          <w:bCs w:val="0"/>
          <w:sz w:val="22"/>
          <w:szCs w:val="22"/>
        </w:rPr>
        <w:t>estrategias de aprendizaje experiencial</w:t>
      </w:r>
      <w:r w:rsidRPr="00D22988">
        <w:rPr>
          <w:rFonts w:ascii="Calibri" w:hAnsi="Calibri" w:cs="Calibri"/>
          <w:sz w:val="22"/>
          <w:szCs w:val="22"/>
        </w:rPr>
        <w:t xml:space="preserve">, mediante </w:t>
      </w:r>
      <w:r w:rsidRPr="002E21CD">
        <w:rPr>
          <w:rStyle w:val="Fuerte"/>
          <w:rFonts w:ascii="Calibri" w:hAnsi="Calibri" w:cs="Calibri"/>
          <w:b w:val="0"/>
          <w:bCs w:val="0"/>
          <w:sz w:val="22"/>
          <w:szCs w:val="22"/>
        </w:rPr>
        <w:t xml:space="preserve">prácticas intensivas, </w:t>
      </w:r>
      <w:proofErr w:type="gramStart"/>
      <w:r w:rsidRPr="002E21CD">
        <w:rPr>
          <w:rStyle w:val="Fuerte"/>
          <w:rFonts w:ascii="Calibri" w:hAnsi="Calibri" w:cs="Calibri"/>
          <w:b w:val="0"/>
          <w:bCs w:val="0"/>
          <w:sz w:val="22"/>
          <w:szCs w:val="22"/>
        </w:rPr>
        <w:t>Living</w:t>
      </w:r>
      <w:proofErr w:type="gramEnd"/>
      <w:r w:rsidRPr="002E21CD">
        <w:rPr>
          <w:rStyle w:val="Fuerte"/>
          <w:rFonts w:ascii="Calibri" w:hAnsi="Calibri" w:cs="Calibri"/>
          <w:b w:val="0"/>
          <w:bCs w:val="0"/>
          <w:sz w:val="22"/>
          <w:szCs w:val="22"/>
        </w:rPr>
        <w:t xml:space="preserve"> Labs y escenarios reales de aplicación</w:t>
      </w:r>
      <w:r w:rsidRPr="00D22988">
        <w:rPr>
          <w:rFonts w:ascii="Calibri" w:hAnsi="Calibri" w:cs="Calibri"/>
          <w:sz w:val="22"/>
          <w:szCs w:val="22"/>
        </w:rPr>
        <w:t>, que favorecen el desarrollo de competencias aplicadas, la innovación y la solución de problemáticas del entorno.</w:t>
      </w:r>
    </w:p>
    <w:p w14:paraId="2E5F4A46" w14:textId="4060223D" w:rsidR="004618B5" w:rsidRDefault="002E21CD" w:rsidP="001E73E2">
      <w:pPr>
        <w:pStyle w:val="NormalWeb"/>
        <w:jc w:val="both"/>
        <w:rPr>
          <w:rFonts w:asciiTheme="minorHAnsi" w:hAnsiTheme="minorHAnsi" w:cstheme="minorHAnsi"/>
          <w:sz w:val="22"/>
          <w:szCs w:val="22"/>
        </w:rPr>
      </w:pPr>
      <w:r>
        <w:rPr>
          <w:rFonts w:asciiTheme="minorHAnsi" w:hAnsiTheme="minorHAnsi" w:cstheme="minorHAnsi"/>
          <w:sz w:val="22"/>
          <w:szCs w:val="22"/>
        </w:rPr>
        <w:t xml:space="preserve">MAESTRÍA EN GESTIÓN DE CIENCIA, TECNOLOGÍA E INNOVACIÓN - </w:t>
      </w:r>
      <w:r w:rsidR="004618B5">
        <w:rPr>
          <w:rFonts w:asciiTheme="minorHAnsi" w:hAnsiTheme="minorHAnsi" w:cstheme="minorHAnsi"/>
          <w:sz w:val="22"/>
          <w:szCs w:val="22"/>
        </w:rPr>
        <w:t>MGCTEI</w:t>
      </w:r>
    </w:p>
    <w:p w14:paraId="18B13839" w14:textId="77777777" w:rsidR="004618B5" w:rsidRPr="00CF60FE" w:rsidRDefault="004618B5" w:rsidP="001E73E2">
      <w:pPr>
        <w:spacing w:before="100" w:beforeAutospacing="1" w:after="100" w:afterAutospacing="1" w:line="240" w:lineRule="auto"/>
        <w:jc w:val="both"/>
        <w:rPr>
          <w:rFonts w:eastAsia="Times New Roman" w:cstheme="minorHAnsi"/>
          <w:lang w:eastAsia="es-CO"/>
        </w:rPr>
      </w:pPr>
      <w:r w:rsidRPr="00CF60FE">
        <w:rPr>
          <w:rFonts w:eastAsia="Times New Roman" w:cstheme="minorHAnsi"/>
          <w:lang w:eastAsia="es-CO"/>
        </w:rPr>
        <w:t>El análisis académico del programa evidenció que el perfil de egreso presenta ambigüedades, lo que dificulta identificar con claridad los campos de desempeño profesional, los escenarios de inserción laboral y el valor diferencial del magíster frente a otras ofertas similares. Esta situación limita la comprensión del alcance del programa por parte de potenciales aspirantes y actores externos.</w:t>
      </w:r>
    </w:p>
    <w:p w14:paraId="61C69F8C" w14:textId="77777777" w:rsidR="004618B5" w:rsidRPr="00CF60FE" w:rsidRDefault="004618B5" w:rsidP="001E73E2">
      <w:pPr>
        <w:spacing w:before="100" w:beforeAutospacing="1" w:after="100" w:afterAutospacing="1" w:line="240" w:lineRule="auto"/>
        <w:jc w:val="both"/>
        <w:rPr>
          <w:rFonts w:eastAsia="Times New Roman" w:cstheme="minorHAnsi"/>
          <w:lang w:eastAsia="es-CO"/>
        </w:rPr>
      </w:pPr>
      <w:r w:rsidRPr="00CF60FE">
        <w:rPr>
          <w:rFonts w:eastAsia="Times New Roman" w:cstheme="minorHAnsi"/>
          <w:lang w:eastAsia="es-CO"/>
        </w:rPr>
        <w:t>En respuesta a este diagnóstico, se adelanta un proceso de reflexión y redefinición curricular, orientado a precisar el perfil del graduado, fortalecer la coherencia entre el plan de estudios, los resultados de aprendizaje y los sectores de impacto, y reorientar el énfasis del programa hacia áreas de mayor pertinencia y atractivo académico y profesional.</w:t>
      </w:r>
    </w:p>
    <w:p w14:paraId="1BE3AA95" w14:textId="77777777" w:rsidR="004618B5" w:rsidRPr="00CF60FE" w:rsidRDefault="004618B5" w:rsidP="00757726">
      <w:pPr>
        <w:rPr>
          <w:lang w:eastAsia="es-CO"/>
        </w:rPr>
      </w:pPr>
      <w:r w:rsidRPr="00CF60FE">
        <w:rPr>
          <w:lang w:eastAsia="es-CO"/>
        </w:rPr>
        <w:t>Líneas de transformación del programa</w:t>
      </w:r>
    </w:p>
    <w:p w14:paraId="0813DF1D" w14:textId="77777777" w:rsidR="004618B5" w:rsidRPr="00CF60FE" w:rsidRDefault="004618B5" w:rsidP="004618B5">
      <w:pPr>
        <w:spacing w:before="100" w:beforeAutospacing="1" w:after="100" w:afterAutospacing="1" w:line="240" w:lineRule="auto"/>
        <w:rPr>
          <w:rFonts w:eastAsia="Times New Roman" w:cstheme="minorHAnsi"/>
          <w:lang w:eastAsia="es-CO"/>
        </w:rPr>
      </w:pPr>
      <w:r w:rsidRPr="00CF60FE">
        <w:rPr>
          <w:rFonts w:eastAsia="Times New Roman" w:cstheme="minorHAnsi"/>
          <w:lang w:eastAsia="es-CO"/>
        </w:rPr>
        <w:t>Como resultado de este proceso, se analizan las siguientes opciones de transformación, orientadas a clarificar el perfil de egreso y ampliar los escenarios de aporte del graduado:</w:t>
      </w:r>
    </w:p>
    <w:p w14:paraId="7D630BDC" w14:textId="77777777" w:rsidR="004618B5" w:rsidRDefault="004618B5" w:rsidP="00656DC2">
      <w:pPr>
        <w:numPr>
          <w:ilvl w:val="0"/>
          <w:numId w:val="6"/>
        </w:numPr>
        <w:spacing w:before="100" w:beforeAutospacing="1" w:after="100" w:afterAutospacing="1" w:line="240" w:lineRule="auto"/>
        <w:rPr>
          <w:rFonts w:eastAsia="Times New Roman" w:cstheme="minorHAnsi"/>
          <w:lang w:eastAsia="es-CO"/>
        </w:rPr>
      </w:pPr>
      <w:r w:rsidRPr="00CF60FE">
        <w:rPr>
          <w:rFonts w:eastAsia="Times New Roman" w:cstheme="minorHAnsi"/>
          <w:lang w:eastAsia="es-CO"/>
        </w:rPr>
        <w:t>Maestría en Innovación, Ciencia y Transformación Digital, con énfasis en la aplicación de la innovación y la ciencia para la transformación de organizaciones, procesos y territorios, en contextos públicos y privados.</w:t>
      </w:r>
    </w:p>
    <w:p w14:paraId="15602DD3" w14:textId="77777777" w:rsidR="004618B5" w:rsidRPr="00CF60FE" w:rsidRDefault="004618B5" w:rsidP="00656DC2">
      <w:pPr>
        <w:numPr>
          <w:ilvl w:val="0"/>
          <w:numId w:val="6"/>
        </w:numPr>
        <w:spacing w:before="100" w:beforeAutospacing="1" w:after="100" w:afterAutospacing="1" w:line="240" w:lineRule="auto"/>
        <w:rPr>
          <w:rFonts w:eastAsia="Times New Roman" w:cstheme="minorHAnsi"/>
          <w:lang w:eastAsia="es-CO"/>
        </w:rPr>
      </w:pPr>
      <w:r w:rsidRPr="00CF60FE">
        <w:rPr>
          <w:rFonts w:eastAsia="Times New Roman" w:cstheme="minorHAnsi"/>
          <w:lang w:eastAsia="es-CO"/>
        </w:rPr>
        <w:t>Maestría en Innovación y Salud Digital, orientada al desarrollo de soluciones innovadoras y digitales para el sector salud, integrando tecnologías emergentes, gestión de la innovación y mejora de sistemas y servicios de salud.</w:t>
      </w:r>
    </w:p>
    <w:p w14:paraId="25CAB625" w14:textId="77777777" w:rsidR="004618B5" w:rsidRPr="00CF60FE" w:rsidRDefault="004618B5" w:rsidP="004618B5">
      <w:pPr>
        <w:spacing w:before="100" w:beforeAutospacing="1" w:after="100" w:afterAutospacing="1" w:line="240" w:lineRule="auto"/>
        <w:rPr>
          <w:rFonts w:eastAsia="Times New Roman" w:cstheme="minorHAnsi"/>
          <w:lang w:eastAsia="es-CO"/>
        </w:rPr>
      </w:pPr>
      <w:r w:rsidRPr="00CF60FE">
        <w:rPr>
          <w:rFonts w:eastAsia="Times New Roman" w:cstheme="minorHAnsi"/>
          <w:lang w:eastAsia="es-CO"/>
        </w:rPr>
        <w:t>Estas alternativas permiten visibilizar con mayor claridad el campo de acción del graduado, su aporte al entorno y su contribución a la solución de problemáticas estratégicas del país.</w:t>
      </w:r>
    </w:p>
    <w:p w14:paraId="2979EFD6" w14:textId="77777777" w:rsidR="002E21CD" w:rsidRDefault="002E21CD" w:rsidP="004618B5">
      <w:pPr>
        <w:pStyle w:val="NormalWeb"/>
        <w:rPr>
          <w:rStyle w:val="Fuerte"/>
          <w:rFonts w:asciiTheme="minorHAnsi" w:hAnsiTheme="minorHAnsi" w:cstheme="minorHAnsi"/>
          <w:b w:val="0"/>
          <w:bCs w:val="0"/>
        </w:rPr>
      </w:pPr>
      <w:r w:rsidRPr="00DF4EDC">
        <w:rPr>
          <w:rStyle w:val="Fuerte"/>
          <w:rFonts w:asciiTheme="minorHAnsi" w:hAnsiTheme="minorHAnsi" w:cstheme="minorHAnsi"/>
          <w:b w:val="0"/>
          <w:bCs w:val="0"/>
        </w:rPr>
        <w:t xml:space="preserve">MAESTRÍA EN PSICOLOGÍA JURÍDICA Y FORENSE </w:t>
      </w:r>
      <w:r w:rsidR="004618B5" w:rsidRPr="00DF4EDC">
        <w:rPr>
          <w:rStyle w:val="Fuerte"/>
          <w:rFonts w:asciiTheme="minorHAnsi" w:hAnsiTheme="minorHAnsi" w:cstheme="minorHAnsi"/>
          <w:b w:val="0"/>
          <w:bCs w:val="0"/>
        </w:rPr>
        <w:t xml:space="preserve">– </w:t>
      </w:r>
      <w:r>
        <w:rPr>
          <w:rStyle w:val="Fuerte"/>
          <w:rFonts w:asciiTheme="minorHAnsi" w:hAnsiTheme="minorHAnsi" w:cstheme="minorHAnsi"/>
          <w:b w:val="0"/>
          <w:bCs w:val="0"/>
        </w:rPr>
        <w:t>MPJYF</w:t>
      </w:r>
    </w:p>
    <w:p w14:paraId="6CBA6FA6" w14:textId="21648CCA" w:rsidR="004618B5" w:rsidRPr="00DF4EDC" w:rsidRDefault="004618B5" w:rsidP="004C6460">
      <w:r w:rsidRPr="00DF4EDC">
        <w:rPr>
          <w:rStyle w:val="Fuerte"/>
          <w:rFonts w:cstheme="minorHAnsi"/>
          <w:b w:val="0"/>
          <w:bCs w:val="0"/>
        </w:rPr>
        <w:t>Estrategias de ajuste</w:t>
      </w:r>
    </w:p>
    <w:p w14:paraId="475A14B6" w14:textId="77777777" w:rsidR="004618B5" w:rsidRPr="00DF4EDC" w:rsidRDefault="004618B5" w:rsidP="00656DC2">
      <w:pPr>
        <w:numPr>
          <w:ilvl w:val="0"/>
          <w:numId w:val="6"/>
        </w:numPr>
        <w:spacing w:before="100" w:beforeAutospacing="1" w:after="100" w:afterAutospacing="1" w:line="240" w:lineRule="auto"/>
        <w:rPr>
          <w:rFonts w:eastAsia="Times New Roman" w:cstheme="minorHAnsi"/>
          <w:lang w:eastAsia="es-CO"/>
        </w:rPr>
      </w:pPr>
      <w:r w:rsidRPr="00DF4EDC">
        <w:rPr>
          <w:rFonts w:eastAsia="Times New Roman" w:cstheme="minorHAnsi"/>
          <w:lang w:eastAsia="es-CO"/>
        </w:rPr>
        <w:t xml:space="preserve">La </w:t>
      </w:r>
      <w:r w:rsidRPr="00DF4EDC">
        <w:rPr>
          <w:rFonts w:eastAsia="Times New Roman"/>
          <w:lang w:eastAsia="es-CO"/>
        </w:rPr>
        <w:t>Maestría mantiene como requisito de ingreso el título de Psicólogo</w:t>
      </w:r>
      <w:r w:rsidRPr="00DF4EDC">
        <w:rPr>
          <w:rFonts w:eastAsia="Times New Roman" w:cstheme="minorHAnsi"/>
          <w:lang w:eastAsia="es-CO"/>
        </w:rPr>
        <w:t>, en coherencia con el perfil profesional requerido para el ejercicio en el campo jurídico y forense.</w:t>
      </w:r>
    </w:p>
    <w:p w14:paraId="65D9690D" w14:textId="77777777" w:rsidR="004618B5" w:rsidRPr="00DF4EDC" w:rsidRDefault="004618B5" w:rsidP="001E73E2">
      <w:pPr>
        <w:numPr>
          <w:ilvl w:val="0"/>
          <w:numId w:val="6"/>
        </w:numPr>
        <w:spacing w:before="100" w:beforeAutospacing="1" w:after="100" w:afterAutospacing="1" w:line="240" w:lineRule="auto"/>
        <w:jc w:val="both"/>
        <w:rPr>
          <w:rFonts w:eastAsia="Times New Roman" w:cstheme="minorHAnsi"/>
          <w:lang w:eastAsia="es-CO"/>
        </w:rPr>
      </w:pPr>
      <w:r w:rsidRPr="00DF4EDC">
        <w:rPr>
          <w:rFonts w:eastAsia="Times New Roman" w:cstheme="minorHAnsi"/>
          <w:lang w:eastAsia="es-CO"/>
        </w:rPr>
        <w:t xml:space="preserve">El programa </w:t>
      </w:r>
      <w:r w:rsidRPr="00DF4EDC">
        <w:rPr>
          <w:rFonts w:eastAsia="Times New Roman"/>
          <w:lang w:eastAsia="es-CO"/>
        </w:rPr>
        <w:t>complementa el actuar de los abogados</w:t>
      </w:r>
      <w:r w:rsidRPr="00DF4EDC">
        <w:rPr>
          <w:rFonts w:eastAsia="Times New Roman" w:cstheme="minorHAnsi"/>
          <w:lang w:eastAsia="es-CO"/>
        </w:rPr>
        <w:t>, pero no se amplía su admisión a otras disciplinas para preservar su rigor y especificidad profesional.</w:t>
      </w:r>
    </w:p>
    <w:p w14:paraId="609FF6E1" w14:textId="77777777" w:rsidR="004618B5" w:rsidRPr="00DF4EDC" w:rsidRDefault="004618B5" w:rsidP="001E73E2">
      <w:pPr>
        <w:numPr>
          <w:ilvl w:val="0"/>
          <w:numId w:val="6"/>
        </w:numPr>
        <w:spacing w:before="100" w:beforeAutospacing="1" w:after="100" w:afterAutospacing="1" w:line="240" w:lineRule="auto"/>
        <w:jc w:val="both"/>
        <w:rPr>
          <w:rFonts w:eastAsia="Times New Roman" w:cstheme="minorHAnsi"/>
          <w:lang w:eastAsia="es-CO"/>
        </w:rPr>
      </w:pPr>
      <w:r w:rsidRPr="00DF4EDC">
        <w:rPr>
          <w:rFonts w:eastAsia="Times New Roman" w:cstheme="minorHAnsi"/>
          <w:lang w:eastAsia="es-CO"/>
        </w:rPr>
        <w:t xml:space="preserve">Como estrategia de ampliación de cobertura, se propone la creación de la </w:t>
      </w:r>
      <w:r w:rsidRPr="00DF4EDC">
        <w:rPr>
          <w:rFonts w:eastAsia="Times New Roman"/>
          <w:lang w:eastAsia="es-CO"/>
        </w:rPr>
        <w:t>Especialización en Psicología Jurídica y Ciencias Criminológicas</w:t>
      </w:r>
      <w:r w:rsidRPr="00DF4EDC">
        <w:rPr>
          <w:rFonts w:eastAsia="Times New Roman" w:cstheme="minorHAnsi"/>
          <w:lang w:eastAsia="es-CO"/>
        </w:rPr>
        <w:t xml:space="preserve">, </w:t>
      </w:r>
      <w:r w:rsidRPr="00DF4EDC">
        <w:rPr>
          <w:rFonts w:eastAsia="Times New Roman"/>
          <w:lang w:eastAsia="es-CO"/>
        </w:rPr>
        <w:t>abierta a psicólogos, abogados y profesionales afines</w:t>
      </w:r>
      <w:r w:rsidRPr="00DF4EDC">
        <w:rPr>
          <w:rFonts w:eastAsia="Times New Roman" w:cstheme="minorHAnsi"/>
          <w:lang w:eastAsia="es-CO"/>
        </w:rPr>
        <w:t>, que responde a una demanda recurrente del entorno.</w:t>
      </w:r>
    </w:p>
    <w:p w14:paraId="73CF09CD" w14:textId="77777777" w:rsidR="004618B5" w:rsidRPr="00DF4EDC" w:rsidRDefault="004618B5" w:rsidP="001E73E2">
      <w:pPr>
        <w:numPr>
          <w:ilvl w:val="0"/>
          <w:numId w:val="6"/>
        </w:numPr>
        <w:spacing w:before="100" w:beforeAutospacing="1" w:after="100" w:afterAutospacing="1" w:line="240" w:lineRule="auto"/>
        <w:jc w:val="both"/>
        <w:rPr>
          <w:rFonts w:eastAsia="Times New Roman" w:cstheme="minorHAnsi"/>
          <w:lang w:eastAsia="es-CO"/>
        </w:rPr>
      </w:pPr>
      <w:r w:rsidRPr="00DF4EDC">
        <w:rPr>
          <w:rFonts w:eastAsia="Times New Roman" w:cstheme="minorHAnsi"/>
          <w:lang w:eastAsia="es-CO"/>
        </w:rPr>
        <w:t xml:space="preserve">La especialización permitirá </w:t>
      </w:r>
      <w:r w:rsidRPr="00DF4EDC">
        <w:rPr>
          <w:rFonts w:eastAsia="Times New Roman"/>
          <w:lang w:eastAsia="es-CO"/>
        </w:rPr>
        <w:t>diversificar la oferta</w:t>
      </w:r>
      <w:r w:rsidRPr="00DF4EDC">
        <w:rPr>
          <w:rFonts w:eastAsia="Times New Roman" w:cstheme="minorHAnsi"/>
          <w:lang w:eastAsia="es-CO"/>
        </w:rPr>
        <w:t xml:space="preserve">, atraer nuevos públicos y </w:t>
      </w:r>
      <w:r w:rsidRPr="00DF4EDC">
        <w:rPr>
          <w:rFonts w:eastAsia="Times New Roman"/>
          <w:lang w:eastAsia="es-CO"/>
        </w:rPr>
        <w:t>servir como ruta de articulación</w:t>
      </w:r>
      <w:r w:rsidRPr="00DF4EDC">
        <w:rPr>
          <w:rFonts w:eastAsia="Times New Roman" w:cstheme="minorHAnsi"/>
          <w:lang w:eastAsia="es-CO"/>
        </w:rPr>
        <w:t xml:space="preserve"> hacia la maestría.</w:t>
      </w:r>
    </w:p>
    <w:p w14:paraId="68B7E52C" w14:textId="77777777" w:rsidR="004618B5" w:rsidRPr="00DF4EDC" w:rsidRDefault="004618B5" w:rsidP="001E73E2">
      <w:pPr>
        <w:numPr>
          <w:ilvl w:val="0"/>
          <w:numId w:val="6"/>
        </w:numPr>
        <w:spacing w:before="100" w:beforeAutospacing="1" w:after="100" w:afterAutospacing="1" w:line="240" w:lineRule="auto"/>
        <w:jc w:val="both"/>
        <w:rPr>
          <w:rFonts w:eastAsia="Times New Roman" w:cstheme="minorHAnsi"/>
          <w:lang w:eastAsia="es-CO"/>
        </w:rPr>
      </w:pPr>
      <w:r w:rsidRPr="00DF4EDC">
        <w:rPr>
          <w:rFonts w:eastAsia="Times New Roman" w:cstheme="minorHAnsi"/>
          <w:lang w:eastAsia="es-CO"/>
        </w:rPr>
        <w:lastRenderedPageBreak/>
        <w:t xml:space="preserve">Se identifica como reto la </w:t>
      </w:r>
      <w:r w:rsidRPr="00DF4EDC">
        <w:rPr>
          <w:rFonts w:eastAsia="Times New Roman"/>
          <w:lang w:eastAsia="es-CO"/>
        </w:rPr>
        <w:t>ausencia de articulación interna</w:t>
      </w:r>
      <w:r w:rsidRPr="00DF4EDC">
        <w:rPr>
          <w:rFonts w:eastAsia="Times New Roman" w:cstheme="minorHAnsi"/>
          <w:lang w:eastAsia="es-CO"/>
        </w:rPr>
        <w:t xml:space="preserve">, por lo cual se definirán mecanismos de </w:t>
      </w:r>
      <w:r w:rsidRPr="00DF4EDC">
        <w:rPr>
          <w:rFonts w:eastAsia="Times New Roman"/>
          <w:lang w:eastAsia="es-CO"/>
        </w:rPr>
        <w:t>trayectorias académicas progresivas</w:t>
      </w:r>
      <w:r w:rsidRPr="00DF4EDC">
        <w:rPr>
          <w:rFonts w:eastAsia="Times New Roman" w:cstheme="minorHAnsi"/>
          <w:lang w:eastAsia="es-CO"/>
        </w:rPr>
        <w:t xml:space="preserve"> entre programas.</w:t>
      </w:r>
    </w:p>
    <w:p w14:paraId="2DB53076" w14:textId="77777777" w:rsidR="004618B5" w:rsidRPr="001666A8" w:rsidRDefault="004618B5" w:rsidP="001E73E2">
      <w:pPr>
        <w:pStyle w:val="Ttulo3"/>
        <w:numPr>
          <w:ilvl w:val="2"/>
          <w:numId w:val="2"/>
        </w:numPr>
        <w:spacing w:before="120" w:after="120"/>
        <w:ind w:left="1225" w:hanging="505"/>
        <w:jc w:val="both"/>
        <w:rPr>
          <w:lang w:val="es-MX"/>
        </w:rPr>
      </w:pPr>
      <w:bookmarkStart w:id="38" w:name="_Toc222759221"/>
      <w:r w:rsidRPr="001666A8">
        <w:rPr>
          <w:lang w:val="es-MX"/>
        </w:rPr>
        <w:t>Desarrollo y actualización curricular de programas de maestría y doctorado</w:t>
      </w:r>
      <w:bookmarkEnd w:id="38"/>
    </w:p>
    <w:p w14:paraId="1B10E5D4" w14:textId="77777777" w:rsidR="004618B5" w:rsidRPr="009A62F5" w:rsidRDefault="004618B5" w:rsidP="001E73E2">
      <w:pPr>
        <w:jc w:val="both"/>
      </w:pPr>
      <w:r w:rsidRPr="009A62F5">
        <w:t>La actualización y mejora permanente de los planes de estudio constituyen un factor clave para garantizar la calidad y pertinencia de la formación posgradual. En este sentido, la Vicerrectoría de Posgrados lideró en 2025 procesos de revisión, ajuste y actualización curricular, en articulación con las facultades, los comités curriculares y las unidades académicas responsables de los programas.</w:t>
      </w:r>
    </w:p>
    <w:p w14:paraId="724DAA03" w14:textId="77777777" w:rsidR="004618B5" w:rsidRPr="009A62F5" w:rsidRDefault="004618B5" w:rsidP="001E73E2">
      <w:pPr>
        <w:jc w:val="both"/>
      </w:pPr>
      <w:r w:rsidRPr="009A62F5">
        <w:t>Estos procesos se orientaron al fortalecimiento de los resultados de aprendizaje, la integración de competencias investigativas y profesionales, y la coherencia entre los componentes curriculares, en concordancia con el eje de Gobernanza para el Buen Gobierno, al institucionalizar prácticas académicas transparentes y sistemáticas. De igual forma, se avanzó en el eje de Personalización, al promover estructuras curriculares más flexibles y adaptadas a las necesidades de los estudiantes y del entorno.</w:t>
      </w:r>
    </w:p>
    <w:p w14:paraId="2880378B" w14:textId="77777777" w:rsidR="004618B5" w:rsidRPr="001666A8" w:rsidRDefault="004618B5" w:rsidP="001E73E2">
      <w:pPr>
        <w:pStyle w:val="Ttulo3"/>
        <w:numPr>
          <w:ilvl w:val="2"/>
          <w:numId w:val="2"/>
        </w:numPr>
        <w:spacing w:before="120" w:after="120"/>
        <w:ind w:left="1225" w:hanging="505"/>
        <w:jc w:val="both"/>
        <w:rPr>
          <w:lang w:val="es-MX"/>
        </w:rPr>
      </w:pPr>
      <w:bookmarkStart w:id="39" w:name="_Toc222759222"/>
      <w:r w:rsidRPr="001666A8">
        <w:rPr>
          <w:lang w:val="es-MX"/>
        </w:rPr>
        <w:t>Articulación de la oferta posgradual con la educación continua</w:t>
      </w:r>
      <w:bookmarkEnd w:id="39"/>
    </w:p>
    <w:p w14:paraId="59DF8C1D" w14:textId="77777777" w:rsidR="004618B5" w:rsidRPr="009A62F5" w:rsidRDefault="004618B5" w:rsidP="001E73E2">
      <w:pPr>
        <w:jc w:val="both"/>
      </w:pPr>
      <w:r w:rsidRPr="009A62F5">
        <w:t>En coherencia con los enfoques de aprendizaje a lo largo de la vida y formación permanente, la Vicerrectoría de Posgrados fortaleció durante 2025 la articulación entre la oferta de posgrados y las estrategias de educación continua, promoviendo rutas formativas integradas y mecanismos de reconocimiento de aprendizajes previos.</w:t>
      </w:r>
    </w:p>
    <w:p w14:paraId="700F0C59" w14:textId="77777777" w:rsidR="004618B5" w:rsidRPr="009A62F5" w:rsidRDefault="004618B5" w:rsidP="001E73E2">
      <w:pPr>
        <w:jc w:val="both"/>
      </w:pPr>
      <w:r w:rsidRPr="009A62F5">
        <w:t>Esta articulación contribuyó al eje de Personalización, al ofrecer alternativas formativas acordes con distintas trayectorias profesionales; al eje de Entorno Emprendedor, al responder a necesidades específicas del sector productivo y social; y al eje de Sostenibilidad, al ampliar el alcance y proyección de la formación avanzada como estrategia institucional de largo plazo.</w:t>
      </w:r>
    </w:p>
    <w:p w14:paraId="0C59AE0B" w14:textId="77777777" w:rsidR="004618B5" w:rsidRPr="001666A8" w:rsidRDefault="004618B5" w:rsidP="00656DC2">
      <w:pPr>
        <w:pStyle w:val="Ttulo3"/>
        <w:numPr>
          <w:ilvl w:val="2"/>
          <w:numId w:val="2"/>
        </w:numPr>
        <w:spacing w:before="120" w:after="120"/>
        <w:ind w:left="1225" w:hanging="505"/>
        <w:rPr>
          <w:lang w:val="es-MX"/>
        </w:rPr>
      </w:pPr>
      <w:bookmarkStart w:id="40" w:name="_Toc222759223"/>
      <w:r w:rsidRPr="001666A8">
        <w:rPr>
          <w:lang w:val="es-MX"/>
        </w:rPr>
        <w:t>Consolidación de procesos académicos y acompañamiento a los programas</w:t>
      </w:r>
      <w:bookmarkEnd w:id="40"/>
    </w:p>
    <w:p w14:paraId="67768B46" w14:textId="77777777" w:rsidR="004618B5" w:rsidRPr="009A62F5" w:rsidRDefault="004618B5" w:rsidP="004618B5">
      <w:pPr>
        <w:jc w:val="both"/>
      </w:pPr>
      <w:r w:rsidRPr="009A62F5">
        <w:t>La calidad de la formación posgradual está estrechamente ligada a la consolidación de los procesos académicos y al acompañamiento permanente a los programas. En este marco, la Vicerrectoría de Posgrados fortaleció en 2025 los mecanismos de seguimiento académico, acompañamiento a las direcciones de programa y articulación con las dependencias administrativas y académicas.</w:t>
      </w:r>
    </w:p>
    <w:p w14:paraId="49C9EDDF" w14:textId="77777777" w:rsidR="004618B5" w:rsidRPr="009A62F5" w:rsidRDefault="004618B5" w:rsidP="004618B5">
      <w:pPr>
        <w:jc w:val="both"/>
      </w:pPr>
      <w:r w:rsidRPr="009A62F5">
        <w:t>Estas acciones permitieron optimizar la gestión académica, fortalecer la toma de decisiones basada en evidencias y garantizar la coherencia entre la planeación, la ejecución y la evaluación de la oferta posgradual, en alineación con los principios del eje de Gobernanza para el Buen Gobierno y los criterios de Sostenibilidad institucional.</w:t>
      </w:r>
    </w:p>
    <w:p w14:paraId="7C9963D9" w14:textId="77777777" w:rsidR="004618B5" w:rsidRPr="004C6460" w:rsidRDefault="004618B5" w:rsidP="004C6460">
      <w:pPr>
        <w:pStyle w:val="Ttulo2"/>
        <w:numPr>
          <w:ilvl w:val="1"/>
          <w:numId w:val="2"/>
        </w:numPr>
        <w:spacing w:before="240" w:after="240"/>
        <w:ind w:left="1140" w:hanging="431"/>
        <w:jc w:val="both"/>
      </w:pPr>
      <w:bookmarkStart w:id="41" w:name="_Toc222759224"/>
      <w:r w:rsidRPr="004C6460">
        <w:t>Investigación, Innovación y articulación con el entorno – Gestión 2025</w:t>
      </w:r>
      <w:bookmarkEnd w:id="41"/>
    </w:p>
    <w:p w14:paraId="23986D47" w14:textId="411EA190" w:rsidR="004618B5" w:rsidRPr="004C6460" w:rsidRDefault="004618B5" w:rsidP="004C6460">
      <w:pPr>
        <w:pStyle w:val="Ttulo3"/>
        <w:numPr>
          <w:ilvl w:val="2"/>
          <w:numId w:val="2"/>
        </w:numPr>
        <w:spacing w:before="120" w:after="120"/>
        <w:rPr>
          <w:lang w:val="es-MX"/>
        </w:rPr>
      </w:pPr>
      <w:bookmarkStart w:id="42" w:name="_Toc222759225"/>
      <w:r w:rsidRPr="004C6460">
        <w:rPr>
          <w:lang w:val="es-MX"/>
        </w:rPr>
        <w:t>Articulación de los programas de posgrado con la investigación institucional</w:t>
      </w:r>
      <w:bookmarkEnd w:id="42"/>
    </w:p>
    <w:p w14:paraId="29A4F092" w14:textId="77777777" w:rsidR="004618B5" w:rsidRPr="00351988" w:rsidRDefault="004618B5" w:rsidP="004618B5">
      <w:pPr>
        <w:spacing w:before="120" w:after="120"/>
        <w:jc w:val="both"/>
      </w:pPr>
      <w:r w:rsidRPr="00351988">
        <w:t xml:space="preserve">La formación posgradual constituye un eje central para el desarrollo de la investigación institucional, en la medida en que integra la generación de conocimiento avanzado con la formación de </w:t>
      </w:r>
      <w:r w:rsidRPr="00351988">
        <w:lastRenderedPageBreak/>
        <w:t>investigadores y la solución de problemáticas del entorno. En este contexto, la Vicerrectoría de Posgrados orientó su gestión durante 2025 al fortalecimiento de la articulación entre los programas de maestría y doctorado y los grupos de investigación institucionales.</w:t>
      </w:r>
    </w:p>
    <w:p w14:paraId="37ADD839" w14:textId="77777777" w:rsidR="004618B5" w:rsidRPr="00351988" w:rsidRDefault="004618B5" w:rsidP="004618B5">
      <w:pPr>
        <w:spacing w:before="120" w:after="120"/>
        <w:jc w:val="both"/>
      </w:pPr>
      <w:r w:rsidRPr="00351988">
        <w:t>Esta articulación permitió consolidar la coherencia entre los objetivos formativos de los posgrados, las líneas de investigación y los proyectos estratégicos institucionales, promoviendo una mayor integración entre la docencia, la investigación y la innovación. Dichas acciones se alinean con el eje de Entorno Emprendedor, al fortalecer la generación de conocimiento con potencial aplicado, y con el eje de Gobernanza para el Buen Gobierno, al consolidar procesos académicos estructurados y orientados al impacto.</w:t>
      </w:r>
    </w:p>
    <w:p w14:paraId="234CCB9D" w14:textId="77777777" w:rsidR="004618B5" w:rsidRPr="004C6460" w:rsidRDefault="004618B5" w:rsidP="004C6460">
      <w:pPr>
        <w:pStyle w:val="Ttulo3"/>
        <w:numPr>
          <w:ilvl w:val="2"/>
          <w:numId w:val="2"/>
        </w:numPr>
        <w:spacing w:before="120" w:after="120"/>
        <w:rPr>
          <w:lang w:val="es-MX"/>
        </w:rPr>
      </w:pPr>
      <w:r w:rsidRPr="004C6460">
        <w:rPr>
          <w:lang w:val="es-MX"/>
        </w:rPr>
        <w:t xml:space="preserve"> </w:t>
      </w:r>
      <w:bookmarkStart w:id="43" w:name="_Toc222759226"/>
      <w:r w:rsidRPr="004C6460">
        <w:rPr>
          <w:lang w:val="es-MX"/>
        </w:rPr>
        <w:t>Investigación aplicada y transferencia de conocimiento</w:t>
      </w:r>
      <w:bookmarkEnd w:id="43"/>
    </w:p>
    <w:p w14:paraId="542C15C2" w14:textId="77777777" w:rsidR="004618B5" w:rsidRPr="00351988" w:rsidRDefault="004618B5" w:rsidP="004618B5">
      <w:pPr>
        <w:spacing w:before="120" w:after="120"/>
        <w:jc w:val="both"/>
      </w:pPr>
      <w:r w:rsidRPr="00351988">
        <w:t>La educación posgradual está llamada a desempeñar un papel protagónico en la investigación aplicada y la transferencia de conocimiento, mediante su articulación con el sector productivo, el Estado y la sociedad. En respuesta a esta dinámica, la Vicerrectoría de Posgrados promovió en 2025 el fortalecimiento de proyectos de investigación aplicada asociados a programas de maestría y doctorado, orientados a la solución de problemáticas relevantes del contexto regional y nacional.</w:t>
      </w:r>
    </w:p>
    <w:p w14:paraId="3A4B9782" w14:textId="43DA0512" w:rsidR="004618B5" w:rsidRPr="00351988" w:rsidRDefault="004618B5" w:rsidP="004618B5">
      <w:pPr>
        <w:spacing w:before="120" w:after="120"/>
        <w:jc w:val="both"/>
      </w:pPr>
      <w:r w:rsidRPr="00351988">
        <w:t xml:space="preserve">En este marco, se destaca el fortalecimiento del </w:t>
      </w:r>
      <w:r w:rsidR="00D35AAD">
        <w:t>Instituto</w:t>
      </w:r>
      <w:r w:rsidRPr="00351988">
        <w:t xml:space="preserve"> de Investigación en Hidrógeno como plataforma estratégica para la formación avanzada, la investigación aplicada y la transferencia tecnológica, consolidándolo como un referente institucional en el desarrollo de soluciones innovadoras en el campo energético. Estas acciones se articulan con el eje de Entorno Emprendedor, al impulsar innovación con impacto productivo, y con el eje de Apropiación Social, al favorecer la transferencia de conocimiento y su apropiación por parte de la sociedad.</w:t>
      </w:r>
    </w:p>
    <w:p w14:paraId="01001C83" w14:textId="77777777" w:rsidR="004618B5" w:rsidRPr="00351988" w:rsidRDefault="004618B5" w:rsidP="00656DC2">
      <w:pPr>
        <w:pStyle w:val="Ttulo3"/>
        <w:numPr>
          <w:ilvl w:val="2"/>
          <w:numId w:val="2"/>
        </w:numPr>
        <w:spacing w:before="120" w:after="120"/>
        <w:ind w:left="1225" w:hanging="505"/>
        <w:rPr>
          <w:sz w:val="22"/>
          <w:szCs w:val="22"/>
        </w:rPr>
      </w:pPr>
      <w:r w:rsidRPr="00351988">
        <w:rPr>
          <w:sz w:val="22"/>
          <w:szCs w:val="22"/>
        </w:rPr>
        <w:t xml:space="preserve"> </w:t>
      </w:r>
      <w:bookmarkStart w:id="44" w:name="_Toc222759227"/>
      <w:r w:rsidRPr="00351988">
        <w:rPr>
          <w:sz w:val="22"/>
          <w:szCs w:val="22"/>
        </w:rPr>
        <w:t>Vinculación con el sector externo y pertinencia social</w:t>
      </w:r>
      <w:bookmarkEnd w:id="44"/>
    </w:p>
    <w:p w14:paraId="7C528F99" w14:textId="77777777" w:rsidR="004618B5" w:rsidRPr="00351988" w:rsidRDefault="004618B5" w:rsidP="004618B5">
      <w:pPr>
        <w:spacing w:before="120" w:after="120"/>
        <w:jc w:val="both"/>
      </w:pPr>
      <w:r w:rsidRPr="00351988">
        <w:t>La vinculación efectiva con el entorno constituye un criterio fundamental de pertinencia de la formación posgradual. En este sentido, la gestión de la Vicerrectoría de Posgrados en 2025 fortaleció la articulación de los programas con actores del sector productivo, institucional y social, promoviendo espacios de cooperación académica, investigación conjunta y transferencia de resultados.</w:t>
      </w:r>
    </w:p>
    <w:p w14:paraId="065BE1C3" w14:textId="77777777" w:rsidR="004618B5" w:rsidRPr="00351988" w:rsidRDefault="004618B5" w:rsidP="004618B5">
      <w:pPr>
        <w:spacing w:before="120" w:after="120"/>
        <w:jc w:val="both"/>
      </w:pPr>
      <w:r w:rsidRPr="00351988">
        <w:t>Estas acciones contribuyeron a posicionar los posgrados como escenarios de generación de soluciones basadas en conocimiento, alineadas con las necesidades del territorio, en coherencia con los principios del eje de Apropiación Social y del eje de Sostenibilidad, al fortalecer el impacto y la proyección institucional de la Universidad.</w:t>
      </w:r>
    </w:p>
    <w:p w14:paraId="0DF0BA8D" w14:textId="77777777" w:rsidR="004618B5" w:rsidRPr="00351988" w:rsidRDefault="004618B5" w:rsidP="00656DC2">
      <w:pPr>
        <w:pStyle w:val="Ttulo3"/>
        <w:numPr>
          <w:ilvl w:val="2"/>
          <w:numId w:val="2"/>
        </w:numPr>
        <w:spacing w:before="120" w:after="120"/>
        <w:ind w:left="1225" w:hanging="505"/>
        <w:rPr>
          <w:sz w:val="22"/>
          <w:szCs w:val="22"/>
        </w:rPr>
      </w:pPr>
      <w:r w:rsidRPr="00351988">
        <w:rPr>
          <w:sz w:val="22"/>
          <w:szCs w:val="22"/>
        </w:rPr>
        <w:t xml:space="preserve"> </w:t>
      </w:r>
      <w:bookmarkStart w:id="45" w:name="_Toc222759228"/>
      <w:r w:rsidRPr="00351988">
        <w:rPr>
          <w:sz w:val="22"/>
          <w:szCs w:val="22"/>
        </w:rPr>
        <w:t>Formación investigativa avanzada en los programas de posgrado</w:t>
      </w:r>
      <w:bookmarkEnd w:id="45"/>
    </w:p>
    <w:p w14:paraId="67317C5A" w14:textId="77777777" w:rsidR="004618B5" w:rsidRPr="00351988" w:rsidRDefault="004618B5" w:rsidP="004C6460">
      <w:pPr>
        <w:spacing w:before="120" w:after="120"/>
        <w:jc w:val="both"/>
      </w:pPr>
      <w:r w:rsidRPr="00351988">
        <w:t>La formación investigativa constituye un componente estructural de los programas de maestría y doctorado. En correspondencia con ello, la Vicerrectoría de Posgrados fortaleció durante 2025 los procesos de formación investigativa avanzada, promoviendo la articulación entre seminarios de investigación, proyectos de grado y líneas institucionales de investigación.</w:t>
      </w:r>
    </w:p>
    <w:p w14:paraId="707C6D52" w14:textId="77777777" w:rsidR="004618B5" w:rsidRPr="00351988" w:rsidRDefault="004618B5" w:rsidP="004C6460">
      <w:pPr>
        <w:spacing w:before="120" w:after="120"/>
        <w:jc w:val="both"/>
      </w:pPr>
      <w:r w:rsidRPr="00351988">
        <w:t xml:space="preserve">Este enfoque favoreció el desarrollo de competencias investigativas diferenciadas, acordes con los niveles de formación y los intereses académicos y profesionales de los estudiantes, en coherencia </w:t>
      </w:r>
      <w:r w:rsidRPr="00351988">
        <w:lastRenderedPageBreak/>
        <w:t>con el eje de Personalización, y contribuyó al fortalecimiento del Entorno Emprendedor, al formar talento humano con capacidad de generar conocimiento aplicable e innovador.</w:t>
      </w:r>
    </w:p>
    <w:p w14:paraId="33740D4B" w14:textId="712C9718" w:rsidR="004618B5" w:rsidRPr="00DC293D" w:rsidRDefault="004618B5" w:rsidP="00DC293D">
      <w:pPr>
        <w:pStyle w:val="Ttulo2"/>
        <w:numPr>
          <w:ilvl w:val="1"/>
          <w:numId w:val="2"/>
        </w:numPr>
        <w:spacing w:before="240" w:after="240"/>
        <w:ind w:left="1140" w:hanging="431"/>
        <w:jc w:val="both"/>
      </w:pPr>
      <w:bookmarkStart w:id="46" w:name="_Toc222759229"/>
      <w:r w:rsidRPr="004C6460">
        <w:t>Modelo institucional de aseguramiento de la calidad de los</w:t>
      </w:r>
      <w:r w:rsidRPr="00DC293D">
        <w:t xml:space="preserve"> posgrados</w:t>
      </w:r>
      <w:bookmarkEnd w:id="46"/>
    </w:p>
    <w:p w14:paraId="062EB856" w14:textId="77777777" w:rsidR="004618B5" w:rsidRPr="00B72189" w:rsidRDefault="004618B5" w:rsidP="004C6460">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 xml:space="preserve">La calidad de la formación posgradual se sustenta en </w:t>
      </w:r>
      <w:r>
        <w:rPr>
          <w:rFonts w:eastAsia="Times New Roman" w:cstheme="minorHAnsi"/>
          <w:lang w:eastAsia="es-CO"/>
        </w:rPr>
        <w:t>el</w:t>
      </w:r>
      <w:r w:rsidRPr="00B72189">
        <w:rPr>
          <w:rFonts w:eastAsia="Times New Roman" w:cstheme="minorHAnsi"/>
          <w:lang w:eastAsia="es-CO"/>
        </w:rPr>
        <w:t xml:space="preserve"> modelo institucional de aseguramiento que articule planeación, autoevaluación y mejora continua. En este marco, la Vicerrectoría de Posgrados orientó durante 2025 el fortalecimiento del modelo institucional de aseguramiento de la calidad de los programas de maestría y doctorado, en coherencia con los lineamientos del MEN, los criterios del CNA y las disposiciones del PDI 2024–2028.</w:t>
      </w:r>
    </w:p>
    <w:p w14:paraId="496276A9" w14:textId="77777777" w:rsidR="004618B5" w:rsidRPr="00B72189" w:rsidRDefault="004618B5" w:rsidP="004C6460">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Esta gestión se centró en la consolidación de procesos sistemáticos de seguimiento académico y administrativo, fortaleciendo la toma de decisiones basada en evidencias, en consonancia con el eje de Gobernanza para el Buen Gobierno y los principios de Sostenibilidad institucional.</w:t>
      </w:r>
    </w:p>
    <w:p w14:paraId="616F0CCE" w14:textId="77777777" w:rsidR="004618B5" w:rsidRPr="00DC293D" w:rsidRDefault="004618B5" w:rsidP="00DC293D">
      <w:pPr>
        <w:pStyle w:val="Ttulo3"/>
        <w:numPr>
          <w:ilvl w:val="2"/>
          <w:numId w:val="2"/>
        </w:numPr>
        <w:spacing w:before="120" w:after="120"/>
        <w:ind w:left="1225" w:hanging="505"/>
        <w:rPr>
          <w:sz w:val="22"/>
          <w:szCs w:val="22"/>
        </w:rPr>
      </w:pPr>
      <w:bookmarkStart w:id="47" w:name="_Toc222759230"/>
      <w:r w:rsidRPr="00DC293D">
        <w:rPr>
          <w:sz w:val="22"/>
          <w:szCs w:val="22"/>
        </w:rPr>
        <w:t>Autoevaluación, seguimiento y planes de mejoramiento</w:t>
      </w:r>
      <w:bookmarkEnd w:id="47"/>
    </w:p>
    <w:p w14:paraId="7C4B2BC0" w14:textId="77777777" w:rsidR="004618B5" w:rsidRPr="00B72189" w:rsidRDefault="004618B5" w:rsidP="004C6460">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La autoevaluación permanente constituye un pilar fundamental de la cultura de la calidad en los posgrados. En este sentido, la Vicerrectoría de Posgrados fortaleció en 2025 los procesos de autoevaluación de los programas, promoviendo el seguimiento sistemático de indicadores académicos, administrativos y financieros, y la actualización de los planes de mejoramiento.</w:t>
      </w:r>
    </w:p>
    <w:p w14:paraId="6ADA5AAF" w14:textId="77777777" w:rsidR="004618B5" w:rsidRPr="00B72189" w:rsidRDefault="004618B5" w:rsidP="004C6460">
      <w:pPr>
        <w:spacing w:before="100" w:beforeAutospacing="1" w:after="100" w:afterAutospacing="1" w:line="240" w:lineRule="auto"/>
        <w:jc w:val="both"/>
        <w:rPr>
          <w:rFonts w:eastAsia="Times New Roman" w:cstheme="minorHAnsi"/>
          <w:lang w:eastAsia="es-CO"/>
        </w:rPr>
      </w:pPr>
      <w:r w:rsidRPr="00B72189">
        <w:rPr>
          <w:rFonts w:eastAsia="Times New Roman" w:cstheme="minorHAnsi"/>
          <w:lang w:eastAsia="es-CO"/>
        </w:rPr>
        <w:t>Estas acciones permitieron identificar oportunidades de fortalecimiento, orientar estrategias de mejora focalizadas y garantizar la coherencia entre los objetivos de los programas y los estándares institucionales y nacionales, contribuyendo al fortalecimiento del eje de Gobernanza para el Buen Gobierno y al aseguramiento de la Sostenibilidad de la oferta posgradual.</w:t>
      </w:r>
    </w:p>
    <w:p w14:paraId="55D5E82E" w14:textId="77777777" w:rsidR="004618B5" w:rsidRPr="00DC293D" w:rsidRDefault="004618B5" w:rsidP="00DC293D">
      <w:pPr>
        <w:pStyle w:val="Ttulo3"/>
        <w:numPr>
          <w:ilvl w:val="2"/>
          <w:numId w:val="2"/>
        </w:numPr>
        <w:spacing w:before="120" w:after="120"/>
        <w:ind w:left="1225" w:hanging="505"/>
        <w:rPr>
          <w:sz w:val="22"/>
          <w:szCs w:val="22"/>
        </w:rPr>
      </w:pPr>
      <w:bookmarkStart w:id="48" w:name="_Toc222759231"/>
      <w:r w:rsidRPr="00DC293D">
        <w:rPr>
          <w:sz w:val="22"/>
          <w:szCs w:val="22"/>
        </w:rPr>
        <w:t>Procesos de registro calificado, renovación y acreditación de alta calidad</w:t>
      </w:r>
      <w:bookmarkEnd w:id="48"/>
    </w:p>
    <w:p w14:paraId="0A390940" w14:textId="77777777" w:rsidR="004618B5" w:rsidRPr="00B72189" w:rsidRDefault="004618B5" w:rsidP="004C6460">
      <w:pPr>
        <w:spacing w:before="120" w:after="120" w:line="240" w:lineRule="auto"/>
        <w:jc w:val="both"/>
        <w:rPr>
          <w:rFonts w:eastAsia="Times New Roman" w:cstheme="minorHAnsi"/>
          <w:lang w:eastAsia="es-CO"/>
        </w:rPr>
      </w:pPr>
      <w:r w:rsidRPr="00B72189">
        <w:rPr>
          <w:rFonts w:eastAsia="Times New Roman" w:cstheme="minorHAnsi"/>
          <w:lang w:eastAsia="es-CO"/>
        </w:rPr>
        <w:t>Los procesos de registro calificado, renovación y acreditación de alta calidad constituyen referentes esenciales para la consolidación y posicionamiento de la oferta posgradual. En este marco, la Vicerrectoría de Posgrados lideró y acompañó durante 2025 los procesos asociados a la obtención, renovación y fortalecimiento de los registros calificados y a la preparación de programas para escenarios de acreditación, en articulación con las facultades y las unidades académicas.</w:t>
      </w:r>
    </w:p>
    <w:p w14:paraId="49249C3D" w14:textId="77777777" w:rsidR="004618B5" w:rsidRPr="00B72189" w:rsidRDefault="004618B5" w:rsidP="004618B5">
      <w:pPr>
        <w:spacing w:before="120" w:after="120" w:line="240" w:lineRule="auto"/>
        <w:rPr>
          <w:rFonts w:eastAsia="Times New Roman" w:cstheme="minorHAnsi"/>
          <w:lang w:eastAsia="es-CO"/>
        </w:rPr>
      </w:pPr>
      <w:r w:rsidRPr="00B72189">
        <w:rPr>
          <w:rFonts w:eastAsia="Times New Roman" w:cstheme="minorHAnsi"/>
          <w:lang w:eastAsia="es-CO"/>
        </w:rPr>
        <w:t>Esta gestión fortaleció el cumplimiento de las condiciones de calidad exigidas por la normativa vigente y consolidó una cultura institucional orientada a la excelencia académica, en consonancia con el eje de Gobernanza para el Buen Gobierno y los lineamientos de Sostenibilidad institucional del PDI.</w:t>
      </w:r>
    </w:p>
    <w:p w14:paraId="1C8AAEA6" w14:textId="77777777" w:rsidR="004618B5" w:rsidRPr="00DC293D" w:rsidRDefault="004618B5" w:rsidP="00DC293D">
      <w:pPr>
        <w:pStyle w:val="Ttulo3"/>
        <w:numPr>
          <w:ilvl w:val="2"/>
          <w:numId w:val="2"/>
        </w:numPr>
        <w:spacing w:before="120" w:after="120"/>
        <w:ind w:left="1225" w:hanging="505"/>
        <w:rPr>
          <w:sz w:val="22"/>
          <w:szCs w:val="22"/>
        </w:rPr>
      </w:pPr>
      <w:bookmarkStart w:id="49" w:name="_Toc222759232"/>
      <w:r w:rsidRPr="00DC293D">
        <w:rPr>
          <w:sz w:val="22"/>
          <w:szCs w:val="22"/>
        </w:rPr>
        <w:t>Fortalecimiento de la gobernanza académica de los posgrados</w:t>
      </w:r>
      <w:bookmarkEnd w:id="49"/>
    </w:p>
    <w:p w14:paraId="0F5ACBA8" w14:textId="77777777" w:rsidR="004618B5" w:rsidRPr="00B72189" w:rsidRDefault="004618B5" w:rsidP="004C6460">
      <w:pPr>
        <w:spacing w:before="120" w:after="120" w:line="240" w:lineRule="auto"/>
        <w:jc w:val="both"/>
        <w:rPr>
          <w:rFonts w:eastAsia="Times New Roman" w:cstheme="minorHAnsi"/>
          <w:lang w:eastAsia="es-CO"/>
        </w:rPr>
      </w:pPr>
      <w:r w:rsidRPr="00B72189">
        <w:rPr>
          <w:rFonts w:eastAsia="Times New Roman" w:cstheme="minorHAnsi"/>
          <w:lang w:eastAsia="es-CO"/>
        </w:rPr>
        <w:t>La gobernanza académica de los programas de posgrado es un elemento clave para garantizar la coherencia institucional, la transparencia y la calidad de las decisiones. Durante 2025, la Vicerrectoría de Posgrados fortaleció los espacios y mecanismos de gobernanza académica, promoviendo la articulación entre los consejos académicos, comités curriculares, direcciones de programa y demás instancias institucionales.</w:t>
      </w:r>
    </w:p>
    <w:p w14:paraId="2943AC19" w14:textId="77777777" w:rsidR="004618B5" w:rsidRPr="00B72189" w:rsidRDefault="004618B5" w:rsidP="004C6460">
      <w:pPr>
        <w:spacing w:before="120" w:after="120" w:line="240" w:lineRule="auto"/>
        <w:jc w:val="both"/>
        <w:rPr>
          <w:rFonts w:eastAsia="Times New Roman" w:cstheme="minorHAnsi"/>
          <w:lang w:eastAsia="es-CO"/>
        </w:rPr>
      </w:pPr>
      <w:r w:rsidRPr="00B72189">
        <w:rPr>
          <w:rFonts w:eastAsia="Times New Roman" w:cstheme="minorHAnsi"/>
          <w:lang w:eastAsia="es-CO"/>
        </w:rPr>
        <w:lastRenderedPageBreak/>
        <w:t>Estas acciones contribuyeron a mejorar la coordinación académica, optimizar los procesos decisorios y fortalecer la responsabilidad institucional en la gestión de la formación avanzada, en coherencia con los principios del eje de Gobernanza para el Buen Gobierno.</w:t>
      </w:r>
    </w:p>
    <w:p w14:paraId="5794BFD6" w14:textId="1AA1198B" w:rsidR="00CA5D02" w:rsidRPr="00CA5D02" w:rsidRDefault="0059358F" w:rsidP="00490862">
      <w:pPr>
        <w:pStyle w:val="Ttulo1"/>
        <w:rPr>
          <w:bCs/>
        </w:rPr>
      </w:pPr>
      <w:bookmarkStart w:id="50" w:name="_Toc222759233"/>
      <w:r>
        <w:t>5</w:t>
      </w:r>
      <w:r w:rsidR="00490862">
        <w:t xml:space="preserve">. </w:t>
      </w:r>
      <w:r w:rsidR="00CA5D02" w:rsidRPr="00CA5D02">
        <w:t>Resultados y Evidencias</w:t>
      </w:r>
      <w:bookmarkEnd w:id="50"/>
    </w:p>
    <w:p w14:paraId="447E29ED" w14:textId="77777777" w:rsidR="00B0626E" w:rsidRDefault="00B0626E" w:rsidP="00C21503">
      <w:pPr>
        <w:pStyle w:val="Descripcin"/>
      </w:pPr>
    </w:p>
    <w:p w14:paraId="28537F4F" w14:textId="2D536D64" w:rsidR="00C21503" w:rsidRDefault="00C21503" w:rsidP="00C21503">
      <w:pPr>
        <w:pStyle w:val="Descripcin"/>
      </w:pPr>
      <w:r>
        <w:t xml:space="preserve">Cuadro </w:t>
      </w:r>
      <w:r>
        <w:fldChar w:fldCharType="begin"/>
      </w:r>
      <w:r>
        <w:instrText xml:space="preserve"> SEQ Cuadro \* ARABIC </w:instrText>
      </w:r>
      <w:r>
        <w:fldChar w:fldCharType="separate"/>
      </w:r>
      <w:r w:rsidR="00FA1407">
        <w:rPr>
          <w:noProof/>
        </w:rPr>
        <w:t>1</w:t>
      </w:r>
      <w:r>
        <w:fldChar w:fldCharType="end"/>
      </w:r>
      <w:r>
        <w:t xml:space="preserve">. </w:t>
      </w:r>
      <w:r w:rsidRPr="00601FA0">
        <w:t>Metas alcanzada</w:t>
      </w:r>
      <w:r>
        <w:t>s 2025</w:t>
      </w:r>
    </w:p>
    <w:tbl>
      <w:tblPr>
        <w:tblStyle w:val="Tablaconcuadrculaclara"/>
        <w:tblW w:w="9287" w:type="dxa"/>
        <w:tblLook w:val="04A0" w:firstRow="1" w:lastRow="0" w:firstColumn="1" w:lastColumn="0" w:noHBand="0" w:noVBand="1"/>
      </w:tblPr>
      <w:tblGrid>
        <w:gridCol w:w="3026"/>
        <w:gridCol w:w="1970"/>
        <w:gridCol w:w="1713"/>
        <w:gridCol w:w="2578"/>
      </w:tblGrid>
      <w:tr w:rsidR="00A247A3" w:rsidRPr="00640F08" w14:paraId="04497174" w14:textId="77777777" w:rsidTr="00A247A3">
        <w:tc>
          <w:tcPr>
            <w:tcW w:w="3026" w:type="dxa"/>
            <w:hideMark/>
          </w:tcPr>
          <w:p w14:paraId="0CDC66C3" w14:textId="77777777" w:rsidR="00A247A3" w:rsidRPr="00640F08" w:rsidRDefault="00A247A3" w:rsidP="00D558E3">
            <w:pPr>
              <w:spacing w:after="160" w:line="259" w:lineRule="auto"/>
              <w:jc w:val="center"/>
            </w:pPr>
            <w:r w:rsidRPr="00640F08">
              <w:rPr>
                <w:b/>
                <w:bCs/>
              </w:rPr>
              <w:t>Eje de Gestión</w:t>
            </w:r>
          </w:p>
        </w:tc>
        <w:tc>
          <w:tcPr>
            <w:tcW w:w="1970" w:type="dxa"/>
            <w:hideMark/>
          </w:tcPr>
          <w:p w14:paraId="7E5EFB2C" w14:textId="77777777" w:rsidR="00A247A3" w:rsidRPr="00640F08" w:rsidRDefault="00A247A3" w:rsidP="00D558E3">
            <w:pPr>
              <w:spacing w:after="160" w:line="259" w:lineRule="auto"/>
              <w:jc w:val="center"/>
            </w:pPr>
            <w:r w:rsidRPr="00640F08">
              <w:rPr>
                <w:b/>
                <w:bCs/>
              </w:rPr>
              <w:t>Meta Específica 2025</w:t>
            </w:r>
          </w:p>
        </w:tc>
        <w:tc>
          <w:tcPr>
            <w:tcW w:w="1713" w:type="dxa"/>
          </w:tcPr>
          <w:p w14:paraId="1CD6D59D" w14:textId="77777777" w:rsidR="00A247A3" w:rsidRPr="00640F08" w:rsidRDefault="00A247A3" w:rsidP="00D558E3">
            <w:pPr>
              <w:jc w:val="center"/>
              <w:rPr>
                <w:b/>
                <w:bCs/>
              </w:rPr>
            </w:pPr>
            <w:r w:rsidRPr="00BD43FF">
              <w:t>Resultado 2025 (Logro)</w:t>
            </w:r>
          </w:p>
        </w:tc>
        <w:tc>
          <w:tcPr>
            <w:tcW w:w="2578" w:type="dxa"/>
            <w:hideMark/>
          </w:tcPr>
          <w:p w14:paraId="78CDA540" w14:textId="77777777" w:rsidR="00A247A3" w:rsidRPr="00640F08" w:rsidRDefault="00A247A3" w:rsidP="00D558E3">
            <w:pPr>
              <w:spacing w:after="160" w:line="259" w:lineRule="auto"/>
              <w:jc w:val="center"/>
            </w:pPr>
            <w:r w:rsidRPr="00BD43FF">
              <w:t>% Cumplimiento</w:t>
            </w:r>
          </w:p>
        </w:tc>
      </w:tr>
      <w:tr w:rsidR="00A247A3" w:rsidRPr="00640F08" w14:paraId="7E0DE6B1" w14:textId="77777777" w:rsidTr="00A247A3">
        <w:tc>
          <w:tcPr>
            <w:tcW w:w="3026" w:type="dxa"/>
            <w:hideMark/>
          </w:tcPr>
          <w:p w14:paraId="10922385" w14:textId="77777777" w:rsidR="00A247A3" w:rsidRPr="00640F08" w:rsidRDefault="00A247A3" w:rsidP="00D558E3">
            <w:pPr>
              <w:spacing w:after="160" w:line="259" w:lineRule="auto"/>
              <w:jc w:val="both"/>
            </w:pPr>
            <w:r w:rsidRPr="00640F08">
              <w:t>Crecimiento y Cobertura</w:t>
            </w:r>
          </w:p>
        </w:tc>
        <w:tc>
          <w:tcPr>
            <w:tcW w:w="1970" w:type="dxa"/>
            <w:hideMark/>
          </w:tcPr>
          <w:p w14:paraId="51695785" w14:textId="77777777" w:rsidR="00A247A3" w:rsidRPr="00640F08" w:rsidRDefault="00A247A3" w:rsidP="00D558E3">
            <w:pPr>
              <w:spacing w:after="160" w:line="259" w:lineRule="auto"/>
              <w:jc w:val="both"/>
            </w:pPr>
            <w:r w:rsidRPr="00640F08">
              <w:t>Lograr la obtención de 1</w:t>
            </w:r>
            <w:r>
              <w:t>2</w:t>
            </w:r>
            <w:r w:rsidRPr="00640F08">
              <w:t xml:space="preserve"> nuevos Registros Calificados ante el MEN y avanzar en la estructuración de </w:t>
            </w:r>
            <w:r>
              <w:t>23</w:t>
            </w:r>
            <w:r w:rsidRPr="00640F08">
              <w:t xml:space="preserve"> nuevos proyectos curriculares.</w:t>
            </w:r>
          </w:p>
        </w:tc>
        <w:tc>
          <w:tcPr>
            <w:tcW w:w="1713" w:type="dxa"/>
          </w:tcPr>
          <w:p w14:paraId="514F579E" w14:textId="77777777" w:rsidR="00A247A3" w:rsidRDefault="00A247A3" w:rsidP="00D558E3">
            <w:pPr>
              <w:jc w:val="center"/>
            </w:pPr>
            <w:r>
              <w:t>16</w:t>
            </w:r>
          </w:p>
          <w:p w14:paraId="6BE11B1E" w14:textId="77777777" w:rsidR="00A247A3" w:rsidRDefault="00A247A3" w:rsidP="00D558E3">
            <w:pPr>
              <w:jc w:val="center"/>
            </w:pPr>
          </w:p>
          <w:p w14:paraId="35DA3C1E" w14:textId="77777777" w:rsidR="00A247A3" w:rsidRDefault="00A247A3" w:rsidP="00D558E3">
            <w:pPr>
              <w:jc w:val="center"/>
            </w:pPr>
          </w:p>
          <w:p w14:paraId="10412C3C" w14:textId="77777777" w:rsidR="00A247A3" w:rsidRDefault="00A247A3" w:rsidP="00D558E3">
            <w:pPr>
              <w:jc w:val="center"/>
            </w:pPr>
          </w:p>
          <w:p w14:paraId="2F4AAB67" w14:textId="77777777" w:rsidR="00A247A3" w:rsidRDefault="00A247A3" w:rsidP="00D558E3">
            <w:pPr>
              <w:jc w:val="center"/>
            </w:pPr>
          </w:p>
          <w:p w14:paraId="3D304195" w14:textId="77777777" w:rsidR="00A247A3" w:rsidRDefault="00A247A3" w:rsidP="00D558E3">
            <w:pPr>
              <w:jc w:val="center"/>
            </w:pPr>
          </w:p>
          <w:p w14:paraId="5E9E4B55" w14:textId="69C4C7C2" w:rsidR="00A247A3" w:rsidRPr="00640F08" w:rsidRDefault="00A247A3" w:rsidP="00D558E3">
            <w:pPr>
              <w:jc w:val="center"/>
            </w:pPr>
            <w:r>
              <w:t>30</w:t>
            </w:r>
          </w:p>
        </w:tc>
        <w:tc>
          <w:tcPr>
            <w:tcW w:w="2578" w:type="dxa"/>
            <w:hideMark/>
          </w:tcPr>
          <w:p w14:paraId="79BCEF91" w14:textId="77777777" w:rsidR="00A247A3" w:rsidRDefault="00A247A3" w:rsidP="00D558E3">
            <w:pPr>
              <w:spacing w:after="160" w:line="259" w:lineRule="auto"/>
              <w:jc w:val="both"/>
            </w:pPr>
            <w:r>
              <w:t>133</w:t>
            </w:r>
            <w:r w:rsidRPr="00640F08">
              <w:t>% de Registros obtenidos frente a proyectados.</w:t>
            </w:r>
          </w:p>
          <w:p w14:paraId="3543168C" w14:textId="77777777" w:rsidR="00A247A3" w:rsidRDefault="00A247A3" w:rsidP="00D558E3">
            <w:pPr>
              <w:spacing w:after="160" w:line="259" w:lineRule="auto"/>
              <w:jc w:val="center"/>
            </w:pPr>
          </w:p>
          <w:p w14:paraId="603F78E6" w14:textId="7F50BE60" w:rsidR="00A247A3" w:rsidRPr="00640F08" w:rsidRDefault="00A247A3" w:rsidP="00D558E3">
            <w:pPr>
              <w:spacing w:after="160" w:line="259" w:lineRule="auto"/>
              <w:jc w:val="center"/>
            </w:pPr>
            <w:r>
              <w:t>150%</w:t>
            </w:r>
          </w:p>
        </w:tc>
      </w:tr>
      <w:tr w:rsidR="00A247A3" w:rsidRPr="00640F08" w14:paraId="1F89FEC7" w14:textId="77777777" w:rsidTr="00A247A3">
        <w:tc>
          <w:tcPr>
            <w:tcW w:w="3026" w:type="dxa"/>
            <w:hideMark/>
          </w:tcPr>
          <w:p w14:paraId="76581E04" w14:textId="77777777" w:rsidR="00A247A3" w:rsidRPr="00640F08" w:rsidRDefault="00A247A3" w:rsidP="00D558E3">
            <w:pPr>
              <w:spacing w:after="160" w:line="259" w:lineRule="auto"/>
              <w:jc w:val="both"/>
            </w:pPr>
            <w:r w:rsidRPr="00640F08">
              <w:t>Calidad y Excelencia</w:t>
            </w:r>
          </w:p>
        </w:tc>
        <w:tc>
          <w:tcPr>
            <w:tcW w:w="1970" w:type="dxa"/>
            <w:hideMark/>
          </w:tcPr>
          <w:p w14:paraId="2D847A43" w14:textId="77777777" w:rsidR="00A247A3" w:rsidRDefault="00A247A3" w:rsidP="00D558E3">
            <w:pPr>
              <w:spacing w:after="160" w:line="259" w:lineRule="auto"/>
              <w:jc w:val="both"/>
            </w:pPr>
            <w:r>
              <w:t xml:space="preserve">Radicar oportunamente los documentos requeridos por </w:t>
            </w:r>
            <w:r w:rsidRPr="00640F08">
              <w:t xml:space="preserve">el CNA para </w:t>
            </w:r>
            <w:r>
              <w:t xml:space="preserve">el proceso de acreditación en alta calidad de </w:t>
            </w:r>
            <w:r w:rsidRPr="00640F08">
              <w:t>la Maestría en Enfermedades Infecciosas</w:t>
            </w:r>
            <w:r>
              <w:t>.</w:t>
            </w:r>
          </w:p>
          <w:p w14:paraId="4E532B17" w14:textId="77777777" w:rsidR="00A247A3" w:rsidRPr="00640F08" w:rsidRDefault="00A247A3" w:rsidP="00D558E3">
            <w:pPr>
              <w:spacing w:after="160" w:line="259" w:lineRule="auto"/>
              <w:jc w:val="both"/>
            </w:pPr>
            <w:r>
              <w:t>I</w:t>
            </w:r>
            <w:r w:rsidRPr="00640F08">
              <w:t xml:space="preserve">niciar el proceso de autoevaluación para </w:t>
            </w:r>
            <w:r>
              <w:t>la Maestría en Gestión de servicios de Salud.</w:t>
            </w:r>
          </w:p>
        </w:tc>
        <w:tc>
          <w:tcPr>
            <w:tcW w:w="1713" w:type="dxa"/>
          </w:tcPr>
          <w:p w14:paraId="67A8E785" w14:textId="77777777" w:rsidR="00A247A3" w:rsidRDefault="00A247A3" w:rsidP="00D558E3">
            <w:pPr>
              <w:jc w:val="center"/>
            </w:pPr>
            <w:r>
              <w:t>100%</w:t>
            </w:r>
          </w:p>
          <w:p w14:paraId="55C6D52C" w14:textId="77777777" w:rsidR="00A247A3" w:rsidRDefault="00A247A3" w:rsidP="00D558E3">
            <w:pPr>
              <w:jc w:val="center"/>
            </w:pPr>
          </w:p>
          <w:p w14:paraId="47ECDC7D" w14:textId="77777777" w:rsidR="00A247A3" w:rsidRDefault="00A247A3" w:rsidP="00D558E3">
            <w:pPr>
              <w:jc w:val="center"/>
            </w:pPr>
          </w:p>
          <w:p w14:paraId="64D389A4" w14:textId="77777777" w:rsidR="00A247A3" w:rsidRDefault="00A247A3" w:rsidP="00D558E3">
            <w:pPr>
              <w:jc w:val="center"/>
            </w:pPr>
          </w:p>
          <w:p w14:paraId="22543771" w14:textId="77777777" w:rsidR="00A247A3" w:rsidRDefault="00A247A3" w:rsidP="00D558E3">
            <w:pPr>
              <w:jc w:val="center"/>
            </w:pPr>
          </w:p>
          <w:p w14:paraId="13DF9BE2" w14:textId="77777777" w:rsidR="00A247A3" w:rsidRDefault="00A247A3" w:rsidP="00D558E3">
            <w:pPr>
              <w:jc w:val="center"/>
            </w:pPr>
          </w:p>
          <w:p w14:paraId="046BD890" w14:textId="77777777" w:rsidR="00A247A3" w:rsidRDefault="00A247A3" w:rsidP="00D558E3">
            <w:pPr>
              <w:jc w:val="center"/>
            </w:pPr>
          </w:p>
          <w:p w14:paraId="385FCD47" w14:textId="77777777" w:rsidR="00A247A3" w:rsidRPr="00640F08" w:rsidRDefault="00A247A3" w:rsidP="00D558E3">
            <w:pPr>
              <w:jc w:val="center"/>
            </w:pPr>
            <w:r>
              <w:t>20%</w:t>
            </w:r>
          </w:p>
        </w:tc>
        <w:tc>
          <w:tcPr>
            <w:tcW w:w="2578" w:type="dxa"/>
            <w:hideMark/>
          </w:tcPr>
          <w:p w14:paraId="4E52E2C7" w14:textId="77777777" w:rsidR="00A247A3" w:rsidRDefault="00A247A3" w:rsidP="00D558E3">
            <w:pPr>
              <w:spacing w:after="160" w:line="259" w:lineRule="auto"/>
              <w:jc w:val="center"/>
            </w:pPr>
            <w:r>
              <w:t>100%</w:t>
            </w:r>
          </w:p>
          <w:p w14:paraId="5CD2B8CB" w14:textId="77777777" w:rsidR="00A247A3" w:rsidRDefault="00A247A3" w:rsidP="00D558E3">
            <w:pPr>
              <w:spacing w:after="160" w:line="259" w:lineRule="auto"/>
              <w:jc w:val="center"/>
            </w:pPr>
          </w:p>
          <w:p w14:paraId="1B082F0C" w14:textId="77777777" w:rsidR="00A247A3" w:rsidRDefault="00A247A3" w:rsidP="00D558E3">
            <w:pPr>
              <w:spacing w:after="160" w:line="259" w:lineRule="auto"/>
              <w:jc w:val="center"/>
            </w:pPr>
          </w:p>
          <w:p w14:paraId="24019708" w14:textId="77777777" w:rsidR="00A247A3" w:rsidRDefault="00A247A3" w:rsidP="00D558E3">
            <w:pPr>
              <w:spacing w:after="160" w:line="259" w:lineRule="auto"/>
              <w:jc w:val="center"/>
            </w:pPr>
          </w:p>
          <w:p w14:paraId="6C0BE62B" w14:textId="77777777" w:rsidR="00A247A3" w:rsidRPr="00640F08" w:rsidRDefault="00A247A3" w:rsidP="00D558E3">
            <w:pPr>
              <w:spacing w:after="160" w:line="259" w:lineRule="auto"/>
              <w:jc w:val="center"/>
            </w:pPr>
            <w:r>
              <w:t>10%</w:t>
            </w:r>
          </w:p>
        </w:tc>
      </w:tr>
      <w:tr w:rsidR="00A247A3" w:rsidRPr="00640F08" w14:paraId="34BAEAA5" w14:textId="77777777" w:rsidTr="00A247A3">
        <w:tc>
          <w:tcPr>
            <w:tcW w:w="3026" w:type="dxa"/>
            <w:hideMark/>
          </w:tcPr>
          <w:p w14:paraId="0BFFD537" w14:textId="77777777" w:rsidR="00A247A3" w:rsidRPr="00640F08" w:rsidRDefault="00A247A3" w:rsidP="00D558E3">
            <w:pPr>
              <w:spacing w:after="160" w:line="259" w:lineRule="auto"/>
              <w:jc w:val="both"/>
            </w:pPr>
            <w:r w:rsidRPr="00640F08">
              <w:t>Permanencia y Graduación</w:t>
            </w:r>
          </w:p>
        </w:tc>
        <w:tc>
          <w:tcPr>
            <w:tcW w:w="1970" w:type="dxa"/>
            <w:hideMark/>
          </w:tcPr>
          <w:p w14:paraId="70A345F1" w14:textId="77777777" w:rsidR="00A247A3" w:rsidRPr="00640F08" w:rsidRDefault="00A247A3" w:rsidP="00D558E3">
            <w:pPr>
              <w:spacing w:after="160" w:line="259" w:lineRule="auto"/>
              <w:jc w:val="both"/>
            </w:pPr>
            <w:r w:rsidRPr="00640F08">
              <w:t>Incrementar la tasa de graduación histórica al 7</w:t>
            </w:r>
            <w:r>
              <w:t>8</w:t>
            </w:r>
            <w:r w:rsidRPr="00640F08">
              <w:t xml:space="preserve">% y mantener la </w:t>
            </w:r>
            <w:r w:rsidRPr="00640F08">
              <w:lastRenderedPageBreak/>
              <w:t>deserción por debajo del 7%.</w:t>
            </w:r>
          </w:p>
        </w:tc>
        <w:tc>
          <w:tcPr>
            <w:tcW w:w="1713" w:type="dxa"/>
          </w:tcPr>
          <w:p w14:paraId="42BF19C6" w14:textId="77777777" w:rsidR="00A247A3" w:rsidRDefault="00A247A3" w:rsidP="00D558E3">
            <w:pPr>
              <w:jc w:val="center"/>
            </w:pPr>
            <w:r>
              <w:lastRenderedPageBreak/>
              <w:t>Graduación 75%</w:t>
            </w:r>
          </w:p>
          <w:p w14:paraId="384C9812" w14:textId="77777777" w:rsidR="00A247A3" w:rsidRDefault="00A247A3" w:rsidP="00D558E3">
            <w:pPr>
              <w:jc w:val="center"/>
            </w:pPr>
          </w:p>
          <w:p w14:paraId="6D72CDE4" w14:textId="77777777" w:rsidR="00A247A3" w:rsidRPr="00640F08" w:rsidRDefault="00A247A3" w:rsidP="00D558E3">
            <w:pPr>
              <w:jc w:val="center"/>
            </w:pPr>
            <w:r>
              <w:t>Deserción 7.5%</w:t>
            </w:r>
          </w:p>
        </w:tc>
        <w:tc>
          <w:tcPr>
            <w:tcW w:w="2578" w:type="dxa"/>
            <w:hideMark/>
          </w:tcPr>
          <w:p w14:paraId="68519E7C" w14:textId="77777777" w:rsidR="00A247A3" w:rsidRDefault="00A247A3" w:rsidP="00D558E3">
            <w:pPr>
              <w:spacing w:after="160" w:line="259" w:lineRule="auto"/>
              <w:jc w:val="center"/>
            </w:pPr>
            <w:r>
              <w:t>96.1%</w:t>
            </w:r>
          </w:p>
          <w:p w14:paraId="1E39E23A" w14:textId="77777777" w:rsidR="00A247A3" w:rsidRDefault="00A247A3" w:rsidP="00D558E3">
            <w:pPr>
              <w:spacing w:after="160" w:line="259" w:lineRule="auto"/>
              <w:jc w:val="center"/>
            </w:pPr>
          </w:p>
          <w:p w14:paraId="2DA8831E" w14:textId="77777777" w:rsidR="00A247A3" w:rsidRPr="00640F08" w:rsidRDefault="00A247A3" w:rsidP="00D558E3">
            <w:pPr>
              <w:spacing w:after="160" w:line="259" w:lineRule="auto"/>
              <w:jc w:val="center"/>
            </w:pPr>
            <w:r>
              <w:t>93.3%</w:t>
            </w:r>
          </w:p>
        </w:tc>
      </w:tr>
      <w:tr w:rsidR="00A247A3" w:rsidRPr="00640F08" w14:paraId="2E3909C7" w14:textId="77777777" w:rsidTr="00A247A3">
        <w:tc>
          <w:tcPr>
            <w:tcW w:w="3026" w:type="dxa"/>
            <w:hideMark/>
          </w:tcPr>
          <w:p w14:paraId="01C88021" w14:textId="77777777" w:rsidR="00A247A3" w:rsidRPr="00640F08" w:rsidRDefault="00A247A3" w:rsidP="00D558E3">
            <w:pPr>
              <w:spacing w:after="160" w:line="259" w:lineRule="auto"/>
              <w:jc w:val="both"/>
            </w:pPr>
            <w:r w:rsidRPr="00640F08">
              <w:t>Innovación Educativa</w:t>
            </w:r>
          </w:p>
        </w:tc>
        <w:tc>
          <w:tcPr>
            <w:tcW w:w="1970" w:type="dxa"/>
            <w:hideMark/>
          </w:tcPr>
          <w:p w14:paraId="03E830B5" w14:textId="77777777" w:rsidR="00A247A3" w:rsidRPr="00640F08" w:rsidRDefault="00A247A3" w:rsidP="00D558E3">
            <w:pPr>
              <w:spacing w:after="160" w:line="259" w:lineRule="auto"/>
              <w:jc w:val="both"/>
            </w:pPr>
            <w:r w:rsidRPr="00640F08">
              <w:t xml:space="preserve">Operar las 15 rutas de </w:t>
            </w:r>
            <w:proofErr w:type="spellStart"/>
            <w:r w:rsidRPr="00640F08">
              <w:t>microcredenciales</w:t>
            </w:r>
            <w:proofErr w:type="spellEnd"/>
            <w:r w:rsidRPr="00640F08">
              <w:t xml:space="preserve"> alcanzando una matrícula de al menos 220 estudiantes vinculados a trayectorias flexibles.</w:t>
            </w:r>
          </w:p>
        </w:tc>
        <w:tc>
          <w:tcPr>
            <w:tcW w:w="1713" w:type="dxa"/>
          </w:tcPr>
          <w:p w14:paraId="7DA14481" w14:textId="77777777" w:rsidR="00A247A3" w:rsidRPr="00640F08" w:rsidRDefault="00A247A3" w:rsidP="00D558E3">
            <w:pPr>
              <w:jc w:val="center"/>
            </w:pPr>
            <w:r>
              <w:t>180</w:t>
            </w:r>
          </w:p>
        </w:tc>
        <w:tc>
          <w:tcPr>
            <w:tcW w:w="2578" w:type="dxa"/>
            <w:hideMark/>
          </w:tcPr>
          <w:p w14:paraId="2ECDF4E7" w14:textId="77777777" w:rsidR="00A247A3" w:rsidRPr="00640F08" w:rsidRDefault="00A247A3" w:rsidP="00D558E3">
            <w:pPr>
              <w:spacing w:after="160" w:line="259" w:lineRule="auto"/>
              <w:jc w:val="both"/>
            </w:pPr>
            <w:r>
              <w:t>180</w:t>
            </w:r>
            <w:r w:rsidRPr="00640F08">
              <w:t xml:space="preserve"> de estudiantes matriculados en </w:t>
            </w:r>
            <w:r>
              <w:t>eventos de educación continua</w:t>
            </w:r>
            <w:r w:rsidRPr="00640F08">
              <w:t>.</w:t>
            </w:r>
          </w:p>
        </w:tc>
      </w:tr>
      <w:tr w:rsidR="00A247A3" w:rsidRPr="00640F08" w14:paraId="589A660F" w14:textId="77777777" w:rsidTr="00A247A3">
        <w:tc>
          <w:tcPr>
            <w:tcW w:w="3026" w:type="dxa"/>
            <w:hideMark/>
          </w:tcPr>
          <w:p w14:paraId="5D38D22F" w14:textId="77777777" w:rsidR="00A247A3" w:rsidRPr="00640F08" w:rsidRDefault="00A247A3" w:rsidP="00D558E3">
            <w:pPr>
              <w:spacing w:after="160" w:line="259" w:lineRule="auto"/>
              <w:jc w:val="both"/>
            </w:pPr>
            <w:r w:rsidRPr="00640F08">
              <w:t>Internacionalización</w:t>
            </w:r>
          </w:p>
        </w:tc>
        <w:tc>
          <w:tcPr>
            <w:tcW w:w="1970" w:type="dxa"/>
            <w:hideMark/>
          </w:tcPr>
          <w:p w14:paraId="67E44C6F" w14:textId="77777777" w:rsidR="00A247A3" w:rsidRPr="00640F08" w:rsidRDefault="00A247A3" w:rsidP="00D558E3">
            <w:pPr>
              <w:spacing w:after="160" w:line="259" w:lineRule="auto"/>
              <w:jc w:val="both"/>
            </w:pPr>
            <w:r w:rsidRPr="00640F08">
              <w:t>Fortalecer la alianza UDES-UPAZ, garantizando la transición de al menos 120 participantes hacia programas de maestría internacional.</w:t>
            </w:r>
          </w:p>
        </w:tc>
        <w:tc>
          <w:tcPr>
            <w:tcW w:w="1713" w:type="dxa"/>
          </w:tcPr>
          <w:p w14:paraId="3C5525BA" w14:textId="77777777" w:rsidR="00A247A3" w:rsidRPr="00640F08" w:rsidRDefault="00A247A3" w:rsidP="00D558E3">
            <w:pPr>
              <w:jc w:val="center"/>
            </w:pPr>
            <w:r>
              <w:t>82%</w:t>
            </w:r>
          </w:p>
        </w:tc>
        <w:tc>
          <w:tcPr>
            <w:tcW w:w="2578" w:type="dxa"/>
            <w:hideMark/>
          </w:tcPr>
          <w:p w14:paraId="29951D86" w14:textId="77777777" w:rsidR="00A247A3" w:rsidRPr="00640F08" w:rsidRDefault="00A247A3" w:rsidP="00D558E3">
            <w:pPr>
              <w:spacing w:after="160" w:line="259" w:lineRule="auto"/>
              <w:jc w:val="both"/>
            </w:pPr>
            <w:r w:rsidRPr="00640F08">
              <w:t>Número de tránsitos efectivos a posgrado internacional.</w:t>
            </w:r>
          </w:p>
        </w:tc>
      </w:tr>
      <w:tr w:rsidR="00A247A3" w:rsidRPr="00640F08" w14:paraId="70756214" w14:textId="77777777" w:rsidTr="00A247A3">
        <w:tc>
          <w:tcPr>
            <w:tcW w:w="3026" w:type="dxa"/>
            <w:hideMark/>
          </w:tcPr>
          <w:p w14:paraId="364A391F" w14:textId="77777777" w:rsidR="00A247A3" w:rsidRPr="00640F08" w:rsidRDefault="00A247A3" w:rsidP="00D558E3">
            <w:pPr>
              <w:spacing w:after="160" w:line="259" w:lineRule="auto"/>
              <w:jc w:val="both"/>
            </w:pPr>
            <w:r w:rsidRPr="00640F08">
              <w:t>Investigación Aplicada</w:t>
            </w:r>
          </w:p>
        </w:tc>
        <w:tc>
          <w:tcPr>
            <w:tcW w:w="1970" w:type="dxa"/>
            <w:hideMark/>
          </w:tcPr>
          <w:p w14:paraId="587E34C6" w14:textId="1060EC70" w:rsidR="00A247A3" w:rsidRPr="00640F08" w:rsidRDefault="00A247A3" w:rsidP="00D558E3">
            <w:pPr>
              <w:spacing w:after="160" w:line="259" w:lineRule="auto"/>
              <w:jc w:val="both"/>
            </w:pPr>
            <w:r>
              <w:t>Formalizar institucionalmente el</w:t>
            </w:r>
            <w:r w:rsidRPr="00640F08">
              <w:t xml:space="preserve"> </w:t>
            </w:r>
            <w:r w:rsidR="00F12179">
              <w:t>Instituto</w:t>
            </w:r>
            <w:r w:rsidRPr="00640F08">
              <w:t xml:space="preserve"> de Hidrógeno</w:t>
            </w:r>
            <w:r>
              <w:t xml:space="preserve">, hacer la armonización con el CDT y </w:t>
            </w:r>
            <w:r w:rsidRPr="00640F08">
              <w:t>vincula</w:t>
            </w:r>
            <w:r>
              <w:t xml:space="preserve">r </w:t>
            </w:r>
            <w:r w:rsidRPr="00640F08">
              <w:t>estudiantes de doctorado en al menos 3 proyectos de impacto nacional.</w:t>
            </w:r>
          </w:p>
        </w:tc>
        <w:tc>
          <w:tcPr>
            <w:tcW w:w="1713" w:type="dxa"/>
          </w:tcPr>
          <w:p w14:paraId="7CBB79F3" w14:textId="77777777" w:rsidR="00A247A3" w:rsidRPr="00640F08" w:rsidRDefault="00A247A3" w:rsidP="00D558E3">
            <w:pPr>
              <w:jc w:val="center"/>
            </w:pPr>
            <w:r>
              <w:t>1</w:t>
            </w:r>
          </w:p>
        </w:tc>
        <w:tc>
          <w:tcPr>
            <w:tcW w:w="2578" w:type="dxa"/>
            <w:hideMark/>
          </w:tcPr>
          <w:p w14:paraId="3F42604E" w14:textId="77777777" w:rsidR="00A247A3" w:rsidRPr="00640F08" w:rsidRDefault="00A247A3" w:rsidP="00D558E3">
            <w:pPr>
              <w:spacing w:after="160" w:line="259" w:lineRule="auto"/>
              <w:jc w:val="both"/>
            </w:pPr>
            <w:r>
              <w:t>Se logró vincular un estudiante de Doctorado con un proyecto de producción de Hidrógeno.</w:t>
            </w:r>
          </w:p>
        </w:tc>
      </w:tr>
    </w:tbl>
    <w:p w14:paraId="427B60F2" w14:textId="55C9B516" w:rsidR="00A247A3" w:rsidRDefault="00A247A3" w:rsidP="00250C66">
      <w:pPr>
        <w:rPr>
          <w:sz w:val="20"/>
          <w:szCs w:val="20"/>
        </w:rPr>
      </w:pPr>
      <w:r w:rsidRPr="00A247A3">
        <w:rPr>
          <w:sz w:val="20"/>
          <w:szCs w:val="20"/>
        </w:rPr>
        <w:t>Fuente: elaboración propia</w:t>
      </w:r>
    </w:p>
    <w:p w14:paraId="1315EE0E" w14:textId="77777777" w:rsidR="001E73E2" w:rsidRDefault="001E73E2" w:rsidP="00250C66">
      <w:pPr>
        <w:rPr>
          <w:sz w:val="20"/>
          <w:szCs w:val="20"/>
        </w:rPr>
      </w:pPr>
    </w:p>
    <w:p w14:paraId="00D38B7B" w14:textId="77777777" w:rsidR="001E73E2" w:rsidRDefault="001E73E2" w:rsidP="00250C66">
      <w:pPr>
        <w:rPr>
          <w:sz w:val="20"/>
          <w:szCs w:val="20"/>
        </w:rPr>
      </w:pPr>
    </w:p>
    <w:p w14:paraId="1A96110E" w14:textId="77777777" w:rsidR="001E73E2" w:rsidRDefault="001E73E2" w:rsidP="00250C66">
      <w:pPr>
        <w:rPr>
          <w:sz w:val="20"/>
          <w:szCs w:val="20"/>
        </w:rPr>
      </w:pPr>
    </w:p>
    <w:p w14:paraId="7FA5C761" w14:textId="77777777" w:rsidR="001E73E2" w:rsidRPr="00A247A3" w:rsidRDefault="001E73E2" w:rsidP="00250C66">
      <w:pPr>
        <w:rPr>
          <w:sz w:val="20"/>
          <w:szCs w:val="20"/>
        </w:rPr>
      </w:pPr>
    </w:p>
    <w:p w14:paraId="3F98383D" w14:textId="7C756AD4" w:rsidR="00FA1407" w:rsidRDefault="00FA1407" w:rsidP="00FA1407">
      <w:pPr>
        <w:pStyle w:val="Descripcin"/>
      </w:pPr>
      <w:r>
        <w:lastRenderedPageBreak/>
        <w:t xml:space="preserve">Cuadro </w:t>
      </w:r>
      <w:r>
        <w:fldChar w:fldCharType="begin"/>
      </w:r>
      <w:r>
        <w:instrText xml:space="preserve"> SEQ Cuadro \* ARABIC </w:instrText>
      </w:r>
      <w:r>
        <w:fldChar w:fldCharType="separate"/>
      </w:r>
      <w:r>
        <w:rPr>
          <w:noProof/>
        </w:rPr>
        <w:t>2</w:t>
      </w:r>
      <w:r>
        <w:fldChar w:fldCharType="end"/>
      </w:r>
      <w:r>
        <w:t>. Producción académica Maestría en Investigación de enfermedades infecciosas y el Doctorado en Enfermedades Infecciosas. 2025</w:t>
      </w:r>
    </w:p>
    <w:tbl>
      <w:tblPr>
        <w:tblStyle w:val="Tablaconcuadrcula"/>
        <w:tblW w:w="0" w:type="auto"/>
        <w:tblLook w:val="04A0" w:firstRow="1" w:lastRow="0" w:firstColumn="1" w:lastColumn="0" w:noHBand="0" w:noVBand="1"/>
      </w:tblPr>
      <w:tblGrid>
        <w:gridCol w:w="2942"/>
        <w:gridCol w:w="2943"/>
        <w:gridCol w:w="2943"/>
      </w:tblGrid>
      <w:tr w:rsidR="00A247A3" w14:paraId="091AD0E5" w14:textId="77777777" w:rsidTr="00A247A3">
        <w:tc>
          <w:tcPr>
            <w:tcW w:w="2942" w:type="dxa"/>
          </w:tcPr>
          <w:p w14:paraId="73C67ABE" w14:textId="7C974B90" w:rsidR="00A247A3" w:rsidRPr="00A247A3" w:rsidRDefault="00A247A3" w:rsidP="00A247A3">
            <w:pPr>
              <w:rPr>
                <w:b/>
                <w:bCs/>
              </w:rPr>
            </w:pPr>
            <w:r w:rsidRPr="00A247A3">
              <w:rPr>
                <w:b/>
                <w:bCs/>
              </w:rPr>
              <w:t>Indicador</w:t>
            </w:r>
          </w:p>
        </w:tc>
        <w:tc>
          <w:tcPr>
            <w:tcW w:w="2943" w:type="dxa"/>
          </w:tcPr>
          <w:p w14:paraId="205FCE26" w14:textId="243E3F06" w:rsidR="00A247A3" w:rsidRPr="00A247A3" w:rsidRDefault="00A247A3" w:rsidP="00A247A3">
            <w:pPr>
              <w:rPr>
                <w:b/>
                <w:bCs/>
              </w:rPr>
            </w:pPr>
            <w:r w:rsidRPr="00A247A3">
              <w:rPr>
                <w:b/>
                <w:bCs/>
              </w:rPr>
              <w:t>Maestría en Enfermedades Infecciosas MINEI</w:t>
            </w:r>
          </w:p>
        </w:tc>
        <w:tc>
          <w:tcPr>
            <w:tcW w:w="2943" w:type="dxa"/>
          </w:tcPr>
          <w:p w14:paraId="16745CDA" w14:textId="0C9A7E36" w:rsidR="00A247A3" w:rsidRPr="00A247A3" w:rsidRDefault="00A247A3" w:rsidP="00A247A3">
            <w:pPr>
              <w:rPr>
                <w:b/>
                <w:bCs/>
              </w:rPr>
            </w:pPr>
            <w:r w:rsidRPr="00A247A3">
              <w:rPr>
                <w:b/>
                <w:bCs/>
              </w:rPr>
              <w:t>Doctorado en Enfermedades Infecciosas</w:t>
            </w:r>
          </w:p>
        </w:tc>
      </w:tr>
      <w:tr w:rsidR="00A247A3" w14:paraId="4864CCBF" w14:textId="77777777" w:rsidTr="00A247A3">
        <w:tc>
          <w:tcPr>
            <w:tcW w:w="2942" w:type="dxa"/>
          </w:tcPr>
          <w:p w14:paraId="64CC8F6C" w14:textId="73C8F5FE" w:rsidR="00A247A3" w:rsidRDefault="00A247A3" w:rsidP="00A247A3">
            <w:r>
              <w:t>Liderazgo de proyectos</w:t>
            </w:r>
          </w:p>
        </w:tc>
        <w:tc>
          <w:tcPr>
            <w:tcW w:w="2943" w:type="dxa"/>
          </w:tcPr>
          <w:p w14:paraId="16A6FED9" w14:textId="1ED2E03B" w:rsidR="00A247A3" w:rsidRDefault="00A247A3" w:rsidP="00A247A3">
            <w:r>
              <w:t>6 proyectos liderados por estudiantes (100% de la población activa).</w:t>
            </w:r>
          </w:p>
        </w:tc>
        <w:tc>
          <w:tcPr>
            <w:tcW w:w="2943" w:type="dxa"/>
          </w:tcPr>
          <w:p w14:paraId="1F8B91CB" w14:textId="5DEC4F8B" w:rsidR="00A247A3" w:rsidRDefault="00A247A3" w:rsidP="00A247A3">
            <w:r>
              <w:t>13 proyectos liderados por estudiantes (100% de la población activa</w:t>
            </w:r>
          </w:p>
        </w:tc>
      </w:tr>
      <w:tr w:rsidR="00A247A3" w14:paraId="72CFDBD0" w14:textId="77777777" w:rsidTr="00A247A3">
        <w:tc>
          <w:tcPr>
            <w:tcW w:w="2942" w:type="dxa"/>
          </w:tcPr>
          <w:p w14:paraId="5E0F9779" w14:textId="4F8FD78D" w:rsidR="00A247A3" w:rsidRDefault="00A247A3" w:rsidP="00A247A3">
            <w:r>
              <w:t>Producción académica (acumulada)</w:t>
            </w:r>
          </w:p>
        </w:tc>
        <w:tc>
          <w:tcPr>
            <w:tcW w:w="2943" w:type="dxa"/>
          </w:tcPr>
          <w:p w14:paraId="1732DFDD" w14:textId="7B52FC01" w:rsidR="00A247A3" w:rsidRDefault="00A247A3" w:rsidP="00A247A3">
            <w:r>
              <w:t>35 publicaciones de estudiantes (2015-2025) y 218 de profesores (2015 – 2025).</w:t>
            </w:r>
          </w:p>
        </w:tc>
        <w:tc>
          <w:tcPr>
            <w:tcW w:w="2943" w:type="dxa"/>
          </w:tcPr>
          <w:p w14:paraId="15C2F223" w14:textId="21AB1DB0" w:rsidR="00A247A3" w:rsidRDefault="00A247A3" w:rsidP="00A247A3">
            <w:r>
              <w:t>18 publicaciones de estudiantes (2021 – 2025) y 240 de profesores (2015 – 2021).</w:t>
            </w:r>
          </w:p>
        </w:tc>
      </w:tr>
      <w:tr w:rsidR="00A247A3" w14:paraId="0160FEC0" w14:textId="77777777" w:rsidTr="00A247A3">
        <w:tc>
          <w:tcPr>
            <w:tcW w:w="2942" w:type="dxa"/>
          </w:tcPr>
          <w:p w14:paraId="2B30B61F" w14:textId="2562F13E" w:rsidR="00A247A3" w:rsidRDefault="00A247A3" w:rsidP="00A247A3">
            <w:r>
              <w:t>Participación en eventos</w:t>
            </w:r>
          </w:p>
        </w:tc>
        <w:tc>
          <w:tcPr>
            <w:tcW w:w="2943" w:type="dxa"/>
          </w:tcPr>
          <w:p w14:paraId="06C78AF9" w14:textId="4BF74B5B" w:rsidR="00A247A3" w:rsidRDefault="00A247A3" w:rsidP="00A247A3">
            <w:r>
              <w:t>6 participaciones estudiantiles en eventos nacionales e internacionales.</w:t>
            </w:r>
          </w:p>
        </w:tc>
        <w:tc>
          <w:tcPr>
            <w:tcW w:w="2943" w:type="dxa"/>
          </w:tcPr>
          <w:p w14:paraId="7332638B" w14:textId="77777777" w:rsidR="00A247A3" w:rsidRDefault="00A247A3" w:rsidP="00A247A3">
            <w:r>
              <w:t>7 participaciones estudiantiles internacionales y 2 nacionales</w:t>
            </w:r>
          </w:p>
          <w:p w14:paraId="302B1F6A" w14:textId="7F9E25E0" w:rsidR="00A247A3" w:rsidRDefault="00A247A3" w:rsidP="00A247A3"/>
        </w:tc>
      </w:tr>
      <w:tr w:rsidR="00A247A3" w14:paraId="7663A98C" w14:textId="77777777" w:rsidTr="00A247A3">
        <w:tc>
          <w:tcPr>
            <w:tcW w:w="2942" w:type="dxa"/>
          </w:tcPr>
          <w:p w14:paraId="26903101" w14:textId="7C03D00F" w:rsidR="00A247A3" w:rsidRDefault="00A247A3" w:rsidP="00A247A3">
            <w:r>
              <w:t>Reto principal</w:t>
            </w:r>
          </w:p>
        </w:tc>
        <w:tc>
          <w:tcPr>
            <w:tcW w:w="2943" w:type="dxa"/>
          </w:tcPr>
          <w:p w14:paraId="04B4B3F5" w14:textId="6D6D8F22" w:rsidR="00A247A3" w:rsidRDefault="00A247A3" w:rsidP="00A247A3">
            <w:r>
              <w:t>La disminución del número de publicaciones se atribuye a la deserción y al bajo número de estudiantes matriculados.</w:t>
            </w:r>
          </w:p>
        </w:tc>
        <w:tc>
          <w:tcPr>
            <w:tcW w:w="2943" w:type="dxa"/>
          </w:tcPr>
          <w:p w14:paraId="23686126" w14:textId="6005D1DF" w:rsidR="00A247A3" w:rsidRDefault="00A247A3" w:rsidP="00A247A3">
            <w:r>
              <w:t>El mismo reto. Disminución de publicaciones por deserción y bajo número de estudiantes matriculados.</w:t>
            </w:r>
          </w:p>
        </w:tc>
      </w:tr>
    </w:tbl>
    <w:p w14:paraId="6815E866" w14:textId="77777777" w:rsidR="00A247A3" w:rsidRDefault="00A247A3" w:rsidP="00A247A3"/>
    <w:p w14:paraId="581B3F2D" w14:textId="493533CA" w:rsidR="00C21503" w:rsidRDefault="00FA1407" w:rsidP="00FA1407">
      <w:pPr>
        <w:pStyle w:val="Descripcin"/>
        <w:rPr>
          <w:i w:val="0"/>
          <w:iCs w:val="0"/>
        </w:rPr>
      </w:pPr>
      <w:r>
        <w:t xml:space="preserve">Cuadro </w:t>
      </w:r>
      <w:r>
        <w:fldChar w:fldCharType="begin"/>
      </w:r>
      <w:r>
        <w:instrText xml:space="preserve"> SEQ Cuadro \* ARABIC </w:instrText>
      </w:r>
      <w:r>
        <w:fldChar w:fldCharType="separate"/>
      </w:r>
      <w:r>
        <w:rPr>
          <w:noProof/>
        </w:rPr>
        <w:t>3</w:t>
      </w:r>
      <w:r>
        <w:fldChar w:fldCharType="end"/>
      </w:r>
      <w:r>
        <w:t>. Producción académica Maestría en recursos energéticos y el Doctorado en Energías Renovables</w:t>
      </w:r>
    </w:p>
    <w:p w14:paraId="1131F84D" w14:textId="51886AE1" w:rsidR="00B0626E" w:rsidRDefault="00B0626E" w:rsidP="00B0626E">
      <w:pPr>
        <w:jc w:val="center"/>
        <w:rPr>
          <w:i/>
          <w:iCs/>
        </w:rPr>
      </w:pPr>
      <w:r>
        <w:rPr>
          <w:i/>
          <w:iCs/>
          <w:noProof/>
        </w:rPr>
        <w:drawing>
          <wp:inline distT="0" distB="0" distL="0" distR="0" wp14:anchorId="7397159D" wp14:editId="55036F3B">
            <wp:extent cx="3935895" cy="221427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94200" cy="2247072"/>
                    </a:xfrm>
                    <a:prstGeom prst="rect">
                      <a:avLst/>
                    </a:prstGeom>
                    <a:noFill/>
                  </pic:spPr>
                </pic:pic>
              </a:graphicData>
            </a:graphic>
          </wp:inline>
        </w:drawing>
      </w:r>
    </w:p>
    <w:p w14:paraId="5318970A" w14:textId="77777777" w:rsidR="001E73E2" w:rsidRDefault="001E73E2" w:rsidP="00B0626E">
      <w:pPr>
        <w:jc w:val="center"/>
        <w:rPr>
          <w:i/>
          <w:iCs/>
        </w:rPr>
      </w:pPr>
    </w:p>
    <w:p w14:paraId="1DAE4AA4" w14:textId="77777777" w:rsidR="001E73E2" w:rsidRDefault="001E73E2" w:rsidP="00B0626E">
      <w:pPr>
        <w:jc w:val="center"/>
        <w:rPr>
          <w:i/>
          <w:iCs/>
        </w:rPr>
      </w:pPr>
    </w:p>
    <w:p w14:paraId="351B9C07" w14:textId="77777777" w:rsidR="001E73E2" w:rsidRDefault="001E73E2" w:rsidP="00B0626E">
      <w:pPr>
        <w:jc w:val="center"/>
        <w:rPr>
          <w:i/>
          <w:iCs/>
        </w:rPr>
      </w:pPr>
    </w:p>
    <w:p w14:paraId="784249FA" w14:textId="77777777" w:rsidR="001E73E2" w:rsidRDefault="001E73E2" w:rsidP="00B0626E">
      <w:pPr>
        <w:jc w:val="center"/>
        <w:rPr>
          <w:i/>
          <w:iCs/>
        </w:rPr>
      </w:pPr>
    </w:p>
    <w:p w14:paraId="4C7EC99E" w14:textId="77777777" w:rsidR="001E73E2" w:rsidRDefault="001E73E2" w:rsidP="00B0626E">
      <w:pPr>
        <w:jc w:val="center"/>
        <w:rPr>
          <w:i/>
          <w:iCs/>
        </w:rPr>
      </w:pPr>
    </w:p>
    <w:p w14:paraId="03BD78B1" w14:textId="77777777" w:rsidR="001E73E2" w:rsidRPr="00CA5D02" w:rsidRDefault="001E73E2" w:rsidP="00B0626E">
      <w:pPr>
        <w:jc w:val="center"/>
        <w:rPr>
          <w:i/>
          <w:iCs/>
        </w:rPr>
      </w:pPr>
    </w:p>
    <w:p w14:paraId="4C424AA0" w14:textId="7FF1101F" w:rsidR="00B0626E" w:rsidRDefault="00FA1407" w:rsidP="00FA1407">
      <w:pPr>
        <w:pStyle w:val="Descripcin"/>
      </w:pPr>
      <w:r>
        <w:lastRenderedPageBreak/>
        <w:t xml:space="preserve">Cuadro </w:t>
      </w:r>
      <w:r>
        <w:fldChar w:fldCharType="begin"/>
      </w:r>
      <w:r>
        <w:instrText xml:space="preserve"> SEQ Cuadro \* ARABIC </w:instrText>
      </w:r>
      <w:r>
        <w:fldChar w:fldCharType="separate"/>
      </w:r>
      <w:r>
        <w:rPr>
          <w:noProof/>
        </w:rPr>
        <w:t>4</w:t>
      </w:r>
      <w:r>
        <w:fldChar w:fldCharType="end"/>
      </w:r>
      <w:r>
        <w:t>. Producción académica Maestría en Ciencias Veterinarias</w:t>
      </w:r>
    </w:p>
    <w:p w14:paraId="2A22451E" w14:textId="76CE1DD3" w:rsidR="00B0626E" w:rsidRDefault="00B0626E" w:rsidP="001E73E2">
      <w:pPr>
        <w:ind w:left="720"/>
        <w:jc w:val="center"/>
        <w:rPr>
          <w:i/>
          <w:iCs/>
        </w:rPr>
      </w:pPr>
      <w:r>
        <w:rPr>
          <w:i/>
          <w:iCs/>
          <w:noProof/>
        </w:rPr>
        <w:drawing>
          <wp:inline distT="0" distB="0" distL="0" distR="0" wp14:anchorId="1795021A" wp14:editId="5FE7F18B">
            <wp:extent cx="4181406" cy="2775005"/>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4942" cy="2797261"/>
                    </a:xfrm>
                    <a:prstGeom prst="rect">
                      <a:avLst/>
                    </a:prstGeom>
                    <a:noFill/>
                  </pic:spPr>
                </pic:pic>
              </a:graphicData>
            </a:graphic>
          </wp:inline>
        </w:drawing>
      </w:r>
    </w:p>
    <w:p w14:paraId="5C5477E3" w14:textId="63B5F6FE" w:rsidR="00B0626E" w:rsidRDefault="00FA1407" w:rsidP="00FA1407">
      <w:pPr>
        <w:pStyle w:val="Descripcin"/>
        <w:rPr>
          <w:i w:val="0"/>
          <w:iCs w:val="0"/>
        </w:rPr>
      </w:pPr>
      <w:r>
        <w:t xml:space="preserve">Cuadro </w:t>
      </w:r>
      <w:r>
        <w:fldChar w:fldCharType="begin"/>
      </w:r>
      <w:r>
        <w:instrText xml:space="preserve"> SEQ Cuadro \* ARABIC </w:instrText>
      </w:r>
      <w:r>
        <w:fldChar w:fldCharType="separate"/>
      </w:r>
      <w:r>
        <w:rPr>
          <w:noProof/>
        </w:rPr>
        <w:t>5</w:t>
      </w:r>
      <w:r>
        <w:fldChar w:fldCharType="end"/>
      </w:r>
      <w:r>
        <w:t xml:space="preserve">. </w:t>
      </w:r>
      <w:r w:rsidRPr="004F0ACB">
        <w:t>Producción académica Maestría en Biotecnología</w:t>
      </w:r>
    </w:p>
    <w:p w14:paraId="1710EB0A" w14:textId="04AAC428" w:rsidR="00B0626E" w:rsidRDefault="00B0626E" w:rsidP="001E73E2">
      <w:pPr>
        <w:ind w:left="-284" w:firstLine="284"/>
        <w:jc w:val="center"/>
        <w:rPr>
          <w:i/>
          <w:iCs/>
        </w:rPr>
      </w:pPr>
      <w:r>
        <w:rPr>
          <w:i/>
          <w:iCs/>
          <w:noProof/>
        </w:rPr>
        <w:drawing>
          <wp:inline distT="0" distB="0" distL="0" distR="0" wp14:anchorId="4E739117" wp14:editId="24E1EFC6">
            <wp:extent cx="3593437" cy="217838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6017" cy="2210260"/>
                    </a:xfrm>
                    <a:prstGeom prst="rect">
                      <a:avLst/>
                    </a:prstGeom>
                    <a:noFill/>
                  </pic:spPr>
                </pic:pic>
              </a:graphicData>
            </a:graphic>
          </wp:inline>
        </w:drawing>
      </w:r>
    </w:p>
    <w:p w14:paraId="7C3F2F10" w14:textId="77777777" w:rsidR="00B0626E" w:rsidRDefault="00B0626E" w:rsidP="00B0626E">
      <w:pPr>
        <w:ind w:left="720"/>
        <w:jc w:val="both"/>
        <w:rPr>
          <w:i/>
          <w:iCs/>
        </w:rPr>
      </w:pPr>
    </w:p>
    <w:p w14:paraId="6677BB50" w14:textId="71F6B01F" w:rsidR="00713F94" w:rsidRPr="00A247A3" w:rsidRDefault="0059358F" w:rsidP="00A247A3">
      <w:pPr>
        <w:pStyle w:val="Ttulo1"/>
      </w:pPr>
      <w:bookmarkStart w:id="51" w:name="_Toc222759234"/>
      <w:r>
        <w:t>6</w:t>
      </w:r>
      <w:r w:rsidR="00490862">
        <w:t xml:space="preserve">. </w:t>
      </w:r>
      <w:r w:rsidR="00713F94" w:rsidRPr="00713F94">
        <w:t>Distinguir logros innovadores/excepcionales</w:t>
      </w:r>
      <w:bookmarkEnd w:id="51"/>
    </w:p>
    <w:p w14:paraId="3C803625" w14:textId="77777777" w:rsidR="00BE21E9" w:rsidRDefault="00BE21E9" w:rsidP="00713F94">
      <w:pPr>
        <w:pStyle w:val="Ttulo2"/>
      </w:pPr>
    </w:p>
    <w:p w14:paraId="1A59D4BD" w14:textId="0D0CBB75" w:rsidR="00713F94" w:rsidRPr="00713F94" w:rsidRDefault="00713F94" w:rsidP="00713F94">
      <w:pPr>
        <w:pStyle w:val="Ttulo2"/>
        <w:rPr>
          <w:bCs/>
        </w:rPr>
      </w:pPr>
      <w:bookmarkStart w:id="52" w:name="_Toc222759235"/>
      <w:r w:rsidRPr="00713F94">
        <w:t>Síntesis</w:t>
      </w:r>
      <w:bookmarkEnd w:id="52"/>
    </w:p>
    <w:p w14:paraId="1D723CA9" w14:textId="77777777" w:rsidR="00BE21E9" w:rsidRDefault="00BE21E9" w:rsidP="00713F94">
      <w:pPr>
        <w:jc w:val="both"/>
      </w:pPr>
    </w:p>
    <w:p w14:paraId="034326FD" w14:textId="1DA9FD97" w:rsidR="00713F94" w:rsidRPr="00713F94" w:rsidRDefault="00713F94" w:rsidP="00713F94">
      <w:pPr>
        <w:jc w:val="both"/>
      </w:pPr>
      <w:r w:rsidRPr="00713F94">
        <w:t>Este apartado resalta los máximos logros del periodo que van más allá del cumplimiento rutinario de metas, mostrando aportes distintivos, innovaciones, premios, reconocimientos o proyectos disruptivos que generen alto impacto institucional, regional o nacional.</w:t>
      </w:r>
    </w:p>
    <w:p w14:paraId="70110237" w14:textId="34A2CB04" w:rsidR="00713F94" w:rsidRDefault="00766E87" w:rsidP="00713F94">
      <w:pPr>
        <w:pStyle w:val="Ttulo2"/>
      </w:pPr>
      <w:bookmarkStart w:id="53" w:name="_Toc222759236"/>
      <w:r>
        <w:lastRenderedPageBreak/>
        <w:t>L</w:t>
      </w:r>
      <w:r w:rsidR="00713F94" w:rsidRPr="00713F94">
        <w:t>ogros innovadores/excepcionales</w:t>
      </w:r>
      <w:bookmarkEnd w:id="53"/>
    </w:p>
    <w:p w14:paraId="64532E18" w14:textId="661C4028" w:rsidR="00766E87" w:rsidRDefault="00766E87" w:rsidP="00766E87"/>
    <w:p w14:paraId="0A3743B7" w14:textId="77777777" w:rsidR="00766E87" w:rsidRPr="00CA5D02" w:rsidRDefault="00766E87" w:rsidP="00766E87">
      <w:pPr>
        <w:jc w:val="both"/>
        <w:rPr>
          <w:i/>
          <w:iCs/>
        </w:rPr>
      </w:pPr>
      <w:r w:rsidRPr="00CA5D02">
        <w:rPr>
          <w:i/>
          <w:iCs/>
        </w:rPr>
        <w:t xml:space="preserve">Se realizaron </w:t>
      </w:r>
      <w:r>
        <w:rPr>
          <w:i/>
          <w:iCs/>
        </w:rPr>
        <w:t>las siguientes acciones de transferencia tecnológica:</w:t>
      </w:r>
    </w:p>
    <w:p w14:paraId="052D6E45" w14:textId="3A1AD19F" w:rsidR="00766E87" w:rsidRPr="00766E87" w:rsidRDefault="00766E87" w:rsidP="00656DC2">
      <w:pPr>
        <w:pStyle w:val="Prrafodelista"/>
        <w:numPr>
          <w:ilvl w:val="0"/>
          <w:numId w:val="7"/>
        </w:numPr>
        <w:jc w:val="both"/>
      </w:pPr>
      <w:r w:rsidRPr="00766E87">
        <w:t xml:space="preserve">Desde el </w:t>
      </w:r>
      <w:r w:rsidR="00C24CA4">
        <w:t>I3H2</w:t>
      </w:r>
      <w:r w:rsidRPr="00766E87">
        <w:t xml:space="preserve">/DRER, se ha diseñado un modelo específico de transferencia tecnológica que facilita la comercialización y la adopción de productos relacionados con la producción y almacenamiento de hidrógeno a través de una empresa afiliada </w:t>
      </w:r>
    </w:p>
    <w:p w14:paraId="3AEBF5AE" w14:textId="77777777" w:rsidR="00766E87" w:rsidRPr="00766E87" w:rsidRDefault="00766E87" w:rsidP="00656DC2">
      <w:pPr>
        <w:pStyle w:val="Prrafodelista"/>
        <w:numPr>
          <w:ilvl w:val="0"/>
          <w:numId w:val="7"/>
        </w:numPr>
        <w:jc w:val="both"/>
      </w:pPr>
      <w:r w:rsidRPr="00766E87">
        <w:t xml:space="preserve">Proceso de vigilancia Tecnológica, levantamiento de información técnica y científica, solicitud de patente con Olarte MOURE: DISPOSITIVO ELECTRÓLISIS CON MEZCLA PORCENTUAL DE GASES A DISTINTAS ALTURAS. </w:t>
      </w:r>
    </w:p>
    <w:p w14:paraId="093CD8ED" w14:textId="77777777" w:rsidR="00766E87" w:rsidRPr="00766E87" w:rsidRDefault="00766E87" w:rsidP="00656DC2">
      <w:pPr>
        <w:pStyle w:val="Prrafodelista"/>
        <w:numPr>
          <w:ilvl w:val="0"/>
          <w:numId w:val="7"/>
        </w:numPr>
        <w:jc w:val="both"/>
      </w:pPr>
      <w:r w:rsidRPr="00766E87">
        <w:t xml:space="preserve">DEI / MINEI - Efecto antimicrobiano, </w:t>
      </w:r>
      <w:proofErr w:type="spellStart"/>
      <w:r w:rsidRPr="00766E87">
        <w:t>inmunoregulador</w:t>
      </w:r>
      <w:proofErr w:type="spellEnd"/>
      <w:r w:rsidRPr="00766E87">
        <w:t xml:space="preserve"> y osteogénico de membranas para regeneración óseas guiada adicionadas con aceites esenciales y terpenos: estudio in vitro e in vivo </w:t>
      </w:r>
    </w:p>
    <w:p w14:paraId="7E5A9EDC" w14:textId="77777777" w:rsidR="00766E87" w:rsidRPr="00766E87" w:rsidRDefault="00766E87" w:rsidP="00656DC2">
      <w:pPr>
        <w:pStyle w:val="Prrafodelista"/>
        <w:numPr>
          <w:ilvl w:val="0"/>
          <w:numId w:val="7"/>
        </w:numPr>
        <w:jc w:val="both"/>
      </w:pPr>
      <w:r w:rsidRPr="00766E87">
        <w:t xml:space="preserve">Dispositivo que se acopla a catéteres venosos tanto periféricos como centrales para disminuir la colonización e infección </w:t>
      </w:r>
    </w:p>
    <w:p w14:paraId="758D68E9" w14:textId="4E4E8FDD" w:rsidR="00766E87" w:rsidRDefault="00766E87" w:rsidP="00766E87">
      <w:pPr>
        <w:jc w:val="both"/>
        <w:rPr>
          <w:i/>
          <w:iCs/>
        </w:rPr>
      </w:pPr>
      <w:r>
        <w:rPr>
          <w:i/>
          <w:iCs/>
        </w:rPr>
        <w:t>En el Pilar de sostenibilidad:</w:t>
      </w:r>
    </w:p>
    <w:p w14:paraId="702E6C39" w14:textId="77777777" w:rsidR="00766E87" w:rsidRPr="00766E87" w:rsidRDefault="00766E87" w:rsidP="00656DC2">
      <w:pPr>
        <w:pStyle w:val="Prrafodelista"/>
        <w:numPr>
          <w:ilvl w:val="0"/>
          <w:numId w:val="7"/>
        </w:numPr>
        <w:jc w:val="both"/>
      </w:pPr>
      <w:r w:rsidRPr="00766E87">
        <w:t>Acompañamiento técnico y científico a los proyectos UDES VERDE</w:t>
      </w:r>
    </w:p>
    <w:p w14:paraId="3FFAC676" w14:textId="77777777" w:rsidR="00766E87" w:rsidRPr="00766E87" w:rsidRDefault="00766E87" w:rsidP="00656DC2">
      <w:pPr>
        <w:pStyle w:val="Prrafodelista"/>
        <w:numPr>
          <w:ilvl w:val="0"/>
          <w:numId w:val="7"/>
        </w:numPr>
        <w:jc w:val="both"/>
      </w:pPr>
      <w:r w:rsidRPr="00766E87">
        <w:t>En el marco de la estrategia de cursos coterminales, se habilitaron cuatro módulos especializados en sostenibilidad y energías renovables de la Maestría en Recursos Energéticos, dirigidos a estudiantes de pregrado.</w:t>
      </w:r>
    </w:p>
    <w:p w14:paraId="129C6B2C" w14:textId="77777777" w:rsidR="00766E87" w:rsidRPr="00766E87" w:rsidRDefault="00766E87" w:rsidP="00656DC2">
      <w:pPr>
        <w:pStyle w:val="Prrafodelista"/>
        <w:numPr>
          <w:ilvl w:val="0"/>
          <w:numId w:val="7"/>
        </w:numPr>
        <w:jc w:val="both"/>
      </w:pPr>
      <w:r w:rsidRPr="00766E87">
        <w:t>Reestructuración del Laboratorio de Energía, que operará como Laboratorio de Innovación Sostenible</w:t>
      </w:r>
    </w:p>
    <w:p w14:paraId="64D63EE2" w14:textId="150D8941" w:rsidR="00766E87" w:rsidRPr="00766E87" w:rsidRDefault="00766E87" w:rsidP="00766E87">
      <w:pPr>
        <w:jc w:val="both"/>
        <w:rPr>
          <w:i/>
          <w:iCs/>
        </w:rPr>
      </w:pPr>
      <w:r w:rsidRPr="00766E87">
        <w:rPr>
          <w:i/>
          <w:iCs/>
        </w:rPr>
        <w:t>Articulación con sectores productivos, social y gubernamental:</w:t>
      </w:r>
    </w:p>
    <w:p w14:paraId="3B630145" w14:textId="77777777" w:rsidR="00766E87" w:rsidRPr="00766E87" w:rsidRDefault="00766E87" w:rsidP="00656DC2">
      <w:pPr>
        <w:pStyle w:val="Prrafodelista"/>
        <w:numPr>
          <w:ilvl w:val="0"/>
          <w:numId w:val="8"/>
        </w:numPr>
      </w:pPr>
      <w:r w:rsidRPr="00766E87">
        <w:t>MINISTERIO DE MINAS Y ENERGÍA</w:t>
      </w:r>
    </w:p>
    <w:p w14:paraId="603489C8" w14:textId="5BD069A7" w:rsidR="00766E87" w:rsidRPr="00766E87" w:rsidRDefault="00766E87" w:rsidP="00656DC2">
      <w:pPr>
        <w:pStyle w:val="Prrafodelista"/>
        <w:numPr>
          <w:ilvl w:val="0"/>
          <w:numId w:val="8"/>
        </w:numPr>
      </w:pPr>
      <w:r w:rsidRPr="00766E87">
        <w:t>MIN</w:t>
      </w:r>
      <w:r>
        <w:t>I</w:t>
      </w:r>
      <w:r w:rsidRPr="00766E87">
        <w:t>STERIO DE CTEI</w:t>
      </w:r>
    </w:p>
    <w:p w14:paraId="5A96B611" w14:textId="77777777" w:rsidR="00766E87" w:rsidRPr="00766E87" w:rsidRDefault="00766E87" w:rsidP="00656DC2">
      <w:pPr>
        <w:pStyle w:val="Prrafodelista"/>
        <w:numPr>
          <w:ilvl w:val="0"/>
          <w:numId w:val="8"/>
        </w:numPr>
      </w:pPr>
      <w:r w:rsidRPr="00766E87">
        <w:t xml:space="preserve">Secretaría de salud de Santander </w:t>
      </w:r>
    </w:p>
    <w:p w14:paraId="62D3800B" w14:textId="77777777" w:rsidR="00766E87" w:rsidRPr="00766E87" w:rsidRDefault="00766E87" w:rsidP="00656DC2">
      <w:pPr>
        <w:pStyle w:val="Prrafodelista"/>
        <w:numPr>
          <w:ilvl w:val="0"/>
          <w:numId w:val="8"/>
        </w:numPr>
      </w:pPr>
      <w:r w:rsidRPr="00766E87">
        <w:rPr>
          <w:rFonts w:ascii="Tahoma" w:hAnsi="Tahoma" w:cs="Tahoma"/>
        </w:rPr>
        <w:t>⁠</w:t>
      </w:r>
      <w:r w:rsidRPr="00766E87">
        <w:t xml:space="preserve">Instituto nacional de salud </w:t>
      </w:r>
    </w:p>
    <w:p w14:paraId="66E405FA" w14:textId="77777777" w:rsidR="00766E87" w:rsidRPr="00766E87" w:rsidRDefault="00766E87" w:rsidP="00656DC2">
      <w:pPr>
        <w:pStyle w:val="Prrafodelista"/>
        <w:numPr>
          <w:ilvl w:val="0"/>
          <w:numId w:val="8"/>
        </w:numPr>
      </w:pPr>
      <w:r w:rsidRPr="00766E87">
        <w:t>GOBERNACIÓN DE SANTANDER</w:t>
      </w:r>
    </w:p>
    <w:p w14:paraId="54C63BCF" w14:textId="77777777" w:rsidR="00766E87" w:rsidRPr="00766E87" w:rsidRDefault="00766E87" w:rsidP="00656DC2">
      <w:pPr>
        <w:pStyle w:val="Prrafodelista"/>
        <w:numPr>
          <w:ilvl w:val="0"/>
          <w:numId w:val="8"/>
        </w:numPr>
      </w:pPr>
      <w:r w:rsidRPr="00766E87">
        <w:t>ALCALDÍA DE BUCARAMANGA</w:t>
      </w:r>
    </w:p>
    <w:p w14:paraId="53F154EE" w14:textId="77777777" w:rsidR="00766E87" w:rsidRPr="00766E87" w:rsidRDefault="00766E87" w:rsidP="00656DC2">
      <w:pPr>
        <w:pStyle w:val="Prrafodelista"/>
        <w:numPr>
          <w:ilvl w:val="0"/>
          <w:numId w:val="8"/>
        </w:numPr>
        <w:rPr>
          <w:lang w:val="en-US"/>
        </w:rPr>
      </w:pPr>
      <w:r w:rsidRPr="00766E87">
        <w:rPr>
          <w:lang w:val="en-US"/>
        </w:rPr>
        <w:t>FENOGE</w:t>
      </w:r>
    </w:p>
    <w:p w14:paraId="6C541B67" w14:textId="77777777" w:rsidR="00766E87" w:rsidRPr="00766E87" w:rsidRDefault="00766E87" w:rsidP="00656DC2">
      <w:pPr>
        <w:pStyle w:val="Prrafodelista"/>
        <w:numPr>
          <w:ilvl w:val="0"/>
          <w:numId w:val="8"/>
        </w:numPr>
        <w:rPr>
          <w:lang w:val="en-US"/>
        </w:rPr>
      </w:pPr>
      <w:r w:rsidRPr="00766E87">
        <w:rPr>
          <w:lang w:val="en-US"/>
        </w:rPr>
        <w:t>ANH</w:t>
      </w:r>
    </w:p>
    <w:p w14:paraId="71AC42AA" w14:textId="77777777" w:rsidR="00766E87" w:rsidRPr="00766E87" w:rsidRDefault="00766E87" w:rsidP="00656DC2">
      <w:pPr>
        <w:pStyle w:val="Prrafodelista"/>
        <w:numPr>
          <w:ilvl w:val="0"/>
          <w:numId w:val="8"/>
        </w:numPr>
        <w:rPr>
          <w:lang w:val="en-US"/>
        </w:rPr>
      </w:pPr>
      <w:r w:rsidRPr="00766E87">
        <w:rPr>
          <w:lang w:val="en-US"/>
        </w:rPr>
        <w:t>UPME</w:t>
      </w:r>
    </w:p>
    <w:p w14:paraId="78866486" w14:textId="77777777" w:rsidR="00766E87" w:rsidRPr="00766E87" w:rsidRDefault="00766E87" w:rsidP="00656DC2">
      <w:pPr>
        <w:pStyle w:val="Prrafodelista"/>
        <w:numPr>
          <w:ilvl w:val="0"/>
          <w:numId w:val="8"/>
        </w:numPr>
        <w:rPr>
          <w:lang w:val="en-US"/>
        </w:rPr>
      </w:pPr>
      <w:r w:rsidRPr="00766E87">
        <w:rPr>
          <w:lang w:val="en-US"/>
        </w:rPr>
        <w:t>ECOPETROL / ICPET</w:t>
      </w:r>
    </w:p>
    <w:p w14:paraId="56CB50C1" w14:textId="77777777" w:rsidR="00766E87" w:rsidRPr="00766E87" w:rsidRDefault="00766E87" w:rsidP="00656DC2">
      <w:pPr>
        <w:pStyle w:val="Prrafodelista"/>
        <w:numPr>
          <w:ilvl w:val="0"/>
          <w:numId w:val="8"/>
        </w:numPr>
        <w:rPr>
          <w:lang w:val="en-US"/>
        </w:rPr>
      </w:pPr>
      <w:r w:rsidRPr="00766E87">
        <w:rPr>
          <w:lang w:val="en-US"/>
        </w:rPr>
        <w:t>SENA</w:t>
      </w:r>
    </w:p>
    <w:p w14:paraId="50E5E17E" w14:textId="77777777" w:rsidR="00766E87" w:rsidRPr="00766E87" w:rsidRDefault="00766E87" w:rsidP="00656DC2">
      <w:pPr>
        <w:pStyle w:val="Prrafodelista"/>
        <w:numPr>
          <w:ilvl w:val="0"/>
          <w:numId w:val="8"/>
        </w:numPr>
      </w:pPr>
      <w:r w:rsidRPr="00766E87">
        <w:t>ICETEX</w:t>
      </w:r>
    </w:p>
    <w:p w14:paraId="1E086F66" w14:textId="77777777" w:rsidR="00766E87" w:rsidRPr="00766E87" w:rsidRDefault="00766E87" w:rsidP="00656DC2">
      <w:pPr>
        <w:pStyle w:val="Prrafodelista"/>
        <w:numPr>
          <w:ilvl w:val="0"/>
          <w:numId w:val="8"/>
        </w:numPr>
      </w:pPr>
      <w:r w:rsidRPr="00766E87">
        <w:t xml:space="preserve">UNIVERSIDADES: UIS, </w:t>
      </w:r>
      <w:r w:rsidRPr="00766E87">
        <w:rPr>
          <w:rFonts w:ascii="Tahoma" w:hAnsi="Tahoma" w:cs="Tahoma"/>
        </w:rPr>
        <w:t>⁠</w:t>
      </w:r>
      <w:r w:rsidRPr="00766E87">
        <w:t xml:space="preserve">El Bosque, </w:t>
      </w:r>
      <w:r w:rsidRPr="00766E87">
        <w:rPr>
          <w:rFonts w:ascii="Tahoma" w:hAnsi="Tahoma" w:cs="Tahoma"/>
        </w:rPr>
        <w:t>⁠</w:t>
      </w:r>
      <w:r w:rsidRPr="00766E87">
        <w:t xml:space="preserve">Santo Tomas, Católica de Manizales, </w:t>
      </w:r>
      <w:r w:rsidRPr="00766E87">
        <w:rPr>
          <w:rFonts w:ascii="Tahoma" w:hAnsi="Tahoma" w:cs="Tahoma"/>
        </w:rPr>
        <w:t>⁠</w:t>
      </w:r>
      <w:r w:rsidRPr="00766E87">
        <w:t xml:space="preserve">Militar Nueva Granada, </w:t>
      </w:r>
      <w:r w:rsidRPr="00766E87">
        <w:rPr>
          <w:rFonts w:ascii="Tahoma" w:hAnsi="Tahoma" w:cs="Tahoma"/>
        </w:rPr>
        <w:t>⁠</w:t>
      </w:r>
      <w:r w:rsidRPr="00766E87">
        <w:t xml:space="preserve">Antioquia, </w:t>
      </w:r>
      <w:r w:rsidRPr="00766E87">
        <w:rPr>
          <w:rFonts w:ascii="Tahoma" w:hAnsi="Tahoma" w:cs="Tahoma"/>
        </w:rPr>
        <w:t>⁠</w:t>
      </w:r>
      <w:r w:rsidRPr="00766E87">
        <w:t>Corporaci</w:t>
      </w:r>
      <w:r w:rsidRPr="00766E87">
        <w:rPr>
          <w:rFonts w:ascii="Calibri" w:hAnsi="Calibri" w:cs="Calibri"/>
        </w:rPr>
        <w:t>ó</w:t>
      </w:r>
      <w:r w:rsidRPr="00766E87">
        <w:t>n para Investigaciones Biol</w:t>
      </w:r>
      <w:r w:rsidRPr="00766E87">
        <w:rPr>
          <w:rFonts w:ascii="Calibri" w:hAnsi="Calibri" w:cs="Calibri"/>
        </w:rPr>
        <w:t>ó</w:t>
      </w:r>
      <w:r w:rsidRPr="00766E87">
        <w:t xml:space="preserve">gicas, </w:t>
      </w:r>
      <w:r w:rsidRPr="00766E87">
        <w:rPr>
          <w:rFonts w:ascii="Tahoma" w:hAnsi="Tahoma" w:cs="Tahoma"/>
        </w:rPr>
        <w:t>⁠</w:t>
      </w:r>
      <w:r w:rsidRPr="00766E87">
        <w:t xml:space="preserve">UNAB, </w:t>
      </w:r>
      <w:r w:rsidRPr="00766E87">
        <w:rPr>
          <w:rFonts w:ascii="Tahoma" w:hAnsi="Tahoma" w:cs="Tahoma"/>
        </w:rPr>
        <w:t>⁠</w:t>
      </w:r>
      <w:r w:rsidRPr="00766E87">
        <w:t>Santiago de Cali, UNAL</w:t>
      </w:r>
    </w:p>
    <w:p w14:paraId="44A6609D" w14:textId="77777777" w:rsidR="00766E87" w:rsidRPr="00766E87" w:rsidRDefault="00766E87" w:rsidP="00656DC2">
      <w:pPr>
        <w:pStyle w:val="Prrafodelista"/>
        <w:numPr>
          <w:ilvl w:val="0"/>
          <w:numId w:val="8"/>
        </w:numPr>
      </w:pPr>
      <w:r w:rsidRPr="00766E87">
        <w:t xml:space="preserve">Asociación e Ingenieros ACIEM </w:t>
      </w:r>
    </w:p>
    <w:p w14:paraId="3DD54898" w14:textId="77777777" w:rsidR="00766E87" w:rsidRPr="00766E87" w:rsidRDefault="00766E87" w:rsidP="00656DC2">
      <w:pPr>
        <w:pStyle w:val="Prrafodelista"/>
        <w:numPr>
          <w:ilvl w:val="0"/>
          <w:numId w:val="8"/>
        </w:numPr>
      </w:pPr>
      <w:r w:rsidRPr="00766E87">
        <w:lastRenderedPageBreak/>
        <w:t>Redes H2TRANSEK y CYTED</w:t>
      </w:r>
    </w:p>
    <w:p w14:paraId="43573DBB" w14:textId="30A492B4" w:rsidR="00766E87" w:rsidRPr="00766E87" w:rsidRDefault="00766E87" w:rsidP="00656DC2">
      <w:pPr>
        <w:pStyle w:val="Prrafodelista"/>
        <w:numPr>
          <w:ilvl w:val="0"/>
          <w:numId w:val="8"/>
        </w:numPr>
      </w:pPr>
      <w:r w:rsidRPr="00766E87">
        <w:rPr>
          <w:lang w:val="en-US"/>
        </w:rPr>
        <w:t>WEC</w:t>
      </w:r>
    </w:p>
    <w:p w14:paraId="6C2EE974" w14:textId="7A078394" w:rsidR="001D01B0" w:rsidRPr="00C24CA4" w:rsidRDefault="0059358F" w:rsidP="00C24CA4">
      <w:pPr>
        <w:pStyle w:val="Ttulo1"/>
      </w:pPr>
      <w:bookmarkStart w:id="54" w:name="_Toc222759237"/>
      <w:r>
        <w:t>7</w:t>
      </w:r>
      <w:r w:rsidR="00490862">
        <w:t>. A</w:t>
      </w:r>
      <w:r w:rsidR="001D01B0" w:rsidRPr="001D01B0">
        <w:t>nálisis de Retos y Oportunidades</w:t>
      </w:r>
      <w:bookmarkEnd w:id="54"/>
    </w:p>
    <w:p w14:paraId="5A855A0C" w14:textId="77777777" w:rsidR="000A2C95" w:rsidRPr="000A2C95" w:rsidRDefault="000A2C95" w:rsidP="000A2C95">
      <w:p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lang w:eastAsia="es-CO"/>
        </w:rPr>
        <w:t>La gestión de 2025 permitió identificar las variables críticas que inciden en la competitividad de los posgrados. A continuación, se analizan los retos enfrentados y las oportunidades proyectadas para cada eje estratégico:</w:t>
      </w:r>
    </w:p>
    <w:p w14:paraId="48DC69F5" w14:textId="028C1E0C" w:rsidR="000A2C95" w:rsidRPr="000A2C95" w:rsidRDefault="00C30351" w:rsidP="00C30351">
      <w:pPr>
        <w:pStyle w:val="Ttulo2"/>
        <w:spacing w:before="240" w:after="240"/>
        <w:ind w:left="709"/>
        <w:rPr>
          <w:lang w:val="es-MX"/>
        </w:rPr>
      </w:pPr>
      <w:bookmarkStart w:id="55" w:name="_Toc222759238"/>
      <w:r>
        <w:rPr>
          <w:lang w:val="es-MX"/>
        </w:rPr>
        <w:t xml:space="preserve">7.1 </w:t>
      </w:r>
      <w:r w:rsidR="000A2C95" w:rsidRPr="000A2C95">
        <w:rPr>
          <w:lang w:val="es-MX"/>
        </w:rPr>
        <w:t>Calidad, Pertinencia e Innovación de la Oferta</w:t>
      </w:r>
      <w:bookmarkEnd w:id="55"/>
      <w:r w:rsidR="000A2C95" w:rsidRPr="000A2C95">
        <w:rPr>
          <w:lang w:val="es-MX"/>
        </w:rPr>
        <w:t xml:space="preserve"> </w:t>
      </w:r>
    </w:p>
    <w:p w14:paraId="4AD9AF8C" w14:textId="77777777" w:rsidR="000A2C95" w:rsidRPr="000A2C95" w:rsidRDefault="000A2C95" w:rsidP="000A2C95">
      <w:pPr>
        <w:numPr>
          <w:ilvl w:val="0"/>
          <w:numId w:val="18"/>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Reto:</w:t>
      </w:r>
      <w:r w:rsidRPr="000A2C95">
        <w:rPr>
          <w:rFonts w:ascii="Calibri" w:eastAsia="Times New Roman" w:hAnsi="Calibri" w:cs="Calibri"/>
          <w:lang w:eastAsia="es-CO"/>
        </w:rPr>
        <w:t xml:space="preserve"> La rápida evolución de las demandas del sector productivo exige ciclos de actualización curricular más cortos.</w:t>
      </w:r>
    </w:p>
    <w:p w14:paraId="1C307C02" w14:textId="77777777" w:rsidR="000A2C95" w:rsidRPr="000A2C95" w:rsidRDefault="000A2C95" w:rsidP="000A2C95">
      <w:pPr>
        <w:numPr>
          <w:ilvl w:val="0"/>
          <w:numId w:val="18"/>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Oportunidad:</w:t>
      </w:r>
      <w:r w:rsidRPr="000A2C95">
        <w:rPr>
          <w:rFonts w:ascii="Calibri" w:eastAsia="Times New Roman" w:hAnsi="Calibri" w:cs="Calibri"/>
          <w:lang w:eastAsia="es-CO"/>
        </w:rPr>
        <w:t xml:space="preserve"> La exitosa implementación de las 15 rutas de </w:t>
      </w:r>
      <w:proofErr w:type="spellStart"/>
      <w:r w:rsidRPr="000A2C95">
        <w:rPr>
          <w:rFonts w:ascii="Calibri" w:eastAsia="Times New Roman" w:hAnsi="Calibri" w:cs="Calibri"/>
          <w:lang w:eastAsia="es-CO"/>
        </w:rPr>
        <w:t>microcredenciales</w:t>
      </w:r>
      <w:proofErr w:type="spellEnd"/>
      <w:r w:rsidRPr="000A2C95">
        <w:rPr>
          <w:rFonts w:ascii="Calibri" w:eastAsia="Times New Roman" w:hAnsi="Calibri" w:cs="Calibri"/>
          <w:lang w:eastAsia="es-CO"/>
        </w:rPr>
        <w:t xml:space="preserve"> abre la puerta a un modelo de "Currículo Vivo". Se proyecta la actualización del 100% de los planes de estudio de maestría para incluir componentes de Inteligencia Artificial aplicada y Sostenibilidad antes de finalizar el próximo bienio.</w:t>
      </w:r>
    </w:p>
    <w:p w14:paraId="0B120CA8" w14:textId="44FA223C" w:rsidR="000A2C95" w:rsidRPr="000A2C95" w:rsidRDefault="000A2C95" w:rsidP="00C30351">
      <w:pPr>
        <w:pStyle w:val="Ttulo2"/>
        <w:spacing w:before="240" w:after="240"/>
        <w:ind w:left="709"/>
        <w:jc w:val="both"/>
        <w:rPr>
          <w:lang w:val="es-MX"/>
        </w:rPr>
      </w:pPr>
      <w:bookmarkStart w:id="56" w:name="_Toc222759239"/>
      <w:r w:rsidRPr="000A2C95">
        <w:rPr>
          <w:lang w:val="es-MX"/>
        </w:rPr>
        <w:t>7.2. Impacto Regional y Proyección Institucional</w:t>
      </w:r>
      <w:bookmarkEnd w:id="56"/>
      <w:r w:rsidRPr="000A2C95">
        <w:rPr>
          <w:lang w:val="es-MX"/>
        </w:rPr>
        <w:t xml:space="preserve"> </w:t>
      </w:r>
    </w:p>
    <w:p w14:paraId="4E7C37C9" w14:textId="77777777" w:rsidR="000A2C95" w:rsidRPr="000A2C95" w:rsidRDefault="000A2C95" w:rsidP="00C30351">
      <w:pPr>
        <w:numPr>
          <w:ilvl w:val="0"/>
          <w:numId w:val="19"/>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Reto:</w:t>
      </w:r>
      <w:r w:rsidRPr="000A2C95">
        <w:rPr>
          <w:rFonts w:ascii="Calibri" w:eastAsia="Times New Roman" w:hAnsi="Calibri" w:cs="Calibri"/>
          <w:lang w:eastAsia="es-CO"/>
        </w:rPr>
        <w:t xml:space="preserve"> Traducir la producción científica en soluciones tangibles para la industria local.</w:t>
      </w:r>
    </w:p>
    <w:p w14:paraId="0E75010D" w14:textId="31F3DC8C" w:rsidR="000A2C95" w:rsidRPr="000A2C95" w:rsidRDefault="000A2C95" w:rsidP="00C30351">
      <w:pPr>
        <w:numPr>
          <w:ilvl w:val="0"/>
          <w:numId w:val="19"/>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Oportunidad:</w:t>
      </w:r>
      <w:r w:rsidRPr="000A2C95">
        <w:rPr>
          <w:rFonts w:ascii="Calibri" w:eastAsia="Times New Roman" w:hAnsi="Calibri" w:cs="Calibri"/>
          <w:lang w:eastAsia="es-CO"/>
        </w:rPr>
        <w:t xml:space="preserve"> El liderazgo alcanzado con el </w:t>
      </w:r>
      <w:r w:rsidR="00DA0226">
        <w:rPr>
          <w:rFonts w:ascii="Calibri" w:eastAsia="Times New Roman" w:hAnsi="Calibri" w:cs="Calibri"/>
          <w:lang w:eastAsia="es-CO"/>
        </w:rPr>
        <w:t xml:space="preserve">Instituto </w:t>
      </w:r>
      <w:r w:rsidRPr="000A2C95">
        <w:rPr>
          <w:rFonts w:ascii="Calibri" w:eastAsia="Times New Roman" w:hAnsi="Calibri" w:cs="Calibri"/>
          <w:lang w:eastAsia="es-CO"/>
        </w:rPr>
        <w:t xml:space="preserve">de Hidrógeno </w:t>
      </w:r>
      <w:r w:rsidR="00DA0226">
        <w:rPr>
          <w:rFonts w:ascii="Calibri" w:eastAsia="Times New Roman" w:hAnsi="Calibri" w:cs="Calibri"/>
          <w:lang w:eastAsia="es-CO"/>
        </w:rPr>
        <w:t>I3H2</w:t>
      </w:r>
      <w:r w:rsidRPr="000A2C95">
        <w:rPr>
          <w:rFonts w:ascii="Calibri" w:eastAsia="Times New Roman" w:hAnsi="Calibri" w:cs="Calibri"/>
          <w:lang w:eastAsia="es-CO"/>
        </w:rPr>
        <w:t xml:space="preserve"> y el Laboratorio de Innovación Sostenible posiciona a la UDES como el socio estratégico ideal para el Gobierno Nacional y empresas como Ecopetrol. La oportunidad radica en monetizar esta capacidad mediante contratos de transferencia tecnológica y consultoría especializada.</w:t>
      </w:r>
    </w:p>
    <w:p w14:paraId="39B5F9D5" w14:textId="4B002366" w:rsidR="000A2C95" w:rsidRPr="000A2C95" w:rsidRDefault="000A2C95" w:rsidP="00C30351">
      <w:pPr>
        <w:pStyle w:val="Ttulo2"/>
        <w:spacing w:before="240" w:after="240"/>
        <w:ind w:left="709"/>
        <w:jc w:val="both"/>
        <w:rPr>
          <w:lang w:val="es-MX"/>
        </w:rPr>
      </w:pPr>
      <w:bookmarkStart w:id="57" w:name="_Toc222759240"/>
      <w:r w:rsidRPr="000A2C95">
        <w:rPr>
          <w:lang w:val="es-MX"/>
        </w:rPr>
        <w:t>7.3. Articulación e Internacionalización</w:t>
      </w:r>
      <w:bookmarkEnd w:id="57"/>
      <w:r w:rsidRPr="000A2C95">
        <w:rPr>
          <w:lang w:val="es-MX"/>
        </w:rPr>
        <w:t xml:space="preserve"> </w:t>
      </w:r>
    </w:p>
    <w:p w14:paraId="153E3D5E" w14:textId="77777777" w:rsidR="000A2C95" w:rsidRPr="000A2C95" w:rsidRDefault="000A2C95" w:rsidP="00C30351">
      <w:pPr>
        <w:numPr>
          <w:ilvl w:val="0"/>
          <w:numId w:val="20"/>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Reto:</w:t>
      </w:r>
      <w:r w:rsidRPr="000A2C95">
        <w:rPr>
          <w:rFonts w:ascii="Calibri" w:eastAsia="Times New Roman" w:hAnsi="Calibri" w:cs="Calibri"/>
          <w:lang w:eastAsia="es-CO"/>
        </w:rPr>
        <w:t xml:space="preserve"> Superar las barreras lingüísticas y financieras que limitan la movilidad internacional de doble vía.</w:t>
      </w:r>
    </w:p>
    <w:p w14:paraId="0FC50296" w14:textId="77777777" w:rsidR="000A2C95" w:rsidRPr="000A2C95" w:rsidRDefault="000A2C95" w:rsidP="00C30351">
      <w:pPr>
        <w:numPr>
          <w:ilvl w:val="0"/>
          <w:numId w:val="20"/>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Oportunidad:</w:t>
      </w:r>
      <w:r w:rsidRPr="000A2C95">
        <w:rPr>
          <w:rFonts w:ascii="Calibri" w:eastAsia="Times New Roman" w:hAnsi="Calibri" w:cs="Calibri"/>
          <w:lang w:eastAsia="es-CO"/>
        </w:rPr>
        <w:t xml:space="preserve"> El modelo de la Alianza UDES-UPAZ (con su retención del 98.8%) es escalable. Se propone replicar esta estructura con otras universidades globales para crear programas de doble titulación virtual, reduciendo costos y aumentando el atractivo internacional.</w:t>
      </w:r>
    </w:p>
    <w:p w14:paraId="1400FA41" w14:textId="1DD814B1" w:rsidR="000A2C95" w:rsidRPr="000A2C95" w:rsidRDefault="000A2C95" w:rsidP="00C30351">
      <w:pPr>
        <w:pStyle w:val="Ttulo2"/>
        <w:spacing w:before="240" w:after="240"/>
        <w:ind w:left="709"/>
        <w:rPr>
          <w:lang w:val="es-MX"/>
        </w:rPr>
      </w:pPr>
      <w:bookmarkStart w:id="58" w:name="_Toc222759241"/>
      <w:r w:rsidRPr="000A2C95">
        <w:rPr>
          <w:lang w:val="es-MX"/>
        </w:rPr>
        <w:t>7.4. Sostenibilidad, Gestión y Captación</w:t>
      </w:r>
      <w:bookmarkEnd w:id="58"/>
      <w:r w:rsidRPr="000A2C95">
        <w:rPr>
          <w:lang w:val="es-MX"/>
        </w:rPr>
        <w:t xml:space="preserve"> </w:t>
      </w:r>
    </w:p>
    <w:p w14:paraId="048D4737" w14:textId="77777777" w:rsidR="000A2C95" w:rsidRPr="000A2C95" w:rsidRDefault="000A2C95" w:rsidP="000A2C95">
      <w:pPr>
        <w:numPr>
          <w:ilvl w:val="0"/>
          <w:numId w:val="21"/>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Reto:</w:t>
      </w:r>
      <w:r w:rsidRPr="000A2C95">
        <w:rPr>
          <w:rFonts w:ascii="Calibri" w:eastAsia="Times New Roman" w:hAnsi="Calibri" w:cs="Calibri"/>
          <w:lang w:eastAsia="es-CO"/>
        </w:rPr>
        <w:t xml:space="preserve"> La alta competencia y la sensibilidad al precio en el mercado de posgrados virtuales y presenciales.</w:t>
      </w:r>
    </w:p>
    <w:p w14:paraId="3AF1B3EA" w14:textId="2CCA8747" w:rsidR="000A2C95" w:rsidRPr="000A2C95" w:rsidRDefault="000A2C95" w:rsidP="000A2C95">
      <w:pPr>
        <w:numPr>
          <w:ilvl w:val="0"/>
          <w:numId w:val="21"/>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Oportunidad:</w:t>
      </w:r>
      <w:r w:rsidRPr="000A2C95">
        <w:rPr>
          <w:rFonts w:ascii="Calibri" w:eastAsia="Times New Roman" w:hAnsi="Calibri" w:cs="Calibri"/>
          <w:lang w:eastAsia="es-CO"/>
        </w:rPr>
        <w:t xml:space="preserve"> Optimizar el embudo de conversión mediante el fortalecimiento de los cursos </w:t>
      </w:r>
      <w:proofErr w:type="spellStart"/>
      <w:r w:rsidRPr="000A2C95">
        <w:rPr>
          <w:rFonts w:ascii="Calibri" w:eastAsia="Times New Roman" w:hAnsi="Calibri" w:cs="Calibri"/>
          <w:lang w:eastAsia="es-CO"/>
        </w:rPr>
        <w:t>coterminales</w:t>
      </w:r>
      <w:proofErr w:type="spellEnd"/>
      <w:r w:rsidRPr="000A2C95">
        <w:rPr>
          <w:rFonts w:ascii="Calibri" w:eastAsia="Times New Roman" w:hAnsi="Calibri" w:cs="Calibri"/>
          <w:lang w:eastAsia="es-CO"/>
        </w:rPr>
        <w:t>. Al captar al estudiante desde el pregrado, se reduce el costo de adquisición y se garantiza la sostenibilidad financiera a largo plazo. Se planea la automatización del proceso de admisión para reducir los tiempos de respuesta a menos de 24 horas.</w:t>
      </w:r>
    </w:p>
    <w:p w14:paraId="658FF4EB" w14:textId="63591366" w:rsidR="000A2C95" w:rsidRPr="000A2C95" w:rsidRDefault="000A2C95" w:rsidP="00C30351">
      <w:pPr>
        <w:pStyle w:val="Ttulo2"/>
        <w:spacing w:before="240" w:after="240"/>
        <w:ind w:left="709"/>
        <w:rPr>
          <w:lang w:val="es-MX"/>
        </w:rPr>
      </w:pPr>
      <w:bookmarkStart w:id="59" w:name="_Toc222759242"/>
      <w:r w:rsidRPr="000A2C95">
        <w:rPr>
          <w:lang w:val="es-MX"/>
        </w:rPr>
        <w:lastRenderedPageBreak/>
        <w:t>7.5. Liderazgo Estratégico de la Vicerrectoría</w:t>
      </w:r>
      <w:bookmarkEnd w:id="59"/>
      <w:r w:rsidRPr="000A2C95">
        <w:rPr>
          <w:lang w:val="es-MX"/>
        </w:rPr>
        <w:t xml:space="preserve"> </w:t>
      </w:r>
    </w:p>
    <w:p w14:paraId="5EB3BE33" w14:textId="77777777" w:rsidR="000A2C95" w:rsidRPr="000A2C95" w:rsidRDefault="000A2C95" w:rsidP="000A2C95">
      <w:pPr>
        <w:numPr>
          <w:ilvl w:val="0"/>
          <w:numId w:val="22"/>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Reto:</w:t>
      </w:r>
      <w:r w:rsidRPr="000A2C95">
        <w:rPr>
          <w:rFonts w:ascii="Calibri" w:eastAsia="Times New Roman" w:hAnsi="Calibri" w:cs="Calibri"/>
          <w:lang w:eastAsia="es-CO"/>
        </w:rPr>
        <w:t xml:space="preserve"> Mantener la cohesión estratégica en una unidad que gestiona 66 programas en diferentes campus.</w:t>
      </w:r>
    </w:p>
    <w:p w14:paraId="30949AC5" w14:textId="77777777" w:rsidR="000A2C95" w:rsidRPr="000A2C95" w:rsidRDefault="000A2C95" w:rsidP="000A2C95">
      <w:pPr>
        <w:numPr>
          <w:ilvl w:val="0"/>
          <w:numId w:val="22"/>
        </w:numPr>
        <w:spacing w:before="100" w:beforeAutospacing="1" w:after="100" w:afterAutospacing="1" w:line="240" w:lineRule="auto"/>
        <w:jc w:val="both"/>
        <w:rPr>
          <w:rFonts w:ascii="Calibri" w:eastAsia="Times New Roman" w:hAnsi="Calibri" w:cs="Calibri"/>
          <w:lang w:eastAsia="es-CO"/>
        </w:rPr>
      </w:pPr>
      <w:r w:rsidRPr="000A2C95">
        <w:rPr>
          <w:rFonts w:ascii="Calibri" w:eastAsia="Times New Roman" w:hAnsi="Calibri" w:cs="Calibri"/>
          <w:b/>
          <w:bCs/>
          <w:lang w:eastAsia="es-CO"/>
        </w:rPr>
        <w:t>Oportunidad:</w:t>
      </w:r>
      <w:r w:rsidRPr="000A2C95">
        <w:rPr>
          <w:rFonts w:ascii="Calibri" w:eastAsia="Times New Roman" w:hAnsi="Calibri" w:cs="Calibri"/>
          <w:lang w:eastAsia="es-CO"/>
        </w:rPr>
        <w:t xml:space="preserve"> Consolidar un Cuadro de Mando Integral (</w:t>
      </w:r>
      <w:proofErr w:type="spellStart"/>
      <w:r w:rsidRPr="000A2C95">
        <w:rPr>
          <w:rFonts w:ascii="Calibri" w:eastAsia="Times New Roman" w:hAnsi="Calibri" w:cs="Calibri"/>
          <w:lang w:eastAsia="es-CO"/>
        </w:rPr>
        <w:t>Dashboard</w:t>
      </w:r>
      <w:proofErr w:type="spellEnd"/>
      <w:r w:rsidRPr="000A2C95">
        <w:rPr>
          <w:rFonts w:ascii="Calibri" w:eastAsia="Times New Roman" w:hAnsi="Calibri" w:cs="Calibri"/>
          <w:lang w:eastAsia="es-CO"/>
        </w:rPr>
        <w:t>) en tiempo real que permita a los directores de programa tomar decisiones basadas en datos de deserción y matrícula, fortaleciendo la gobernanza basada en resultados.</w:t>
      </w:r>
    </w:p>
    <w:p w14:paraId="0EA53F48" w14:textId="726AE286" w:rsidR="00DC293D" w:rsidRDefault="00C30351" w:rsidP="00C30351">
      <w:pPr>
        <w:pStyle w:val="Ttulo1"/>
      </w:pPr>
      <w:bookmarkStart w:id="60" w:name="_Toc222759243"/>
      <w:r>
        <w:t xml:space="preserve">8. </w:t>
      </w:r>
      <w:r w:rsidR="00DC293D" w:rsidRPr="00DC293D">
        <w:t>Conclusiones de Gestión 2025</w:t>
      </w:r>
      <w:bookmarkEnd w:id="60"/>
    </w:p>
    <w:p w14:paraId="74796D24" w14:textId="77777777" w:rsidR="00DC293D" w:rsidRPr="00DC293D" w:rsidRDefault="00DC293D" w:rsidP="000A2C95">
      <w:pPr>
        <w:numPr>
          <w:ilvl w:val="0"/>
          <w:numId w:val="17"/>
        </w:numPr>
        <w:spacing w:before="100" w:beforeAutospacing="1" w:after="100" w:afterAutospacing="1" w:line="240" w:lineRule="auto"/>
        <w:jc w:val="both"/>
        <w:rPr>
          <w:rFonts w:ascii="Calibri" w:eastAsia="Times New Roman" w:hAnsi="Calibri" w:cs="Calibri"/>
          <w:lang w:eastAsia="es-CO"/>
        </w:rPr>
      </w:pPr>
      <w:r w:rsidRPr="00DC293D">
        <w:rPr>
          <w:rFonts w:ascii="Calibri" w:eastAsia="Times New Roman" w:hAnsi="Calibri" w:cs="Calibri"/>
          <w:lang w:eastAsia="es-CO"/>
        </w:rPr>
        <w:t>Madurez del Modelo de Posgrados: El 2025 representó la consolidación del sistema de formación avanzada de la UDES. La obtención de 16 nuevos registros calificados y el diseño de 30 programas adicionales evidencian una capacidad de respuesta ágil a las dinámicas del entorno educativo.</w:t>
      </w:r>
    </w:p>
    <w:p w14:paraId="715D02EC" w14:textId="77777777" w:rsidR="00DC293D" w:rsidRPr="00DC293D" w:rsidRDefault="00DC293D" w:rsidP="000A2C95">
      <w:pPr>
        <w:numPr>
          <w:ilvl w:val="0"/>
          <w:numId w:val="17"/>
        </w:numPr>
        <w:spacing w:before="100" w:beforeAutospacing="1" w:after="100" w:afterAutospacing="1" w:line="240" w:lineRule="auto"/>
        <w:jc w:val="both"/>
        <w:rPr>
          <w:rFonts w:ascii="Calibri" w:eastAsia="Times New Roman" w:hAnsi="Calibri" w:cs="Calibri"/>
          <w:lang w:eastAsia="es-CO"/>
        </w:rPr>
      </w:pPr>
      <w:r w:rsidRPr="00DC293D">
        <w:rPr>
          <w:rFonts w:ascii="Calibri" w:eastAsia="Times New Roman" w:hAnsi="Calibri" w:cs="Calibri"/>
          <w:lang w:eastAsia="es-CO"/>
        </w:rPr>
        <w:t>Excelencia Académica y Retención: El incremento de la tasa de graduación al 75% y la estabilidad en los niveles de permanencia ratifican que las estrategias pedagógicas, como los Talleres de Trabajo de Grado, son efectivas y generan valor real para el estudiante.</w:t>
      </w:r>
    </w:p>
    <w:p w14:paraId="184619E3" w14:textId="4663B88A" w:rsidR="00DC293D" w:rsidRPr="00DC293D" w:rsidRDefault="00DC293D" w:rsidP="000A2C95">
      <w:pPr>
        <w:numPr>
          <w:ilvl w:val="0"/>
          <w:numId w:val="17"/>
        </w:numPr>
        <w:spacing w:before="100" w:beforeAutospacing="1" w:after="100" w:afterAutospacing="1" w:line="240" w:lineRule="auto"/>
        <w:jc w:val="both"/>
        <w:rPr>
          <w:rFonts w:ascii="Calibri" w:eastAsia="Times New Roman" w:hAnsi="Calibri" w:cs="Calibri"/>
          <w:lang w:eastAsia="es-CO"/>
        </w:rPr>
      </w:pPr>
      <w:r w:rsidRPr="00DC293D">
        <w:rPr>
          <w:rFonts w:ascii="Calibri" w:eastAsia="Times New Roman" w:hAnsi="Calibri" w:cs="Calibri"/>
          <w:lang w:eastAsia="es-CO"/>
        </w:rPr>
        <w:t xml:space="preserve">Liderazgo en la Agenda Nacional: La articulación de la Vicerrectoría con grandes actores nacionales (MinMinas, SENA, Ecopetrol) a través del </w:t>
      </w:r>
      <w:r w:rsidR="00C30351" w:rsidRPr="00C30351">
        <w:rPr>
          <w:rFonts w:ascii="Calibri" w:eastAsia="Times New Roman" w:hAnsi="Calibri" w:cs="Calibri"/>
          <w:lang w:eastAsia="es-CO"/>
        </w:rPr>
        <w:t>Instituto de Hidrógeno</w:t>
      </w:r>
      <w:r w:rsidRPr="00DC293D">
        <w:rPr>
          <w:rFonts w:ascii="Calibri" w:eastAsia="Times New Roman" w:hAnsi="Calibri" w:cs="Calibri"/>
          <w:lang w:eastAsia="es-CO"/>
        </w:rPr>
        <w:t xml:space="preserve"> ha elevado el prestigio de la institución, moviendo a los posgrados de un plano meramente académico a uno de impacto transformador en la transición energética.</w:t>
      </w:r>
    </w:p>
    <w:p w14:paraId="545BE092" w14:textId="77777777" w:rsidR="00DC293D" w:rsidRPr="00DC293D" w:rsidRDefault="00DC293D" w:rsidP="000A2C95">
      <w:pPr>
        <w:numPr>
          <w:ilvl w:val="0"/>
          <w:numId w:val="17"/>
        </w:numPr>
        <w:spacing w:before="100" w:beforeAutospacing="1" w:after="100" w:afterAutospacing="1" w:line="240" w:lineRule="auto"/>
        <w:jc w:val="both"/>
        <w:rPr>
          <w:rFonts w:ascii="Calibri" w:eastAsia="Times New Roman" w:hAnsi="Calibri" w:cs="Calibri"/>
          <w:lang w:eastAsia="es-CO"/>
        </w:rPr>
      </w:pPr>
      <w:r w:rsidRPr="00DC293D">
        <w:rPr>
          <w:rFonts w:ascii="Calibri" w:eastAsia="Times New Roman" w:hAnsi="Calibri" w:cs="Calibri"/>
          <w:lang w:eastAsia="es-CO"/>
        </w:rPr>
        <w:t>Resiliencia y Visión Prospectiva: A pesar de los retos de mercado, la Vicerrectoría cierra el año con un cumplimiento promedio de metas superior al 110%. La base instalada en términos de calidad, tecnología y alianzas internacionales permite proyectar el 2026 como el año de la expansión masiva y la acreditación de alta calidad para nuestros programas bandera.</w:t>
      </w:r>
    </w:p>
    <w:p w14:paraId="0C4D6172" w14:textId="5530C2EE" w:rsidR="00250C66" w:rsidRPr="00250C66" w:rsidRDefault="00250C66" w:rsidP="00DC293D">
      <w:pPr>
        <w:jc w:val="both"/>
      </w:pPr>
    </w:p>
    <w:sectPr w:rsidR="00250C66" w:rsidRPr="00250C66" w:rsidSect="00B4459D">
      <w:headerReference w:type="default" r:id="rId16"/>
      <w:footerReference w:type="default" r:id="rId17"/>
      <w:headerReference w:type="first" r:id="rId18"/>
      <w:footerReference w:type="first" r:id="rId19"/>
      <w:pgSz w:w="12240" w:h="15840"/>
      <w:pgMar w:top="1560"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83199" w14:textId="77777777" w:rsidR="00A1098E" w:rsidRDefault="00A1098E" w:rsidP="007373E9">
      <w:pPr>
        <w:spacing w:after="0" w:line="240" w:lineRule="auto"/>
      </w:pPr>
      <w:r>
        <w:separator/>
      </w:r>
    </w:p>
  </w:endnote>
  <w:endnote w:type="continuationSeparator" w:id="0">
    <w:p w14:paraId="4A1586E8" w14:textId="77777777" w:rsidR="00A1098E" w:rsidRDefault="00A1098E" w:rsidP="00737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ra">
    <w:altName w:val="Khmer UI"/>
    <w:charset w:val="00"/>
    <w:family w:val="auto"/>
    <w:pitch w:val="variable"/>
    <w:sig w:usb0="00000001" w:usb1="5000004B" w:usb2="0001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B379" w14:textId="737C2D84" w:rsidR="00BF5CCA" w:rsidRDefault="00D0295A">
    <w:pPr>
      <w:tabs>
        <w:tab w:val="center" w:pos="4550"/>
        <w:tab w:val="left" w:pos="5818"/>
      </w:tabs>
      <w:ind w:right="260"/>
      <w:jc w:val="right"/>
      <w:rPr>
        <w:color w:val="222A35" w:themeColor="text2" w:themeShade="80"/>
        <w:sz w:val="24"/>
        <w:szCs w:val="24"/>
      </w:rPr>
    </w:pPr>
    <w:r w:rsidRPr="00D0295A">
      <w:rPr>
        <w:color w:val="8496B0" w:themeColor="text2" w:themeTint="99"/>
        <w:spacing w:val="60"/>
        <w:sz w:val="24"/>
        <w:szCs w:val="24"/>
        <w:lang w:val="es-ES"/>
      </w:rPr>
      <w:t xml:space="preserve"> </w:t>
    </w:r>
    <w:r w:rsidR="00BF5CCA">
      <w:rPr>
        <w:color w:val="8496B0" w:themeColor="text2" w:themeTint="99"/>
        <w:spacing w:val="60"/>
        <w:sz w:val="24"/>
        <w:szCs w:val="24"/>
        <w:lang w:val="es-ES"/>
      </w:rPr>
      <w:t>Página</w:t>
    </w:r>
    <w:r w:rsidR="00BF5CCA">
      <w:rPr>
        <w:color w:val="8496B0" w:themeColor="text2" w:themeTint="99"/>
        <w:sz w:val="24"/>
        <w:szCs w:val="24"/>
        <w:lang w:val="es-ES"/>
      </w:rPr>
      <w:t xml:space="preserve"> </w:t>
    </w:r>
    <w:r w:rsidR="00BF5CCA">
      <w:rPr>
        <w:color w:val="323E4F" w:themeColor="text2" w:themeShade="BF"/>
        <w:sz w:val="24"/>
        <w:szCs w:val="24"/>
      </w:rPr>
      <w:fldChar w:fldCharType="begin"/>
    </w:r>
    <w:r w:rsidR="00BF5CCA">
      <w:rPr>
        <w:color w:val="323E4F" w:themeColor="text2" w:themeShade="BF"/>
        <w:sz w:val="24"/>
        <w:szCs w:val="24"/>
      </w:rPr>
      <w:instrText>PAGE   \* MERGEFORMAT</w:instrText>
    </w:r>
    <w:r w:rsidR="00BF5CCA">
      <w:rPr>
        <w:color w:val="323E4F" w:themeColor="text2" w:themeShade="BF"/>
        <w:sz w:val="24"/>
        <w:szCs w:val="24"/>
      </w:rPr>
      <w:fldChar w:fldCharType="separate"/>
    </w:r>
    <w:r w:rsidR="00BF5CCA" w:rsidRPr="00A474AD">
      <w:rPr>
        <w:noProof/>
        <w:color w:val="323E4F" w:themeColor="text2" w:themeShade="BF"/>
        <w:sz w:val="24"/>
        <w:szCs w:val="24"/>
        <w:lang w:val="es-ES"/>
      </w:rPr>
      <w:t>3</w:t>
    </w:r>
    <w:r w:rsidR="00BF5CCA">
      <w:rPr>
        <w:color w:val="323E4F" w:themeColor="text2" w:themeShade="BF"/>
        <w:sz w:val="24"/>
        <w:szCs w:val="24"/>
      </w:rPr>
      <w:fldChar w:fldCharType="end"/>
    </w:r>
    <w:r w:rsidR="00BF5CCA">
      <w:rPr>
        <w:color w:val="323E4F" w:themeColor="text2" w:themeShade="BF"/>
        <w:sz w:val="24"/>
        <w:szCs w:val="24"/>
        <w:lang w:val="es-ES"/>
      </w:rPr>
      <w:t xml:space="preserve"> | </w:t>
    </w:r>
    <w:r w:rsidR="00BF5CCA">
      <w:rPr>
        <w:color w:val="323E4F" w:themeColor="text2" w:themeShade="BF"/>
        <w:sz w:val="24"/>
        <w:szCs w:val="24"/>
      </w:rPr>
      <w:fldChar w:fldCharType="begin"/>
    </w:r>
    <w:r w:rsidR="00BF5CCA">
      <w:rPr>
        <w:color w:val="323E4F" w:themeColor="text2" w:themeShade="BF"/>
        <w:sz w:val="24"/>
        <w:szCs w:val="24"/>
      </w:rPr>
      <w:instrText>NUMPAGES  \* Arabic  \* MERGEFORMAT</w:instrText>
    </w:r>
    <w:r w:rsidR="00BF5CCA">
      <w:rPr>
        <w:color w:val="323E4F" w:themeColor="text2" w:themeShade="BF"/>
        <w:sz w:val="24"/>
        <w:szCs w:val="24"/>
      </w:rPr>
      <w:fldChar w:fldCharType="separate"/>
    </w:r>
    <w:r w:rsidR="00BF5CCA" w:rsidRPr="00A474AD">
      <w:rPr>
        <w:noProof/>
        <w:color w:val="323E4F" w:themeColor="text2" w:themeShade="BF"/>
        <w:sz w:val="24"/>
        <w:szCs w:val="24"/>
        <w:lang w:val="es-ES"/>
      </w:rPr>
      <w:t>6</w:t>
    </w:r>
    <w:r w:rsidR="00BF5CCA">
      <w:rPr>
        <w:color w:val="323E4F" w:themeColor="text2" w:themeShade="BF"/>
        <w:sz w:val="24"/>
        <w:szCs w:val="24"/>
      </w:rPr>
      <w:fldChar w:fldCharType="end"/>
    </w:r>
  </w:p>
  <w:p w14:paraId="7EA0FDC6" w14:textId="7E5FBBC8" w:rsidR="00BF5CCA" w:rsidRPr="00AF313D" w:rsidRDefault="002D3DAB">
    <w:pPr>
      <w:pStyle w:val="Piedepgina"/>
      <w:rPr>
        <w:b/>
        <w:bCs/>
        <w:lang w:val="es-MX"/>
      </w:rPr>
    </w:pPr>
    <w:r w:rsidRPr="00AF313D">
      <w:rPr>
        <w:b/>
        <w:bCs/>
        <w:lang w:val="es-MX"/>
      </w:rPr>
      <w:t>UNIVERSIDAD DE SANTANDER</w:t>
    </w:r>
  </w:p>
  <w:p w14:paraId="4D252D67" w14:textId="77777777" w:rsidR="00D1401F" w:rsidRDefault="00D140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F58D" w14:textId="77777777" w:rsidR="00BF5CCA" w:rsidRDefault="00BF5CC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t>6</w:t>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Pr="00A474AD">
      <w:rPr>
        <w:noProof/>
        <w:color w:val="323E4F" w:themeColor="text2" w:themeShade="BF"/>
        <w:sz w:val="24"/>
        <w:szCs w:val="24"/>
        <w:lang w:val="es-ES"/>
      </w:rPr>
      <w:t>6</w:t>
    </w:r>
    <w:r>
      <w:rPr>
        <w:color w:val="323E4F" w:themeColor="text2" w:themeShade="BF"/>
        <w:sz w:val="24"/>
        <w:szCs w:val="24"/>
      </w:rPr>
      <w:fldChar w:fldCharType="end"/>
    </w:r>
  </w:p>
  <w:p w14:paraId="1815E476" w14:textId="02EC84C0" w:rsidR="00BF5CCA" w:rsidRDefault="00BF5CCA">
    <w:pPr>
      <w:pStyle w:val="Piedepgina"/>
    </w:pPr>
  </w:p>
  <w:p w14:paraId="40650893" w14:textId="77777777" w:rsidR="00D1401F" w:rsidRDefault="00D140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C02FA" w14:textId="77777777" w:rsidR="00A1098E" w:rsidRDefault="00A1098E" w:rsidP="007373E9">
      <w:pPr>
        <w:spacing w:after="0" w:line="240" w:lineRule="auto"/>
      </w:pPr>
      <w:r>
        <w:separator/>
      </w:r>
    </w:p>
  </w:footnote>
  <w:footnote w:type="continuationSeparator" w:id="0">
    <w:p w14:paraId="386D4BB9" w14:textId="77777777" w:rsidR="00A1098E" w:rsidRDefault="00A1098E" w:rsidP="00737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FA06" w14:textId="0589C783" w:rsidR="00BF5CCA" w:rsidRDefault="007E116C" w:rsidP="00486C29">
    <w:pPr>
      <w:pStyle w:val="Encabezado"/>
      <w:jc w:val="center"/>
    </w:pPr>
    <w:r w:rsidRPr="007E116C">
      <w:rPr>
        <w:noProof/>
      </w:rPr>
      <w:drawing>
        <wp:anchor distT="0" distB="0" distL="114300" distR="114300" simplePos="0" relativeHeight="251752448" behindDoc="0" locked="0" layoutInCell="1" allowOverlap="1" wp14:anchorId="11B79641" wp14:editId="7DB9542E">
          <wp:simplePos x="0" y="0"/>
          <wp:positionH relativeFrom="column">
            <wp:posOffset>1434465</wp:posOffset>
          </wp:positionH>
          <wp:positionV relativeFrom="paragraph">
            <wp:posOffset>-425450</wp:posOffset>
          </wp:positionV>
          <wp:extent cx="2979420" cy="860561"/>
          <wp:effectExtent l="0" t="0" r="0" b="0"/>
          <wp:wrapNone/>
          <wp:docPr id="10277605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1868" name="Imagen 1"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979420" cy="860561"/>
                  </a:xfrm>
                  <a:prstGeom prst="rect">
                    <a:avLst/>
                  </a:prstGeom>
                </pic:spPr>
              </pic:pic>
            </a:graphicData>
          </a:graphic>
          <wp14:sizeRelH relativeFrom="margin">
            <wp14:pctWidth>0</wp14:pctWidth>
          </wp14:sizeRelH>
          <wp14:sizeRelV relativeFrom="margin">
            <wp14:pctHeight>0</wp14:pctHeight>
          </wp14:sizeRelV>
        </wp:anchor>
      </w:drawing>
    </w:r>
    <w:r w:rsidR="00BF5CCA">
      <w:rPr>
        <w:noProof/>
        <w:lang w:eastAsia="es-CO"/>
      </w:rPr>
      <mc:AlternateContent>
        <mc:Choice Requires="wps">
          <w:drawing>
            <wp:anchor distT="0" distB="0" distL="114300" distR="114300" simplePos="0" relativeHeight="251741184" behindDoc="0" locked="0" layoutInCell="1" allowOverlap="1" wp14:anchorId="37CD082C" wp14:editId="1BC91A94">
              <wp:simplePos x="0" y="0"/>
              <wp:positionH relativeFrom="rightMargin">
                <wp:posOffset>-186690</wp:posOffset>
              </wp:positionH>
              <wp:positionV relativeFrom="paragraph">
                <wp:posOffset>-449580</wp:posOffset>
              </wp:positionV>
              <wp:extent cx="1133475" cy="695325"/>
              <wp:effectExtent l="0" t="0" r="0" b="0"/>
              <wp:wrapNone/>
              <wp:docPr id="78" name="Rectángulo 78"/>
              <wp:cNvGraphicFramePr/>
              <a:graphic xmlns:a="http://schemas.openxmlformats.org/drawingml/2006/main">
                <a:graphicData uri="http://schemas.microsoft.com/office/word/2010/wordprocessingShape">
                  <wps:wsp>
                    <wps:cNvSpPr/>
                    <wps:spPr>
                      <a:xfrm>
                        <a:off x="0" y="0"/>
                        <a:ext cx="1133475" cy="6953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A3ECBA" w14:textId="4EBBFAB8" w:rsidR="00BF5CCA" w:rsidRPr="00C64AA7" w:rsidRDefault="00BF5CCA" w:rsidP="00C64AA7">
                          <w:pPr>
                            <w:spacing w:after="0" w:line="240" w:lineRule="auto"/>
                            <w:jc w:val="center"/>
                            <w:rPr>
                              <w:rFonts w:ascii="Sora" w:hAnsi="Sora" w:cs="Sora"/>
                              <w:b/>
                              <w:bCs/>
                              <w:sz w:val="44"/>
                              <w:szCs w:val="44"/>
                              <w:lang w:val="es-MX"/>
                            </w:rPr>
                          </w:pPr>
                          <w:r w:rsidRPr="00C64AA7">
                            <w:rPr>
                              <w:rFonts w:ascii="Sora" w:hAnsi="Sora" w:cs="Sora"/>
                              <w:b/>
                              <w:bCs/>
                              <w:sz w:val="44"/>
                              <w:szCs w:val="44"/>
                              <w:lang w:val="es-MX"/>
                            </w:rPr>
                            <w:t>202</w:t>
                          </w:r>
                          <w:r w:rsidR="00CA1A24">
                            <w:rPr>
                              <w:rFonts w:ascii="Sora" w:hAnsi="Sora" w:cs="Sora"/>
                              <w:b/>
                              <w:bCs/>
                              <w:sz w:val="44"/>
                              <w:szCs w:val="44"/>
                              <w:lang w:val="es-MX"/>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D082C" id="Rectángulo 78" o:spid="_x0000_s1029" style="position:absolute;left:0;text-align:left;margin-left:-14.7pt;margin-top:-35.4pt;width:89.25pt;height:54.75pt;z-index:251741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" filled="f" stroked="f" strokeweight="1pt">
              <v:textbox>
                <w:txbxContent>
                  <w:p w14:paraId="6EA3ECBA" w14:textId="4EBBFAB8" w:rsidR="00BF5CCA" w:rsidRPr="00C64AA7" w:rsidRDefault="00BF5CCA" w:rsidP="00C64AA7">
                    <w:pPr>
                      <w:spacing w:after="0" w:line="240" w:lineRule="auto"/>
                      <w:jc w:val="center"/>
                      <w:rPr>
                        <w:rFonts w:ascii="Sora" w:hAnsi="Sora" w:cs="Sora"/>
                        <w:b/>
                        <w:bCs/>
                        <w:sz w:val="44"/>
                        <w:szCs w:val="44"/>
                        <w:lang w:val="es-MX"/>
                      </w:rPr>
                    </w:pPr>
                    <w:r w:rsidRPr="00C64AA7">
                      <w:rPr>
                        <w:rFonts w:ascii="Sora" w:hAnsi="Sora" w:cs="Sora"/>
                        <w:b/>
                        <w:bCs/>
                        <w:sz w:val="44"/>
                        <w:szCs w:val="44"/>
                        <w:lang w:val="es-MX"/>
                      </w:rPr>
                      <w:t>202</w:t>
                    </w:r>
                    <w:r w:rsidR="00CA1A24">
                      <w:rPr>
                        <w:rFonts w:ascii="Sora" w:hAnsi="Sora" w:cs="Sora"/>
                        <w:b/>
                        <w:bCs/>
                        <w:sz w:val="44"/>
                        <w:szCs w:val="44"/>
                        <w:lang w:val="es-MX"/>
                      </w:rPr>
                      <w:t>4</w:t>
                    </w:r>
                  </w:p>
                </w:txbxContent>
              </v:textbox>
              <w10:wrap anchorx="margin"/>
            </v:rect>
          </w:pict>
        </mc:Fallback>
      </mc:AlternateContent>
    </w:r>
    <w:r w:rsidR="00BF5CCA">
      <w:rPr>
        <w:noProof/>
        <w:lang w:eastAsia="es-CO"/>
      </w:rPr>
      <mc:AlternateContent>
        <mc:Choice Requires="wps">
          <w:drawing>
            <wp:anchor distT="0" distB="0" distL="114300" distR="114300" simplePos="0" relativeHeight="251740160" behindDoc="0" locked="0" layoutInCell="1" allowOverlap="1" wp14:anchorId="793C5876" wp14:editId="1B1AA2BA">
              <wp:simplePos x="0" y="0"/>
              <wp:positionH relativeFrom="margin">
                <wp:posOffset>4815840</wp:posOffset>
              </wp:positionH>
              <wp:positionV relativeFrom="paragraph">
                <wp:posOffset>-401955</wp:posOffset>
              </wp:positionV>
              <wp:extent cx="542925" cy="835660"/>
              <wp:effectExtent l="19050" t="19050" r="47625" b="40640"/>
              <wp:wrapNone/>
              <wp:docPr id="79" name="Rectángulo 6"/>
              <wp:cNvGraphicFramePr/>
              <a:graphic xmlns:a="http://schemas.openxmlformats.org/drawingml/2006/main">
                <a:graphicData uri="http://schemas.microsoft.com/office/word/2010/wordprocessingShape">
                  <wps:wsp>
                    <wps:cNvSpPr/>
                    <wps:spPr>
                      <a:xfrm>
                        <a:off x="0" y="0"/>
                        <a:ext cx="542925" cy="835660"/>
                      </a:xfrm>
                      <a:custGeom>
                        <a:avLst/>
                        <a:gdLst>
                          <a:gd name="connsiteX0" fmla="*/ 0 w 371475"/>
                          <a:gd name="connsiteY0" fmla="*/ 0 h 835660"/>
                          <a:gd name="connsiteX1" fmla="*/ 371475 w 371475"/>
                          <a:gd name="connsiteY1" fmla="*/ 0 h 835660"/>
                          <a:gd name="connsiteX2" fmla="*/ 371475 w 371475"/>
                          <a:gd name="connsiteY2" fmla="*/ 835660 h 835660"/>
                          <a:gd name="connsiteX3" fmla="*/ 0 w 371475"/>
                          <a:gd name="connsiteY3" fmla="*/ 835660 h 835660"/>
                          <a:gd name="connsiteX4" fmla="*/ 0 w 371475"/>
                          <a:gd name="connsiteY4" fmla="*/ 0 h 835660"/>
                          <a:gd name="connsiteX0" fmla="*/ 247650 w 619125"/>
                          <a:gd name="connsiteY0" fmla="*/ 0 h 835660"/>
                          <a:gd name="connsiteX1" fmla="*/ 619125 w 619125"/>
                          <a:gd name="connsiteY1" fmla="*/ 0 h 835660"/>
                          <a:gd name="connsiteX2" fmla="*/ 619125 w 619125"/>
                          <a:gd name="connsiteY2" fmla="*/ 835660 h 835660"/>
                          <a:gd name="connsiteX3" fmla="*/ 0 w 619125"/>
                          <a:gd name="connsiteY3" fmla="*/ 835660 h 835660"/>
                          <a:gd name="connsiteX4" fmla="*/ 247650 w 619125"/>
                          <a:gd name="connsiteY4" fmla="*/ 0 h 835660"/>
                          <a:gd name="connsiteX0" fmla="*/ 247650 w 619125"/>
                          <a:gd name="connsiteY0" fmla="*/ 0 h 845185"/>
                          <a:gd name="connsiteX1" fmla="*/ 619125 w 619125"/>
                          <a:gd name="connsiteY1" fmla="*/ 0 h 845185"/>
                          <a:gd name="connsiteX2" fmla="*/ 400050 w 619125"/>
                          <a:gd name="connsiteY2" fmla="*/ 845185 h 845185"/>
                          <a:gd name="connsiteX3" fmla="*/ 0 w 619125"/>
                          <a:gd name="connsiteY3" fmla="*/ 835660 h 845185"/>
                          <a:gd name="connsiteX4" fmla="*/ 247650 w 619125"/>
                          <a:gd name="connsiteY4" fmla="*/ 0 h 845185"/>
                          <a:gd name="connsiteX0" fmla="*/ 247650 w 619125"/>
                          <a:gd name="connsiteY0" fmla="*/ 0 h 835660"/>
                          <a:gd name="connsiteX1" fmla="*/ 619125 w 619125"/>
                          <a:gd name="connsiteY1" fmla="*/ 0 h 835660"/>
                          <a:gd name="connsiteX2" fmla="*/ 409575 w 619125"/>
                          <a:gd name="connsiteY2" fmla="*/ 828675 h 835660"/>
                          <a:gd name="connsiteX3" fmla="*/ 0 w 619125"/>
                          <a:gd name="connsiteY3" fmla="*/ 835660 h 835660"/>
                          <a:gd name="connsiteX4" fmla="*/ 247650 w 619125"/>
                          <a:gd name="connsiteY4" fmla="*/ 0 h 835660"/>
                          <a:gd name="connsiteX0" fmla="*/ 247650 w 619125"/>
                          <a:gd name="connsiteY0" fmla="*/ 0 h 835660"/>
                          <a:gd name="connsiteX1" fmla="*/ 619125 w 619125"/>
                          <a:gd name="connsiteY1" fmla="*/ 0 h 835660"/>
                          <a:gd name="connsiteX2" fmla="*/ 200520 w 619125"/>
                          <a:gd name="connsiteY2" fmla="*/ 828675 h 835660"/>
                          <a:gd name="connsiteX3" fmla="*/ 0 w 619125"/>
                          <a:gd name="connsiteY3" fmla="*/ 835660 h 835660"/>
                          <a:gd name="connsiteX4" fmla="*/ 247650 w 619125"/>
                          <a:gd name="connsiteY4" fmla="*/ 0 h 835660"/>
                          <a:gd name="connsiteX0" fmla="*/ 247650 w 458313"/>
                          <a:gd name="connsiteY0" fmla="*/ 0 h 835660"/>
                          <a:gd name="connsiteX1" fmla="*/ 458313 w 458313"/>
                          <a:gd name="connsiteY1" fmla="*/ 9525 h 835660"/>
                          <a:gd name="connsiteX2" fmla="*/ 200520 w 458313"/>
                          <a:gd name="connsiteY2" fmla="*/ 828675 h 835660"/>
                          <a:gd name="connsiteX3" fmla="*/ 0 w 458313"/>
                          <a:gd name="connsiteY3" fmla="*/ 835660 h 835660"/>
                          <a:gd name="connsiteX4" fmla="*/ 247650 w 458313"/>
                          <a:gd name="connsiteY4" fmla="*/ 0 h 8356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313" h="835660">
                            <a:moveTo>
                              <a:pt x="247650" y="0"/>
                            </a:moveTo>
                            <a:lnTo>
                              <a:pt x="458313" y="9525"/>
                            </a:lnTo>
                            <a:lnTo>
                              <a:pt x="200520" y="828675"/>
                            </a:lnTo>
                            <a:lnTo>
                              <a:pt x="0" y="835660"/>
                            </a:lnTo>
                            <a:lnTo>
                              <a:pt x="247650" y="0"/>
                            </a:lnTo>
                            <a:close/>
                          </a:path>
                        </a:pathLst>
                      </a:cu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Rectángulo 6" style="position:absolute;margin-left:379.2pt;margin-top:-31.65pt;width:42.75pt;height:65.8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8313,835660" o:spid="_x0000_s1026" filled="f" strokecolor="white [3212]" strokeweight="1pt" path="m247650,l458313,9525,200520,828675,,835660,247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" w14:anchorId="1B435E15">
              <v:stroke joinstyle="miter"/>
              <v:path arrowok="t" o:connecttype="custom" o:connectlocs="293370,0;542925,9525;237539,828675;0,835660;293370,0" o:connectangles="0,0,0,0,0"/>
              <w10:wrap anchorx="margin"/>
            </v:shape>
          </w:pict>
        </mc:Fallback>
      </mc:AlternateContent>
    </w:r>
  </w:p>
  <w:p w14:paraId="656C489D" w14:textId="77777777" w:rsidR="00D1401F" w:rsidRDefault="00D1401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A472" w14:textId="77777777" w:rsidR="00BF5CCA" w:rsidRDefault="00BF5CCA" w:rsidP="00B104E4">
    <w:pPr>
      <w:pStyle w:val="Encabezado"/>
    </w:pPr>
    <w:r>
      <w:rPr>
        <w:noProof/>
        <w:lang w:eastAsia="es-CO"/>
      </w:rPr>
      <w:drawing>
        <wp:anchor distT="0" distB="0" distL="114300" distR="114300" simplePos="0" relativeHeight="251751424" behindDoc="0" locked="0" layoutInCell="1" allowOverlap="1" wp14:anchorId="0DC2D648" wp14:editId="06A343CE">
          <wp:simplePos x="0" y="0"/>
          <wp:positionH relativeFrom="column">
            <wp:posOffset>-946785</wp:posOffset>
          </wp:positionH>
          <wp:positionV relativeFrom="paragraph">
            <wp:posOffset>-306705</wp:posOffset>
          </wp:positionV>
          <wp:extent cx="2041548" cy="609600"/>
          <wp:effectExtent l="0" t="0" r="0" b="0"/>
          <wp:wrapNone/>
          <wp:docPr id="1031454610" name="Imagen 10314546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044791" cy="610568"/>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O"/>
      </w:rPr>
      <mc:AlternateContent>
        <mc:Choice Requires="wps">
          <w:drawing>
            <wp:anchor distT="0" distB="0" distL="114300" distR="114300" simplePos="0" relativeHeight="251750400" behindDoc="0" locked="0" layoutInCell="1" allowOverlap="1" wp14:anchorId="406CF06E" wp14:editId="2E508773">
              <wp:simplePos x="0" y="0"/>
              <wp:positionH relativeFrom="column">
                <wp:posOffset>-1203960</wp:posOffset>
              </wp:positionH>
              <wp:positionV relativeFrom="paragraph">
                <wp:posOffset>379095</wp:posOffset>
              </wp:positionV>
              <wp:extent cx="2257425" cy="0"/>
              <wp:effectExtent l="0" t="0" r="0" b="0"/>
              <wp:wrapNone/>
              <wp:docPr id="82" name="Conector recto 82"/>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Conector recto 82" style="position:absolute;z-index:25175040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94.8pt,29.85pt" to="82.95pt,29.85pt" w14:anchorId="1554B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">
              <v:stroke joinstyle="miter"/>
            </v:line>
          </w:pict>
        </mc:Fallback>
      </mc:AlternateContent>
    </w:r>
    <w:r>
      <w:rPr>
        <w:noProof/>
        <w:lang w:eastAsia="es-CO"/>
      </w:rPr>
      <mc:AlternateContent>
        <mc:Choice Requires="wps">
          <w:drawing>
            <wp:anchor distT="0" distB="0" distL="114300" distR="114300" simplePos="0" relativeHeight="251745280" behindDoc="0" locked="0" layoutInCell="1" allowOverlap="1" wp14:anchorId="6269184C" wp14:editId="74D60D6C">
              <wp:simplePos x="0" y="0"/>
              <wp:positionH relativeFrom="page">
                <wp:posOffset>2095500</wp:posOffset>
              </wp:positionH>
              <wp:positionV relativeFrom="paragraph">
                <wp:posOffset>-411480</wp:posOffset>
              </wp:positionV>
              <wp:extent cx="5657850" cy="828675"/>
              <wp:effectExtent l="19050" t="0" r="19050" b="28575"/>
              <wp:wrapNone/>
              <wp:docPr id="83" name="Rectángulo 4"/>
              <wp:cNvGraphicFramePr/>
              <a:graphic xmlns:a="http://schemas.openxmlformats.org/drawingml/2006/main">
                <a:graphicData uri="http://schemas.microsoft.com/office/word/2010/wordprocessingShape">
                  <wps:wsp>
                    <wps:cNvSpPr/>
                    <wps:spPr>
                      <a:xfrm>
                        <a:off x="0" y="0"/>
                        <a:ext cx="5657850" cy="828675"/>
                      </a:xfrm>
                      <a:custGeom>
                        <a:avLst/>
                        <a:gdLst>
                          <a:gd name="connsiteX0" fmla="*/ 0 w 5029200"/>
                          <a:gd name="connsiteY0" fmla="*/ 0 h 828675"/>
                          <a:gd name="connsiteX1" fmla="*/ 5029200 w 5029200"/>
                          <a:gd name="connsiteY1" fmla="*/ 0 h 828675"/>
                          <a:gd name="connsiteX2" fmla="*/ 5029200 w 5029200"/>
                          <a:gd name="connsiteY2" fmla="*/ 828675 h 828675"/>
                          <a:gd name="connsiteX3" fmla="*/ 0 w 5029200"/>
                          <a:gd name="connsiteY3" fmla="*/ 828675 h 828675"/>
                          <a:gd name="connsiteX4" fmla="*/ 0 w 5029200"/>
                          <a:gd name="connsiteY4" fmla="*/ 0 h 828675"/>
                          <a:gd name="connsiteX0" fmla="*/ 304800 w 5334000"/>
                          <a:gd name="connsiteY0" fmla="*/ 0 h 904875"/>
                          <a:gd name="connsiteX1" fmla="*/ 5334000 w 5334000"/>
                          <a:gd name="connsiteY1" fmla="*/ 0 h 904875"/>
                          <a:gd name="connsiteX2" fmla="*/ 5334000 w 5334000"/>
                          <a:gd name="connsiteY2" fmla="*/ 828675 h 904875"/>
                          <a:gd name="connsiteX3" fmla="*/ 0 w 5334000"/>
                          <a:gd name="connsiteY3" fmla="*/ 904875 h 904875"/>
                          <a:gd name="connsiteX4" fmla="*/ 304800 w 5334000"/>
                          <a:gd name="connsiteY4" fmla="*/ 0 h 904875"/>
                          <a:gd name="connsiteX0" fmla="*/ 295275 w 5324475"/>
                          <a:gd name="connsiteY0" fmla="*/ 0 h 835660"/>
                          <a:gd name="connsiteX1" fmla="*/ 5324475 w 5324475"/>
                          <a:gd name="connsiteY1" fmla="*/ 0 h 835660"/>
                          <a:gd name="connsiteX2" fmla="*/ 5324475 w 5324475"/>
                          <a:gd name="connsiteY2" fmla="*/ 828675 h 835660"/>
                          <a:gd name="connsiteX3" fmla="*/ 0 w 5324475"/>
                          <a:gd name="connsiteY3" fmla="*/ 835660 h 835660"/>
                          <a:gd name="connsiteX4" fmla="*/ 295275 w 5324475"/>
                          <a:gd name="connsiteY4" fmla="*/ 0 h 835660"/>
                          <a:gd name="connsiteX0" fmla="*/ 638790 w 5667990"/>
                          <a:gd name="connsiteY0" fmla="*/ 0 h 828675"/>
                          <a:gd name="connsiteX1" fmla="*/ 5667990 w 5667990"/>
                          <a:gd name="connsiteY1" fmla="*/ 0 h 828675"/>
                          <a:gd name="connsiteX2" fmla="*/ 5667990 w 5667990"/>
                          <a:gd name="connsiteY2" fmla="*/ 828675 h 828675"/>
                          <a:gd name="connsiteX3" fmla="*/ 0 w 5667990"/>
                          <a:gd name="connsiteY3" fmla="*/ 826135 h 828675"/>
                          <a:gd name="connsiteX4" fmla="*/ 638790 w 5667990"/>
                          <a:gd name="connsiteY4" fmla="*/ 0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667990" h="828675">
                            <a:moveTo>
                              <a:pt x="638790" y="0"/>
                            </a:moveTo>
                            <a:lnTo>
                              <a:pt x="5667990" y="0"/>
                            </a:lnTo>
                            <a:lnTo>
                              <a:pt x="5667990" y="828675"/>
                            </a:lnTo>
                            <a:lnTo>
                              <a:pt x="0" y="826135"/>
                            </a:lnTo>
                            <a:lnTo>
                              <a:pt x="638790" y="0"/>
                            </a:lnTo>
                            <a:close/>
                          </a:path>
                        </a:pathLst>
                      </a:cu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36ADF2C" w14:textId="77777777" w:rsidR="00BF5CCA" w:rsidRPr="006B5B1B" w:rsidRDefault="00BF5CCA" w:rsidP="00B104E4">
                          <w:pPr>
                            <w:rPr>
                              <w:rFonts w:ascii="Sora" w:hAnsi="Sora" w:cs="Sora"/>
                              <w:b/>
                              <w:bCs/>
                              <w:sz w:val="52"/>
                              <w:szCs w:val="52"/>
                              <w:lang w:val="es-MX"/>
                            </w:rPr>
                          </w:pPr>
                          <w:r>
                            <w:rPr>
                              <w:rFonts w:ascii="Sora" w:hAnsi="Sora" w:cs="Sora"/>
                              <w:b/>
                              <w:bCs/>
                              <w:sz w:val="52"/>
                              <w:szCs w:val="52"/>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9184C" id="Rectángulo 4" o:spid="_x0000_s1030" style="position:absolute;margin-left:165pt;margin-top:-32.4pt;width:445.5pt;height:65.2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667990,828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" adj="-11796480,,5400" path="m638790,l5667990,r,828675l,826135,638790,xe" filled="f" strokecolor="#1f3763 [1604]" strokeweight="1pt">
              <v:stroke joinstyle="miter"/>
              <v:formulas/>
              <v:path arrowok="t" o:connecttype="custom" o:connectlocs="637647,0;5657850,0;5657850,828675;0,826135;637647,0" o:connectangles="0,0,0,0,0" textboxrect="0,0,5667990,828675"/>
              <v:textbox>
                <w:txbxContent>
                  <w:p w14:paraId="136ADF2C" w14:textId="77777777" w:rsidR="00BF5CCA" w:rsidRPr="006B5B1B" w:rsidRDefault="00BF5CCA" w:rsidP="00B104E4">
                    <w:pPr>
                      <w:rPr>
                        <w:rFonts w:ascii="Sora" w:hAnsi="Sora" w:cs="Sora"/>
                        <w:b/>
                        <w:bCs/>
                        <w:sz w:val="52"/>
                        <w:szCs w:val="52"/>
                        <w:lang w:val="es-MX"/>
                      </w:rPr>
                    </w:pPr>
                    <w:r>
                      <w:rPr>
                        <w:rFonts w:ascii="Sora" w:hAnsi="Sora" w:cs="Sora"/>
                        <w:b/>
                        <w:bCs/>
                        <w:sz w:val="52"/>
                        <w:szCs w:val="52"/>
                        <w:lang w:val="es-MX"/>
                      </w:rPr>
                      <w:t xml:space="preserve">      </w:t>
                    </w:r>
                  </w:p>
                </w:txbxContent>
              </v:textbox>
              <w10:wrap anchorx="page"/>
            </v:shape>
          </w:pict>
        </mc:Fallback>
      </mc:AlternateContent>
    </w:r>
    <w:r>
      <w:rPr>
        <w:noProof/>
        <w:lang w:eastAsia="es-CO"/>
      </w:rPr>
      <mc:AlternateContent>
        <mc:Choice Requires="wps">
          <w:drawing>
            <wp:anchor distT="0" distB="0" distL="114300" distR="114300" simplePos="0" relativeHeight="251748352" behindDoc="0" locked="0" layoutInCell="1" allowOverlap="1" wp14:anchorId="174FDF7A" wp14:editId="6E3D0071">
              <wp:simplePos x="0" y="0"/>
              <wp:positionH relativeFrom="margin">
                <wp:posOffset>4815840</wp:posOffset>
              </wp:positionH>
              <wp:positionV relativeFrom="paragraph">
                <wp:posOffset>-401955</wp:posOffset>
              </wp:positionV>
              <wp:extent cx="542925" cy="835660"/>
              <wp:effectExtent l="19050" t="19050" r="47625" b="40640"/>
              <wp:wrapNone/>
              <wp:docPr id="85" name="Rectángulo 6"/>
              <wp:cNvGraphicFramePr/>
              <a:graphic xmlns:a="http://schemas.openxmlformats.org/drawingml/2006/main">
                <a:graphicData uri="http://schemas.microsoft.com/office/word/2010/wordprocessingShape">
                  <wps:wsp>
                    <wps:cNvSpPr/>
                    <wps:spPr>
                      <a:xfrm>
                        <a:off x="0" y="0"/>
                        <a:ext cx="542925" cy="835660"/>
                      </a:xfrm>
                      <a:custGeom>
                        <a:avLst/>
                        <a:gdLst>
                          <a:gd name="connsiteX0" fmla="*/ 0 w 371475"/>
                          <a:gd name="connsiteY0" fmla="*/ 0 h 835660"/>
                          <a:gd name="connsiteX1" fmla="*/ 371475 w 371475"/>
                          <a:gd name="connsiteY1" fmla="*/ 0 h 835660"/>
                          <a:gd name="connsiteX2" fmla="*/ 371475 w 371475"/>
                          <a:gd name="connsiteY2" fmla="*/ 835660 h 835660"/>
                          <a:gd name="connsiteX3" fmla="*/ 0 w 371475"/>
                          <a:gd name="connsiteY3" fmla="*/ 835660 h 835660"/>
                          <a:gd name="connsiteX4" fmla="*/ 0 w 371475"/>
                          <a:gd name="connsiteY4" fmla="*/ 0 h 835660"/>
                          <a:gd name="connsiteX0" fmla="*/ 247650 w 619125"/>
                          <a:gd name="connsiteY0" fmla="*/ 0 h 835660"/>
                          <a:gd name="connsiteX1" fmla="*/ 619125 w 619125"/>
                          <a:gd name="connsiteY1" fmla="*/ 0 h 835660"/>
                          <a:gd name="connsiteX2" fmla="*/ 619125 w 619125"/>
                          <a:gd name="connsiteY2" fmla="*/ 835660 h 835660"/>
                          <a:gd name="connsiteX3" fmla="*/ 0 w 619125"/>
                          <a:gd name="connsiteY3" fmla="*/ 835660 h 835660"/>
                          <a:gd name="connsiteX4" fmla="*/ 247650 w 619125"/>
                          <a:gd name="connsiteY4" fmla="*/ 0 h 835660"/>
                          <a:gd name="connsiteX0" fmla="*/ 247650 w 619125"/>
                          <a:gd name="connsiteY0" fmla="*/ 0 h 845185"/>
                          <a:gd name="connsiteX1" fmla="*/ 619125 w 619125"/>
                          <a:gd name="connsiteY1" fmla="*/ 0 h 845185"/>
                          <a:gd name="connsiteX2" fmla="*/ 400050 w 619125"/>
                          <a:gd name="connsiteY2" fmla="*/ 845185 h 845185"/>
                          <a:gd name="connsiteX3" fmla="*/ 0 w 619125"/>
                          <a:gd name="connsiteY3" fmla="*/ 835660 h 845185"/>
                          <a:gd name="connsiteX4" fmla="*/ 247650 w 619125"/>
                          <a:gd name="connsiteY4" fmla="*/ 0 h 845185"/>
                          <a:gd name="connsiteX0" fmla="*/ 247650 w 619125"/>
                          <a:gd name="connsiteY0" fmla="*/ 0 h 835660"/>
                          <a:gd name="connsiteX1" fmla="*/ 619125 w 619125"/>
                          <a:gd name="connsiteY1" fmla="*/ 0 h 835660"/>
                          <a:gd name="connsiteX2" fmla="*/ 409575 w 619125"/>
                          <a:gd name="connsiteY2" fmla="*/ 828675 h 835660"/>
                          <a:gd name="connsiteX3" fmla="*/ 0 w 619125"/>
                          <a:gd name="connsiteY3" fmla="*/ 835660 h 835660"/>
                          <a:gd name="connsiteX4" fmla="*/ 247650 w 619125"/>
                          <a:gd name="connsiteY4" fmla="*/ 0 h 835660"/>
                          <a:gd name="connsiteX0" fmla="*/ 247650 w 619125"/>
                          <a:gd name="connsiteY0" fmla="*/ 0 h 835660"/>
                          <a:gd name="connsiteX1" fmla="*/ 619125 w 619125"/>
                          <a:gd name="connsiteY1" fmla="*/ 0 h 835660"/>
                          <a:gd name="connsiteX2" fmla="*/ 200520 w 619125"/>
                          <a:gd name="connsiteY2" fmla="*/ 828675 h 835660"/>
                          <a:gd name="connsiteX3" fmla="*/ 0 w 619125"/>
                          <a:gd name="connsiteY3" fmla="*/ 835660 h 835660"/>
                          <a:gd name="connsiteX4" fmla="*/ 247650 w 619125"/>
                          <a:gd name="connsiteY4" fmla="*/ 0 h 835660"/>
                          <a:gd name="connsiteX0" fmla="*/ 247650 w 458313"/>
                          <a:gd name="connsiteY0" fmla="*/ 0 h 835660"/>
                          <a:gd name="connsiteX1" fmla="*/ 458313 w 458313"/>
                          <a:gd name="connsiteY1" fmla="*/ 9525 h 835660"/>
                          <a:gd name="connsiteX2" fmla="*/ 200520 w 458313"/>
                          <a:gd name="connsiteY2" fmla="*/ 828675 h 835660"/>
                          <a:gd name="connsiteX3" fmla="*/ 0 w 458313"/>
                          <a:gd name="connsiteY3" fmla="*/ 835660 h 835660"/>
                          <a:gd name="connsiteX4" fmla="*/ 247650 w 458313"/>
                          <a:gd name="connsiteY4" fmla="*/ 0 h 8356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313" h="835660">
                            <a:moveTo>
                              <a:pt x="247650" y="0"/>
                            </a:moveTo>
                            <a:lnTo>
                              <a:pt x="458313" y="9525"/>
                            </a:lnTo>
                            <a:lnTo>
                              <a:pt x="200520" y="828675"/>
                            </a:lnTo>
                            <a:lnTo>
                              <a:pt x="0" y="835660"/>
                            </a:lnTo>
                            <a:lnTo>
                              <a:pt x="247650" y="0"/>
                            </a:lnTo>
                            <a:close/>
                          </a:path>
                        </a:pathLst>
                      </a:cu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Rectángulo 6" style="position:absolute;margin-left:379.2pt;margin-top:-31.65pt;width:42.75pt;height:65.8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8313,835660" o:spid="_x0000_s1026" filled="f" strokecolor="white [3212]" strokeweight="1pt" path="m247650,l458313,9525,200520,828675,,835660,247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" w14:anchorId="14363876">
              <v:stroke joinstyle="miter"/>
              <v:path arrowok="t" o:connecttype="custom" o:connectlocs="293370,0;542925,9525;237539,828675;0,835660;293370,0" o:connectangles="0,0,0,0,0"/>
              <w10:wrap anchorx="margin"/>
            </v:shape>
          </w:pict>
        </mc:Fallback>
      </mc:AlternateContent>
    </w:r>
    <w:r>
      <w:rPr>
        <w:noProof/>
        <w:lang w:eastAsia="es-CO"/>
      </w:rPr>
      <mc:AlternateContent>
        <mc:Choice Requires="wps">
          <w:drawing>
            <wp:anchor distT="0" distB="0" distL="114300" distR="114300" simplePos="0" relativeHeight="251747328" behindDoc="0" locked="0" layoutInCell="1" allowOverlap="1" wp14:anchorId="3546E6F0" wp14:editId="7C1650A3">
              <wp:simplePos x="0" y="0"/>
              <wp:positionH relativeFrom="margin">
                <wp:posOffset>4739640</wp:posOffset>
              </wp:positionH>
              <wp:positionV relativeFrom="paragraph">
                <wp:posOffset>-449580</wp:posOffset>
              </wp:positionV>
              <wp:extent cx="542925" cy="835660"/>
              <wp:effectExtent l="0" t="0" r="9525" b="2540"/>
              <wp:wrapNone/>
              <wp:docPr id="86" name="Rectángulo 6"/>
              <wp:cNvGraphicFramePr/>
              <a:graphic xmlns:a="http://schemas.openxmlformats.org/drawingml/2006/main">
                <a:graphicData uri="http://schemas.microsoft.com/office/word/2010/wordprocessingShape">
                  <wps:wsp>
                    <wps:cNvSpPr/>
                    <wps:spPr>
                      <a:xfrm>
                        <a:off x="0" y="0"/>
                        <a:ext cx="542925" cy="835660"/>
                      </a:xfrm>
                      <a:custGeom>
                        <a:avLst/>
                        <a:gdLst>
                          <a:gd name="connsiteX0" fmla="*/ 0 w 371475"/>
                          <a:gd name="connsiteY0" fmla="*/ 0 h 835660"/>
                          <a:gd name="connsiteX1" fmla="*/ 371475 w 371475"/>
                          <a:gd name="connsiteY1" fmla="*/ 0 h 835660"/>
                          <a:gd name="connsiteX2" fmla="*/ 371475 w 371475"/>
                          <a:gd name="connsiteY2" fmla="*/ 835660 h 835660"/>
                          <a:gd name="connsiteX3" fmla="*/ 0 w 371475"/>
                          <a:gd name="connsiteY3" fmla="*/ 835660 h 835660"/>
                          <a:gd name="connsiteX4" fmla="*/ 0 w 371475"/>
                          <a:gd name="connsiteY4" fmla="*/ 0 h 835660"/>
                          <a:gd name="connsiteX0" fmla="*/ 247650 w 619125"/>
                          <a:gd name="connsiteY0" fmla="*/ 0 h 835660"/>
                          <a:gd name="connsiteX1" fmla="*/ 619125 w 619125"/>
                          <a:gd name="connsiteY1" fmla="*/ 0 h 835660"/>
                          <a:gd name="connsiteX2" fmla="*/ 619125 w 619125"/>
                          <a:gd name="connsiteY2" fmla="*/ 835660 h 835660"/>
                          <a:gd name="connsiteX3" fmla="*/ 0 w 619125"/>
                          <a:gd name="connsiteY3" fmla="*/ 835660 h 835660"/>
                          <a:gd name="connsiteX4" fmla="*/ 247650 w 619125"/>
                          <a:gd name="connsiteY4" fmla="*/ 0 h 835660"/>
                          <a:gd name="connsiteX0" fmla="*/ 247650 w 619125"/>
                          <a:gd name="connsiteY0" fmla="*/ 0 h 845185"/>
                          <a:gd name="connsiteX1" fmla="*/ 619125 w 619125"/>
                          <a:gd name="connsiteY1" fmla="*/ 0 h 845185"/>
                          <a:gd name="connsiteX2" fmla="*/ 400050 w 619125"/>
                          <a:gd name="connsiteY2" fmla="*/ 845185 h 845185"/>
                          <a:gd name="connsiteX3" fmla="*/ 0 w 619125"/>
                          <a:gd name="connsiteY3" fmla="*/ 835660 h 845185"/>
                          <a:gd name="connsiteX4" fmla="*/ 247650 w 619125"/>
                          <a:gd name="connsiteY4" fmla="*/ 0 h 845185"/>
                          <a:gd name="connsiteX0" fmla="*/ 247650 w 619125"/>
                          <a:gd name="connsiteY0" fmla="*/ 0 h 835660"/>
                          <a:gd name="connsiteX1" fmla="*/ 619125 w 619125"/>
                          <a:gd name="connsiteY1" fmla="*/ 0 h 835660"/>
                          <a:gd name="connsiteX2" fmla="*/ 409575 w 619125"/>
                          <a:gd name="connsiteY2" fmla="*/ 828675 h 835660"/>
                          <a:gd name="connsiteX3" fmla="*/ 0 w 619125"/>
                          <a:gd name="connsiteY3" fmla="*/ 835660 h 835660"/>
                          <a:gd name="connsiteX4" fmla="*/ 247650 w 619125"/>
                          <a:gd name="connsiteY4" fmla="*/ 0 h 835660"/>
                          <a:gd name="connsiteX0" fmla="*/ 247650 w 619125"/>
                          <a:gd name="connsiteY0" fmla="*/ 0 h 835660"/>
                          <a:gd name="connsiteX1" fmla="*/ 619125 w 619125"/>
                          <a:gd name="connsiteY1" fmla="*/ 0 h 835660"/>
                          <a:gd name="connsiteX2" fmla="*/ 200520 w 619125"/>
                          <a:gd name="connsiteY2" fmla="*/ 828675 h 835660"/>
                          <a:gd name="connsiteX3" fmla="*/ 0 w 619125"/>
                          <a:gd name="connsiteY3" fmla="*/ 835660 h 835660"/>
                          <a:gd name="connsiteX4" fmla="*/ 247650 w 619125"/>
                          <a:gd name="connsiteY4" fmla="*/ 0 h 835660"/>
                          <a:gd name="connsiteX0" fmla="*/ 247650 w 458313"/>
                          <a:gd name="connsiteY0" fmla="*/ 0 h 835660"/>
                          <a:gd name="connsiteX1" fmla="*/ 458313 w 458313"/>
                          <a:gd name="connsiteY1" fmla="*/ 9525 h 835660"/>
                          <a:gd name="connsiteX2" fmla="*/ 200520 w 458313"/>
                          <a:gd name="connsiteY2" fmla="*/ 828675 h 835660"/>
                          <a:gd name="connsiteX3" fmla="*/ 0 w 458313"/>
                          <a:gd name="connsiteY3" fmla="*/ 835660 h 835660"/>
                          <a:gd name="connsiteX4" fmla="*/ 247650 w 458313"/>
                          <a:gd name="connsiteY4" fmla="*/ 0 h 8356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313" h="835660">
                            <a:moveTo>
                              <a:pt x="247650" y="0"/>
                            </a:moveTo>
                            <a:lnTo>
                              <a:pt x="458313" y="9525"/>
                            </a:lnTo>
                            <a:lnTo>
                              <a:pt x="200520" y="828675"/>
                            </a:lnTo>
                            <a:lnTo>
                              <a:pt x="0" y="835660"/>
                            </a:lnTo>
                            <a:lnTo>
                              <a:pt x="247650" y="0"/>
                            </a:lnTo>
                            <a:close/>
                          </a:path>
                        </a:pathLst>
                      </a:cu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Rectángulo 6" style="position:absolute;margin-left:373.2pt;margin-top:-35.4pt;width:42.75pt;height:65.8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8313,835660" o:spid="_x0000_s1026" fillcolor="#b4c6e7 [1300]" stroked="f" strokeweight="1pt" path="m247650,l458313,9525,200520,828675,,835660,247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" w14:anchorId="0D1726FA">
              <v:stroke joinstyle="miter"/>
              <v:path arrowok="t" o:connecttype="custom" o:connectlocs="293370,0;542925,9525;237539,828675;0,835660;293370,0" o:connectangles="0,0,0,0,0"/>
              <w10:wrap anchorx="margin"/>
            </v:shape>
          </w:pict>
        </mc:Fallback>
      </mc:AlternateContent>
    </w:r>
  </w:p>
  <w:p w14:paraId="1AAF8BE0" w14:textId="77777777" w:rsidR="00BF5CCA" w:rsidRDefault="00BF5CCA">
    <w:pPr>
      <w:pStyle w:val="Encabezado"/>
    </w:pPr>
  </w:p>
  <w:p w14:paraId="0C0825D5" w14:textId="77777777" w:rsidR="00D1401F" w:rsidRDefault="00D140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546"/>
    <w:multiLevelType w:val="multilevel"/>
    <w:tmpl w:val="EB6C36CC"/>
    <w:lvl w:ilvl="0">
      <w:start w:val="4"/>
      <w:numFmt w:val="decimal"/>
      <w:lvlText w:val="%1."/>
      <w:lvlJc w:val="left"/>
      <w:pPr>
        <w:ind w:left="720" w:hanging="360"/>
      </w:pPr>
      <w:rPr>
        <w:rFonts w:hint="default"/>
      </w:rPr>
    </w:lvl>
    <w:lvl w:ilvl="1">
      <w:start w:val="7"/>
      <w:numFmt w:val="decimal"/>
      <w:lvlText w:val="%1.%2."/>
      <w:lvlJc w:val="left"/>
      <w:pPr>
        <w:ind w:left="2069" w:hanging="432"/>
      </w:pPr>
      <w:rPr>
        <w:rFonts w:hint="default"/>
      </w:rPr>
    </w:lvl>
    <w:lvl w:ilvl="2">
      <w:start w:val="7"/>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04E85D34"/>
    <w:multiLevelType w:val="hybridMultilevel"/>
    <w:tmpl w:val="989C3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425D15"/>
    <w:multiLevelType w:val="multilevel"/>
    <w:tmpl w:val="8A0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19D8"/>
    <w:multiLevelType w:val="hybridMultilevel"/>
    <w:tmpl w:val="6FC69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4159E0"/>
    <w:multiLevelType w:val="hybridMultilevel"/>
    <w:tmpl w:val="B12A2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CB6FF7"/>
    <w:multiLevelType w:val="multilevel"/>
    <w:tmpl w:val="B9324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2F1BEE"/>
    <w:multiLevelType w:val="multilevel"/>
    <w:tmpl w:val="6AB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23F31"/>
    <w:multiLevelType w:val="hybridMultilevel"/>
    <w:tmpl w:val="D1A64A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A37844"/>
    <w:multiLevelType w:val="multilevel"/>
    <w:tmpl w:val="17B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1751D"/>
    <w:multiLevelType w:val="multilevel"/>
    <w:tmpl w:val="521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75B98"/>
    <w:multiLevelType w:val="multilevel"/>
    <w:tmpl w:val="17BE3950"/>
    <w:lvl w:ilvl="0">
      <w:start w:val="2"/>
      <w:numFmt w:val="decimal"/>
      <w:lvlText w:val="%1."/>
      <w:lvlJc w:val="left"/>
      <w:pPr>
        <w:ind w:left="360" w:hanging="360"/>
      </w:pPr>
      <w:rPr>
        <w:rFonts w:hint="default"/>
      </w:rPr>
    </w:lvl>
    <w:lvl w:ilvl="1">
      <w:start w:val="1"/>
      <w:numFmt w:val="decimal"/>
      <w:lvlText w:val="%1.%2."/>
      <w:lvlJc w:val="left"/>
      <w:pPr>
        <w:ind w:left="170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276C93"/>
    <w:multiLevelType w:val="hybridMultilevel"/>
    <w:tmpl w:val="05FA99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F356436"/>
    <w:multiLevelType w:val="hybridMultilevel"/>
    <w:tmpl w:val="516898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FEA18E1"/>
    <w:multiLevelType w:val="multilevel"/>
    <w:tmpl w:val="2CF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D1066"/>
    <w:multiLevelType w:val="hybridMultilevel"/>
    <w:tmpl w:val="8BCC84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2A54E27"/>
    <w:multiLevelType w:val="multilevel"/>
    <w:tmpl w:val="EC7E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45260"/>
    <w:multiLevelType w:val="multilevel"/>
    <w:tmpl w:val="E97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125C7"/>
    <w:multiLevelType w:val="hybridMultilevel"/>
    <w:tmpl w:val="DBB8BF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3B6E2E"/>
    <w:multiLevelType w:val="multilevel"/>
    <w:tmpl w:val="338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728BC"/>
    <w:multiLevelType w:val="multilevel"/>
    <w:tmpl w:val="F5E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74E1A"/>
    <w:multiLevelType w:val="multilevel"/>
    <w:tmpl w:val="0134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2F6077"/>
    <w:multiLevelType w:val="hybridMultilevel"/>
    <w:tmpl w:val="F3FA40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E9434F3"/>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93061801">
    <w:abstractNumId w:val="5"/>
  </w:num>
  <w:num w:numId="2" w16cid:durableId="305160838">
    <w:abstractNumId w:val="10"/>
  </w:num>
  <w:num w:numId="3" w16cid:durableId="662857524">
    <w:abstractNumId w:val="12"/>
  </w:num>
  <w:num w:numId="4" w16cid:durableId="766384285">
    <w:abstractNumId w:val="18"/>
  </w:num>
  <w:num w:numId="5" w16cid:durableId="1750542539">
    <w:abstractNumId w:val="19"/>
  </w:num>
  <w:num w:numId="6" w16cid:durableId="128137104">
    <w:abstractNumId w:val="2"/>
  </w:num>
  <w:num w:numId="7" w16cid:durableId="1085108028">
    <w:abstractNumId w:val="21"/>
  </w:num>
  <w:num w:numId="8" w16cid:durableId="225839362">
    <w:abstractNumId w:val="7"/>
  </w:num>
  <w:num w:numId="9" w16cid:durableId="226380847">
    <w:abstractNumId w:val="17"/>
  </w:num>
  <w:num w:numId="10" w16cid:durableId="1713921590">
    <w:abstractNumId w:val="3"/>
  </w:num>
  <w:num w:numId="11" w16cid:durableId="1341735966">
    <w:abstractNumId w:val="1"/>
  </w:num>
  <w:num w:numId="12" w16cid:durableId="1939866091">
    <w:abstractNumId w:val="14"/>
  </w:num>
  <w:num w:numId="13" w16cid:durableId="118763124">
    <w:abstractNumId w:val="11"/>
  </w:num>
  <w:num w:numId="14" w16cid:durableId="1776709956">
    <w:abstractNumId w:val="22"/>
  </w:num>
  <w:num w:numId="15" w16cid:durableId="1351761377">
    <w:abstractNumId w:val="4"/>
  </w:num>
  <w:num w:numId="16" w16cid:durableId="656423438">
    <w:abstractNumId w:val="16"/>
  </w:num>
  <w:num w:numId="17" w16cid:durableId="1643533956">
    <w:abstractNumId w:val="20"/>
  </w:num>
  <w:num w:numId="18" w16cid:durableId="1393698449">
    <w:abstractNumId w:val="6"/>
  </w:num>
  <w:num w:numId="19" w16cid:durableId="1292708503">
    <w:abstractNumId w:val="9"/>
  </w:num>
  <w:num w:numId="20" w16cid:durableId="633756703">
    <w:abstractNumId w:val="8"/>
  </w:num>
  <w:num w:numId="21" w16cid:durableId="968784268">
    <w:abstractNumId w:val="15"/>
  </w:num>
  <w:num w:numId="22" w16cid:durableId="749816836">
    <w:abstractNumId w:val="13"/>
  </w:num>
  <w:num w:numId="23" w16cid:durableId="1082486244">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9C"/>
    <w:rsid w:val="0000116B"/>
    <w:rsid w:val="00005639"/>
    <w:rsid w:val="00007A9C"/>
    <w:rsid w:val="00012257"/>
    <w:rsid w:val="00014A84"/>
    <w:rsid w:val="00014F62"/>
    <w:rsid w:val="0002177A"/>
    <w:rsid w:val="00024464"/>
    <w:rsid w:val="00030450"/>
    <w:rsid w:val="00033819"/>
    <w:rsid w:val="00034960"/>
    <w:rsid w:val="000460C3"/>
    <w:rsid w:val="000512DF"/>
    <w:rsid w:val="000701F7"/>
    <w:rsid w:val="00073255"/>
    <w:rsid w:val="00074644"/>
    <w:rsid w:val="0007506B"/>
    <w:rsid w:val="0007625B"/>
    <w:rsid w:val="000766DB"/>
    <w:rsid w:val="00076F38"/>
    <w:rsid w:val="00077BD7"/>
    <w:rsid w:val="00087F46"/>
    <w:rsid w:val="000920E5"/>
    <w:rsid w:val="000949FF"/>
    <w:rsid w:val="000A2C95"/>
    <w:rsid w:val="000A354E"/>
    <w:rsid w:val="000B16A9"/>
    <w:rsid w:val="000B6CE8"/>
    <w:rsid w:val="000B7A65"/>
    <w:rsid w:val="000B7D6F"/>
    <w:rsid w:val="000C0107"/>
    <w:rsid w:val="000C04C9"/>
    <w:rsid w:val="000C4904"/>
    <w:rsid w:val="000C6E5C"/>
    <w:rsid w:val="000D3F97"/>
    <w:rsid w:val="000D4EC0"/>
    <w:rsid w:val="000E2AE2"/>
    <w:rsid w:val="000E4E4B"/>
    <w:rsid w:val="000E4FCA"/>
    <w:rsid w:val="000F4936"/>
    <w:rsid w:val="000F7166"/>
    <w:rsid w:val="000F7CEA"/>
    <w:rsid w:val="0010433A"/>
    <w:rsid w:val="001058B5"/>
    <w:rsid w:val="00113F96"/>
    <w:rsid w:val="00122B4E"/>
    <w:rsid w:val="00132CFF"/>
    <w:rsid w:val="001347B0"/>
    <w:rsid w:val="00135452"/>
    <w:rsid w:val="00137A08"/>
    <w:rsid w:val="00141EC8"/>
    <w:rsid w:val="001437B3"/>
    <w:rsid w:val="00143A58"/>
    <w:rsid w:val="00144900"/>
    <w:rsid w:val="00144F47"/>
    <w:rsid w:val="00152625"/>
    <w:rsid w:val="00161184"/>
    <w:rsid w:val="00162130"/>
    <w:rsid w:val="001639C2"/>
    <w:rsid w:val="00164086"/>
    <w:rsid w:val="001666A8"/>
    <w:rsid w:val="0017171C"/>
    <w:rsid w:val="0017490B"/>
    <w:rsid w:val="00175CCA"/>
    <w:rsid w:val="00176F6F"/>
    <w:rsid w:val="001805F6"/>
    <w:rsid w:val="0018391F"/>
    <w:rsid w:val="00185BEE"/>
    <w:rsid w:val="00192571"/>
    <w:rsid w:val="00193516"/>
    <w:rsid w:val="00196D77"/>
    <w:rsid w:val="001A0581"/>
    <w:rsid w:val="001A4193"/>
    <w:rsid w:val="001A7549"/>
    <w:rsid w:val="001C18D1"/>
    <w:rsid w:val="001C23B6"/>
    <w:rsid w:val="001C3CCE"/>
    <w:rsid w:val="001C4A4B"/>
    <w:rsid w:val="001D01B0"/>
    <w:rsid w:val="001D2610"/>
    <w:rsid w:val="001D38FC"/>
    <w:rsid w:val="001E0B1A"/>
    <w:rsid w:val="001E39F0"/>
    <w:rsid w:val="001E5E7C"/>
    <w:rsid w:val="001E6C9F"/>
    <w:rsid w:val="001E73E2"/>
    <w:rsid w:val="001F06B9"/>
    <w:rsid w:val="001F0962"/>
    <w:rsid w:val="001F6F6F"/>
    <w:rsid w:val="00203564"/>
    <w:rsid w:val="002164B9"/>
    <w:rsid w:val="00221A09"/>
    <w:rsid w:val="002259BD"/>
    <w:rsid w:val="002273BB"/>
    <w:rsid w:val="00231A48"/>
    <w:rsid w:val="002433AB"/>
    <w:rsid w:val="0024382F"/>
    <w:rsid w:val="00246AC8"/>
    <w:rsid w:val="00250300"/>
    <w:rsid w:val="00250B01"/>
    <w:rsid w:val="00250C66"/>
    <w:rsid w:val="00252B4B"/>
    <w:rsid w:val="00254F90"/>
    <w:rsid w:val="0026213E"/>
    <w:rsid w:val="00262567"/>
    <w:rsid w:val="00264E74"/>
    <w:rsid w:val="00267C78"/>
    <w:rsid w:val="00272136"/>
    <w:rsid w:val="0027274F"/>
    <w:rsid w:val="0027447F"/>
    <w:rsid w:val="00275DC4"/>
    <w:rsid w:val="00277FE8"/>
    <w:rsid w:val="00282DEC"/>
    <w:rsid w:val="00291669"/>
    <w:rsid w:val="00296EAF"/>
    <w:rsid w:val="002A1BF2"/>
    <w:rsid w:val="002A2F9B"/>
    <w:rsid w:val="002A6797"/>
    <w:rsid w:val="002B50D5"/>
    <w:rsid w:val="002B7C52"/>
    <w:rsid w:val="002C123F"/>
    <w:rsid w:val="002C1BD6"/>
    <w:rsid w:val="002C27B9"/>
    <w:rsid w:val="002C485C"/>
    <w:rsid w:val="002D3065"/>
    <w:rsid w:val="002D3DAB"/>
    <w:rsid w:val="002D5551"/>
    <w:rsid w:val="002D7F58"/>
    <w:rsid w:val="002E1BD6"/>
    <w:rsid w:val="002E21CD"/>
    <w:rsid w:val="002E3070"/>
    <w:rsid w:val="002E39C9"/>
    <w:rsid w:val="002E6AB1"/>
    <w:rsid w:val="002E6D47"/>
    <w:rsid w:val="002E6EF8"/>
    <w:rsid w:val="002E7167"/>
    <w:rsid w:val="002F5732"/>
    <w:rsid w:val="002F625B"/>
    <w:rsid w:val="00301452"/>
    <w:rsid w:val="00303419"/>
    <w:rsid w:val="00314BB2"/>
    <w:rsid w:val="003219BE"/>
    <w:rsid w:val="00322446"/>
    <w:rsid w:val="003239EC"/>
    <w:rsid w:val="00325385"/>
    <w:rsid w:val="0033038C"/>
    <w:rsid w:val="003322DF"/>
    <w:rsid w:val="003345D1"/>
    <w:rsid w:val="00335C45"/>
    <w:rsid w:val="0033659C"/>
    <w:rsid w:val="003376E8"/>
    <w:rsid w:val="003400C9"/>
    <w:rsid w:val="00351988"/>
    <w:rsid w:val="003530DE"/>
    <w:rsid w:val="0035531F"/>
    <w:rsid w:val="00355445"/>
    <w:rsid w:val="00360475"/>
    <w:rsid w:val="00361BFE"/>
    <w:rsid w:val="0036261C"/>
    <w:rsid w:val="00364048"/>
    <w:rsid w:val="00364760"/>
    <w:rsid w:val="00381E66"/>
    <w:rsid w:val="00385B33"/>
    <w:rsid w:val="00392BCD"/>
    <w:rsid w:val="00393E71"/>
    <w:rsid w:val="00394CFE"/>
    <w:rsid w:val="003A06CC"/>
    <w:rsid w:val="003B097C"/>
    <w:rsid w:val="003B18C9"/>
    <w:rsid w:val="003B40FB"/>
    <w:rsid w:val="003B59A4"/>
    <w:rsid w:val="003C1B5A"/>
    <w:rsid w:val="003C2558"/>
    <w:rsid w:val="003C57E4"/>
    <w:rsid w:val="003C5C5B"/>
    <w:rsid w:val="003C6378"/>
    <w:rsid w:val="003D0100"/>
    <w:rsid w:val="003D0C93"/>
    <w:rsid w:val="003D1D78"/>
    <w:rsid w:val="003D5ECE"/>
    <w:rsid w:val="003D7C66"/>
    <w:rsid w:val="003E3D87"/>
    <w:rsid w:val="003E665C"/>
    <w:rsid w:val="003F0FB6"/>
    <w:rsid w:val="003F41C1"/>
    <w:rsid w:val="003F5F4A"/>
    <w:rsid w:val="00401EB2"/>
    <w:rsid w:val="004046F0"/>
    <w:rsid w:val="00406AD5"/>
    <w:rsid w:val="004137C2"/>
    <w:rsid w:val="0041438F"/>
    <w:rsid w:val="0041514B"/>
    <w:rsid w:val="00420F98"/>
    <w:rsid w:val="00424E08"/>
    <w:rsid w:val="00425DC4"/>
    <w:rsid w:val="004315C5"/>
    <w:rsid w:val="004315C8"/>
    <w:rsid w:val="00432A38"/>
    <w:rsid w:val="0043675D"/>
    <w:rsid w:val="0043787A"/>
    <w:rsid w:val="00447692"/>
    <w:rsid w:val="00450E6E"/>
    <w:rsid w:val="00451644"/>
    <w:rsid w:val="004570E6"/>
    <w:rsid w:val="00460718"/>
    <w:rsid w:val="00460D7F"/>
    <w:rsid w:val="0046145D"/>
    <w:rsid w:val="004618B5"/>
    <w:rsid w:val="00472318"/>
    <w:rsid w:val="00473310"/>
    <w:rsid w:val="0047521B"/>
    <w:rsid w:val="004770DB"/>
    <w:rsid w:val="00477A35"/>
    <w:rsid w:val="004803FB"/>
    <w:rsid w:val="00480771"/>
    <w:rsid w:val="004832DD"/>
    <w:rsid w:val="00486C29"/>
    <w:rsid w:val="00490862"/>
    <w:rsid w:val="004928CA"/>
    <w:rsid w:val="00493EB5"/>
    <w:rsid w:val="00495AE4"/>
    <w:rsid w:val="00496A52"/>
    <w:rsid w:val="004A1148"/>
    <w:rsid w:val="004A2581"/>
    <w:rsid w:val="004A36D5"/>
    <w:rsid w:val="004A46C4"/>
    <w:rsid w:val="004A4716"/>
    <w:rsid w:val="004A51BE"/>
    <w:rsid w:val="004A63B3"/>
    <w:rsid w:val="004A7041"/>
    <w:rsid w:val="004A713B"/>
    <w:rsid w:val="004B210E"/>
    <w:rsid w:val="004B2BA3"/>
    <w:rsid w:val="004B3E05"/>
    <w:rsid w:val="004C1E75"/>
    <w:rsid w:val="004C2612"/>
    <w:rsid w:val="004C6460"/>
    <w:rsid w:val="004D2E50"/>
    <w:rsid w:val="004D5A35"/>
    <w:rsid w:val="004E38EB"/>
    <w:rsid w:val="004E4407"/>
    <w:rsid w:val="004F3336"/>
    <w:rsid w:val="004F4436"/>
    <w:rsid w:val="005024E0"/>
    <w:rsid w:val="00502D39"/>
    <w:rsid w:val="005057B2"/>
    <w:rsid w:val="0050580B"/>
    <w:rsid w:val="00513633"/>
    <w:rsid w:val="005143F6"/>
    <w:rsid w:val="00523DCA"/>
    <w:rsid w:val="005306CF"/>
    <w:rsid w:val="005308C6"/>
    <w:rsid w:val="00540672"/>
    <w:rsid w:val="00541651"/>
    <w:rsid w:val="00546F9F"/>
    <w:rsid w:val="005502CA"/>
    <w:rsid w:val="00554D84"/>
    <w:rsid w:val="005621F1"/>
    <w:rsid w:val="00563E4B"/>
    <w:rsid w:val="00566329"/>
    <w:rsid w:val="0057092E"/>
    <w:rsid w:val="00574EAB"/>
    <w:rsid w:val="00575220"/>
    <w:rsid w:val="00575EF3"/>
    <w:rsid w:val="00585A96"/>
    <w:rsid w:val="00591DEE"/>
    <w:rsid w:val="00591DF2"/>
    <w:rsid w:val="005923E7"/>
    <w:rsid w:val="0059358F"/>
    <w:rsid w:val="00596AC6"/>
    <w:rsid w:val="00596E1B"/>
    <w:rsid w:val="00597690"/>
    <w:rsid w:val="005A00B0"/>
    <w:rsid w:val="005A01DD"/>
    <w:rsid w:val="005A0ED1"/>
    <w:rsid w:val="005A2BFA"/>
    <w:rsid w:val="005A795A"/>
    <w:rsid w:val="005B380D"/>
    <w:rsid w:val="005C3B46"/>
    <w:rsid w:val="005C6F5A"/>
    <w:rsid w:val="005D2435"/>
    <w:rsid w:val="005D34FA"/>
    <w:rsid w:val="005E4D0C"/>
    <w:rsid w:val="005E7470"/>
    <w:rsid w:val="005E75D4"/>
    <w:rsid w:val="005F23C0"/>
    <w:rsid w:val="005F508F"/>
    <w:rsid w:val="0060063A"/>
    <w:rsid w:val="0060356D"/>
    <w:rsid w:val="006057A0"/>
    <w:rsid w:val="00612919"/>
    <w:rsid w:val="0061433A"/>
    <w:rsid w:val="00615E91"/>
    <w:rsid w:val="006172D2"/>
    <w:rsid w:val="00620B54"/>
    <w:rsid w:val="00621738"/>
    <w:rsid w:val="00624AB8"/>
    <w:rsid w:val="00627D34"/>
    <w:rsid w:val="00631322"/>
    <w:rsid w:val="006371FF"/>
    <w:rsid w:val="00640F08"/>
    <w:rsid w:val="00650926"/>
    <w:rsid w:val="00650BED"/>
    <w:rsid w:val="00651335"/>
    <w:rsid w:val="00651DAB"/>
    <w:rsid w:val="00654589"/>
    <w:rsid w:val="00655EA6"/>
    <w:rsid w:val="00656DC2"/>
    <w:rsid w:val="00666639"/>
    <w:rsid w:val="00667D6B"/>
    <w:rsid w:val="00674EC0"/>
    <w:rsid w:val="00675095"/>
    <w:rsid w:val="00675D6B"/>
    <w:rsid w:val="006775BC"/>
    <w:rsid w:val="00680B0C"/>
    <w:rsid w:val="006931DD"/>
    <w:rsid w:val="006A1D44"/>
    <w:rsid w:val="006A3076"/>
    <w:rsid w:val="006B02B3"/>
    <w:rsid w:val="006B1A5C"/>
    <w:rsid w:val="006B2DE7"/>
    <w:rsid w:val="006B5B1B"/>
    <w:rsid w:val="006C0394"/>
    <w:rsid w:val="006C10F5"/>
    <w:rsid w:val="006C2ECA"/>
    <w:rsid w:val="006D22AD"/>
    <w:rsid w:val="006D53CB"/>
    <w:rsid w:val="006E1437"/>
    <w:rsid w:val="006E5905"/>
    <w:rsid w:val="006E6197"/>
    <w:rsid w:val="006F2ACE"/>
    <w:rsid w:val="006F2B5F"/>
    <w:rsid w:val="006F7317"/>
    <w:rsid w:val="0070638E"/>
    <w:rsid w:val="007070D2"/>
    <w:rsid w:val="007108A4"/>
    <w:rsid w:val="00713F94"/>
    <w:rsid w:val="00714C18"/>
    <w:rsid w:val="0071596F"/>
    <w:rsid w:val="0071733E"/>
    <w:rsid w:val="00722BD6"/>
    <w:rsid w:val="00730B12"/>
    <w:rsid w:val="00732259"/>
    <w:rsid w:val="00735F3D"/>
    <w:rsid w:val="007373E9"/>
    <w:rsid w:val="007456C2"/>
    <w:rsid w:val="00746642"/>
    <w:rsid w:val="0075018D"/>
    <w:rsid w:val="00751EC1"/>
    <w:rsid w:val="007551F8"/>
    <w:rsid w:val="00755925"/>
    <w:rsid w:val="00755F19"/>
    <w:rsid w:val="00757726"/>
    <w:rsid w:val="007579C1"/>
    <w:rsid w:val="00762A94"/>
    <w:rsid w:val="00762D27"/>
    <w:rsid w:val="00764524"/>
    <w:rsid w:val="00764FE7"/>
    <w:rsid w:val="0076500B"/>
    <w:rsid w:val="00766E87"/>
    <w:rsid w:val="007675CD"/>
    <w:rsid w:val="0076778E"/>
    <w:rsid w:val="00770457"/>
    <w:rsid w:val="00772E7F"/>
    <w:rsid w:val="00775A6A"/>
    <w:rsid w:val="007817AE"/>
    <w:rsid w:val="00781D30"/>
    <w:rsid w:val="00787CD6"/>
    <w:rsid w:val="00794AD2"/>
    <w:rsid w:val="007A4877"/>
    <w:rsid w:val="007A4FED"/>
    <w:rsid w:val="007B2749"/>
    <w:rsid w:val="007B2B94"/>
    <w:rsid w:val="007B59DC"/>
    <w:rsid w:val="007B6869"/>
    <w:rsid w:val="007B77BD"/>
    <w:rsid w:val="007C0965"/>
    <w:rsid w:val="007C3960"/>
    <w:rsid w:val="007C4FEC"/>
    <w:rsid w:val="007C634C"/>
    <w:rsid w:val="007D202F"/>
    <w:rsid w:val="007E005D"/>
    <w:rsid w:val="007E116C"/>
    <w:rsid w:val="007E7C28"/>
    <w:rsid w:val="007F28B8"/>
    <w:rsid w:val="007F2DFC"/>
    <w:rsid w:val="00800551"/>
    <w:rsid w:val="0080551C"/>
    <w:rsid w:val="0080584F"/>
    <w:rsid w:val="00806C5F"/>
    <w:rsid w:val="008117FC"/>
    <w:rsid w:val="008212BF"/>
    <w:rsid w:val="00832F6A"/>
    <w:rsid w:val="0083622A"/>
    <w:rsid w:val="00841773"/>
    <w:rsid w:val="0084177E"/>
    <w:rsid w:val="00841BC3"/>
    <w:rsid w:val="00845350"/>
    <w:rsid w:val="00847A71"/>
    <w:rsid w:val="008523B2"/>
    <w:rsid w:val="00865DD5"/>
    <w:rsid w:val="00875A6C"/>
    <w:rsid w:val="00875F9F"/>
    <w:rsid w:val="0087696F"/>
    <w:rsid w:val="00880F6F"/>
    <w:rsid w:val="00882470"/>
    <w:rsid w:val="00885C0F"/>
    <w:rsid w:val="00893045"/>
    <w:rsid w:val="0089366C"/>
    <w:rsid w:val="00895A59"/>
    <w:rsid w:val="008974A0"/>
    <w:rsid w:val="008A0555"/>
    <w:rsid w:val="008C1CA6"/>
    <w:rsid w:val="008C2F83"/>
    <w:rsid w:val="008C49B7"/>
    <w:rsid w:val="008C6778"/>
    <w:rsid w:val="008C6C54"/>
    <w:rsid w:val="008C7ED3"/>
    <w:rsid w:val="008C7F68"/>
    <w:rsid w:val="008E0E6D"/>
    <w:rsid w:val="008E1483"/>
    <w:rsid w:val="008E3E93"/>
    <w:rsid w:val="008E6992"/>
    <w:rsid w:val="008F324C"/>
    <w:rsid w:val="008F6EF6"/>
    <w:rsid w:val="00901539"/>
    <w:rsid w:val="00901ADF"/>
    <w:rsid w:val="00901DE8"/>
    <w:rsid w:val="0090359C"/>
    <w:rsid w:val="009053B2"/>
    <w:rsid w:val="00905B9C"/>
    <w:rsid w:val="00906626"/>
    <w:rsid w:val="009133F6"/>
    <w:rsid w:val="009139C3"/>
    <w:rsid w:val="0091529F"/>
    <w:rsid w:val="0091612E"/>
    <w:rsid w:val="00931DB6"/>
    <w:rsid w:val="009346BF"/>
    <w:rsid w:val="00941572"/>
    <w:rsid w:val="00944DE6"/>
    <w:rsid w:val="00945911"/>
    <w:rsid w:val="00952348"/>
    <w:rsid w:val="00953909"/>
    <w:rsid w:val="0095475E"/>
    <w:rsid w:val="00956503"/>
    <w:rsid w:val="00961583"/>
    <w:rsid w:val="00961F6C"/>
    <w:rsid w:val="00970559"/>
    <w:rsid w:val="00972BDC"/>
    <w:rsid w:val="00980083"/>
    <w:rsid w:val="0098137B"/>
    <w:rsid w:val="0098273C"/>
    <w:rsid w:val="0098327B"/>
    <w:rsid w:val="00983A9C"/>
    <w:rsid w:val="0098522E"/>
    <w:rsid w:val="00993F45"/>
    <w:rsid w:val="00994D97"/>
    <w:rsid w:val="00996107"/>
    <w:rsid w:val="009963E1"/>
    <w:rsid w:val="00996900"/>
    <w:rsid w:val="009A4107"/>
    <w:rsid w:val="009A4A9C"/>
    <w:rsid w:val="009A62F5"/>
    <w:rsid w:val="009B70D0"/>
    <w:rsid w:val="009C3578"/>
    <w:rsid w:val="009C5570"/>
    <w:rsid w:val="009D04CF"/>
    <w:rsid w:val="009D1D9A"/>
    <w:rsid w:val="009D2A06"/>
    <w:rsid w:val="009D7D18"/>
    <w:rsid w:val="009F2BA0"/>
    <w:rsid w:val="00A00B78"/>
    <w:rsid w:val="00A01087"/>
    <w:rsid w:val="00A104F7"/>
    <w:rsid w:val="00A1098E"/>
    <w:rsid w:val="00A112B9"/>
    <w:rsid w:val="00A12B8E"/>
    <w:rsid w:val="00A14AE9"/>
    <w:rsid w:val="00A150DE"/>
    <w:rsid w:val="00A23BC9"/>
    <w:rsid w:val="00A247A3"/>
    <w:rsid w:val="00A24AE6"/>
    <w:rsid w:val="00A41EB2"/>
    <w:rsid w:val="00A50AED"/>
    <w:rsid w:val="00A53287"/>
    <w:rsid w:val="00A564A3"/>
    <w:rsid w:val="00A56EB4"/>
    <w:rsid w:val="00A57BD1"/>
    <w:rsid w:val="00A63D9E"/>
    <w:rsid w:val="00A67320"/>
    <w:rsid w:val="00A82689"/>
    <w:rsid w:val="00A82ED6"/>
    <w:rsid w:val="00A8421C"/>
    <w:rsid w:val="00A8676D"/>
    <w:rsid w:val="00A86BD2"/>
    <w:rsid w:val="00A87E53"/>
    <w:rsid w:val="00A95936"/>
    <w:rsid w:val="00A9616D"/>
    <w:rsid w:val="00A96BB0"/>
    <w:rsid w:val="00AA03B4"/>
    <w:rsid w:val="00AA1399"/>
    <w:rsid w:val="00AA22FC"/>
    <w:rsid w:val="00AB48EA"/>
    <w:rsid w:val="00AC042A"/>
    <w:rsid w:val="00AC056D"/>
    <w:rsid w:val="00AC2B31"/>
    <w:rsid w:val="00AD09E4"/>
    <w:rsid w:val="00AD24D8"/>
    <w:rsid w:val="00AE19B7"/>
    <w:rsid w:val="00AE3E57"/>
    <w:rsid w:val="00AE5CBB"/>
    <w:rsid w:val="00AF313D"/>
    <w:rsid w:val="00B01085"/>
    <w:rsid w:val="00B010DF"/>
    <w:rsid w:val="00B04AE8"/>
    <w:rsid w:val="00B0626E"/>
    <w:rsid w:val="00B104E4"/>
    <w:rsid w:val="00B21716"/>
    <w:rsid w:val="00B23782"/>
    <w:rsid w:val="00B2385E"/>
    <w:rsid w:val="00B23DCC"/>
    <w:rsid w:val="00B316A5"/>
    <w:rsid w:val="00B31A94"/>
    <w:rsid w:val="00B33D8A"/>
    <w:rsid w:val="00B34BA6"/>
    <w:rsid w:val="00B358EC"/>
    <w:rsid w:val="00B4459D"/>
    <w:rsid w:val="00B4469A"/>
    <w:rsid w:val="00B46C68"/>
    <w:rsid w:val="00B508BA"/>
    <w:rsid w:val="00B52491"/>
    <w:rsid w:val="00B557B8"/>
    <w:rsid w:val="00B602BE"/>
    <w:rsid w:val="00B60B7A"/>
    <w:rsid w:val="00B6454B"/>
    <w:rsid w:val="00B65427"/>
    <w:rsid w:val="00B6795B"/>
    <w:rsid w:val="00B72189"/>
    <w:rsid w:val="00B7555A"/>
    <w:rsid w:val="00B7599C"/>
    <w:rsid w:val="00B8426B"/>
    <w:rsid w:val="00B8467E"/>
    <w:rsid w:val="00B85650"/>
    <w:rsid w:val="00B86766"/>
    <w:rsid w:val="00B9480D"/>
    <w:rsid w:val="00BA1041"/>
    <w:rsid w:val="00BA45D3"/>
    <w:rsid w:val="00BA74BC"/>
    <w:rsid w:val="00BA7CCA"/>
    <w:rsid w:val="00BC03E6"/>
    <w:rsid w:val="00BC27A2"/>
    <w:rsid w:val="00BD02DE"/>
    <w:rsid w:val="00BD53F4"/>
    <w:rsid w:val="00BD6D64"/>
    <w:rsid w:val="00BE21E9"/>
    <w:rsid w:val="00BE6E1F"/>
    <w:rsid w:val="00BF31F8"/>
    <w:rsid w:val="00BF5CCA"/>
    <w:rsid w:val="00C006BF"/>
    <w:rsid w:val="00C03105"/>
    <w:rsid w:val="00C10444"/>
    <w:rsid w:val="00C1250B"/>
    <w:rsid w:val="00C1255B"/>
    <w:rsid w:val="00C13DC4"/>
    <w:rsid w:val="00C21503"/>
    <w:rsid w:val="00C238ED"/>
    <w:rsid w:val="00C24CA4"/>
    <w:rsid w:val="00C25DBA"/>
    <w:rsid w:val="00C26DF8"/>
    <w:rsid w:val="00C30351"/>
    <w:rsid w:val="00C30570"/>
    <w:rsid w:val="00C32B77"/>
    <w:rsid w:val="00C358F3"/>
    <w:rsid w:val="00C37A28"/>
    <w:rsid w:val="00C37D4A"/>
    <w:rsid w:val="00C4062E"/>
    <w:rsid w:val="00C428E8"/>
    <w:rsid w:val="00C440E0"/>
    <w:rsid w:val="00C44DDF"/>
    <w:rsid w:val="00C456E2"/>
    <w:rsid w:val="00C466B0"/>
    <w:rsid w:val="00C471B3"/>
    <w:rsid w:val="00C51628"/>
    <w:rsid w:val="00C51E50"/>
    <w:rsid w:val="00C52EAE"/>
    <w:rsid w:val="00C532D7"/>
    <w:rsid w:val="00C56361"/>
    <w:rsid w:val="00C64AA7"/>
    <w:rsid w:val="00C72A30"/>
    <w:rsid w:val="00C73F9A"/>
    <w:rsid w:val="00C74C20"/>
    <w:rsid w:val="00C804AB"/>
    <w:rsid w:val="00C8149B"/>
    <w:rsid w:val="00C825A0"/>
    <w:rsid w:val="00C911D7"/>
    <w:rsid w:val="00C96B22"/>
    <w:rsid w:val="00CA1A24"/>
    <w:rsid w:val="00CA5D02"/>
    <w:rsid w:val="00CB74F2"/>
    <w:rsid w:val="00CC1200"/>
    <w:rsid w:val="00CC5C9A"/>
    <w:rsid w:val="00CD0BD7"/>
    <w:rsid w:val="00CD34E8"/>
    <w:rsid w:val="00CD3FD5"/>
    <w:rsid w:val="00CD53E0"/>
    <w:rsid w:val="00CE233B"/>
    <w:rsid w:val="00CF0E57"/>
    <w:rsid w:val="00CF18E3"/>
    <w:rsid w:val="00CF2696"/>
    <w:rsid w:val="00CF3ED6"/>
    <w:rsid w:val="00CF60AC"/>
    <w:rsid w:val="00CF60FE"/>
    <w:rsid w:val="00CF6C9A"/>
    <w:rsid w:val="00CF6FAC"/>
    <w:rsid w:val="00CF7FE8"/>
    <w:rsid w:val="00D00762"/>
    <w:rsid w:val="00D0295A"/>
    <w:rsid w:val="00D06F93"/>
    <w:rsid w:val="00D07B97"/>
    <w:rsid w:val="00D101D8"/>
    <w:rsid w:val="00D10559"/>
    <w:rsid w:val="00D11AC9"/>
    <w:rsid w:val="00D1401F"/>
    <w:rsid w:val="00D164AC"/>
    <w:rsid w:val="00D17CB3"/>
    <w:rsid w:val="00D201B6"/>
    <w:rsid w:val="00D22988"/>
    <w:rsid w:val="00D35AAD"/>
    <w:rsid w:val="00D41BE7"/>
    <w:rsid w:val="00D42A18"/>
    <w:rsid w:val="00D474C1"/>
    <w:rsid w:val="00D5242F"/>
    <w:rsid w:val="00D562AB"/>
    <w:rsid w:val="00D56CB6"/>
    <w:rsid w:val="00D65394"/>
    <w:rsid w:val="00D66245"/>
    <w:rsid w:val="00D72EEB"/>
    <w:rsid w:val="00D72FE0"/>
    <w:rsid w:val="00D868D9"/>
    <w:rsid w:val="00D90292"/>
    <w:rsid w:val="00D94AB8"/>
    <w:rsid w:val="00D967FB"/>
    <w:rsid w:val="00D97C5A"/>
    <w:rsid w:val="00D97C9E"/>
    <w:rsid w:val="00D97DC6"/>
    <w:rsid w:val="00DA0226"/>
    <w:rsid w:val="00DA084F"/>
    <w:rsid w:val="00DA1175"/>
    <w:rsid w:val="00DA25A4"/>
    <w:rsid w:val="00DA382E"/>
    <w:rsid w:val="00DA39C3"/>
    <w:rsid w:val="00DA7D22"/>
    <w:rsid w:val="00DB5D12"/>
    <w:rsid w:val="00DB6EC3"/>
    <w:rsid w:val="00DC293D"/>
    <w:rsid w:val="00DC4CCF"/>
    <w:rsid w:val="00DD1437"/>
    <w:rsid w:val="00DE2A5B"/>
    <w:rsid w:val="00DE5534"/>
    <w:rsid w:val="00DE6213"/>
    <w:rsid w:val="00DE6281"/>
    <w:rsid w:val="00DE7D8B"/>
    <w:rsid w:val="00DF4EDC"/>
    <w:rsid w:val="00DF6EF9"/>
    <w:rsid w:val="00E07265"/>
    <w:rsid w:val="00E07795"/>
    <w:rsid w:val="00E07816"/>
    <w:rsid w:val="00E13280"/>
    <w:rsid w:val="00E15FC3"/>
    <w:rsid w:val="00E17BEF"/>
    <w:rsid w:val="00E41FE0"/>
    <w:rsid w:val="00E47A85"/>
    <w:rsid w:val="00E54A80"/>
    <w:rsid w:val="00E61D02"/>
    <w:rsid w:val="00E62B3C"/>
    <w:rsid w:val="00E738F7"/>
    <w:rsid w:val="00E7792B"/>
    <w:rsid w:val="00E7793C"/>
    <w:rsid w:val="00E8233D"/>
    <w:rsid w:val="00E82F0B"/>
    <w:rsid w:val="00E8467D"/>
    <w:rsid w:val="00E84EE0"/>
    <w:rsid w:val="00EA0BE1"/>
    <w:rsid w:val="00EA1518"/>
    <w:rsid w:val="00EA25F3"/>
    <w:rsid w:val="00EA2AE4"/>
    <w:rsid w:val="00EB1458"/>
    <w:rsid w:val="00EB29D8"/>
    <w:rsid w:val="00EB3B8D"/>
    <w:rsid w:val="00EB42CF"/>
    <w:rsid w:val="00EC1598"/>
    <w:rsid w:val="00EC60A4"/>
    <w:rsid w:val="00ED0487"/>
    <w:rsid w:val="00ED1C5F"/>
    <w:rsid w:val="00ED4488"/>
    <w:rsid w:val="00ED774E"/>
    <w:rsid w:val="00ED791C"/>
    <w:rsid w:val="00EE0686"/>
    <w:rsid w:val="00EE6350"/>
    <w:rsid w:val="00EF0DB9"/>
    <w:rsid w:val="00EF4A7E"/>
    <w:rsid w:val="00EF5881"/>
    <w:rsid w:val="00EF6574"/>
    <w:rsid w:val="00EF717F"/>
    <w:rsid w:val="00F0069F"/>
    <w:rsid w:val="00F00DFD"/>
    <w:rsid w:val="00F01849"/>
    <w:rsid w:val="00F029D8"/>
    <w:rsid w:val="00F11FE9"/>
    <w:rsid w:val="00F12179"/>
    <w:rsid w:val="00F156C4"/>
    <w:rsid w:val="00F1578D"/>
    <w:rsid w:val="00F172C8"/>
    <w:rsid w:val="00F244F2"/>
    <w:rsid w:val="00F27405"/>
    <w:rsid w:val="00F32AC6"/>
    <w:rsid w:val="00F3567C"/>
    <w:rsid w:val="00F35A6B"/>
    <w:rsid w:val="00F3756A"/>
    <w:rsid w:val="00F41203"/>
    <w:rsid w:val="00F42248"/>
    <w:rsid w:val="00F43398"/>
    <w:rsid w:val="00F5115F"/>
    <w:rsid w:val="00F5281F"/>
    <w:rsid w:val="00F536DA"/>
    <w:rsid w:val="00F61C92"/>
    <w:rsid w:val="00F67D6A"/>
    <w:rsid w:val="00F706D1"/>
    <w:rsid w:val="00F72909"/>
    <w:rsid w:val="00F72FC3"/>
    <w:rsid w:val="00F77F33"/>
    <w:rsid w:val="00F809A5"/>
    <w:rsid w:val="00F81141"/>
    <w:rsid w:val="00FA1407"/>
    <w:rsid w:val="00FA286A"/>
    <w:rsid w:val="00FA57AC"/>
    <w:rsid w:val="00FA6A48"/>
    <w:rsid w:val="00FB04CA"/>
    <w:rsid w:val="00FB1DE7"/>
    <w:rsid w:val="00FB742B"/>
    <w:rsid w:val="00FC3F8B"/>
    <w:rsid w:val="00FC473A"/>
    <w:rsid w:val="00FC79A0"/>
    <w:rsid w:val="00FD1A40"/>
    <w:rsid w:val="00FD1E3E"/>
    <w:rsid w:val="00FD446A"/>
    <w:rsid w:val="00FD68BD"/>
    <w:rsid w:val="00FE34FB"/>
    <w:rsid w:val="00FF2314"/>
    <w:rsid w:val="610F64F2"/>
    <w:rsid w:val="688F11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6E9BC"/>
  <w15:docId w15:val="{86E1C7D1-8F9F-4581-99BE-92D13FCAC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7A3"/>
  </w:style>
  <w:style w:type="paragraph" w:styleId="Ttulo1">
    <w:name w:val="heading 1"/>
    <w:basedOn w:val="Normal"/>
    <w:next w:val="Normal"/>
    <w:link w:val="Ttulo1Car"/>
    <w:uiPriority w:val="9"/>
    <w:qFormat/>
    <w:rsid w:val="00B04AE8"/>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Ttulo2">
    <w:name w:val="heading 2"/>
    <w:basedOn w:val="Normal"/>
    <w:next w:val="Normal"/>
    <w:link w:val="Ttulo2Car"/>
    <w:uiPriority w:val="9"/>
    <w:unhideWhenUsed/>
    <w:qFormat/>
    <w:rsid w:val="00B04AE8"/>
    <w:pPr>
      <w:keepNext/>
      <w:keepLines/>
      <w:spacing w:before="40" w:after="0"/>
      <w:outlineLvl w:val="1"/>
    </w:pPr>
    <w:rPr>
      <w:rFonts w:asciiTheme="majorHAnsi" w:eastAsiaTheme="majorEastAsia" w:hAnsiTheme="majorHAnsi" w:cstheme="majorBidi"/>
      <w:b/>
      <w:color w:val="404040" w:themeColor="text1" w:themeTint="BF"/>
      <w:sz w:val="26"/>
      <w:szCs w:val="26"/>
    </w:rPr>
  </w:style>
  <w:style w:type="paragraph" w:styleId="Ttulo3">
    <w:name w:val="heading 3"/>
    <w:basedOn w:val="Normal"/>
    <w:next w:val="Normal"/>
    <w:link w:val="Ttulo3Car"/>
    <w:uiPriority w:val="9"/>
    <w:unhideWhenUsed/>
    <w:qFormat/>
    <w:rsid w:val="00B04AE8"/>
    <w:pPr>
      <w:keepNext/>
      <w:keepLines/>
      <w:spacing w:before="40" w:after="0"/>
      <w:outlineLvl w:val="2"/>
    </w:pPr>
    <w:rPr>
      <w:rFonts w:asciiTheme="majorHAnsi" w:eastAsiaTheme="majorEastAsia" w:hAnsiTheme="majorHAnsi" w:cstheme="majorBidi"/>
      <w:b/>
      <w:color w:val="323E4F" w:themeColor="text2" w:themeShade="BF"/>
      <w:sz w:val="24"/>
      <w:szCs w:val="24"/>
    </w:rPr>
  </w:style>
  <w:style w:type="paragraph" w:styleId="Ttulo4">
    <w:name w:val="heading 4"/>
    <w:basedOn w:val="Normal"/>
    <w:next w:val="Normal"/>
    <w:link w:val="Ttulo4Car"/>
    <w:uiPriority w:val="9"/>
    <w:unhideWhenUsed/>
    <w:qFormat/>
    <w:rsid w:val="00DB5D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B2DE7"/>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6B2DE7"/>
    <w:rPr>
      <w:rFonts w:eastAsiaTheme="minorEastAsia"/>
      <w:lang w:eastAsia="es-CO"/>
    </w:rPr>
  </w:style>
  <w:style w:type="paragraph" w:styleId="Encabezado">
    <w:name w:val="header"/>
    <w:basedOn w:val="Normal"/>
    <w:link w:val="EncabezadoCar"/>
    <w:uiPriority w:val="99"/>
    <w:unhideWhenUsed/>
    <w:rsid w:val="007373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73E9"/>
  </w:style>
  <w:style w:type="paragraph" w:styleId="Piedepgina">
    <w:name w:val="footer"/>
    <w:basedOn w:val="Normal"/>
    <w:link w:val="PiedepginaCar"/>
    <w:uiPriority w:val="99"/>
    <w:unhideWhenUsed/>
    <w:rsid w:val="007373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73E9"/>
  </w:style>
  <w:style w:type="character" w:customStyle="1" w:styleId="Ttulo1Car">
    <w:name w:val="Título 1 Car"/>
    <w:basedOn w:val="Fuentedeprrafopredeter"/>
    <w:link w:val="Ttulo1"/>
    <w:uiPriority w:val="9"/>
    <w:rsid w:val="00B04AE8"/>
    <w:rPr>
      <w:rFonts w:asciiTheme="majorHAnsi" w:eastAsiaTheme="majorEastAsia" w:hAnsiTheme="majorHAnsi" w:cstheme="majorBidi"/>
      <w:b/>
      <w:color w:val="000000" w:themeColor="text1"/>
      <w:sz w:val="32"/>
      <w:szCs w:val="32"/>
    </w:rPr>
  </w:style>
  <w:style w:type="table" w:styleId="Tablaconcuadrcula">
    <w:name w:val="Table Grid"/>
    <w:basedOn w:val="Tablanormal"/>
    <w:uiPriority w:val="39"/>
    <w:rsid w:val="006E5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04AE8"/>
    <w:rPr>
      <w:rFonts w:asciiTheme="majorHAnsi" w:eastAsiaTheme="majorEastAsia" w:hAnsiTheme="majorHAnsi" w:cstheme="majorBidi"/>
      <w:b/>
      <w:color w:val="404040" w:themeColor="text1" w:themeTint="BF"/>
      <w:sz w:val="26"/>
      <w:szCs w:val="26"/>
    </w:rPr>
  </w:style>
  <w:style w:type="paragraph" w:styleId="TtuloTDC">
    <w:name w:val="TOC Heading"/>
    <w:basedOn w:val="Ttulo1"/>
    <w:next w:val="Normal"/>
    <w:uiPriority w:val="39"/>
    <w:unhideWhenUsed/>
    <w:qFormat/>
    <w:rsid w:val="001A4193"/>
    <w:pPr>
      <w:outlineLvl w:val="9"/>
    </w:pPr>
    <w:rPr>
      <w:lang w:eastAsia="es-CO"/>
    </w:rPr>
  </w:style>
  <w:style w:type="paragraph" w:styleId="TDC1">
    <w:name w:val="toc 1"/>
    <w:basedOn w:val="Normal"/>
    <w:next w:val="Normal"/>
    <w:autoRedefine/>
    <w:uiPriority w:val="39"/>
    <w:unhideWhenUsed/>
    <w:rsid w:val="00F27405"/>
    <w:pPr>
      <w:spacing w:after="100"/>
    </w:pPr>
  </w:style>
  <w:style w:type="paragraph" w:styleId="TDC2">
    <w:name w:val="toc 2"/>
    <w:basedOn w:val="Normal"/>
    <w:next w:val="Normal"/>
    <w:autoRedefine/>
    <w:uiPriority w:val="39"/>
    <w:unhideWhenUsed/>
    <w:rsid w:val="00F27405"/>
    <w:pPr>
      <w:spacing w:after="100"/>
      <w:ind w:left="220"/>
    </w:pPr>
  </w:style>
  <w:style w:type="character" w:styleId="Hipervnculo">
    <w:name w:val="Hyperlink"/>
    <w:basedOn w:val="Fuentedeprrafopredeter"/>
    <w:uiPriority w:val="99"/>
    <w:unhideWhenUsed/>
    <w:rsid w:val="00F27405"/>
    <w:rPr>
      <w:color w:val="0563C1" w:themeColor="hyperlink"/>
      <w:u w:val="single"/>
    </w:rPr>
  </w:style>
  <w:style w:type="paragraph" w:styleId="Prrafodelista">
    <w:name w:val="List Paragraph"/>
    <w:basedOn w:val="Normal"/>
    <w:link w:val="PrrafodelistaCar"/>
    <w:uiPriority w:val="34"/>
    <w:qFormat/>
    <w:rsid w:val="0098273C"/>
    <w:pPr>
      <w:ind w:left="720"/>
      <w:contextualSpacing/>
    </w:pPr>
  </w:style>
  <w:style w:type="paragraph" w:styleId="Descripcin">
    <w:name w:val="caption"/>
    <w:basedOn w:val="Normal"/>
    <w:next w:val="Normal"/>
    <w:uiPriority w:val="35"/>
    <w:unhideWhenUsed/>
    <w:qFormat/>
    <w:rsid w:val="0098137B"/>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B04AE8"/>
    <w:rPr>
      <w:rFonts w:asciiTheme="majorHAnsi" w:eastAsiaTheme="majorEastAsia" w:hAnsiTheme="majorHAnsi" w:cstheme="majorBidi"/>
      <w:b/>
      <w:color w:val="323E4F" w:themeColor="text2" w:themeShade="BF"/>
      <w:sz w:val="24"/>
      <w:szCs w:val="24"/>
    </w:rPr>
  </w:style>
  <w:style w:type="paragraph" w:styleId="TDC3">
    <w:name w:val="toc 3"/>
    <w:basedOn w:val="Normal"/>
    <w:next w:val="Normal"/>
    <w:autoRedefine/>
    <w:uiPriority w:val="39"/>
    <w:unhideWhenUsed/>
    <w:rsid w:val="00B21716"/>
    <w:pPr>
      <w:spacing w:after="100"/>
      <w:ind w:left="440"/>
    </w:pPr>
  </w:style>
  <w:style w:type="character" w:customStyle="1" w:styleId="Ttulo4Car">
    <w:name w:val="Título 4 Car"/>
    <w:basedOn w:val="Fuentedeprrafopredeter"/>
    <w:link w:val="Ttulo4"/>
    <w:uiPriority w:val="9"/>
    <w:rsid w:val="00DB5D12"/>
    <w:rPr>
      <w:rFonts w:asciiTheme="majorHAnsi" w:eastAsiaTheme="majorEastAsia" w:hAnsiTheme="majorHAnsi" w:cstheme="majorBidi"/>
      <w:i/>
      <w:iCs/>
      <w:color w:val="2F5496" w:themeColor="accent1" w:themeShade="BF"/>
    </w:rPr>
  </w:style>
  <w:style w:type="character" w:customStyle="1" w:styleId="s1ppyq">
    <w:name w:val="s1ppyq"/>
    <w:basedOn w:val="Fuentedeprrafopredeter"/>
    <w:rsid w:val="00905B9C"/>
  </w:style>
  <w:style w:type="paragraph" w:customStyle="1" w:styleId="04xlpa">
    <w:name w:val="_04xlpa"/>
    <w:basedOn w:val="Normal"/>
    <w:rsid w:val="00A14AE9"/>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26213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PrrafodelistaCar">
    <w:name w:val="Párrafo de lista Car"/>
    <w:basedOn w:val="Fuentedeprrafopredeter"/>
    <w:link w:val="Prrafodelista"/>
    <w:uiPriority w:val="34"/>
    <w:rsid w:val="007B6869"/>
  </w:style>
  <w:style w:type="table" w:styleId="Tablaconcuadrcula4-nfasis5">
    <w:name w:val="Grid Table 4 Accent 5"/>
    <w:basedOn w:val="Tablanormal"/>
    <w:uiPriority w:val="49"/>
    <w:rsid w:val="007B68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3-nfasis1">
    <w:name w:val="List Table 3 Accent 1"/>
    <w:basedOn w:val="Tablanormal"/>
    <w:uiPriority w:val="48"/>
    <w:rsid w:val="0084535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Fuerte">
    <w:name w:val="Strong"/>
    <w:basedOn w:val="Fuentedeprrafopredeter"/>
    <w:uiPriority w:val="22"/>
    <w:qFormat/>
    <w:rsid w:val="004315C8"/>
    <w:rPr>
      <w:b/>
      <w:bCs/>
    </w:rPr>
  </w:style>
  <w:style w:type="table" w:styleId="Tablaconcuadrculaclara">
    <w:name w:val="Grid Table Light"/>
    <w:basedOn w:val="Tablanormal"/>
    <w:uiPriority w:val="40"/>
    <w:rsid w:val="003D7C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FC47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40F0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135">
      <w:bodyDiv w:val="1"/>
      <w:marLeft w:val="0"/>
      <w:marRight w:val="0"/>
      <w:marTop w:val="0"/>
      <w:marBottom w:val="0"/>
      <w:divBdr>
        <w:top w:val="none" w:sz="0" w:space="0" w:color="auto"/>
        <w:left w:val="none" w:sz="0" w:space="0" w:color="auto"/>
        <w:bottom w:val="none" w:sz="0" w:space="0" w:color="auto"/>
        <w:right w:val="none" w:sz="0" w:space="0" w:color="auto"/>
      </w:divBdr>
      <w:divsChild>
        <w:div w:id="666516905">
          <w:marLeft w:val="907"/>
          <w:marRight w:val="0"/>
          <w:marTop w:val="0"/>
          <w:marBottom w:val="0"/>
          <w:divBdr>
            <w:top w:val="none" w:sz="0" w:space="0" w:color="auto"/>
            <w:left w:val="none" w:sz="0" w:space="0" w:color="auto"/>
            <w:bottom w:val="none" w:sz="0" w:space="0" w:color="auto"/>
            <w:right w:val="none" w:sz="0" w:space="0" w:color="auto"/>
          </w:divBdr>
        </w:div>
        <w:div w:id="1859392950">
          <w:marLeft w:val="907"/>
          <w:marRight w:val="0"/>
          <w:marTop w:val="0"/>
          <w:marBottom w:val="0"/>
          <w:divBdr>
            <w:top w:val="none" w:sz="0" w:space="0" w:color="auto"/>
            <w:left w:val="none" w:sz="0" w:space="0" w:color="auto"/>
            <w:bottom w:val="none" w:sz="0" w:space="0" w:color="auto"/>
            <w:right w:val="none" w:sz="0" w:space="0" w:color="auto"/>
          </w:divBdr>
        </w:div>
      </w:divsChild>
    </w:div>
    <w:div w:id="13654320">
      <w:bodyDiv w:val="1"/>
      <w:marLeft w:val="0"/>
      <w:marRight w:val="0"/>
      <w:marTop w:val="0"/>
      <w:marBottom w:val="0"/>
      <w:divBdr>
        <w:top w:val="none" w:sz="0" w:space="0" w:color="auto"/>
        <w:left w:val="none" w:sz="0" w:space="0" w:color="auto"/>
        <w:bottom w:val="none" w:sz="0" w:space="0" w:color="auto"/>
        <w:right w:val="none" w:sz="0" w:space="0" w:color="auto"/>
      </w:divBdr>
    </w:div>
    <w:div w:id="16852104">
      <w:bodyDiv w:val="1"/>
      <w:marLeft w:val="0"/>
      <w:marRight w:val="0"/>
      <w:marTop w:val="0"/>
      <w:marBottom w:val="0"/>
      <w:divBdr>
        <w:top w:val="none" w:sz="0" w:space="0" w:color="auto"/>
        <w:left w:val="none" w:sz="0" w:space="0" w:color="auto"/>
        <w:bottom w:val="none" w:sz="0" w:space="0" w:color="auto"/>
        <w:right w:val="none" w:sz="0" w:space="0" w:color="auto"/>
      </w:divBdr>
    </w:div>
    <w:div w:id="67001149">
      <w:bodyDiv w:val="1"/>
      <w:marLeft w:val="0"/>
      <w:marRight w:val="0"/>
      <w:marTop w:val="0"/>
      <w:marBottom w:val="0"/>
      <w:divBdr>
        <w:top w:val="none" w:sz="0" w:space="0" w:color="auto"/>
        <w:left w:val="none" w:sz="0" w:space="0" w:color="auto"/>
        <w:bottom w:val="none" w:sz="0" w:space="0" w:color="auto"/>
        <w:right w:val="none" w:sz="0" w:space="0" w:color="auto"/>
      </w:divBdr>
    </w:div>
    <w:div w:id="139080666">
      <w:bodyDiv w:val="1"/>
      <w:marLeft w:val="0"/>
      <w:marRight w:val="0"/>
      <w:marTop w:val="0"/>
      <w:marBottom w:val="0"/>
      <w:divBdr>
        <w:top w:val="none" w:sz="0" w:space="0" w:color="auto"/>
        <w:left w:val="none" w:sz="0" w:space="0" w:color="auto"/>
        <w:bottom w:val="none" w:sz="0" w:space="0" w:color="auto"/>
        <w:right w:val="none" w:sz="0" w:space="0" w:color="auto"/>
      </w:divBdr>
    </w:div>
    <w:div w:id="139466747">
      <w:bodyDiv w:val="1"/>
      <w:marLeft w:val="0"/>
      <w:marRight w:val="0"/>
      <w:marTop w:val="0"/>
      <w:marBottom w:val="0"/>
      <w:divBdr>
        <w:top w:val="none" w:sz="0" w:space="0" w:color="auto"/>
        <w:left w:val="none" w:sz="0" w:space="0" w:color="auto"/>
        <w:bottom w:val="none" w:sz="0" w:space="0" w:color="auto"/>
        <w:right w:val="none" w:sz="0" w:space="0" w:color="auto"/>
      </w:divBdr>
    </w:div>
    <w:div w:id="140853835">
      <w:bodyDiv w:val="1"/>
      <w:marLeft w:val="0"/>
      <w:marRight w:val="0"/>
      <w:marTop w:val="0"/>
      <w:marBottom w:val="0"/>
      <w:divBdr>
        <w:top w:val="none" w:sz="0" w:space="0" w:color="auto"/>
        <w:left w:val="none" w:sz="0" w:space="0" w:color="auto"/>
        <w:bottom w:val="none" w:sz="0" w:space="0" w:color="auto"/>
        <w:right w:val="none" w:sz="0" w:space="0" w:color="auto"/>
      </w:divBdr>
    </w:div>
    <w:div w:id="206262265">
      <w:bodyDiv w:val="1"/>
      <w:marLeft w:val="0"/>
      <w:marRight w:val="0"/>
      <w:marTop w:val="0"/>
      <w:marBottom w:val="0"/>
      <w:divBdr>
        <w:top w:val="none" w:sz="0" w:space="0" w:color="auto"/>
        <w:left w:val="none" w:sz="0" w:space="0" w:color="auto"/>
        <w:bottom w:val="none" w:sz="0" w:space="0" w:color="auto"/>
        <w:right w:val="none" w:sz="0" w:space="0" w:color="auto"/>
      </w:divBdr>
    </w:div>
    <w:div w:id="265815326">
      <w:bodyDiv w:val="1"/>
      <w:marLeft w:val="0"/>
      <w:marRight w:val="0"/>
      <w:marTop w:val="0"/>
      <w:marBottom w:val="0"/>
      <w:divBdr>
        <w:top w:val="none" w:sz="0" w:space="0" w:color="auto"/>
        <w:left w:val="none" w:sz="0" w:space="0" w:color="auto"/>
        <w:bottom w:val="none" w:sz="0" w:space="0" w:color="auto"/>
        <w:right w:val="none" w:sz="0" w:space="0" w:color="auto"/>
      </w:divBdr>
    </w:div>
    <w:div w:id="274021635">
      <w:bodyDiv w:val="1"/>
      <w:marLeft w:val="0"/>
      <w:marRight w:val="0"/>
      <w:marTop w:val="0"/>
      <w:marBottom w:val="0"/>
      <w:divBdr>
        <w:top w:val="none" w:sz="0" w:space="0" w:color="auto"/>
        <w:left w:val="none" w:sz="0" w:space="0" w:color="auto"/>
        <w:bottom w:val="none" w:sz="0" w:space="0" w:color="auto"/>
        <w:right w:val="none" w:sz="0" w:space="0" w:color="auto"/>
      </w:divBdr>
    </w:div>
    <w:div w:id="299114122">
      <w:bodyDiv w:val="1"/>
      <w:marLeft w:val="0"/>
      <w:marRight w:val="0"/>
      <w:marTop w:val="0"/>
      <w:marBottom w:val="0"/>
      <w:divBdr>
        <w:top w:val="none" w:sz="0" w:space="0" w:color="auto"/>
        <w:left w:val="none" w:sz="0" w:space="0" w:color="auto"/>
        <w:bottom w:val="none" w:sz="0" w:space="0" w:color="auto"/>
        <w:right w:val="none" w:sz="0" w:space="0" w:color="auto"/>
      </w:divBdr>
      <w:divsChild>
        <w:div w:id="1265188238">
          <w:marLeft w:val="0"/>
          <w:marRight w:val="0"/>
          <w:marTop w:val="0"/>
          <w:marBottom w:val="0"/>
          <w:divBdr>
            <w:top w:val="none" w:sz="0" w:space="0" w:color="auto"/>
            <w:left w:val="none" w:sz="0" w:space="0" w:color="auto"/>
            <w:bottom w:val="none" w:sz="0" w:space="0" w:color="auto"/>
            <w:right w:val="none" w:sz="0" w:space="0" w:color="auto"/>
          </w:divBdr>
          <w:divsChild>
            <w:div w:id="1377126264">
              <w:marLeft w:val="0"/>
              <w:marRight w:val="0"/>
              <w:marTop w:val="0"/>
              <w:marBottom w:val="0"/>
              <w:divBdr>
                <w:top w:val="none" w:sz="0" w:space="0" w:color="auto"/>
                <w:left w:val="none" w:sz="0" w:space="0" w:color="auto"/>
                <w:bottom w:val="none" w:sz="0" w:space="0" w:color="auto"/>
                <w:right w:val="none" w:sz="0" w:space="0" w:color="auto"/>
              </w:divBdr>
              <w:divsChild>
                <w:div w:id="1320770638">
                  <w:marLeft w:val="0"/>
                  <w:marRight w:val="0"/>
                  <w:marTop w:val="0"/>
                  <w:marBottom w:val="0"/>
                  <w:divBdr>
                    <w:top w:val="none" w:sz="0" w:space="0" w:color="auto"/>
                    <w:left w:val="none" w:sz="0" w:space="0" w:color="auto"/>
                    <w:bottom w:val="none" w:sz="0" w:space="0" w:color="auto"/>
                    <w:right w:val="none" w:sz="0" w:space="0" w:color="auto"/>
                  </w:divBdr>
                </w:div>
              </w:divsChild>
            </w:div>
            <w:div w:id="1326083633">
              <w:marLeft w:val="0"/>
              <w:marRight w:val="0"/>
              <w:marTop w:val="0"/>
              <w:marBottom w:val="0"/>
              <w:divBdr>
                <w:top w:val="none" w:sz="0" w:space="0" w:color="auto"/>
                <w:left w:val="none" w:sz="0" w:space="0" w:color="auto"/>
                <w:bottom w:val="none" w:sz="0" w:space="0" w:color="auto"/>
                <w:right w:val="none" w:sz="0" w:space="0" w:color="auto"/>
              </w:divBdr>
              <w:divsChild>
                <w:div w:id="1751350263">
                  <w:marLeft w:val="0"/>
                  <w:marRight w:val="0"/>
                  <w:marTop w:val="0"/>
                  <w:marBottom w:val="0"/>
                  <w:divBdr>
                    <w:top w:val="none" w:sz="0" w:space="0" w:color="auto"/>
                    <w:left w:val="none" w:sz="0" w:space="0" w:color="auto"/>
                    <w:bottom w:val="none" w:sz="0" w:space="0" w:color="auto"/>
                    <w:right w:val="none" w:sz="0" w:space="0" w:color="auto"/>
                  </w:divBdr>
                </w:div>
              </w:divsChild>
            </w:div>
            <w:div w:id="807286642">
              <w:marLeft w:val="0"/>
              <w:marRight w:val="0"/>
              <w:marTop w:val="0"/>
              <w:marBottom w:val="0"/>
              <w:divBdr>
                <w:top w:val="none" w:sz="0" w:space="0" w:color="auto"/>
                <w:left w:val="none" w:sz="0" w:space="0" w:color="auto"/>
                <w:bottom w:val="none" w:sz="0" w:space="0" w:color="auto"/>
                <w:right w:val="none" w:sz="0" w:space="0" w:color="auto"/>
              </w:divBdr>
              <w:divsChild>
                <w:div w:id="17124525">
                  <w:marLeft w:val="0"/>
                  <w:marRight w:val="0"/>
                  <w:marTop w:val="0"/>
                  <w:marBottom w:val="0"/>
                  <w:divBdr>
                    <w:top w:val="none" w:sz="0" w:space="0" w:color="auto"/>
                    <w:left w:val="none" w:sz="0" w:space="0" w:color="auto"/>
                    <w:bottom w:val="none" w:sz="0" w:space="0" w:color="auto"/>
                    <w:right w:val="none" w:sz="0" w:space="0" w:color="auto"/>
                  </w:divBdr>
                </w:div>
              </w:divsChild>
            </w:div>
            <w:div w:id="448863921">
              <w:marLeft w:val="0"/>
              <w:marRight w:val="0"/>
              <w:marTop w:val="0"/>
              <w:marBottom w:val="0"/>
              <w:divBdr>
                <w:top w:val="none" w:sz="0" w:space="0" w:color="auto"/>
                <w:left w:val="none" w:sz="0" w:space="0" w:color="auto"/>
                <w:bottom w:val="none" w:sz="0" w:space="0" w:color="auto"/>
                <w:right w:val="none" w:sz="0" w:space="0" w:color="auto"/>
              </w:divBdr>
              <w:divsChild>
                <w:div w:id="614941741">
                  <w:marLeft w:val="0"/>
                  <w:marRight w:val="0"/>
                  <w:marTop w:val="0"/>
                  <w:marBottom w:val="0"/>
                  <w:divBdr>
                    <w:top w:val="none" w:sz="0" w:space="0" w:color="auto"/>
                    <w:left w:val="none" w:sz="0" w:space="0" w:color="auto"/>
                    <w:bottom w:val="none" w:sz="0" w:space="0" w:color="auto"/>
                    <w:right w:val="none" w:sz="0" w:space="0" w:color="auto"/>
                  </w:divBdr>
                </w:div>
              </w:divsChild>
            </w:div>
            <w:div w:id="1094672994">
              <w:marLeft w:val="0"/>
              <w:marRight w:val="0"/>
              <w:marTop w:val="0"/>
              <w:marBottom w:val="0"/>
              <w:divBdr>
                <w:top w:val="none" w:sz="0" w:space="0" w:color="auto"/>
                <w:left w:val="none" w:sz="0" w:space="0" w:color="auto"/>
                <w:bottom w:val="none" w:sz="0" w:space="0" w:color="auto"/>
                <w:right w:val="none" w:sz="0" w:space="0" w:color="auto"/>
              </w:divBdr>
              <w:divsChild>
                <w:div w:id="2107647491">
                  <w:marLeft w:val="0"/>
                  <w:marRight w:val="0"/>
                  <w:marTop w:val="0"/>
                  <w:marBottom w:val="0"/>
                  <w:divBdr>
                    <w:top w:val="none" w:sz="0" w:space="0" w:color="auto"/>
                    <w:left w:val="none" w:sz="0" w:space="0" w:color="auto"/>
                    <w:bottom w:val="none" w:sz="0" w:space="0" w:color="auto"/>
                    <w:right w:val="none" w:sz="0" w:space="0" w:color="auto"/>
                  </w:divBdr>
                </w:div>
              </w:divsChild>
            </w:div>
            <w:div w:id="682978140">
              <w:marLeft w:val="0"/>
              <w:marRight w:val="0"/>
              <w:marTop w:val="0"/>
              <w:marBottom w:val="0"/>
              <w:divBdr>
                <w:top w:val="none" w:sz="0" w:space="0" w:color="auto"/>
                <w:left w:val="none" w:sz="0" w:space="0" w:color="auto"/>
                <w:bottom w:val="none" w:sz="0" w:space="0" w:color="auto"/>
                <w:right w:val="none" w:sz="0" w:space="0" w:color="auto"/>
              </w:divBdr>
              <w:divsChild>
                <w:div w:id="1692564666">
                  <w:marLeft w:val="0"/>
                  <w:marRight w:val="0"/>
                  <w:marTop w:val="0"/>
                  <w:marBottom w:val="0"/>
                  <w:divBdr>
                    <w:top w:val="none" w:sz="0" w:space="0" w:color="auto"/>
                    <w:left w:val="none" w:sz="0" w:space="0" w:color="auto"/>
                    <w:bottom w:val="none" w:sz="0" w:space="0" w:color="auto"/>
                    <w:right w:val="none" w:sz="0" w:space="0" w:color="auto"/>
                  </w:divBdr>
                </w:div>
              </w:divsChild>
            </w:div>
            <w:div w:id="458113626">
              <w:marLeft w:val="0"/>
              <w:marRight w:val="0"/>
              <w:marTop w:val="0"/>
              <w:marBottom w:val="0"/>
              <w:divBdr>
                <w:top w:val="none" w:sz="0" w:space="0" w:color="auto"/>
                <w:left w:val="none" w:sz="0" w:space="0" w:color="auto"/>
                <w:bottom w:val="none" w:sz="0" w:space="0" w:color="auto"/>
                <w:right w:val="none" w:sz="0" w:space="0" w:color="auto"/>
              </w:divBdr>
              <w:divsChild>
                <w:div w:id="1616792542">
                  <w:marLeft w:val="0"/>
                  <w:marRight w:val="0"/>
                  <w:marTop w:val="0"/>
                  <w:marBottom w:val="0"/>
                  <w:divBdr>
                    <w:top w:val="none" w:sz="0" w:space="0" w:color="auto"/>
                    <w:left w:val="none" w:sz="0" w:space="0" w:color="auto"/>
                    <w:bottom w:val="none" w:sz="0" w:space="0" w:color="auto"/>
                    <w:right w:val="none" w:sz="0" w:space="0" w:color="auto"/>
                  </w:divBdr>
                </w:div>
              </w:divsChild>
            </w:div>
            <w:div w:id="211232520">
              <w:marLeft w:val="0"/>
              <w:marRight w:val="0"/>
              <w:marTop w:val="0"/>
              <w:marBottom w:val="0"/>
              <w:divBdr>
                <w:top w:val="none" w:sz="0" w:space="0" w:color="auto"/>
                <w:left w:val="none" w:sz="0" w:space="0" w:color="auto"/>
                <w:bottom w:val="none" w:sz="0" w:space="0" w:color="auto"/>
                <w:right w:val="none" w:sz="0" w:space="0" w:color="auto"/>
              </w:divBdr>
              <w:divsChild>
                <w:div w:id="509880563">
                  <w:marLeft w:val="0"/>
                  <w:marRight w:val="0"/>
                  <w:marTop w:val="0"/>
                  <w:marBottom w:val="0"/>
                  <w:divBdr>
                    <w:top w:val="none" w:sz="0" w:space="0" w:color="auto"/>
                    <w:left w:val="none" w:sz="0" w:space="0" w:color="auto"/>
                    <w:bottom w:val="none" w:sz="0" w:space="0" w:color="auto"/>
                    <w:right w:val="none" w:sz="0" w:space="0" w:color="auto"/>
                  </w:divBdr>
                </w:div>
              </w:divsChild>
            </w:div>
            <w:div w:id="1496724330">
              <w:marLeft w:val="0"/>
              <w:marRight w:val="0"/>
              <w:marTop w:val="0"/>
              <w:marBottom w:val="0"/>
              <w:divBdr>
                <w:top w:val="none" w:sz="0" w:space="0" w:color="auto"/>
                <w:left w:val="none" w:sz="0" w:space="0" w:color="auto"/>
                <w:bottom w:val="none" w:sz="0" w:space="0" w:color="auto"/>
                <w:right w:val="none" w:sz="0" w:space="0" w:color="auto"/>
              </w:divBdr>
              <w:divsChild>
                <w:div w:id="55933966">
                  <w:marLeft w:val="0"/>
                  <w:marRight w:val="0"/>
                  <w:marTop w:val="0"/>
                  <w:marBottom w:val="0"/>
                  <w:divBdr>
                    <w:top w:val="none" w:sz="0" w:space="0" w:color="auto"/>
                    <w:left w:val="none" w:sz="0" w:space="0" w:color="auto"/>
                    <w:bottom w:val="none" w:sz="0" w:space="0" w:color="auto"/>
                    <w:right w:val="none" w:sz="0" w:space="0" w:color="auto"/>
                  </w:divBdr>
                </w:div>
              </w:divsChild>
            </w:div>
            <w:div w:id="1068267364">
              <w:marLeft w:val="0"/>
              <w:marRight w:val="0"/>
              <w:marTop w:val="0"/>
              <w:marBottom w:val="0"/>
              <w:divBdr>
                <w:top w:val="none" w:sz="0" w:space="0" w:color="auto"/>
                <w:left w:val="none" w:sz="0" w:space="0" w:color="auto"/>
                <w:bottom w:val="none" w:sz="0" w:space="0" w:color="auto"/>
                <w:right w:val="none" w:sz="0" w:space="0" w:color="auto"/>
              </w:divBdr>
              <w:divsChild>
                <w:div w:id="202593257">
                  <w:marLeft w:val="0"/>
                  <w:marRight w:val="0"/>
                  <w:marTop w:val="0"/>
                  <w:marBottom w:val="0"/>
                  <w:divBdr>
                    <w:top w:val="none" w:sz="0" w:space="0" w:color="auto"/>
                    <w:left w:val="none" w:sz="0" w:space="0" w:color="auto"/>
                    <w:bottom w:val="none" w:sz="0" w:space="0" w:color="auto"/>
                    <w:right w:val="none" w:sz="0" w:space="0" w:color="auto"/>
                  </w:divBdr>
                </w:div>
              </w:divsChild>
            </w:div>
            <w:div w:id="268122723">
              <w:marLeft w:val="0"/>
              <w:marRight w:val="0"/>
              <w:marTop w:val="0"/>
              <w:marBottom w:val="0"/>
              <w:divBdr>
                <w:top w:val="none" w:sz="0" w:space="0" w:color="auto"/>
                <w:left w:val="none" w:sz="0" w:space="0" w:color="auto"/>
                <w:bottom w:val="none" w:sz="0" w:space="0" w:color="auto"/>
                <w:right w:val="none" w:sz="0" w:space="0" w:color="auto"/>
              </w:divBdr>
              <w:divsChild>
                <w:div w:id="1423574143">
                  <w:marLeft w:val="0"/>
                  <w:marRight w:val="0"/>
                  <w:marTop w:val="0"/>
                  <w:marBottom w:val="0"/>
                  <w:divBdr>
                    <w:top w:val="none" w:sz="0" w:space="0" w:color="auto"/>
                    <w:left w:val="none" w:sz="0" w:space="0" w:color="auto"/>
                    <w:bottom w:val="none" w:sz="0" w:space="0" w:color="auto"/>
                    <w:right w:val="none" w:sz="0" w:space="0" w:color="auto"/>
                  </w:divBdr>
                </w:div>
              </w:divsChild>
            </w:div>
            <w:div w:id="1417242917">
              <w:marLeft w:val="0"/>
              <w:marRight w:val="0"/>
              <w:marTop w:val="0"/>
              <w:marBottom w:val="0"/>
              <w:divBdr>
                <w:top w:val="none" w:sz="0" w:space="0" w:color="auto"/>
                <w:left w:val="none" w:sz="0" w:space="0" w:color="auto"/>
                <w:bottom w:val="none" w:sz="0" w:space="0" w:color="auto"/>
                <w:right w:val="none" w:sz="0" w:space="0" w:color="auto"/>
              </w:divBdr>
              <w:divsChild>
                <w:div w:id="1887525823">
                  <w:marLeft w:val="0"/>
                  <w:marRight w:val="0"/>
                  <w:marTop w:val="0"/>
                  <w:marBottom w:val="0"/>
                  <w:divBdr>
                    <w:top w:val="none" w:sz="0" w:space="0" w:color="auto"/>
                    <w:left w:val="none" w:sz="0" w:space="0" w:color="auto"/>
                    <w:bottom w:val="none" w:sz="0" w:space="0" w:color="auto"/>
                    <w:right w:val="none" w:sz="0" w:space="0" w:color="auto"/>
                  </w:divBdr>
                </w:div>
              </w:divsChild>
            </w:div>
            <w:div w:id="189992819">
              <w:marLeft w:val="0"/>
              <w:marRight w:val="0"/>
              <w:marTop w:val="0"/>
              <w:marBottom w:val="0"/>
              <w:divBdr>
                <w:top w:val="none" w:sz="0" w:space="0" w:color="auto"/>
                <w:left w:val="none" w:sz="0" w:space="0" w:color="auto"/>
                <w:bottom w:val="none" w:sz="0" w:space="0" w:color="auto"/>
                <w:right w:val="none" w:sz="0" w:space="0" w:color="auto"/>
              </w:divBdr>
              <w:divsChild>
                <w:div w:id="1504784327">
                  <w:marLeft w:val="0"/>
                  <w:marRight w:val="0"/>
                  <w:marTop w:val="0"/>
                  <w:marBottom w:val="0"/>
                  <w:divBdr>
                    <w:top w:val="none" w:sz="0" w:space="0" w:color="auto"/>
                    <w:left w:val="none" w:sz="0" w:space="0" w:color="auto"/>
                    <w:bottom w:val="none" w:sz="0" w:space="0" w:color="auto"/>
                    <w:right w:val="none" w:sz="0" w:space="0" w:color="auto"/>
                  </w:divBdr>
                </w:div>
              </w:divsChild>
            </w:div>
            <w:div w:id="1238591441">
              <w:marLeft w:val="0"/>
              <w:marRight w:val="0"/>
              <w:marTop w:val="0"/>
              <w:marBottom w:val="0"/>
              <w:divBdr>
                <w:top w:val="none" w:sz="0" w:space="0" w:color="auto"/>
                <w:left w:val="none" w:sz="0" w:space="0" w:color="auto"/>
                <w:bottom w:val="none" w:sz="0" w:space="0" w:color="auto"/>
                <w:right w:val="none" w:sz="0" w:space="0" w:color="auto"/>
              </w:divBdr>
              <w:divsChild>
                <w:div w:id="983776552">
                  <w:marLeft w:val="0"/>
                  <w:marRight w:val="0"/>
                  <w:marTop w:val="0"/>
                  <w:marBottom w:val="0"/>
                  <w:divBdr>
                    <w:top w:val="none" w:sz="0" w:space="0" w:color="auto"/>
                    <w:left w:val="none" w:sz="0" w:space="0" w:color="auto"/>
                    <w:bottom w:val="none" w:sz="0" w:space="0" w:color="auto"/>
                    <w:right w:val="none" w:sz="0" w:space="0" w:color="auto"/>
                  </w:divBdr>
                </w:div>
              </w:divsChild>
            </w:div>
            <w:div w:id="1015884438">
              <w:marLeft w:val="0"/>
              <w:marRight w:val="0"/>
              <w:marTop w:val="0"/>
              <w:marBottom w:val="0"/>
              <w:divBdr>
                <w:top w:val="none" w:sz="0" w:space="0" w:color="auto"/>
                <w:left w:val="none" w:sz="0" w:space="0" w:color="auto"/>
                <w:bottom w:val="none" w:sz="0" w:space="0" w:color="auto"/>
                <w:right w:val="none" w:sz="0" w:space="0" w:color="auto"/>
              </w:divBdr>
              <w:divsChild>
                <w:div w:id="1648317187">
                  <w:marLeft w:val="0"/>
                  <w:marRight w:val="0"/>
                  <w:marTop w:val="0"/>
                  <w:marBottom w:val="0"/>
                  <w:divBdr>
                    <w:top w:val="none" w:sz="0" w:space="0" w:color="auto"/>
                    <w:left w:val="none" w:sz="0" w:space="0" w:color="auto"/>
                    <w:bottom w:val="none" w:sz="0" w:space="0" w:color="auto"/>
                    <w:right w:val="none" w:sz="0" w:space="0" w:color="auto"/>
                  </w:divBdr>
                </w:div>
              </w:divsChild>
            </w:div>
            <w:div w:id="2006591727">
              <w:marLeft w:val="0"/>
              <w:marRight w:val="0"/>
              <w:marTop w:val="0"/>
              <w:marBottom w:val="0"/>
              <w:divBdr>
                <w:top w:val="none" w:sz="0" w:space="0" w:color="auto"/>
                <w:left w:val="none" w:sz="0" w:space="0" w:color="auto"/>
                <w:bottom w:val="none" w:sz="0" w:space="0" w:color="auto"/>
                <w:right w:val="none" w:sz="0" w:space="0" w:color="auto"/>
              </w:divBdr>
              <w:divsChild>
                <w:div w:id="1376006667">
                  <w:marLeft w:val="0"/>
                  <w:marRight w:val="0"/>
                  <w:marTop w:val="0"/>
                  <w:marBottom w:val="0"/>
                  <w:divBdr>
                    <w:top w:val="none" w:sz="0" w:space="0" w:color="auto"/>
                    <w:left w:val="none" w:sz="0" w:space="0" w:color="auto"/>
                    <w:bottom w:val="none" w:sz="0" w:space="0" w:color="auto"/>
                    <w:right w:val="none" w:sz="0" w:space="0" w:color="auto"/>
                  </w:divBdr>
                </w:div>
              </w:divsChild>
            </w:div>
            <w:div w:id="1284195785">
              <w:marLeft w:val="0"/>
              <w:marRight w:val="0"/>
              <w:marTop w:val="0"/>
              <w:marBottom w:val="0"/>
              <w:divBdr>
                <w:top w:val="none" w:sz="0" w:space="0" w:color="auto"/>
                <w:left w:val="none" w:sz="0" w:space="0" w:color="auto"/>
                <w:bottom w:val="none" w:sz="0" w:space="0" w:color="auto"/>
                <w:right w:val="none" w:sz="0" w:space="0" w:color="auto"/>
              </w:divBdr>
              <w:divsChild>
                <w:div w:id="1900438420">
                  <w:marLeft w:val="0"/>
                  <w:marRight w:val="0"/>
                  <w:marTop w:val="0"/>
                  <w:marBottom w:val="0"/>
                  <w:divBdr>
                    <w:top w:val="none" w:sz="0" w:space="0" w:color="auto"/>
                    <w:left w:val="none" w:sz="0" w:space="0" w:color="auto"/>
                    <w:bottom w:val="none" w:sz="0" w:space="0" w:color="auto"/>
                    <w:right w:val="none" w:sz="0" w:space="0" w:color="auto"/>
                  </w:divBdr>
                </w:div>
              </w:divsChild>
            </w:div>
            <w:div w:id="1668944168">
              <w:marLeft w:val="0"/>
              <w:marRight w:val="0"/>
              <w:marTop w:val="0"/>
              <w:marBottom w:val="0"/>
              <w:divBdr>
                <w:top w:val="none" w:sz="0" w:space="0" w:color="auto"/>
                <w:left w:val="none" w:sz="0" w:space="0" w:color="auto"/>
                <w:bottom w:val="none" w:sz="0" w:space="0" w:color="auto"/>
                <w:right w:val="none" w:sz="0" w:space="0" w:color="auto"/>
              </w:divBdr>
              <w:divsChild>
                <w:div w:id="1388071934">
                  <w:marLeft w:val="0"/>
                  <w:marRight w:val="0"/>
                  <w:marTop w:val="0"/>
                  <w:marBottom w:val="0"/>
                  <w:divBdr>
                    <w:top w:val="none" w:sz="0" w:space="0" w:color="auto"/>
                    <w:left w:val="none" w:sz="0" w:space="0" w:color="auto"/>
                    <w:bottom w:val="none" w:sz="0" w:space="0" w:color="auto"/>
                    <w:right w:val="none" w:sz="0" w:space="0" w:color="auto"/>
                  </w:divBdr>
                </w:div>
              </w:divsChild>
            </w:div>
            <w:div w:id="675108656">
              <w:marLeft w:val="0"/>
              <w:marRight w:val="0"/>
              <w:marTop w:val="0"/>
              <w:marBottom w:val="0"/>
              <w:divBdr>
                <w:top w:val="none" w:sz="0" w:space="0" w:color="auto"/>
                <w:left w:val="none" w:sz="0" w:space="0" w:color="auto"/>
                <w:bottom w:val="none" w:sz="0" w:space="0" w:color="auto"/>
                <w:right w:val="none" w:sz="0" w:space="0" w:color="auto"/>
              </w:divBdr>
              <w:divsChild>
                <w:div w:id="1066882872">
                  <w:marLeft w:val="0"/>
                  <w:marRight w:val="0"/>
                  <w:marTop w:val="0"/>
                  <w:marBottom w:val="0"/>
                  <w:divBdr>
                    <w:top w:val="none" w:sz="0" w:space="0" w:color="auto"/>
                    <w:left w:val="none" w:sz="0" w:space="0" w:color="auto"/>
                    <w:bottom w:val="none" w:sz="0" w:space="0" w:color="auto"/>
                    <w:right w:val="none" w:sz="0" w:space="0" w:color="auto"/>
                  </w:divBdr>
                </w:div>
              </w:divsChild>
            </w:div>
            <w:div w:id="2115712665">
              <w:marLeft w:val="0"/>
              <w:marRight w:val="0"/>
              <w:marTop w:val="0"/>
              <w:marBottom w:val="0"/>
              <w:divBdr>
                <w:top w:val="none" w:sz="0" w:space="0" w:color="auto"/>
                <w:left w:val="none" w:sz="0" w:space="0" w:color="auto"/>
                <w:bottom w:val="none" w:sz="0" w:space="0" w:color="auto"/>
                <w:right w:val="none" w:sz="0" w:space="0" w:color="auto"/>
              </w:divBdr>
              <w:divsChild>
                <w:div w:id="2036497787">
                  <w:marLeft w:val="0"/>
                  <w:marRight w:val="0"/>
                  <w:marTop w:val="0"/>
                  <w:marBottom w:val="0"/>
                  <w:divBdr>
                    <w:top w:val="none" w:sz="0" w:space="0" w:color="auto"/>
                    <w:left w:val="none" w:sz="0" w:space="0" w:color="auto"/>
                    <w:bottom w:val="none" w:sz="0" w:space="0" w:color="auto"/>
                    <w:right w:val="none" w:sz="0" w:space="0" w:color="auto"/>
                  </w:divBdr>
                </w:div>
              </w:divsChild>
            </w:div>
            <w:div w:id="2011130874">
              <w:marLeft w:val="0"/>
              <w:marRight w:val="0"/>
              <w:marTop w:val="0"/>
              <w:marBottom w:val="0"/>
              <w:divBdr>
                <w:top w:val="none" w:sz="0" w:space="0" w:color="auto"/>
                <w:left w:val="none" w:sz="0" w:space="0" w:color="auto"/>
                <w:bottom w:val="none" w:sz="0" w:space="0" w:color="auto"/>
                <w:right w:val="none" w:sz="0" w:space="0" w:color="auto"/>
              </w:divBdr>
              <w:divsChild>
                <w:div w:id="598755900">
                  <w:marLeft w:val="0"/>
                  <w:marRight w:val="0"/>
                  <w:marTop w:val="0"/>
                  <w:marBottom w:val="0"/>
                  <w:divBdr>
                    <w:top w:val="none" w:sz="0" w:space="0" w:color="auto"/>
                    <w:left w:val="none" w:sz="0" w:space="0" w:color="auto"/>
                    <w:bottom w:val="none" w:sz="0" w:space="0" w:color="auto"/>
                    <w:right w:val="none" w:sz="0" w:space="0" w:color="auto"/>
                  </w:divBdr>
                </w:div>
              </w:divsChild>
            </w:div>
            <w:div w:id="1195269620">
              <w:marLeft w:val="0"/>
              <w:marRight w:val="0"/>
              <w:marTop w:val="0"/>
              <w:marBottom w:val="0"/>
              <w:divBdr>
                <w:top w:val="none" w:sz="0" w:space="0" w:color="auto"/>
                <w:left w:val="none" w:sz="0" w:space="0" w:color="auto"/>
                <w:bottom w:val="none" w:sz="0" w:space="0" w:color="auto"/>
                <w:right w:val="none" w:sz="0" w:space="0" w:color="auto"/>
              </w:divBdr>
              <w:divsChild>
                <w:div w:id="158421723">
                  <w:marLeft w:val="0"/>
                  <w:marRight w:val="0"/>
                  <w:marTop w:val="0"/>
                  <w:marBottom w:val="0"/>
                  <w:divBdr>
                    <w:top w:val="none" w:sz="0" w:space="0" w:color="auto"/>
                    <w:left w:val="none" w:sz="0" w:space="0" w:color="auto"/>
                    <w:bottom w:val="none" w:sz="0" w:space="0" w:color="auto"/>
                    <w:right w:val="none" w:sz="0" w:space="0" w:color="auto"/>
                  </w:divBdr>
                </w:div>
              </w:divsChild>
            </w:div>
            <w:div w:id="565265236">
              <w:marLeft w:val="0"/>
              <w:marRight w:val="0"/>
              <w:marTop w:val="0"/>
              <w:marBottom w:val="0"/>
              <w:divBdr>
                <w:top w:val="none" w:sz="0" w:space="0" w:color="auto"/>
                <w:left w:val="none" w:sz="0" w:space="0" w:color="auto"/>
                <w:bottom w:val="none" w:sz="0" w:space="0" w:color="auto"/>
                <w:right w:val="none" w:sz="0" w:space="0" w:color="auto"/>
              </w:divBdr>
              <w:divsChild>
                <w:div w:id="1898590716">
                  <w:marLeft w:val="0"/>
                  <w:marRight w:val="0"/>
                  <w:marTop w:val="0"/>
                  <w:marBottom w:val="0"/>
                  <w:divBdr>
                    <w:top w:val="none" w:sz="0" w:space="0" w:color="auto"/>
                    <w:left w:val="none" w:sz="0" w:space="0" w:color="auto"/>
                    <w:bottom w:val="none" w:sz="0" w:space="0" w:color="auto"/>
                    <w:right w:val="none" w:sz="0" w:space="0" w:color="auto"/>
                  </w:divBdr>
                </w:div>
              </w:divsChild>
            </w:div>
            <w:div w:id="29383964">
              <w:marLeft w:val="0"/>
              <w:marRight w:val="0"/>
              <w:marTop w:val="0"/>
              <w:marBottom w:val="0"/>
              <w:divBdr>
                <w:top w:val="none" w:sz="0" w:space="0" w:color="auto"/>
                <w:left w:val="none" w:sz="0" w:space="0" w:color="auto"/>
                <w:bottom w:val="none" w:sz="0" w:space="0" w:color="auto"/>
                <w:right w:val="none" w:sz="0" w:space="0" w:color="auto"/>
              </w:divBdr>
              <w:divsChild>
                <w:div w:id="190923647">
                  <w:marLeft w:val="0"/>
                  <w:marRight w:val="0"/>
                  <w:marTop w:val="0"/>
                  <w:marBottom w:val="0"/>
                  <w:divBdr>
                    <w:top w:val="none" w:sz="0" w:space="0" w:color="auto"/>
                    <w:left w:val="none" w:sz="0" w:space="0" w:color="auto"/>
                    <w:bottom w:val="none" w:sz="0" w:space="0" w:color="auto"/>
                    <w:right w:val="none" w:sz="0" w:space="0" w:color="auto"/>
                  </w:divBdr>
                </w:div>
              </w:divsChild>
            </w:div>
            <w:div w:id="1130054519">
              <w:marLeft w:val="0"/>
              <w:marRight w:val="0"/>
              <w:marTop w:val="0"/>
              <w:marBottom w:val="0"/>
              <w:divBdr>
                <w:top w:val="none" w:sz="0" w:space="0" w:color="auto"/>
                <w:left w:val="none" w:sz="0" w:space="0" w:color="auto"/>
                <w:bottom w:val="none" w:sz="0" w:space="0" w:color="auto"/>
                <w:right w:val="none" w:sz="0" w:space="0" w:color="auto"/>
              </w:divBdr>
              <w:divsChild>
                <w:div w:id="486940789">
                  <w:marLeft w:val="0"/>
                  <w:marRight w:val="0"/>
                  <w:marTop w:val="0"/>
                  <w:marBottom w:val="0"/>
                  <w:divBdr>
                    <w:top w:val="none" w:sz="0" w:space="0" w:color="auto"/>
                    <w:left w:val="none" w:sz="0" w:space="0" w:color="auto"/>
                    <w:bottom w:val="none" w:sz="0" w:space="0" w:color="auto"/>
                    <w:right w:val="none" w:sz="0" w:space="0" w:color="auto"/>
                  </w:divBdr>
                </w:div>
              </w:divsChild>
            </w:div>
            <w:div w:id="791022349">
              <w:marLeft w:val="0"/>
              <w:marRight w:val="0"/>
              <w:marTop w:val="0"/>
              <w:marBottom w:val="0"/>
              <w:divBdr>
                <w:top w:val="none" w:sz="0" w:space="0" w:color="auto"/>
                <w:left w:val="none" w:sz="0" w:space="0" w:color="auto"/>
                <w:bottom w:val="none" w:sz="0" w:space="0" w:color="auto"/>
                <w:right w:val="none" w:sz="0" w:space="0" w:color="auto"/>
              </w:divBdr>
              <w:divsChild>
                <w:div w:id="988708634">
                  <w:marLeft w:val="0"/>
                  <w:marRight w:val="0"/>
                  <w:marTop w:val="0"/>
                  <w:marBottom w:val="0"/>
                  <w:divBdr>
                    <w:top w:val="none" w:sz="0" w:space="0" w:color="auto"/>
                    <w:left w:val="none" w:sz="0" w:space="0" w:color="auto"/>
                    <w:bottom w:val="none" w:sz="0" w:space="0" w:color="auto"/>
                    <w:right w:val="none" w:sz="0" w:space="0" w:color="auto"/>
                  </w:divBdr>
                </w:div>
              </w:divsChild>
            </w:div>
            <w:div w:id="561019415">
              <w:marLeft w:val="0"/>
              <w:marRight w:val="0"/>
              <w:marTop w:val="0"/>
              <w:marBottom w:val="0"/>
              <w:divBdr>
                <w:top w:val="none" w:sz="0" w:space="0" w:color="auto"/>
                <w:left w:val="none" w:sz="0" w:space="0" w:color="auto"/>
                <w:bottom w:val="none" w:sz="0" w:space="0" w:color="auto"/>
                <w:right w:val="none" w:sz="0" w:space="0" w:color="auto"/>
              </w:divBdr>
              <w:divsChild>
                <w:div w:id="2137140555">
                  <w:marLeft w:val="0"/>
                  <w:marRight w:val="0"/>
                  <w:marTop w:val="0"/>
                  <w:marBottom w:val="0"/>
                  <w:divBdr>
                    <w:top w:val="none" w:sz="0" w:space="0" w:color="auto"/>
                    <w:left w:val="none" w:sz="0" w:space="0" w:color="auto"/>
                    <w:bottom w:val="none" w:sz="0" w:space="0" w:color="auto"/>
                    <w:right w:val="none" w:sz="0" w:space="0" w:color="auto"/>
                  </w:divBdr>
                </w:div>
              </w:divsChild>
            </w:div>
            <w:div w:id="813184274">
              <w:marLeft w:val="0"/>
              <w:marRight w:val="0"/>
              <w:marTop w:val="0"/>
              <w:marBottom w:val="0"/>
              <w:divBdr>
                <w:top w:val="none" w:sz="0" w:space="0" w:color="auto"/>
                <w:left w:val="none" w:sz="0" w:space="0" w:color="auto"/>
                <w:bottom w:val="none" w:sz="0" w:space="0" w:color="auto"/>
                <w:right w:val="none" w:sz="0" w:space="0" w:color="auto"/>
              </w:divBdr>
              <w:divsChild>
                <w:div w:id="2091736866">
                  <w:marLeft w:val="0"/>
                  <w:marRight w:val="0"/>
                  <w:marTop w:val="0"/>
                  <w:marBottom w:val="0"/>
                  <w:divBdr>
                    <w:top w:val="none" w:sz="0" w:space="0" w:color="auto"/>
                    <w:left w:val="none" w:sz="0" w:space="0" w:color="auto"/>
                    <w:bottom w:val="none" w:sz="0" w:space="0" w:color="auto"/>
                    <w:right w:val="none" w:sz="0" w:space="0" w:color="auto"/>
                  </w:divBdr>
                </w:div>
              </w:divsChild>
            </w:div>
            <w:div w:id="368143645">
              <w:marLeft w:val="0"/>
              <w:marRight w:val="0"/>
              <w:marTop w:val="0"/>
              <w:marBottom w:val="0"/>
              <w:divBdr>
                <w:top w:val="none" w:sz="0" w:space="0" w:color="auto"/>
                <w:left w:val="none" w:sz="0" w:space="0" w:color="auto"/>
                <w:bottom w:val="none" w:sz="0" w:space="0" w:color="auto"/>
                <w:right w:val="none" w:sz="0" w:space="0" w:color="auto"/>
              </w:divBdr>
              <w:divsChild>
                <w:div w:id="123160331">
                  <w:marLeft w:val="0"/>
                  <w:marRight w:val="0"/>
                  <w:marTop w:val="0"/>
                  <w:marBottom w:val="0"/>
                  <w:divBdr>
                    <w:top w:val="none" w:sz="0" w:space="0" w:color="auto"/>
                    <w:left w:val="none" w:sz="0" w:space="0" w:color="auto"/>
                    <w:bottom w:val="none" w:sz="0" w:space="0" w:color="auto"/>
                    <w:right w:val="none" w:sz="0" w:space="0" w:color="auto"/>
                  </w:divBdr>
                </w:div>
              </w:divsChild>
            </w:div>
            <w:div w:id="1318994907">
              <w:marLeft w:val="0"/>
              <w:marRight w:val="0"/>
              <w:marTop w:val="0"/>
              <w:marBottom w:val="0"/>
              <w:divBdr>
                <w:top w:val="none" w:sz="0" w:space="0" w:color="auto"/>
                <w:left w:val="none" w:sz="0" w:space="0" w:color="auto"/>
                <w:bottom w:val="none" w:sz="0" w:space="0" w:color="auto"/>
                <w:right w:val="none" w:sz="0" w:space="0" w:color="auto"/>
              </w:divBdr>
              <w:divsChild>
                <w:div w:id="718819289">
                  <w:marLeft w:val="0"/>
                  <w:marRight w:val="0"/>
                  <w:marTop w:val="0"/>
                  <w:marBottom w:val="0"/>
                  <w:divBdr>
                    <w:top w:val="none" w:sz="0" w:space="0" w:color="auto"/>
                    <w:left w:val="none" w:sz="0" w:space="0" w:color="auto"/>
                    <w:bottom w:val="none" w:sz="0" w:space="0" w:color="auto"/>
                    <w:right w:val="none" w:sz="0" w:space="0" w:color="auto"/>
                  </w:divBdr>
                </w:div>
              </w:divsChild>
            </w:div>
            <w:div w:id="807744334">
              <w:marLeft w:val="0"/>
              <w:marRight w:val="0"/>
              <w:marTop w:val="0"/>
              <w:marBottom w:val="0"/>
              <w:divBdr>
                <w:top w:val="none" w:sz="0" w:space="0" w:color="auto"/>
                <w:left w:val="none" w:sz="0" w:space="0" w:color="auto"/>
                <w:bottom w:val="none" w:sz="0" w:space="0" w:color="auto"/>
                <w:right w:val="none" w:sz="0" w:space="0" w:color="auto"/>
              </w:divBdr>
              <w:divsChild>
                <w:div w:id="871578069">
                  <w:marLeft w:val="0"/>
                  <w:marRight w:val="0"/>
                  <w:marTop w:val="0"/>
                  <w:marBottom w:val="0"/>
                  <w:divBdr>
                    <w:top w:val="none" w:sz="0" w:space="0" w:color="auto"/>
                    <w:left w:val="none" w:sz="0" w:space="0" w:color="auto"/>
                    <w:bottom w:val="none" w:sz="0" w:space="0" w:color="auto"/>
                    <w:right w:val="none" w:sz="0" w:space="0" w:color="auto"/>
                  </w:divBdr>
                </w:div>
              </w:divsChild>
            </w:div>
            <w:div w:id="1341197334">
              <w:marLeft w:val="0"/>
              <w:marRight w:val="0"/>
              <w:marTop w:val="0"/>
              <w:marBottom w:val="0"/>
              <w:divBdr>
                <w:top w:val="none" w:sz="0" w:space="0" w:color="auto"/>
                <w:left w:val="none" w:sz="0" w:space="0" w:color="auto"/>
                <w:bottom w:val="none" w:sz="0" w:space="0" w:color="auto"/>
                <w:right w:val="none" w:sz="0" w:space="0" w:color="auto"/>
              </w:divBdr>
              <w:divsChild>
                <w:div w:id="1441412072">
                  <w:marLeft w:val="0"/>
                  <w:marRight w:val="0"/>
                  <w:marTop w:val="0"/>
                  <w:marBottom w:val="0"/>
                  <w:divBdr>
                    <w:top w:val="none" w:sz="0" w:space="0" w:color="auto"/>
                    <w:left w:val="none" w:sz="0" w:space="0" w:color="auto"/>
                    <w:bottom w:val="none" w:sz="0" w:space="0" w:color="auto"/>
                    <w:right w:val="none" w:sz="0" w:space="0" w:color="auto"/>
                  </w:divBdr>
                </w:div>
              </w:divsChild>
            </w:div>
            <w:div w:id="71657786">
              <w:marLeft w:val="0"/>
              <w:marRight w:val="0"/>
              <w:marTop w:val="0"/>
              <w:marBottom w:val="0"/>
              <w:divBdr>
                <w:top w:val="none" w:sz="0" w:space="0" w:color="auto"/>
                <w:left w:val="none" w:sz="0" w:space="0" w:color="auto"/>
                <w:bottom w:val="none" w:sz="0" w:space="0" w:color="auto"/>
                <w:right w:val="none" w:sz="0" w:space="0" w:color="auto"/>
              </w:divBdr>
              <w:divsChild>
                <w:div w:id="758915208">
                  <w:marLeft w:val="0"/>
                  <w:marRight w:val="0"/>
                  <w:marTop w:val="0"/>
                  <w:marBottom w:val="0"/>
                  <w:divBdr>
                    <w:top w:val="none" w:sz="0" w:space="0" w:color="auto"/>
                    <w:left w:val="none" w:sz="0" w:space="0" w:color="auto"/>
                    <w:bottom w:val="none" w:sz="0" w:space="0" w:color="auto"/>
                    <w:right w:val="none" w:sz="0" w:space="0" w:color="auto"/>
                  </w:divBdr>
                </w:div>
              </w:divsChild>
            </w:div>
            <w:div w:id="1937323177">
              <w:marLeft w:val="0"/>
              <w:marRight w:val="0"/>
              <w:marTop w:val="0"/>
              <w:marBottom w:val="0"/>
              <w:divBdr>
                <w:top w:val="none" w:sz="0" w:space="0" w:color="auto"/>
                <w:left w:val="none" w:sz="0" w:space="0" w:color="auto"/>
                <w:bottom w:val="none" w:sz="0" w:space="0" w:color="auto"/>
                <w:right w:val="none" w:sz="0" w:space="0" w:color="auto"/>
              </w:divBdr>
              <w:divsChild>
                <w:div w:id="2033535111">
                  <w:marLeft w:val="0"/>
                  <w:marRight w:val="0"/>
                  <w:marTop w:val="0"/>
                  <w:marBottom w:val="0"/>
                  <w:divBdr>
                    <w:top w:val="none" w:sz="0" w:space="0" w:color="auto"/>
                    <w:left w:val="none" w:sz="0" w:space="0" w:color="auto"/>
                    <w:bottom w:val="none" w:sz="0" w:space="0" w:color="auto"/>
                    <w:right w:val="none" w:sz="0" w:space="0" w:color="auto"/>
                  </w:divBdr>
                </w:div>
              </w:divsChild>
            </w:div>
            <w:div w:id="1634096011">
              <w:marLeft w:val="0"/>
              <w:marRight w:val="0"/>
              <w:marTop w:val="0"/>
              <w:marBottom w:val="0"/>
              <w:divBdr>
                <w:top w:val="none" w:sz="0" w:space="0" w:color="auto"/>
                <w:left w:val="none" w:sz="0" w:space="0" w:color="auto"/>
                <w:bottom w:val="none" w:sz="0" w:space="0" w:color="auto"/>
                <w:right w:val="none" w:sz="0" w:space="0" w:color="auto"/>
              </w:divBdr>
              <w:divsChild>
                <w:div w:id="1483042126">
                  <w:marLeft w:val="0"/>
                  <w:marRight w:val="0"/>
                  <w:marTop w:val="0"/>
                  <w:marBottom w:val="0"/>
                  <w:divBdr>
                    <w:top w:val="none" w:sz="0" w:space="0" w:color="auto"/>
                    <w:left w:val="none" w:sz="0" w:space="0" w:color="auto"/>
                    <w:bottom w:val="none" w:sz="0" w:space="0" w:color="auto"/>
                    <w:right w:val="none" w:sz="0" w:space="0" w:color="auto"/>
                  </w:divBdr>
                </w:div>
              </w:divsChild>
            </w:div>
            <w:div w:id="1865822273">
              <w:marLeft w:val="0"/>
              <w:marRight w:val="0"/>
              <w:marTop w:val="0"/>
              <w:marBottom w:val="0"/>
              <w:divBdr>
                <w:top w:val="none" w:sz="0" w:space="0" w:color="auto"/>
                <w:left w:val="none" w:sz="0" w:space="0" w:color="auto"/>
                <w:bottom w:val="none" w:sz="0" w:space="0" w:color="auto"/>
                <w:right w:val="none" w:sz="0" w:space="0" w:color="auto"/>
              </w:divBdr>
              <w:divsChild>
                <w:div w:id="3656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860341">
      <w:bodyDiv w:val="1"/>
      <w:marLeft w:val="0"/>
      <w:marRight w:val="0"/>
      <w:marTop w:val="0"/>
      <w:marBottom w:val="0"/>
      <w:divBdr>
        <w:top w:val="none" w:sz="0" w:space="0" w:color="auto"/>
        <w:left w:val="none" w:sz="0" w:space="0" w:color="auto"/>
        <w:bottom w:val="none" w:sz="0" w:space="0" w:color="auto"/>
        <w:right w:val="none" w:sz="0" w:space="0" w:color="auto"/>
      </w:divBdr>
    </w:div>
    <w:div w:id="329453657">
      <w:bodyDiv w:val="1"/>
      <w:marLeft w:val="0"/>
      <w:marRight w:val="0"/>
      <w:marTop w:val="0"/>
      <w:marBottom w:val="0"/>
      <w:divBdr>
        <w:top w:val="none" w:sz="0" w:space="0" w:color="auto"/>
        <w:left w:val="none" w:sz="0" w:space="0" w:color="auto"/>
        <w:bottom w:val="none" w:sz="0" w:space="0" w:color="auto"/>
        <w:right w:val="none" w:sz="0" w:space="0" w:color="auto"/>
      </w:divBdr>
    </w:div>
    <w:div w:id="407310991">
      <w:bodyDiv w:val="1"/>
      <w:marLeft w:val="0"/>
      <w:marRight w:val="0"/>
      <w:marTop w:val="0"/>
      <w:marBottom w:val="0"/>
      <w:divBdr>
        <w:top w:val="none" w:sz="0" w:space="0" w:color="auto"/>
        <w:left w:val="none" w:sz="0" w:space="0" w:color="auto"/>
        <w:bottom w:val="none" w:sz="0" w:space="0" w:color="auto"/>
        <w:right w:val="none" w:sz="0" w:space="0" w:color="auto"/>
      </w:divBdr>
    </w:div>
    <w:div w:id="440800242">
      <w:bodyDiv w:val="1"/>
      <w:marLeft w:val="0"/>
      <w:marRight w:val="0"/>
      <w:marTop w:val="0"/>
      <w:marBottom w:val="0"/>
      <w:divBdr>
        <w:top w:val="none" w:sz="0" w:space="0" w:color="auto"/>
        <w:left w:val="none" w:sz="0" w:space="0" w:color="auto"/>
        <w:bottom w:val="none" w:sz="0" w:space="0" w:color="auto"/>
        <w:right w:val="none" w:sz="0" w:space="0" w:color="auto"/>
      </w:divBdr>
    </w:div>
    <w:div w:id="445999911">
      <w:bodyDiv w:val="1"/>
      <w:marLeft w:val="0"/>
      <w:marRight w:val="0"/>
      <w:marTop w:val="0"/>
      <w:marBottom w:val="0"/>
      <w:divBdr>
        <w:top w:val="none" w:sz="0" w:space="0" w:color="auto"/>
        <w:left w:val="none" w:sz="0" w:space="0" w:color="auto"/>
        <w:bottom w:val="none" w:sz="0" w:space="0" w:color="auto"/>
        <w:right w:val="none" w:sz="0" w:space="0" w:color="auto"/>
      </w:divBdr>
    </w:div>
    <w:div w:id="457797775">
      <w:bodyDiv w:val="1"/>
      <w:marLeft w:val="0"/>
      <w:marRight w:val="0"/>
      <w:marTop w:val="0"/>
      <w:marBottom w:val="0"/>
      <w:divBdr>
        <w:top w:val="none" w:sz="0" w:space="0" w:color="auto"/>
        <w:left w:val="none" w:sz="0" w:space="0" w:color="auto"/>
        <w:bottom w:val="none" w:sz="0" w:space="0" w:color="auto"/>
        <w:right w:val="none" w:sz="0" w:space="0" w:color="auto"/>
      </w:divBdr>
    </w:div>
    <w:div w:id="482891896">
      <w:bodyDiv w:val="1"/>
      <w:marLeft w:val="0"/>
      <w:marRight w:val="0"/>
      <w:marTop w:val="0"/>
      <w:marBottom w:val="0"/>
      <w:divBdr>
        <w:top w:val="none" w:sz="0" w:space="0" w:color="auto"/>
        <w:left w:val="none" w:sz="0" w:space="0" w:color="auto"/>
        <w:bottom w:val="none" w:sz="0" w:space="0" w:color="auto"/>
        <w:right w:val="none" w:sz="0" w:space="0" w:color="auto"/>
      </w:divBdr>
    </w:div>
    <w:div w:id="486284843">
      <w:bodyDiv w:val="1"/>
      <w:marLeft w:val="0"/>
      <w:marRight w:val="0"/>
      <w:marTop w:val="0"/>
      <w:marBottom w:val="0"/>
      <w:divBdr>
        <w:top w:val="none" w:sz="0" w:space="0" w:color="auto"/>
        <w:left w:val="none" w:sz="0" w:space="0" w:color="auto"/>
        <w:bottom w:val="none" w:sz="0" w:space="0" w:color="auto"/>
        <w:right w:val="none" w:sz="0" w:space="0" w:color="auto"/>
      </w:divBdr>
    </w:div>
    <w:div w:id="536965173">
      <w:bodyDiv w:val="1"/>
      <w:marLeft w:val="0"/>
      <w:marRight w:val="0"/>
      <w:marTop w:val="0"/>
      <w:marBottom w:val="0"/>
      <w:divBdr>
        <w:top w:val="none" w:sz="0" w:space="0" w:color="auto"/>
        <w:left w:val="none" w:sz="0" w:space="0" w:color="auto"/>
        <w:bottom w:val="none" w:sz="0" w:space="0" w:color="auto"/>
        <w:right w:val="none" w:sz="0" w:space="0" w:color="auto"/>
      </w:divBdr>
    </w:div>
    <w:div w:id="553546019">
      <w:bodyDiv w:val="1"/>
      <w:marLeft w:val="0"/>
      <w:marRight w:val="0"/>
      <w:marTop w:val="0"/>
      <w:marBottom w:val="0"/>
      <w:divBdr>
        <w:top w:val="none" w:sz="0" w:space="0" w:color="auto"/>
        <w:left w:val="none" w:sz="0" w:space="0" w:color="auto"/>
        <w:bottom w:val="none" w:sz="0" w:space="0" w:color="auto"/>
        <w:right w:val="none" w:sz="0" w:space="0" w:color="auto"/>
      </w:divBdr>
      <w:divsChild>
        <w:div w:id="1657416872">
          <w:marLeft w:val="950"/>
          <w:marRight w:val="0"/>
          <w:marTop w:val="0"/>
          <w:marBottom w:val="0"/>
          <w:divBdr>
            <w:top w:val="none" w:sz="0" w:space="0" w:color="auto"/>
            <w:left w:val="none" w:sz="0" w:space="0" w:color="auto"/>
            <w:bottom w:val="none" w:sz="0" w:space="0" w:color="auto"/>
            <w:right w:val="none" w:sz="0" w:space="0" w:color="auto"/>
          </w:divBdr>
        </w:div>
        <w:div w:id="1220282650">
          <w:marLeft w:val="950"/>
          <w:marRight w:val="0"/>
          <w:marTop w:val="0"/>
          <w:marBottom w:val="0"/>
          <w:divBdr>
            <w:top w:val="none" w:sz="0" w:space="0" w:color="auto"/>
            <w:left w:val="none" w:sz="0" w:space="0" w:color="auto"/>
            <w:bottom w:val="none" w:sz="0" w:space="0" w:color="auto"/>
            <w:right w:val="none" w:sz="0" w:space="0" w:color="auto"/>
          </w:divBdr>
        </w:div>
        <w:div w:id="1908998742">
          <w:marLeft w:val="950"/>
          <w:marRight w:val="0"/>
          <w:marTop w:val="0"/>
          <w:marBottom w:val="0"/>
          <w:divBdr>
            <w:top w:val="none" w:sz="0" w:space="0" w:color="auto"/>
            <w:left w:val="none" w:sz="0" w:space="0" w:color="auto"/>
            <w:bottom w:val="none" w:sz="0" w:space="0" w:color="auto"/>
            <w:right w:val="none" w:sz="0" w:space="0" w:color="auto"/>
          </w:divBdr>
        </w:div>
      </w:divsChild>
    </w:div>
    <w:div w:id="662122514">
      <w:bodyDiv w:val="1"/>
      <w:marLeft w:val="0"/>
      <w:marRight w:val="0"/>
      <w:marTop w:val="0"/>
      <w:marBottom w:val="0"/>
      <w:divBdr>
        <w:top w:val="none" w:sz="0" w:space="0" w:color="auto"/>
        <w:left w:val="none" w:sz="0" w:space="0" w:color="auto"/>
        <w:bottom w:val="none" w:sz="0" w:space="0" w:color="auto"/>
        <w:right w:val="none" w:sz="0" w:space="0" w:color="auto"/>
      </w:divBdr>
    </w:div>
    <w:div w:id="683635917">
      <w:bodyDiv w:val="1"/>
      <w:marLeft w:val="0"/>
      <w:marRight w:val="0"/>
      <w:marTop w:val="0"/>
      <w:marBottom w:val="0"/>
      <w:divBdr>
        <w:top w:val="none" w:sz="0" w:space="0" w:color="auto"/>
        <w:left w:val="none" w:sz="0" w:space="0" w:color="auto"/>
        <w:bottom w:val="none" w:sz="0" w:space="0" w:color="auto"/>
        <w:right w:val="none" w:sz="0" w:space="0" w:color="auto"/>
      </w:divBdr>
    </w:div>
    <w:div w:id="718821902">
      <w:bodyDiv w:val="1"/>
      <w:marLeft w:val="0"/>
      <w:marRight w:val="0"/>
      <w:marTop w:val="0"/>
      <w:marBottom w:val="0"/>
      <w:divBdr>
        <w:top w:val="none" w:sz="0" w:space="0" w:color="auto"/>
        <w:left w:val="none" w:sz="0" w:space="0" w:color="auto"/>
        <w:bottom w:val="none" w:sz="0" w:space="0" w:color="auto"/>
        <w:right w:val="none" w:sz="0" w:space="0" w:color="auto"/>
      </w:divBdr>
      <w:divsChild>
        <w:div w:id="1429084739">
          <w:marLeft w:val="0"/>
          <w:marRight w:val="0"/>
          <w:marTop w:val="0"/>
          <w:marBottom w:val="0"/>
          <w:divBdr>
            <w:top w:val="none" w:sz="0" w:space="0" w:color="auto"/>
            <w:left w:val="none" w:sz="0" w:space="0" w:color="auto"/>
            <w:bottom w:val="none" w:sz="0" w:space="0" w:color="auto"/>
            <w:right w:val="none" w:sz="0" w:space="0" w:color="auto"/>
          </w:divBdr>
        </w:div>
        <w:div w:id="123473528">
          <w:marLeft w:val="0"/>
          <w:marRight w:val="0"/>
          <w:marTop w:val="0"/>
          <w:marBottom w:val="0"/>
          <w:divBdr>
            <w:top w:val="none" w:sz="0" w:space="0" w:color="auto"/>
            <w:left w:val="none" w:sz="0" w:space="0" w:color="auto"/>
            <w:bottom w:val="none" w:sz="0" w:space="0" w:color="auto"/>
            <w:right w:val="none" w:sz="0" w:space="0" w:color="auto"/>
          </w:divBdr>
        </w:div>
      </w:divsChild>
    </w:div>
    <w:div w:id="743140159">
      <w:bodyDiv w:val="1"/>
      <w:marLeft w:val="0"/>
      <w:marRight w:val="0"/>
      <w:marTop w:val="0"/>
      <w:marBottom w:val="0"/>
      <w:divBdr>
        <w:top w:val="none" w:sz="0" w:space="0" w:color="auto"/>
        <w:left w:val="none" w:sz="0" w:space="0" w:color="auto"/>
        <w:bottom w:val="none" w:sz="0" w:space="0" w:color="auto"/>
        <w:right w:val="none" w:sz="0" w:space="0" w:color="auto"/>
      </w:divBdr>
    </w:div>
    <w:div w:id="875697026">
      <w:bodyDiv w:val="1"/>
      <w:marLeft w:val="0"/>
      <w:marRight w:val="0"/>
      <w:marTop w:val="0"/>
      <w:marBottom w:val="0"/>
      <w:divBdr>
        <w:top w:val="none" w:sz="0" w:space="0" w:color="auto"/>
        <w:left w:val="none" w:sz="0" w:space="0" w:color="auto"/>
        <w:bottom w:val="none" w:sz="0" w:space="0" w:color="auto"/>
        <w:right w:val="none" w:sz="0" w:space="0" w:color="auto"/>
      </w:divBdr>
    </w:div>
    <w:div w:id="905530127">
      <w:bodyDiv w:val="1"/>
      <w:marLeft w:val="0"/>
      <w:marRight w:val="0"/>
      <w:marTop w:val="0"/>
      <w:marBottom w:val="0"/>
      <w:divBdr>
        <w:top w:val="none" w:sz="0" w:space="0" w:color="auto"/>
        <w:left w:val="none" w:sz="0" w:space="0" w:color="auto"/>
        <w:bottom w:val="none" w:sz="0" w:space="0" w:color="auto"/>
        <w:right w:val="none" w:sz="0" w:space="0" w:color="auto"/>
      </w:divBdr>
    </w:div>
    <w:div w:id="967661457">
      <w:bodyDiv w:val="1"/>
      <w:marLeft w:val="0"/>
      <w:marRight w:val="0"/>
      <w:marTop w:val="0"/>
      <w:marBottom w:val="0"/>
      <w:divBdr>
        <w:top w:val="none" w:sz="0" w:space="0" w:color="auto"/>
        <w:left w:val="none" w:sz="0" w:space="0" w:color="auto"/>
        <w:bottom w:val="none" w:sz="0" w:space="0" w:color="auto"/>
        <w:right w:val="none" w:sz="0" w:space="0" w:color="auto"/>
      </w:divBdr>
    </w:div>
    <w:div w:id="1080983163">
      <w:bodyDiv w:val="1"/>
      <w:marLeft w:val="0"/>
      <w:marRight w:val="0"/>
      <w:marTop w:val="0"/>
      <w:marBottom w:val="0"/>
      <w:divBdr>
        <w:top w:val="none" w:sz="0" w:space="0" w:color="auto"/>
        <w:left w:val="none" w:sz="0" w:space="0" w:color="auto"/>
        <w:bottom w:val="none" w:sz="0" w:space="0" w:color="auto"/>
        <w:right w:val="none" w:sz="0" w:space="0" w:color="auto"/>
      </w:divBdr>
    </w:div>
    <w:div w:id="1167552118">
      <w:bodyDiv w:val="1"/>
      <w:marLeft w:val="0"/>
      <w:marRight w:val="0"/>
      <w:marTop w:val="0"/>
      <w:marBottom w:val="0"/>
      <w:divBdr>
        <w:top w:val="none" w:sz="0" w:space="0" w:color="auto"/>
        <w:left w:val="none" w:sz="0" w:space="0" w:color="auto"/>
        <w:bottom w:val="none" w:sz="0" w:space="0" w:color="auto"/>
        <w:right w:val="none" w:sz="0" w:space="0" w:color="auto"/>
      </w:divBdr>
    </w:div>
    <w:div w:id="1200318906">
      <w:bodyDiv w:val="1"/>
      <w:marLeft w:val="0"/>
      <w:marRight w:val="0"/>
      <w:marTop w:val="0"/>
      <w:marBottom w:val="0"/>
      <w:divBdr>
        <w:top w:val="none" w:sz="0" w:space="0" w:color="auto"/>
        <w:left w:val="none" w:sz="0" w:space="0" w:color="auto"/>
        <w:bottom w:val="none" w:sz="0" w:space="0" w:color="auto"/>
        <w:right w:val="none" w:sz="0" w:space="0" w:color="auto"/>
      </w:divBdr>
    </w:div>
    <w:div w:id="1212378563">
      <w:bodyDiv w:val="1"/>
      <w:marLeft w:val="0"/>
      <w:marRight w:val="0"/>
      <w:marTop w:val="0"/>
      <w:marBottom w:val="0"/>
      <w:divBdr>
        <w:top w:val="none" w:sz="0" w:space="0" w:color="auto"/>
        <w:left w:val="none" w:sz="0" w:space="0" w:color="auto"/>
        <w:bottom w:val="none" w:sz="0" w:space="0" w:color="auto"/>
        <w:right w:val="none" w:sz="0" w:space="0" w:color="auto"/>
      </w:divBdr>
    </w:div>
    <w:div w:id="1216547351">
      <w:bodyDiv w:val="1"/>
      <w:marLeft w:val="0"/>
      <w:marRight w:val="0"/>
      <w:marTop w:val="0"/>
      <w:marBottom w:val="0"/>
      <w:divBdr>
        <w:top w:val="none" w:sz="0" w:space="0" w:color="auto"/>
        <w:left w:val="none" w:sz="0" w:space="0" w:color="auto"/>
        <w:bottom w:val="none" w:sz="0" w:space="0" w:color="auto"/>
        <w:right w:val="none" w:sz="0" w:space="0" w:color="auto"/>
      </w:divBdr>
    </w:div>
    <w:div w:id="1331103933">
      <w:bodyDiv w:val="1"/>
      <w:marLeft w:val="0"/>
      <w:marRight w:val="0"/>
      <w:marTop w:val="0"/>
      <w:marBottom w:val="0"/>
      <w:divBdr>
        <w:top w:val="none" w:sz="0" w:space="0" w:color="auto"/>
        <w:left w:val="none" w:sz="0" w:space="0" w:color="auto"/>
        <w:bottom w:val="none" w:sz="0" w:space="0" w:color="auto"/>
        <w:right w:val="none" w:sz="0" w:space="0" w:color="auto"/>
      </w:divBdr>
    </w:div>
    <w:div w:id="1628391465">
      <w:bodyDiv w:val="1"/>
      <w:marLeft w:val="0"/>
      <w:marRight w:val="0"/>
      <w:marTop w:val="0"/>
      <w:marBottom w:val="0"/>
      <w:divBdr>
        <w:top w:val="none" w:sz="0" w:space="0" w:color="auto"/>
        <w:left w:val="none" w:sz="0" w:space="0" w:color="auto"/>
        <w:bottom w:val="none" w:sz="0" w:space="0" w:color="auto"/>
        <w:right w:val="none" w:sz="0" w:space="0" w:color="auto"/>
      </w:divBdr>
    </w:div>
    <w:div w:id="1796873275">
      <w:bodyDiv w:val="1"/>
      <w:marLeft w:val="0"/>
      <w:marRight w:val="0"/>
      <w:marTop w:val="0"/>
      <w:marBottom w:val="0"/>
      <w:divBdr>
        <w:top w:val="none" w:sz="0" w:space="0" w:color="auto"/>
        <w:left w:val="none" w:sz="0" w:space="0" w:color="auto"/>
        <w:bottom w:val="none" w:sz="0" w:space="0" w:color="auto"/>
        <w:right w:val="none" w:sz="0" w:space="0" w:color="auto"/>
      </w:divBdr>
    </w:div>
    <w:div w:id="1809585356">
      <w:bodyDiv w:val="1"/>
      <w:marLeft w:val="0"/>
      <w:marRight w:val="0"/>
      <w:marTop w:val="0"/>
      <w:marBottom w:val="0"/>
      <w:divBdr>
        <w:top w:val="none" w:sz="0" w:space="0" w:color="auto"/>
        <w:left w:val="none" w:sz="0" w:space="0" w:color="auto"/>
        <w:bottom w:val="none" w:sz="0" w:space="0" w:color="auto"/>
        <w:right w:val="none" w:sz="0" w:space="0" w:color="auto"/>
      </w:divBdr>
    </w:div>
    <w:div w:id="1824421581">
      <w:bodyDiv w:val="1"/>
      <w:marLeft w:val="0"/>
      <w:marRight w:val="0"/>
      <w:marTop w:val="0"/>
      <w:marBottom w:val="0"/>
      <w:divBdr>
        <w:top w:val="none" w:sz="0" w:space="0" w:color="auto"/>
        <w:left w:val="none" w:sz="0" w:space="0" w:color="auto"/>
        <w:bottom w:val="none" w:sz="0" w:space="0" w:color="auto"/>
        <w:right w:val="none" w:sz="0" w:space="0" w:color="auto"/>
      </w:divBdr>
      <w:divsChild>
        <w:div w:id="1822891723">
          <w:marLeft w:val="0"/>
          <w:marRight w:val="0"/>
          <w:marTop w:val="0"/>
          <w:marBottom w:val="0"/>
          <w:divBdr>
            <w:top w:val="none" w:sz="0" w:space="0" w:color="auto"/>
            <w:left w:val="none" w:sz="0" w:space="0" w:color="auto"/>
            <w:bottom w:val="none" w:sz="0" w:space="0" w:color="auto"/>
            <w:right w:val="none" w:sz="0" w:space="0" w:color="auto"/>
          </w:divBdr>
          <w:divsChild>
            <w:div w:id="1378435055">
              <w:marLeft w:val="0"/>
              <w:marRight w:val="0"/>
              <w:marTop w:val="0"/>
              <w:marBottom w:val="0"/>
              <w:divBdr>
                <w:top w:val="none" w:sz="0" w:space="0" w:color="auto"/>
                <w:left w:val="none" w:sz="0" w:space="0" w:color="auto"/>
                <w:bottom w:val="none" w:sz="0" w:space="0" w:color="auto"/>
                <w:right w:val="none" w:sz="0" w:space="0" w:color="auto"/>
              </w:divBdr>
              <w:divsChild>
                <w:div w:id="547955036">
                  <w:marLeft w:val="0"/>
                  <w:marRight w:val="0"/>
                  <w:marTop w:val="0"/>
                  <w:marBottom w:val="0"/>
                  <w:divBdr>
                    <w:top w:val="none" w:sz="0" w:space="0" w:color="auto"/>
                    <w:left w:val="none" w:sz="0" w:space="0" w:color="auto"/>
                    <w:bottom w:val="none" w:sz="0" w:space="0" w:color="auto"/>
                    <w:right w:val="none" w:sz="0" w:space="0" w:color="auto"/>
                  </w:divBdr>
                </w:div>
              </w:divsChild>
            </w:div>
            <w:div w:id="1253709212">
              <w:marLeft w:val="0"/>
              <w:marRight w:val="0"/>
              <w:marTop w:val="0"/>
              <w:marBottom w:val="0"/>
              <w:divBdr>
                <w:top w:val="none" w:sz="0" w:space="0" w:color="auto"/>
                <w:left w:val="none" w:sz="0" w:space="0" w:color="auto"/>
                <w:bottom w:val="none" w:sz="0" w:space="0" w:color="auto"/>
                <w:right w:val="none" w:sz="0" w:space="0" w:color="auto"/>
              </w:divBdr>
              <w:divsChild>
                <w:div w:id="1056516601">
                  <w:marLeft w:val="0"/>
                  <w:marRight w:val="0"/>
                  <w:marTop w:val="0"/>
                  <w:marBottom w:val="0"/>
                  <w:divBdr>
                    <w:top w:val="none" w:sz="0" w:space="0" w:color="auto"/>
                    <w:left w:val="none" w:sz="0" w:space="0" w:color="auto"/>
                    <w:bottom w:val="none" w:sz="0" w:space="0" w:color="auto"/>
                    <w:right w:val="none" w:sz="0" w:space="0" w:color="auto"/>
                  </w:divBdr>
                </w:div>
              </w:divsChild>
            </w:div>
            <w:div w:id="527838883">
              <w:marLeft w:val="0"/>
              <w:marRight w:val="0"/>
              <w:marTop w:val="0"/>
              <w:marBottom w:val="0"/>
              <w:divBdr>
                <w:top w:val="none" w:sz="0" w:space="0" w:color="auto"/>
                <w:left w:val="none" w:sz="0" w:space="0" w:color="auto"/>
                <w:bottom w:val="none" w:sz="0" w:space="0" w:color="auto"/>
                <w:right w:val="none" w:sz="0" w:space="0" w:color="auto"/>
              </w:divBdr>
              <w:divsChild>
                <w:div w:id="174270170">
                  <w:marLeft w:val="0"/>
                  <w:marRight w:val="0"/>
                  <w:marTop w:val="0"/>
                  <w:marBottom w:val="0"/>
                  <w:divBdr>
                    <w:top w:val="none" w:sz="0" w:space="0" w:color="auto"/>
                    <w:left w:val="none" w:sz="0" w:space="0" w:color="auto"/>
                    <w:bottom w:val="none" w:sz="0" w:space="0" w:color="auto"/>
                    <w:right w:val="none" w:sz="0" w:space="0" w:color="auto"/>
                  </w:divBdr>
                </w:div>
              </w:divsChild>
            </w:div>
            <w:div w:id="1475030292">
              <w:marLeft w:val="0"/>
              <w:marRight w:val="0"/>
              <w:marTop w:val="0"/>
              <w:marBottom w:val="0"/>
              <w:divBdr>
                <w:top w:val="none" w:sz="0" w:space="0" w:color="auto"/>
                <w:left w:val="none" w:sz="0" w:space="0" w:color="auto"/>
                <w:bottom w:val="none" w:sz="0" w:space="0" w:color="auto"/>
                <w:right w:val="none" w:sz="0" w:space="0" w:color="auto"/>
              </w:divBdr>
              <w:divsChild>
                <w:div w:id="1214006709">
                  <w:marLeft w:val="0"/>
                  <w:marRight w:val="0"/>
                  <w:marTop w:val="0"/>
                  <w:marBottom w:val="0"/>
                  <w:divBdr>
                    <w:top w:val="none" w:sz="0" w:space="0" w:color="auto"/>
                    <w:left w:val="none" w:sz="0" w:space="0" w:color="auto"/>
                    <w:bottom w:val="none" w:sz="0" w:space="0" w:color="auto"/>
                    <w:right w:val="none" w:sz="0" w:space="0" w:color="auto"/>
                  </w:divBdr>
                </w:div>
              </w:divsChild>
            </w:div>
            <w:div w:id="1985353480">
              <w:marLeft w:val="0"/>
              <w:marRight w:val="0"/>
              <w:marTop w:val="0"/>
              <w:marBottom w:val="0"/>
              <w:divBdr>
                <w:top w:val="none" w:sz="0" w:space="0" w:color="auto"/>
                <w:left w:val="none" w:sz="0" w:space="0" w:color="auto"/>
                <w:bottom w:val="none" w:sz="0" w:space="0" w:color="auto"/>
                <w:right w:val="none" w:sz="0" w:space="0" w:color="auto"/>
              </w:divBdr>
              <w:divsChild>
                <w:div w:id="1572619682">
                  <w:marLeft w:val="0"/>
                  <w:marRight w:val="0"/>
                  <w:marTop w:val="0"/>
                  <w:marBottom w:val="0"/>
                  <w:divBdr>
                    <w:top w:val="none" w:sz="0" w:space="0" w:color="auto"/>
                    <w:left w:val="none" w:sz="0" w:space="0" w:color="auto"/>
                    <w:bottom w:val="none" w:sz="0" w:space="0" w:color="auto"/>
                    <w:right w:val="none" w:sz="0" w:space="0" w:color="auto"/>
                  </w:divBdr>
                </w:div>
              </w:divsChild>
            </w:div>
            <w:div w:id="2047289851">
              <w:marLeft w:val="0"/>
              <w:marRight w:val="0"/>
              <w:marTop w:val="0"/>
              <w:marBottom w:val="0"/>
              <w:divBdr>
                <w:top w:val="none" w:sz="0" w:space="0" w:color="auto"/>
                <w:left w:val="none" w:sz="0" w:space="0" w:color="auto"/>
                <w:bottom w:val="none" w:sz="0" w:space="0" w:color="auto"/>
                <w:right w:val="none" w:sz="0" w:space="0" w:color="auto"/>
              </w:divBdr>
              <w:divsChild>
                <w:div w:id="249772573">
                  <w:marLeft w:val="0"/>
                  <w:marRight w:val="0"/>
                  <w:marTop w:val="0"/>
                  <w:marBottom w:val="0"/>
                  <w:divBdr>
                    <w:top w:val="none" w:sz="0" w:space="0" w:color="auto"/>
                    <w:left w:val="none" w:sz="0" w:space="0" w:color="auto"/>
                    <w:bottom w:val="none" w:sz="0" w:space="0" w:color="auto"/>
                    <w:right w:val="none" w:sz="0" w:space="0" w:color="auto"/>
                  </w:divBdr>
                </w:div>
              </w:divsChild>
            </w:div>
            <w:div w:id="1098908698">
              <w:marLeft w:val="0"/>
              <w:marRight w:val="0"/>
              <w:marTop w:val="0"/>
              <w:marBottom w:val="0"/>
              <w:divBdr>
                <w:top w:val="none" w:sz="0" w:space="0" w:color="auto"/>
                <w:left w:val="none" w:sz="0" w:space="0" w:color="auto"/>
                <w:bottom w:val="none" w:sz="0" w:space="0" w:color="auto"/>
                <w:right w:val="none" w:sz="0" w:space="0" w:color="auto"/>
              </w:divBdr>
              <w:divsChild>
                <w:div w:id="108277598">
                  <w:marLeft w:val="0"/>
                  <w:marRight w:val="0"/>
                  <w:marTop w:val="0"/>
                  <w:marBottom w:val="0"/>
                  <w:divBdr>
                    <w:top w:val="none" w:sz="0" w:space="0" w:color="auto"/>
                    <w:left w:val="none" w:sz="0" w:space="0" w:color="auto"/>
                    <w:bottom w:val="none" w:sz="0" w:space="0" w:color="auto"/>
                    <w:right w:val="none" w:sz="0" w:space="0" w:color="auto"/>
                  </w:divBdr>
                </w:div>
              </w:divsChild>
            </w:div>
            <w:div w:id="1417246839">
              <w:marLeft w:val="0"/>
              <w:marRight w:val="0"/>
              <w:marTop w:val="0"/>
              <w:marBottom w:val="0"/>
              <w:divBdr>
                <w:top w:val="none" w:sz="0" w:space="0" w:color="auto"/>
                <w:left w:val="none" w:sz="0" w:space="0" w:color="auto"/>
                <w:bottom w:val="none" w:sz="0" w:space="0" w:color="auto"/>
                <w:right w:val="none" w:sz="0" w:space="0" w:color="auto"/>
              </w:divBdr>
              <w:divsChild>
                <w:div w:id="1437166358">
                  <w:marLeft w:val="0"/>
                  <w:marRight w:val="0"/>
                  <w:marTop w:val="0"/>
                  <w:marBottom w:val="0"/>
                  <w:divBdr>
                    <w:top w:val="none" w:sz="0" w:space="0" w:color="auto"/>
                    <w:left w:val="none" w:sz="0" w:space="0" w:color="auto"/>
                    <w:bottom w:val="none" w:sz="0" w:space="0" w:color="auto"/>
                    <w:right w:val="none" w:sz="0" w:space="0" w:color="auto"/>
                  </w:divBdr>
                </w:div>
              </w:divsChild>
            </w:div>
            <w:div w:id="963274967">
              <w:marLeft w:val="0"/>
              <w:marRight w:val="0"/>
              <w:marTop w:val="0"/>
              <w:marBottom w:val="0"/>
              <w:divBdr>
                <w:top w:val="none" w:sz="0" w:space="0" w:color="auto"/>
                <w:left w:val="none" w:sz="0" w:space="0" w:color="auto"/>
                <w:bottom w:val="none" w:sz="0" w:space="0" w:color="auto"/>
                <w:right w:val="none" w:sz="0" w:space="0" w:color="auto"/>
              </w:divBdr>
              <w:divsChild>
                <w:div w:id="165561540">
                  <w:marLeft w:val="0"/>
                  <w:marRight w:val="0"/>
                  <w:marTop w:val="0"/>
                  <w:marBottom w:val="0"/>
                  <w:divBdr>
                    <w:top w:val="none" w:sz="0" w:space="0" w:color="auto"/>
                    <w:left w:val="none" w:sz="0" w:space="0" w:color="auto"/>
                    <w:bottom w:val="none" w:sz="0" w:space="0" w:color="auto"/>
                    <w:right w:val="none" w:sz="0" w:space="0" w:color="auto"/>
                  </w:divBdr>
                </w:div>
              </w:divsChild>
            </w:div>
            <w:div w:id="1438787953">
              <w:marLeft w:val="0"/>
              <w:marRight w:val="0"/>
              <w:marTop w:val="0"/>
              <w:marBottom w:val="0"/>
              <w:divBdr>
                <w:top w:val="none" w:sz="0" w:space="0" w:color="auto"/>
                <w:left w:val="none" w:sz="0" w:space="0" w:color="auto"/>
                <w:bottom w:val="none" w:sz="0" w:space="0" w:color="auto"/>
                <w:right w:val="none" w:sz="0" w:space="0" w:color="auto"/>
              </w:divBdr>
              <w:divsChild>
                <w:div w:id="859124712">
                  <w:marLeft w:val="0"/>
                  <w:marRight w:val="0"/>
                  <w:marTop w:val="0"/>
                  <w:marBottom w:val="0"/>
                  <w:divBdr>
                    <w:top w:val="none" w:sz="0" w:space="0" w:color="auto"/>
                    <w:left w:val="none" w:sz="0" w:space="0" w:color="auto"/>
                    <w:bottom w:val="none" w:sz="0" w:space="0" w:color="auto"/>
                    <w:right w:val="none" w:sz="0" w:space="0" w:color="auto"/>
                  </w:divBdr>
                </w:div>
              </w:divsChild>
            </w:div>
            <w:div w:id="883982098">
              <w:marLeft w:val="0"/>
              <w:marRight w:val="0"/>
              <w:marTop w:val="0"/>
              <w:marBottom w:val="0"/>
              <w:divBdr>
                <w:top w:val="none" w:sz="0" w:space="0" w:color="auto"/>
                <w:left w:val="none" w:sz="0" w:space="0" w:color="auto"/>
                <w:bottom w:val="none" w:sz="0" w:space="0" w:color="auto"/>
                <w:right w:val="none" w:sz="0" w:space="0" w:color="auto"/>
              </w:divBdr>
              <w:divsChild>
                <w:div w:id="1815751180">
                  <w:marLeft w:val="0"/>
                  <w:marRight w:val="0"/>
                  <w:marTop w:val="0"/>
                  <w:marBottom w:val="0"/>
                  <w:divBdr>
                    <w:top w:val="none" w:sz="0" w:space="0" w:color="auto"/>
                    <w:left w:val="none" w:sz="0" w:space="0" w:color="auto"/>
                    <w:bottom w:val="none" w:sz="0" w:space="0" w:color="auto"/>
                    <w:right w:val="none" w:sz="0" w:space="0" w:color="auto"/>
                  </w:divBdr>
                </w:div>
              </w:divsChild>
            </w:div>
            <w:div w:id="593780149">
              <w:marLeft w:val="0"/>
              <w:marRight w:val="0"/>
              <w:marTop w:val="0"/>
              <w:marBottom w:val="0"/>
              <w:divBdr>
                <w:top w:val="none" w:sz="0" w:space="0" w:color="auto"/>
                <w:left w:val="none" w:sz="0" w:space="0" w:color="auto"/>
                <w:bottom w:val="none" w:sz="0" w:space="0" w:color="auto"/>
                <w:right w:val="none" w:sz="0" w:space="0" w:color="auto"/>
              </w:divBdr>
              <w:divsChild>
                <w:div w:id="205415392">
                  <w:marLeft w:val="0"/>
                  <w:marRight w:val="0"/>
                  <w:marTop w:val="0"/>
                  <w:marBottom w:val="0"/>
                  <w:divBdr>
                    <w:top w:val="none" w:sz="0" w:space="0" w:color="auto"/>
                    <w:left w:val="none" w:sz="0" w:space="0" w:color="auto"/>
                    <w:bottom w:val="none" w:sz="0" w:space="0" w:color="auto"/>
                    <w:right w:val="none" w:sz="0" w:space="0" w:color="auto"/>
                  </w:divBdr>
                </w:div>
              </w:divsChild>
            </w:div>
            <w:div w:id="108206564">
              <w:marLeft w:val="0"/>
              <w:marRight w:val="0"/>
              <w:marTop w:val="0"/>
              <w:marBottom w:val="0"/>
              <w:divBdr>
                <w:top w:val="none" w:sz="0" w:space="0" w:color="auto"/>
                <w:left w:val="none" w:sz="0" w:space="0" w:color="auto"/>
                <w:bottom w:val="none" w:sz="0" w:space="0" w:color="auto"/>
                <w:right w:val="none" w:sz="0" w:space="0" w:color="auto"/>
              </w:divBdr>
              <w:divsChild>
                <w:div w:id="2103259416">
                  <w:marLeft w:val="0"/>
                  <w:marRight w:val="0"/>
                  <w:marTop w:val="0"/>
                  <w:marBottom w:val="0"/>
                  <w:divBdr>
                    <w:top w:val="none" w:sz="0" w:space="0" w:color="auto"/>
                    <w:left w:val="none" w:sz="0" w:space="0" w:color="auto"/>
                    <w:bottom w:val="none" w:sz="0" w:space="0" w:color="auto"/>
                    <w:right w:val="none" w:sz="0" w:space="0" w:color="auto"/>
                  </w:divBdr>
                </w:div>
              </w:divsChild>
            </w:div>
            <w:div w:id="1652058047">
              <w:marLeft w:val="0"/>
              <w:marRight w:val="0"/>
              <w:marTop w:val="0"/>
              <w:marBottom w:val="0"/>
              <w:divBdr>
                <w:top w:val="none" w:sz="0" w:space="0" w:color="auto"/>
                <w:left w:val="none" w:sz="0" w:space="0" w:color="auto"/>
                <w:bottom w:val="none" w:sz="0" w:space="0" w:color="auto"/>
                <w:right w:val="none" w:sz="0" w:space="0" w:color="auto"/>
              </w:divBdr>
              <w:divsChild>
                <w:div w:id="1407604174">
                  <w:marLeft w:val="0"/>
                  <w:marRight w:val="0"/>
                  <w:marTop w:val="0"/>
                  <w:marBottom w:val="0"/>
                  <w:divBdr>
                    <w:top w:val="none" w:sz="0" w:space="0" w:color="auto"/>
                    <w:left w:val="none" w:sz="0" w:space="0" w:color="auto"/>
                    <w:bottom w:val="none" w:sz="0" w:space="0" w:color="auto"/>
                    <w:right w:val="none" w:sz="0" w:space="0" w:color="auto"/>
                  </w:divBdr>
                </w:div>
              </w:divsChild>
            </w:div>
            <w:div w:id="1667630372">
              <w:marLeft w:val="0"/>
              <w:marRight w:val="0"/>
              <w:marTop w:val="0"/>
              <w:marBottom w:val="0"/>
              <w:divBdr>
                <w:top w:val="none" w:sz="0" w:space="0" w:color="auto"/>
                <w:left w:val="none" w:sz="0" w:space="0" w:color="auto"/>
                <w:bottom w:val="none" w:sz="0" w:space="0" w:color="auto"/>
                <w:right w:val="none" w:sz="0" w:space="0" w:color="auto"/>
              </w:divBdr>
              <w:divsChild>
                <w:div w:id="774061580">
                  <w:marLeft w:val="0"/>
                  <w:marRight w:val="0"/>
                  <w:marTop w:val="0"/>
                  <w:marBottom w:val="0"/>
                  <w:divBdr>
                    <w:top w:val="none" w:sz="0" w:space="0" w:color="auto"/>
                    <w:left w:val="none" w:sz="0" w:space="0" w:color="auto"/>
                    <w:bottom w:val="none" w:sz="0" w:space="0" w:color="auto"/>
                    <w:right w:val="none" w:sz="0" w:space="0" w:color="auto"/>
                  </w:divBdr>
                </w:div>
              </w:divsChild>
            </w:div>
            <w:div w:id="488906033">
              <w:marLeft w:val="0"/>
              <w:marRight w:val="0"/>
              <w:marTop w:val="0"/>
              <w:marBottom w:val="0"/>
              <w:divBdr>
                <w:top w:val="none" w:sz="0" w:space="0" w:color="auto"/>
                <w:left w:val="none" w:sz="0" w:space="0" w:color="auto"/>
                <w:bottom w:val="none" w:sz="0" w:space="0" w:color="auto"/>
                <w:right w:val="none" w:sz="0" w:space="0" w:color="auto"/>
              </w:divBdr>
              <w:divsChild>
                <w:div w:id="844785071">
                  <w:marLeft w:val="0"/>
                  <w:marRight w:val="0"/>
                  <w:marTop w:val="0"/>
                  <w:marBottom w:val="0"/>
                  <w:divBdr>
                    <w:top w:val="none" w:sz="0" w:space="0" w:color="auto"/>
                    <w:left w:val="none" w:sz="0" w:space="0" w:color="auto"/>
                    <w:bottom w:val="none" w:sz="0" w:space="0" w:color="auto"/>
                    <w:right w:val="none" w:sz="0" w:space="0" w:color="auto"/>
                  </w:divBdr>
                </w:div>
              </w:divsChild>
            </w:div>
            <w:div w:id="1944995034">
              <w:marLeft w:val="0"/>
              <w:marRight w:val="0"/>
              <w:marTop w:val="0"/>
              <w:marBottom w:val="0"/>
              <w:divBdr>
                <w:top w:val="none" w:sz="0" w:space="0" w:color="auto"/>
                <w:left w:val="none" w:sz="0" w:space="0" w:color="auto"/>
                <w:bottom w:val="none" w:sz="0" w:space="0" w:color="auto"/>
                <w:right w:val="none" w:sz="0" w:space="0" w:color="auto"/>
              </w:divBdr>
              <w:divsChild>
                <w:div w:id="1735741315">
                  <w:marLeft w:val="0"/>
                  <w:marRight w:val="0"/>
                  <w:marTop w:val="0"/>
                  <w:marBottom w:val="0"/>
                  <w:divBdr>
                    <w:top w:val="none" w:sz="0" w:space="0" w:color="auto"/>
                    <w:left w:val="none" w:sz="0" w:space="0" w:color="auto"/>
                    <w:bottom w:val="none" w:sz="0" w:space="0" w:color="auto"/>
                    <w:right w:val="none" w:sz="0" w:space="0" w:color="auto"/>
                  </w:divBdr>
                </w:div>
              </w:divsChild>
            </w:div>
            <w:div w:id="381439502">
              <w:marLeft w:val="0"/>
              <w:marRight w:val="0"/>
              <w:marTop w:val="0"/>
              <w:marBottom w:val="0"/>
              <w:divBdr>
                <w:top w:val="none" w:sz="0" w:space="0" w:color="auto"/>
                <w:left w:val="none" w:sz="0" w:space="0" w:color="auto"/>
                <w:bottom w:val="none" w:sz="0" w:space="0" w:color="auto"/>
                <w:right w:val="none" w:sz="0" w:space="0" w:color="auto"/>
              </w:divBdr>
              <w:divsChild>
                <w:div w:id="1848327229">
                  <w:marLeft w:val="0"/>
                  <w:marRight w:val="0"/>
                  <w:marTop w:val="0"/>
                  <w:marBottom w:val="0"/>
                  <w:divBdr>
                    <w:top w:val="none" w:sz="0" w:space="0" w:color="auto"/>
                    <w:left w:val="none" w:sz="0" w:space="0" w:color="auto"/>
                    <w:bottom w:val="none" w:sz="0" w:space="0" w:color="auto"/>
                    <w:right w:val="none" w:sz="0" w:space="0" w:color="auto"/>
                  </w:divBdr>
                </w:div>
              </w:divsChild>
            </w:div>
            <w:div w:id="650183775">
              <w:marLeft w:val="0"/>
              <w:marRight w:val="0"/>
              <w:marTop w:val="0"/>
              <w:marBottom w:val="0"/>
              <w:divBdr>
                <w:top w:val="none" w:sz="0" w:space="0" w:color="auto"/>
                <w:left w:val="none" w:sz="0" w:space="0" w:color="auto"/>
                <w:bottom w:val="none" w:sz="0" w:space="0" w:color="auto"/>
                <w:right w:val="none" w:sz="0" w:space="0" w:color="auto"/>
              </w:divBdr>
              <w:divsChild>
                <w:div w:id="514273488">
                  <w:marLeft w:val="0"/>
                  <w:marRight w:val="0"/>
                  <w:marTop w:val="0"/>
                  <w:marBottom w:val="0"/>
                  <w:divBdr>
                    <w:top w:val="none" w:sz="0" w:space="0" w:color="auto"/>
                    <w:left w:val="none" w:sz="0" w:space="0" w:color="auto"/>
                    <w:bottom w:val="none" w:sz="0" w:space="0" w:color="auto"/>
                    <w:right w:val="none" w:sz="0" w:space="0" w:color="auto"/>
                  </w:divBdr>
                </w:div>
              </w:divsChild>
            </w:div>
            <w:div w:id="20711455">
              <w:marLeft w:val="0"/>
              <w:marRight w:val="0"/>
              <w:marTop w:val="0"/>
              <w:marBottom w:val="0"/>
              <w:divBdr>
                <w:top w:val="none" w:sz="0" w:space="0" w:color="auto"/>
                <w:left w:val="none" w:sz="0" w:space="0" w:color="auto"/>
                <w:bottom w:val="none" w:sz="0" w:space="0" w:color="auto"/>
                <w:right w:val="none" w:sz="0" w:space="0" w:color="auto"/>
              </w:divBdr>
              <w:divsChild>
                <w:div w:id="965235664">
                  <w:marLeft w:val="0"/>
                  <w:marRight w:val="0"/>
                  <w:marTop w:val="0"/>
                  <w:marBottom w:val="0"/>
                  <w:divBdr>
                    <w:top w:val="none" w:sz="0" w:space="0" w:color="auto"/>
                    <w:left w:val="none" w:sz="0" w:space="0" w:color="auto"/>
                    <w:bottom w:val="none" w:sz="0" w:space="0" w:color="auto"/>
                    <w:right w:val="none" w:sz="0" w:space="0" w:color="auto"/>
                  </w:divBdr>
                </w:div>
              </w:divsChild>
            </w:div>
            <w:div w:id="717164089">
              <w:marLeft w:val="0"/>
              <w:marRight w:val="0"/>
              <w:marTop w:val="0"/>
              <w:marBottom w:val="0"/>
              <w:divBdr>
                <w:top w:val="none" w:sz="0" w:space="0" w:color="auto"/>
                <w:left w:val="none" w:sz="0" w:space="0" w:color="auto"/>
                <w:bottom w:val="none" w:sz="0" w:space="0" w:color="auto"/>
                <w:right w:val="none" w:sz="0" w:space="0" w:color="auto"/>
              </w:divBdr>
              <w:divsChild>
                <w:div w:id="107626732">
                  <w:marLeft w:val="0"/>
                  <w:marRight w:val="0"/>
                  <w:marTop w:val="0"/>
                  <w:marBottom w:val="0"/>
                  <w:divBdr>
                    <w:top w:val="none" w:sz="0" w:space="0" w:color="auto"/>
                    <w:left w:val="none" w:sz="0" w:space="0" w:color="auto"/>
                    <w:bottom w:val="none" w:sz="0" w:space="0" w:color="auto"/>
                    <w:right w:val="none" w:sz="0" w:space="0" w:color="auto"/>
                  </w:divBdr>
                </w:div>
              </w:divsChild>
            </w:div>
            <w:div w:id="278027136">
              <w:marLeft w:val="0"/>
              <w:marRight w:val="0"/>
              <w:marTop w:val="0"/>
              <w:marBottom w:val="0"/>
              <w:divBdr>
                <w:top w:val="none" w:sz="0" w:space="0" w:color="auto"/>
                <w:left w:val="none" w:sz="0" w:space="0" w:color="auto"/>
                <w:bottom w:val="none" w:sz="0" w:space="0" w:color="auto"/>
                <w:right w:val="none" w:sz="0" w:space="0" w:color="auto"/>
              </w:divBdr>
              <w:divsChild>
                <w:div w:id="746733816">
                  <w:marLeft w:val="0"/>
                  <w:marRight w:val="0"/>
                  <w:marTop w:val="0"/>
                  <w:marBottom w:val="0"/>
                  <w:divBdr>
                    <w:top w:val="none" w:sz="0" w:space="0" w:color="auto"/>
                    <w:left w:val="none" w:sz="0" w:space="0" w:color="auto"/>
                    <w:bottom w:val="none" w:sz="0" w:space="0" w:color="auto"/>
                    <w:right w:val="none" w:sz="0" w:space="0" w:color="auto"/>
                  </w:divBdr>
                </w:div>
              </w:divsChild>
            </w:div>
            <w:div w:id="1172570468">
              <w:marLeft w:val="0"/>
              <w:marRight w:val="0"/>
              <w:marTop w:val="0"/>
              <w:marBottom w:val="0"/>
              <w:divBdr>
                <w:top w:val="none" w:sz="0" w:space="0" w:color="auto"/>
                <w:left w:val="none" w:sz="0" w:space="0" w:color="auto"/>
                <w:bottom w:val="none" w:sz="0" w:space="0" w:color="auto"/>
                <w:right w:val="none" w:sz="0" w:space="0" w:color="auto"/>
              </w:divBdr>
              <w:divsChild>
                <w:div w:id="1893077078">
                  <w:marLeft w:val="0"/>
                  <w:marRight w:val="0"/>
                  <w:marTop w:val="0"/>
                  <w:marBottom w:val="0"/>
                  <w:divBdr>
                    <w:top w:val="none" w:sz="0" w:space="0" w:color="auto"/>
                    <w:left w:val="none" w:sz="0" w:space="0" w:color="auto"/>
                    <w:bottom w:val="none" w:sz="0" w:space="0" w:color="auto"/>
                    <w:right w:val="none" w:sz="0" w:space="0" w:color="auto"/>
                  </w:divBdr>
                </w:div>
              </w:divsChild>
            </w:div>
            <w:div w:id="2062245519">
              <w:marLeft w:val="0"/>
              <w:marRight w:val="0"/>
              <w:marTop w:val="0"/>
              <w:marBottom w:val="0"/>
              <w:divBdr>
                <w:top w:val="none" w:sz="0" w:space="0" w:color="auto"/>
                <w:left w:val="none" w:sz="0" w:space="0" w:color="auto"/>
                <w:bottom w:val="none" w:sz="0" w:space="0" w:color="auto"/>
                <w:right w:val="none" w:sz="0" w:space="0" w:color="auto"/>
              </w:divBdr>
              <w:divsChild>
                <w:div w:id="1834175593">
                  <w:marLeft w:val="0"/>
                  <w:marRight w:val="0"/>
                  <w:marTop w:val="0"/>
                  <w:marBottom w:val="0"/>
                  <w:divBdr>
                    <w:top w:val="none" w:sz="0" w:space="0" w:color="auto"/>
                    <w:left w:val="none" w:sz="0" w:space="0" w:color="auto"/>
                    <w:bottom w:val="none" w:sz="0" w:space="0" w:color="auto"/>
                    <w:right w:val="none" w:sz="0" w:space="0" w:color="auto"/>
                  </w:divBdr>
                </w:div>
              </w:divsChild>
            </w:div>
            <w:div w:id="612172471">
              <w:marLeft w:val="0"/>
              <w:marRight w:val="0"/>
              <w:marTop w:val="0"/>
              <w:marBottom w:val="0"/>
              <w:divBdr>
                <w:top w:val="none" w:sz="0" w:space="0" w:color="auto"/>
                <w:left w:val="none" w:sz="0" w:space="0" w:color="auto"/>
                <w:bottom w:val="none" w:sz="0" w:space="0" w:color="auto"/>
                <w:right w:val="none" w:sz="0" w:space="0" w:color="auto"/>
              </w:divBdr>
              <w:divsChild>
                <w:div w:id="1080952226">
                  <w:marLeft w:val="0"/>
                  <w:marRight w:val="0"/>
                  <w:marTop w:val="0"/>
                  <w:marBottom w:val="0"/>
                  <w:divBdr>
                    <w:top w:val="none" w:sz="0" w:space="0" w:color="auto"/>
                    <w:left w:val="none" w:sz="0" w:space="0" w:color="auto"/>
                    <w:bottom w:val="none" w:sz="0" w:space="0" w:color="auto"/>
                    <w:right w:val="none" w:sz="0" w:space="0" w:color="auto"/>
                  </w:divBdr>
                </w:div>
              </w:divsChild>
            </w:div>
            <w:div w:id="712925116">
              <w:marLeft w:val="0"/>
              <w:marRight w:val="0"/>
              <w:marTop w:val="0"/>
              <w:marBottom w:val="0"/>
              <w:divBdr>
                <w:top w:val="none" w:sz="0" w:space="0" w:color="auto"/>
                <w:left w:val="none" w:sz="0" w:space="0" w:color="auto"/>
                <w:bottom w:val="none" w:sz="0" w:space="0" w:color="auto"/>
                <w:right w:val="none" w:sz="0" w:space="0" w:color="auto"/>
              </w:divBdr>
              <w:divsChild>
                <w:div w:id="902720807">
                  <w:marLeft w:val="0"/>
                  <w:marRight w:val="0"/>
                  <w:marTop w:val="0"/>
                  <w:marBottom w:val="0"/>
                  <w:divBdr>
                    <w:top w:val="none" w:sz="0" w:space="0" w:color="auto"/>
                    <w:left w:val="none" w:sz="0" w:space="0" w:color="auto"/>
                    <w:bottom w:val="none" w:sz="0" w:space="0" w:color="auto"/>
                    <w:right w:val="none" w:sz="0" w:space="0" w:color="auto"/>
                  </w:divBdr>
                </w:div>
              </w:divsChild>
            </w:div>
            <w:div w:id="1851866873">
              <w:marLeft w:val="0"/>
              <w:marRight w:val="0"/>
              <w:marTop w:val="0"/>
              <w:marBottom w:val="0"/>
              <w:divBdr>
                <w:top w:val="none" w:sz="0" w:space="0" w:color="auto"/>
                <w:left w:val="none" w:sz="0" w:space="0" w:color="auto"/>
                <w:bottom w:val="none" w:sz="0" w:space="0" w:color="auto"/>
                <w:right w:val="none" w:sz="0" w:space="0" w:color="auto"/>
              </w:divBdr>
              <w:divsChild>
                <w:div w:id="1275290811">
                  <w:marLeft w:val="0"/>
                  <w:marRight w:val="0"/>
                  <w:marTop w:val="0"/>
                  <w:marBottom w:val="0"/>
                  <w:divBdr>
                    <w:top w:val="none" w:sz="0" w:space="0" w:color="auto"/>
                    <w:left w:val="none" w:sz="0" w:space="0" w:color="auto"/>
                    <w:bottom w:val="none" w:sz="0" w:space="0" w:color="auto"/>
                    <w:right w:val="none" w:sz="0" w:space="0" w:color="auto"/>
                  </w:divBdr>
                </w:div>
              </w:divsChild>
            </w:div>
            <w:div w:id="737173988">
              <w:marLeft w:val="0"/>
              <w:marRight w:val="0"/>
              <w:marTop w:val="0"/>
              <w:marBottom w:val="0"/>
              <w:divBdr>
                <w:top w:val="none" w:sz="0" w:space="0" w:color="auto"/>
                <w:left w:val="none" w:sz="0" w:space="0" w:color="auto"/>
                <w:bottom w:val="none" w:sz="0" w:space="0" w:color="auto"/>
                <w:right w:val="none" w:sz="0" w:space="0" w:color="auto"/>
              </w:divBdr>
              <w:divsChild>
                <w:div w:id="1579636983">
                  <w:marLeft w:val="0"/>
                  <w:marRight w:val="0"/>
                  <w:marTop w:val="0"/>
                  <w:marBottom w:val="0"/>
                  <w:divBdr>
                    <w:top w:val="none" w:sz="0" w:space="0" w:color="auto"/>
                    <w:left w:val="none" w:sz="0" w:space="0" w:color="auto"/>
                    <w:bottom w:val="none" w:sz="0" w:space="0" w:color="auto"/>
                    <w:right w:val="none" w:sz="0" w:space="0" w:color="auto"/>
                  </w:divBdr>
                </w:div>
              </w:divsChild>
            </w:div>
            <w:div w:id="424882980">
              <w:marLeft w:val="0"/>
              <w:marRight w:val="0"/>
              <w:marTop w:val="0"/>
              <w:marBottom w:val="0"/>
              <w:divBdr>
                <w:top w:val="none" w:sz="0" w:space="0" w:color="auto"/>
                <w:left w:val="none" w:sz="0" w:space="0" w:color="auto"/>
                <w:bottom w:val="none" w:sz="0" w:space="0" w:color="auto"/>
                <w:right w:val="none" w:sz="0" w:space="0" w:color="auto"/>
              </w:divBdr>
              <w:divsChild>
                <w:div w:id="487987155">
                  <w:marLeft w:val="0"/>
                  <w:marRight w:val="0"/>
                  <w:marTop w:val="0"/>
                  <w:marBottom w:val="0"/>
                  <w:divBdr>
                    <w:top w:val="none" w:sz="0" w:space="0" w:color="auto"/>
                    <w:left w:val="none" w:sz="0" w:space="0" w:color="auto"/>
                    <w:bottom w:val="none" w:sz="0" w:space="0" w:color="auto"/>
                    <w:right w:val="none" w:sz="0" w:space="0" w:color="auto"/>
                  </w:divBdr>
                </w:div>
              </w:divsChild>
            </w:div>
            <w:div w:id="1228345956">
              <w:marLeft w:val="0"/>
              <w:marRight w:val="0"/>
              <w:marTop w:val="0"/>
              <w:marBottom w:val="0"/>
              <w:divBdr>
                <w:top w:val="none" w:sz="0" w:space="0" w:color="auto"/>
                <w:left w:val="none" w:sz="0" w:space="0" w:color="auto"/>
                <w:bottom w:val="none" w:sz="0" w:space="0" w:color="auto"/>
                <w:right w:val="none" w:sz="0" w:space="0" w:color="auto"/>
              </w:divBdr>
              <w:divsChild>
                <w:div w:id="2047178689">
                  <w:marLeft w:val="0"/>
                  <w:marRight w:val="0"/>
                  <w:marTop w:val="0"/>
                  <w:marBottom w:val="0"/>
                  <w:divBdr>
                    <w:top w:val="none" w:sz="0" w:space="0" w:color="auto"/>
                    <w:left w:val="none" w:sz="0" w:space="0" w:color="auto"/>
                    <w:bottom w:val="none" w:sz="0" w:space="0" w:color="auto"/>
                    <w:right w:val="none" w:sz="0" w:space="0" w:color="auto"/>
                  </w:divBdr>
                </w:div>
              </w:divsChild>
            </w:div>
            <w:div w:id="689844092">
              <w:marLeft w:val="0"/>
              <w:marRight w:val="0"/>
              <w:marTop w:val="0"/>
              <w:marBottom w:val="0"/>
              <w:divBdr>
                <w:top w:val="none" w:sz="0" w:space="0" w:color="auto"/>
                <w:left w:val="none" w:sz="0" w:space="0" w:color="auto"/>
                <w:bottom w:val="none" w:sz="0" w:space="0" w:color="auto"/>
                <w:right w:val="none" w:sz="0" w:space="0" w:color="auto"/>
              </w:divBdr>
              <w:divsChild>
                <w:div w:id="454376443">
                  <w:marLeft w:val="0"/>
                  <w:marRight w:val="0"/>
                  <w:marTop w:val="0"/>
                  <w:marBottom w:val="0"/>
                  <w:divBdr>
                    <w:top w:val="none" w:sz="0" w:space="0" w:color="auto"/>
                    <w:left w:val="none" w:sz="0" w:space="0" w:color="auto"/>
                    <w:bottom w:val="none" w:sz="0" w:space="0" w:color="auto"/>
                    <w:right w:val="none" w:sz="0" w:space="0" w:color="auto"/>
                  </w:divBdr>
                </w:div>
              </w:divsChild>
            </w:div>
            <w:div w:id="864829842">
              <w:marLeft w:val="0"/>
              <w:marRight w:val="0"/>
              <w:marTop w:val="0"/>
              <w:marBottom w:val="0"/>
              <w:divBdr>
                <w:top w:val="none" w:sz="0" w:space="0" w:color="auto"/>
                <w:left w:val="none" w:sz="0" w:space="0" w:color="auto"/>
                <w:bottom w:val="none" w:sz="0" w:space="0" w:color="auto"/>
                <w:right w:val="none" w:sz="0" w:space="0" w:color="auto"/>
              </w:divBdr>
              <w:divsChild>
                <w:div w:id="723144077">
                  <w:marLeft w:val="0"/>
                  <w:marRight w:val="0"/>
                  <w:marTop w:val="0"/>
                  <w:marBottom w:val="0"/>
                  <w:divBdr>
                    <w:top w:val="none" w:sz="0" w:space="0" w:color="auto"/>
                    <w:left w:val="none" w:sz="0" w:space="0" w:color="auto"/>
                    <w:bottom w:val="none" w:sz="0" w:space="0" w:color="auto"/>
                    <w:right w:val="none" w:sz="0" w:space="0" w:color="auto"/>
                  </w:divBdr>
                </w:div>
              </w:divsChild>
            </w:div>
            <w:div w:id="707725508">
              <w:marLeft w:val="0"/>
              <w:marRight w:val="0"/>
              <w:marTop w:val="0"/>
              <w:marBottom w:val="0"/>
              <w:divBdr>
                <w:top w:val="none" w:sz="0" w:space="0" w:color="auto"/>
                <w:left w:val="none" w:sz="0" w:space="0" w:color="auto"/>
                <w:bottom w:val="none" w:sz="0" w:space="0" w:color="auto"/>
                <w:right w:val="none" w:sz="0" w:space="0" w:color="auto"/>
              </w:divBdr>
              <w:divsChild>
                <w:div w:id="567889136">
                  <w:marLeft w:val="0"/>
                  <w:marRight w:val="0"/>
                  <w:marTop w:val="0"/>
                  <w:marBottom w:val="0"/>
                  <w:divBdr>
                    <w:top w:val="none" w:sz="0" w:space="0" w:color="auto"/>
                    <w:left w:val="none" w:sz="0" w:space="0" w:color="auto"/>
                    <w:bottom w:val="none" w:sz="0" w:space="0" w:color="auto"/>
                    <w:right w:val="none" w:sz="0" w:space="0" w:color="auto"/>
                  </w:divBdr>
                </w:div>
              </w:divsChild>
            </w:div>
            <w:div w:id="1415123881">
              <w:marLeft w:val="0"/>
              <w:marRight w:val="0"/>
              <w:marTop w:val="0"/>
              <w:marBottom w:val="0"/>
              <w:divBdr>
                <w:top w:val="none" w:sz="0" w:space="0" w:color="auto"/>
                <w:left w:val="none" w:sz="0" w:space="0" w:color="auto"/>
                <w:bottom w:val="none" w:sz="0" w:space="0" w:color="auto"/>
                <w:right w:val="none" w:sz="0" w:space="0" w:color="auto"/>
              </w:divBdr>
              <w:divsChild>
                <w:div w:id="1392577088">
                  <w:marLeft w:val="0"/>
                  <w:marRight w:val="0"/>
                  <w:marTop w:val="0"/>
                  <w:marBottom w:val="0"/>
                  <w:divBdr>
                    <w:top w:val="none" w:sz="0" w:space="0" w:color="auto"/>
                    <w:left w:val="none" w:sz="0" w:space="0" w:color="auto"/>
                    <w:bottom w:val="none" w:sz="0" w:space="0" w:color="auto"/>
                    <w:right w:val="none" w:sz="0" w:space="0" w:color="auto"/>
                  </w:divBdr>
                </w:div>
              </w:divsChild>
            </w:div>
            <w:div w:id="947659181">
              <w:marLeft w:val="0"/>
              <w:marRight w:val="0"/>
              <w:marTop w:val="0"/>
              <w:marBottom w:val="0"/>
              <w:divBdr>
                <w:top w:val="none" w:sz="0" w:space="0" w:color="auto"/>
                <w:left w:val="none" w:sz="0" w:space="0" w:color="auto"/>
                <w:bottom w:val="none" w:sz="0" w:space="0" w:color="auto"/>
                <w:right w:val="none" w:sz="0" w:space="0" w:color="auto"/>
              </w:divBdr>
              <w:divsChild>
                <w:div w:id="1377969800">
                  <w:marLeft w:val="0"/>
                  <w:marRight w:val="0"/>
                  <w:marTop w:val="0"/>
                  <w:marBottom w:val="0"/>
                  <w:divBdr>
                    <w:top w:val="none" w:sz="0" w:space="0" w:color="auto"/>
                    <w:left w:val="none" w:sz="0" w:space="0" w:color="auto"/>
                    <w:bottom w:val="none" w:sz="0" w:space="0" w:color="auto"/>
                    <w:right w:val="none" w:sz="0" w:space="0" w:color="auto"/>
                  </w:divBdr>
                </w:div>
              </w:divsChild>
            </w:div>
            <w:div w:id="1880587879">
              <w:marLeft w:val="0"/>
              <w:marRight w:val="0"/>
              <w:marTop w:val="0"/>
              <w:marBottom w:val="0"/>
              <w:divBdr>
                <w:top w:val="none" w:sz="0" w:space="0" w:color="auto"/>
                <w:left w:val="none" w:sz="0" w:space="0" w:color="auto"/>
                <w:bottom w:val="none" w:sz="0" w:space="0" w:color="auto"/>
                <w:right w:val="none" w:sz="0" w:space="0" w:color="auto"/>
              </w:divBdr>
              <w:divsChild>
                <w:div w:id="19989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128542">
      <w:bodyDiv w:val="1"/>
      <w:marLeft w:val="0"/>
      <w:marRight w:val="0"/>
      <w:marTop w:val="0"/>
      <w:marBottom w:val="0"/>
      <w:divBdr>
        <w:top w:val="none" w:sz="0" w:space="0" w:color="auto"/>
        <w:left w:val="none" w:sz="0" w:space="0" w:color="auto"/>
        <w:bottom w:val="none" w:sz="0" w:space="0" w:color="auto"/>
        <w:right w:val="none" w:sz="0" w:space="0" w:color="auto"/>
      </w:divBdr>
    </w:div>
    <w:div w:id="1883010070">
      <w:bodyDiv w:val="1"/>
      <w:marLeft w:val="0"/>
      <w:marRight w:val="0"/>
      <w:marTop w:val="0"/>
      <w:marBottom w:val="0"/>
      <w:divBdr>
        <w:top w:val="none" w:sz="0" w:space="0" w:color="auto"/>
        <w:left w:val="none" w:sz="0" w:space="0" w:color="auto"/>
        <w:bottom w:val="none" w:sz="0" w:space="0" w:color="auto"/>
        <w:right w:val="none" w:sz="0" w:space="0" w:color="auto"/>
      </w:divBdr>
    </w:div>
    <w:div w:id="1991054145">
      <w:bodyDiv w:val="1"/>
      <w:marLeft w:val="0"/>
      <w:marRight w:val="0"/>
      <w:marTop w:val="0"/>
      <w:marBottom w:val="0"/>
      <w:divBdr>
        <w:top w:val="none" w:sz="0" w:space="0" w:color="auto"/>
        <w:left w:val="none" w:sz="0" w:space="0" w:color="auto"/>
        <w:bottom w:val="none" w:sz="0" w:space="0" w:color="auto"/>
        <w:right w:val="none" w:sz="0" w:space="0" w:color="auto"/>
      </w:divBdr>
    </w:div>
    <w:div w:id="2002198318">
      <w:bodyDiv w:val="1"/>
      <w:marLeft w:val="0"/>
      <w:marRight w:val="0"/>
      <w:marTop w:val="0"/>
      <w:marBottom w:val="0"/>
      <w:divBdr>
        <w:top w:val="none" w:sz="0" w:space="0" w:color="auto"/>
        <w:left w:val="none" w:sz="0" w:space="0" w:color="auto"/>
        <w:bottom w:val="none" w:sz="0" w:space="0" w:color="auto"/>
        <w:right w:val="none" w:sz="0" w:space="0" w:color="auto"/>
      </w:divBdr>
    </w:div>
    <w:div w:id="2089620425">
      <w:bodyDiv w:val="1"/>
      <w:marLeft w:val="0"/>
      <w:marRight w:val="0"/>
      <w:marTop w:val="0"/>
      <w:marBottom w:val="0"/>
      <w:divBdr>
        <w:top w:val="none" w:sz="0" w:space="0" w:color="auto"/>
        <w:left w:val="none" w:sz="0" w:space="0" w:color="auto"/>
        <w:bottom w:val="none" w:sz="0" w:space="0" w:color="auto"/>
        <w:right w:val="none" w:sz="0" w:space="0" w:color="auto"/>
      </w:divBdr>
    </w:div>
    <w:div w:id="2135442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B8DA8B-E4D7-4E7F-A661-4BBC5F107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7733</Words>
  <Characters>47406</Characters>
  <Application>Microsoft Office Word</Application>
  <DocSecurity>0</DocSecurity>
  <Lines>861</Lines>
  <Paragraphs>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Director de Planeación Institucional</dc:creator>
  <cp:keywords/>
  <dc:description/>
  <cp:lastModifiedBy>Gladys Lizarazo</cp:lastModifiedBy>
  <cp:revision>11</cp:revision>
  <cp:lastPrinted>2026-02-23T22:13:00Z</cp:lastPrinted>
  <dcterms:created xsi:type="dcterms:W3CDTF">2026-02-23T21:57:00Z</dcterms:created>
  <dcterms:modified xsi:type="dcterms:W3CDTF">2026-02-23T22:13:00Z</dcterms:modified>
</cp:coreProperties>
</file>