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Generalism</w:t>
      </w:r>
      <w:r>
        <w:t xml:space="preserve"> </w:t>
      </w:r>
      <w:r>
        <w:t xml:space="preserve">data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Walker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rediction-1-it-is-easier-for-generalist-endoparasites-to-invade-if-the-available-hosts-are-large-bodied"/>
      <w:bookmarkEnd w:id="21"/>
      <w:r>
        <w:t xml:space="preserve">Prediction 1: It is easier for generalist endoparasites to invade if the available hosts are large-bodied</w:t>
      </w:r>
    </w:p>
    <w:p>
      <w:pPr>
        <w:pStyle w:val="FirstParagraph"/>
      </w:pPr>
      <w:r>
        <w:t xml:space="preserve">I looked for a relationship between the mean, coefficient of variation (</w:t>
      </w:r>
      <m:oMath>
        <m:r>
          <m:rPr/>
          <m:t>σ</m:t>
        </m:r>
        <m:r>
          <m:rPr/>
          <m:t>/</m:t>
        </m:r>
        <m:r>
          <m:rPr/>
          <m:t>μ</m:t>
        </m:r>
      </m:oMath>
      <w:r>
        <w:t xml:space="preserve">) and maximum MaxL (fish host length) value for each parasite’s hosts and each of the four parasite generalism indices (</w:t>
      </w:r>
      <w:r>
        <w:rPr>
          <w:i/>
        </w:rPr>
        <w:t xml:space="preserve">degree</w:t>
      </w:r>
      <w:r>
        <w:t xml:space="preserve">, the number of hosts;</w:t>
      </w:r>
      <w:r>
        <w:t xml:space="preserve"> </w:t>
      </w:r>
      <w:r>
        <w:rPr>
          <w:i/>
        </w:rPr>
        <w:t xml:space="preserve">gen</w:t>
      </w:r>
      <w:r>
        <w:t xml:space="preserve">, a binary of whether the parasite has more than one host;</w:t>
      </w:r>
      <w:r>
        <w:t xml:space="preserve"> </w:t>
      </w:r>
      <w:r>
        <w:rPr>
          <w:i/>
        </w:rPr>
        <w:t xml:space="preserve">S</w:t>
      </w:r>
      <w:r>
        <w:rPr>
          <w:vertAlign w:val="subscript"/>
          <w:i/>
        </w:rPr>
        <w:t xml:space="preserve">TD</w:t>
      </w:r>
      <w:r>
        <w:t xml:space="preserve">, the average taxonomic distance between the hosts; and</w:t>
      </w:r>
      <w:r>
        <w:t xml:space="preserve"> </w:t>
      </w:r>
      <w:r>
        <w:rPr>
          <w:i/>
        </w:rPr>
        <w:t xml:space="preserve">VarS</w:t>
      </w:r>
      <w:r>
        <w:rPr>
          <w:vertAlign w:val="subscript"/>
          <w:i/>
        </w:rPr>
        <w:t xml:space="preserve">TD</w:t>
      </w:r>
      <w:r>
        <w:t xml:space="preserve">, the variance of</w:t>
      </w:r>
      <w:r>
        <w:t xml:space="preserve"> </w:t>
      </w:r>
      <w:r>
        <w:rPr>
          <w:i/>
        </w:rPr>
        <w:t xml:space="preserve">S</w:t>
      </w:r>
      <w:r>
        <w:rPr>
          <w:vertAlign w:val="subscript"/>
          <w:i/>
        </w:rPr>
        <w:t xml:space="preserve">TD</w:t>
      </w:r>
      <w:r>
        <w:t xml:space="preserve">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ralism_data_results_files/figure-docx/max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large-bodied-hosts-are-more-likely-to-be-infected-by-generalist-than-specialist-endoparasites"/>
      <w:bookmarkEnd w:id="23"/>
      <w:r>
        <w:t xml:space="preserve">Large-bodied hosts are more likely to be infected by generalist than specialist endoparasites</w:t>
      </w:r>
    </w:p>
    <w:p>
      <w:pPr>
        <w:pStyle w:val="FirstParagraph"/>
      </w:pPr>
      <w:r>
        <w:t xml:space="preserve">and maximum and CV - sd/mean? 0.0663213</w:t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ralism_data_resul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ddde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Generalism data results</dc:title>
  <dc:creator>Josephine Walker</dc:creator>
  <dcterms:created xsi:type="dcterms:W3CDTF">2016-05-14</dcterms:created>
  <dcterms:modified xsi:type="dcterms:W3CDTF">2016-05-14</dcterms:modified>
</cp:coreProperties>
</file>