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31 January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r/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pPr>
              <w:spacing w:after="40"/>
            </w:pPr>
            <w:r>
              <w:rPr>
                <w:b w:val="0"/>
                <w:sz w:val="18"/>
              </w:rPr>
              <w:t>EV Market Performance &amp; Insights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color w:val="0563c1"/>
          <w:u w:val="singl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0" w:line="240" w:lineRule="auto"/>
        <w:ind w:left="42.48001098632812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1: Brainstorm and Idea Listing </w:t>
      </w:r>
    </w:p>
    <w:p w:rsidR="00000000" w:rsidDel="00000000" w:rsidP="00000000" w:rsidRDefault="00000000" w:rsidRPr="00000000" w14:paraId="00000010">
      <w:pPr>
        <w:widowControl w:val="0"/>
        <w:spacing w:after="0" w:before="137.29248046875" w:line="240" w:lineRule="auto"/>
        <w:ind w:left="35.039978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team member lists out as many ideas as possible without judging them at this stage. </w:t>
      </w:r>
    </w:p>
    <w:p w:rsidR="00000000" w:rsidDel="00000000" w:rsidP="00000000" w:rsidRDefault="00000000" w:rsidRPr="00000000" w14:paraId="00000011">
      <w:pPr>
        <w:widowControl w:val="0"/>
        <w:spacing w:after="0" w:before="137.29248046875" w:line="240" w:lineRule="auto"/>
        <w:ind w:left="35.039978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0" w:before="137.29248046875" w:line="240" w:lineRule="auto"/>
        <w:ind w:left="35.039978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left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2985"/>
        <w:gridCol w:w="2115"/>
        <w:gridCol w:w="2055"/>
        <w:gridCol w:w="1200"/>
        <w:tblGridChange w:id="0">
          <w:tblGrid>
            <w:gridCol w:w="1710"/>
            <w:gridCol w:w="2985"/>
            <w:gridCol w:w="2115"/>
            <w:gridCol w:w="2055"/>
            <w:gridCol w:w="12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ind w:left="142.48001098632812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ind w:left="148.6401367187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Team Member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Idea / Suggestion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ind w:left="149.6002197265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Category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ind w:left="144.840087890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Group </w:t>
            </w:r>
          </w:p>
          <w:p w:rsidR="00000000" w:rsidDel="00000000" w:rsidP="00000000" w:rsidRDefault="00000000" w:rsidRPr="00000000" w14:paraId="00000018">
            <w:pPr>
              <w:widowControl w:val="0"/>
              <w:spacing w:after="0" w:before="37.2930908203125" w:line="240" w:lineRule="auto"/>
              <w:ind w:left="138.3599853515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ind w:left="158.0799865722656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rPr>
                <w:sz w:val="16"/>
              </w:rPr>
              <w:t>Individual 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b w:val="0"/>
                <w:sz w:val="16"/>
              </w:rPr>
              <w:t>Analyze year-wise EV sales growth and identify market trends.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b w:val="0"/>
                <w:sz w:val="16"/>
              </w:rPr>
              <w:t>Trend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b w:val="0"/>
                <w:sz w:val="16"/>
              </w:rPr>
              <w:t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0" w:line="240" w:lineRule="auto"/>
              <w:ind w:left="135.039978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rPr>
                <w:sz w:val="16"/>
              </w:rPr>
              <w:t>Individual 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b w:val="0"/>
                <w:sz w:val="16"/>
              </w:rPr>
              <w:t>Compare EV sales across countries to identify leading and emerging markets.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b w:val="0"/>
                <w:sz w:val="16"/>
              </w:rPr>
              <w:t>Geographic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b w:val="0"/>
                <w:sz w:val="16"/>
              </w:rPr>
              <w:t>2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0" w:line="240" w:lineRule="auto"/>
              <w:ind w:left="139.8399353027343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rPr>
                <w:sz w:val="16"/>
              </w:rPr>
              <w:t>Individual 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b w:val="0"/>
                <w:sz w:val="16"/>
              </w:rPr>
              <w:t>Compare sales by vehicle category and battery technology to understand demand.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b w:val="0"/>
                <w:sz w:val="16"/>
              </w:rPr>
              <w:t>Product &amp; Technology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b w:val="0"/>
                <w:sz w:val="16"/>
              </w:rPr>
              <w:t>3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ind w:left="133.840026855468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rPr>
                <w:sz w:val="16"/>
              </w:rPr>
              <w:t>Individual 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b w:val="0"/>
                <w:sz w:val="16"/>
              </w:rPr>
              <w:t>Compare manufacturers and examine price versus customer rating and driving range.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b w:val="0"/>
                <w:sz w:val="16"/>
              </w:rPr>
              <w:t>Competitive &amp; Customer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b w:val="0"/>
                <w:sz w:val="16"/>
              </w:rPr>
              <w:t>4</w:t>
            </w:r>
          </w:p>
        </w:tc>
      </w:tr>
    </w:tbl>
    <w:p w:rsidR="00000000" w:rsidDel="00000000" w:rsidP="00000000" w:rsidRDefault="00000000" w:rsidRPr="00000000" w14:paraId="0000002D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0" w:line="240" w:lineRule="auto"/>
        <w:ind w:left="42.48001098632812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2: Idea Prioritization </w:t>
      </w:r>
    </w:p>
    <w:p w:rsidR="00000000" w:rsidDel="00000000" w:rsidP="00000000" w:rsidRDefault="00000000" w:rsidRPr="00000000" w14:paraId="0000002F">
      <w:pPr>
        <w:widowControl w:val="0"/>
        <w:spacing w:after="0" w:before="137.2930908203125" w:line="264.3717384338379" w:lineRule="auto"/>
        <w:ind w:left="39.36004638671875" w:right="1223.2049560546875" w:hanging="5.2799987792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Rate each grouped idea on feasibility and importance, then select the final idea(s) to move forward with.</w:t>
      </w:r>
    </w:p>
    <w:p w:rsidR="00000000" w:rsidDel="00000000" w:rsidP="00000000" w:rsidRDefault="00000000" w:rsidRPr="00000000" w14:paraId="00000030">
      <w:pPr>
        <w:widowControl w:val="0"/>
        <w:spacing w:after="0" w:before="137.2930908203125" w:line="264.3717384338379" w:lineRule="auto"/>
        <w:ind w:left="39.36004638671875" w:right="1223.2049560546875" w:hanging="5.2799987792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35.0" w:type="dxa"/>
        <w:jc w:val="left"/>
        <w:tblInd w:w="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"/>
        <w:gridCol w:w="1995"/>
        <w:gridCol w:w="2280"/>
        <w:gridCol w:w="2280"/>
        <w:gridCol w:w="1185"/>
        <w:gridCol w:w="1200"/>
        <w:tblGridChange w:id="0">
          <w:tblGrid>
            <w:gridCol w:w="1095"/>
            <w:gridCol w:w="1995"/>
            <w:gridCol w:w="2280"/>
            <w:gridCol w:w="2280"/>
            <w:gridCol w:w="1185"/>
            <w:gridCol w:w="1200"/>
          </w:tblGrid>
        </w:tblGridChange>
      </w:tblGrid>
      <w:tr>
        <w:trPr>
          <w:cantSplit w:val="0"/>
          <w:trHeight w:val="1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Group </w:t>
            </w:r>
          </w:p>
          <w:p w:rsidR="00000000" w:rsidDel="00000000" w:rsidP="00000000" w:rsidRDefault="00000000" w:rsidRPr="00000000" w14:paraId="00000032">
            <w:pPr>
              <w:widowControl w:val="0"/>
              <w:spacing w:after="0" w:before="37.2930908203125" w:line="240" w:lineRule="auto"/>
              <w:ind w:left="133.3599853515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Final Idea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ind w:left="145.280151367187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Feasibility 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0" w:before="37.2930908203125" w:line="264.3717384338379" w:lineRule="auto"/>
              <w:ind w:left="141.91986083984375" w:right="234.959716796875" w:firstLine="7.6800537109375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(High/Medium/Lo 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ind w:left="144.799804687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Importance </w:t>
            </w:r>
          </w:p>
          <w:p w:rsidR="00000000" w:rsidDel="00000000" w:rsidP="00000000" w:rsidRDefault="00000000" w:rsidRPr="00000000" w14:paraId="00000037">
            <w:pPr>
              <w:widowControl w:val="0"/>
              <w:spacing w:after="0" w:before="37.2930908203125" w:line="264.3717384338379" w:lineRule="auto"/>
              <w:ind w:left="141.920166015625" w:right="234.959716796875" w:firstLine="7.6800537109375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(High/Medium/Lo 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Selected </w:t>
            </w:r>
          </w:p>
          <w:p w:rsidR="00000000" w:rsidDel="00000000" w:rsidP="00000000" w:rsidRDefault="00000000" w:rsidRPr="00000000" w14:paraId="0000003A">
            <w:pPr>
              <w:widowControl w:val="0"/>
              <w:spacing w:after="0" w:before="37.2930908203125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(Yes/No)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b w:val="0"/>
                <w:sz w:val="16"/>
              </w:rPr>
              <w:t>Build a year-wise EV sales trend view to identify growth patterns and changes over time.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b w:val="0"/>
                <w:sz w:val="16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b w:val="0"/>
                <w:sz w:val="16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b w:val="0"/>
                <w:sz w:val="16"/>
              </w:rPr>
              <w:t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b w:val="0"/>
                <w:sz w:val="16"/>
              </w:rPr>
              <w:t>Compare countries, vehicle categories and battery technologies to identify market concentration and preferences.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b w:val="0"/>
                <w:sz w:val="16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b w:val="0"/>
                <w:sz w:val="16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b w:val="0"/>
                <w:sz w:val="16"/>
              </w:rPr>
              <w:t>Yes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b w:val="0"/>
                <w:sz w:val="16"/>
              </w:rPr>
              <w:t>Compare manufacturers and explore price, range and customer-rating patterns.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b w:val="0"/>
                <w:sz w:val="16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b w:val="0"/>
                <w:sz w:val="16"/>
              </w:rPr>
              <w:t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b w:val="0"/>
                <w:sz w:val="16"/>
              </w:rPr>
              <w:t>Yes</w:t>
            </w:r>
          </w:p>
        </w:tc>
      </w:tr>
    </w:tbl>
    <w:p w:rsidR="00000000" w:rsidDel="00000000" w:rsidP="00000000" w:rsidRDefault="00000000" w:rsidRPr="00000000" w14:paraId="0000004D">
      <w:pPr>
        <w:widowControl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6486525</wp:posOffset>
          </wp:positionH>
          <wp:positionV relativeFrom="page">
            <wp:posOffset>192405</wp:posOffset>
          </wp:positionV>
          <wp:extent cx="864691" cy="395288"/>
          <wp:effectExtent b="0" l="0" r="0" t="0"/>
          <wp:wrapNone/>
          <wp:docPr id="1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104775</wp:posOffset>
          </wp:positionH>
          <wp:positionV relativeFrom="page">
            <wp:posOffset>97155</wp:posOffset>
          </wp:positionV>
          <wp:extent cx="1376363" cy="589870"/>
          <wp:effectExtent b="0" l="0" r="0" t="0"/>
          <wp:wrapNone/>
          <wp:docPr id="1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K35ZD0Qxp5zHfNumLMSK7px/Cw==">CgMxLjA4AHIhMXhwS2paLUNMVnpIbGFyenZwUXFSeU82WGdyQnRjZVNT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