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after="40" w:before="20"/>
            </w:pPr>
            <w:r>
              <w:rPr>
                <w:b w:val="0"/>
                <w:sz w:val="16"/>
              </w:rPr>
              <w:t>31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after="40" w:before="20"/>
            </w:pPr>
            <w:r>
              <w:rPr>
                <w:b w:val="0"/>
                <w:sz w:val="16"/>
              </w:rPr>
              <w:t>Not applicable – 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after="40" w:before="20"/>
            </w:pPr>
            <w:r>
              <w:rPr>
                <w:b w:val="0"/>
                <w:sz w:val="16"/>
              </w:rPr>
              <w:t>EV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t>Data preparation for this project is performed for Tableau using a CSV source file. The workflow includes connecting the file, reviewing field names and data types, checking missing and duplicate records where the correct source file is available, and using dimensions/measures for dashboard analysis. No Snowflake database or SQL staging/curated layers were implemented.</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t>Activity 1: Identifying and Handling Null Values</w:t>
        <w:br/>
        <w:t>The available file EV_Market_Performance_Insights_Dataset.csv contains 100 records and 9 fields. A file-level check found 0 missing values across all fields. This result applies only to this available CSV; the exact workbook source still needs confirmation.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t>Tableau evidence / output: connect the confirmed CSV through Connect → To a File → Text File; inspect field types in the Data Source/worksheet pane; use the Data Interpreter only if required. No Snowflake SQL was executed for this Tableau-only implementation.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t>Activity 2: Duplicate Record Handling</w:t>
        <w:br/>
        <w:t>A full-row duplicate check on the available CSV found 0 duplicate rows. No rows were deleted. Duplicate treatment should use a confirmed business key (for example, vehicle identifier if present) and should only be applied after confirming the workbook source.</w:t>
      </w:r>
    </w:p>
    <w:p w:rsidR="00000000" w:rsidDel="00000000" w:rsidP="00000000" w:rsidRDefault="00000000" w:rsidRPr="00000000" w14:paraId="00000011">
      <w:pPr>
        <w:spacing w:after="200" w:line="240" w:lineRule="auto"/>
        <w:ind w:hanging="283.46456692913375"/>
        <w:jc w:val="both"/>
        <w:rPr/>
      </w:pPr>
      <w:r>
        <w:t>Tableau evidence / output: connect the confirmed CSV through Connect → To a File → Text File; inspect field types in the Data Source/worksheet pane; use the Data Interpreter only if required. No Snowflake SQL was executed for this Tableau-only implementation.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t>Activity 3: Data Cleaning and Standardization</w:t>
        <w:br/>
        <w:t>For Tableau, verify that Year is numeric/date-compatible, sales/range/price are numeric measures, and Country, Manufacturer, Vehicle Category and Battery Technology are categorical dimensions. Use consistent spelling, units and number formats. The current screenshots show readable chart titles and measures; they do not prove additional source-data cleaning.</w:t>
      </w:r>
    </w:p>
    <w:p w:rsidR="00000000" w:rsidDel="00000000" w:rsidP="00000000" w:rsidRDefault="00000000" w:rsidRPr="00000000" w14:paraId="00000013">
      <w:pPr>
        <w:spacing w:after="200" w:line="240" w:lineRule="auto"/>
        <w:ind w:hanging="283.46456692913375"/>
        <w:jc w:val="both"/>
        <w:rPr/>
      </w:pPr>
      <w:r>
        <w:t>Tableau evidence / output: connect the confirmed CSV through Connect → To a File → Text File; inspect field types in the Data Source/worksheet pane; use the Data Interpreter only if required. No Snowflake SQL was executed for this Tableau-only implementation.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t>Activity 4: Data Transformation and Validation</w:t>
        <w:br/>
        <w:t>The dashboard uses aggregations such as SUM of Annual Sales Units and AVG of Driving Range KM and Customer Rating. Validate each KPI against the same connected source and confirm that filters affect the intended worksheets. Reconcile the workbook source before treating the calculations as final.</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t>Tableau evidence / output: connect the confirmed CSV through Connect → To a File → Text File; inspect field types in the Data Source/worksheet pane; use the Data Interpreter only if required. No Snowflake SQL was executed for this Tableau-only implementation.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pPr>
        <w:pStyle w:val="Heading2"/>
      </w:pPr>
      <w:r>
        <w:t>Available CSV File Check</w:t>
      </w:r>
    </w:p>
    <w:tbl>
      <w:tblPr>
        <w:tblW w:type="auto" w:w="0"/>
        <w:tblLook w:firstColumn="1" w:firstRow="1" w:lastColumn="0" w:lastRow="0" w:noHBand="0" w:noVBand="1" w:val="04A0"/>
      </w:tblPr>
      <w:tblGrid>
        <w:gridCol w:w="5017"/>
        <w:gridCol w:w="5017"/>
      </w:tblGrid>
      <w:tr>
        <w:tc>
          <w:tcPr>
            <w:tcW w:type="dxa" w:w="5017"/>
          </w:tcPr>
          <w:p/>
        </w:tc>
        <w:tc>
          <w:tcPr>
            <w:tcW w:type="dxa" w:w="5017"/>
          </w:tcPr>
          <w:p/>
        </w:tc>
      </w:tr>
    </w:tbl>
    <w:tbl>
      <w:tblPr>
        <w:tblW w:type="auto" w:w="0"/>
        <w:tblLook w:firstColumn="1" w:firstRow="1" w:lastColumn="0" w:lastRow="0" w:noHBand="0" w:noVBand="1" w:val="04A0"/>
      </w:tblPr>
      <w:tblGrid>
        <w:gridCol w:w="5017"/>
        <w:gridCol w:w="5017"/>
      </w:tblGrid>
      <w:tr>
        <w:tc>
          <w:tcPr>
            <w:tcW w:type="dxa" w:w="5017"/>
            <w:vAlign w:val="center"/>
          </w:tcPr>
          <w:p>
            <w:pPr>
              <w:spacing w:after="40" w:before="20"/>
            </w:pPr>
            <w:r>
              <w:rPr>
                <w:b/>
                <w:sz w:val="16"/>
              </w:rPr>
              <w:t>Check</w:t>
            </w:r>
          </w:p>
        </w:tc>
        <w:tc>
          <w:tcPr>
            <w:tcW w:type="dxa" w:w="5017"/>
            <w:vAlign w:val="center"/>
          </w:tcPr>
          <w:p>
            <w:pPr>
              <w:spacing w:after="40" w:before="20"/>
            </w:pPr>
            <w:r>
              <w:rPr>
                <w:b/>
                <w:sz w:val="16"/>
              </w:rPr>
              <w:t>Result from available CSV</w:t>
            </w:r>
          </w:p>
        </w:tc>
      </w:tr>
      <w:tr>
        <w:tc>
          <w:tcPr>
            <w:tcW w:type="dxa" w:w="5017"/>
            <w:vAlign w:val="center"/>
          </w:tcPr>
          <w:p>
            <w:pPr>
              <w:spacing w:after="40" w:before="20"/>
            </w:pPr>
            <w:r>
              <w:rPr>
                <w:b/>
                <w:sz w:val="16"/>
              </w:rPr>
              <w:t>File name</w:t>
            </w:r>
          </w:p>
        </w:tc>
        <w:tc>
          <w:tcPr>
            <w:tcW w:type="dxa" w:w="5017"/>
            <w:vAlign w:val="center"/>
          </w:tcPr>
          <w:p>
            <w:pPr>
              <w:spacing w:after="40" w:before="20"/>
            </w:pPr>
            <w:r>
              <w:rPr>
                <w:b w:val="0"/>
                <w:sz w:val="16"/>
              </w:rPr>
              <w:t>EV_Market_Performance_Insights_Dataset.csv</w:t>
            </w:r>
          </w:p>
        </w:tc>
      </w:tr>
      <w:tr>
        <w:tc>
          <w:tcPr>
            <w:tcW w:type="dxa" w:w="5017"/>
            <w:vAlign w:val="center"/>
          </w:tcPr>
          <w:p>
            <w:pPr>
              <w:spacing w:after="40" w:before="20"/>
            </w:pPr>
            <w:r>
              <w:rPr>
                <w:b/>
                <w:sz w:val="16"/>
              </w:rPr>
              <w:t>Rows / columns</w:t>
            </w:r>
          </w:p>
        </w:tc>
        <w:tc>
          <w:tcPr>
            <w:tcW w:type="dxa" w:w="5017"/>
            <w:vAlign w:val="center"/>
          </w:tcPr>
          <w:p>
            <w:pPr>
              <w:spacing w:after="40" w:before="20"/>
            </w:pPr>
            <w:r>
              <w:rPr>
                <w:b w:val="0"/>
                <w:sz w:val="16"/>
              </w:rPr>
              <w:t>100 rows / 9 columns</w:t>
            </w:r>
          </w:p>
        </w:tc>
      </w:tr>
      <w:tr>
        <w:tc>
          <w:tcPr>
            <w:tcW w:type="dxa" w:w="5017"/>
            <w:vAlign w:val="center"/>
          </w:tcPr>
          <w:p>
            <w:pPr>
              <w:spacing w:after="40" w:before="20"/>
            </w:pPr>
            <w:r>
              <w:rPr>
                <w:b/>
                <w:sz w:val="16"/>
              </w:rPr>
              <w:t>Missing values</w:t>
            </w:r>
          </w:p>
        </w:tc>
        <w:tc>
          <w:tcPr>
            <w:tcW w:type="dxa" w:w="5017"/>
            <w:vAlign w:val="center"/>
          </w:tcPr>
          <w:p>
            <w:pPr>
              <w:spacing w:after="40" w:before="20"/>
            </w:pPr>
            <w:r>
              <w:rPr>
                <w:b w:val="0"/>
                <w:sz w:val="16"/>
              </w:rPr>
              <w:t>0</w:t>
            </w:r>
          </w:p>
        </w:tc>
      </w:tr>
      <w:tr>
        <w:tc>
          <w:tcPr>
            <w:tcW w:type="dxa" w:w="5017"/>
            <w:vAlign w:val="center"/>
          </w:tcPr>
          <w:p>
            <w:pPr>
              <w:spacing w:after="40" w:before="20"/>
            </w:pPr>
            <w:r>
              <w:rPr>
                <w:b/>
                <w:sz w:val="16"/>
              </w:rPr>
              <w:t>Exact duplicate rows</w:t>
            </w:r>
          </w:p>
        </w:tc>
        <w:tc>
          <w:tcPr>
            <w:tcW w:type="dxa" w:w="5017"/>
            <w:vAlign w:val="center"/>
          </w:tcPr>
          <w:p>
            <w:pPr>
              <w:spacing w:after="40" w:before="20"/>
            </w:pPr>
            <w:r>
              <w:rPr>
                <w:b w:val="0"/>
                <w:sz w:val="16"/>
              </w:rPr>
              <w:t>0</w:t>
            </w:r>
          </w:p>
        </w:tc>
      </w:tr>
      <w:tr>
        <w:tc>
          <w:tcPr>
            <w:tcW w:type="dxa" w:w="5017"/>
            <w:vAlign w:val="center"/>
          </w:tcPr>
          <w:p>
            <w:pPr>
              <w:spacing w:after="40" w:before="20"/>
            </w:pPr>
            <w:r>
              <w:rPr>
                <w:b/>
                <w:sz w:val="16"/>
              </w:rPr>
              <w:t>Total sales in this file</w:t>
            </w:r>
          </w:p>
        </w:tc>
        <w:tc>
          <w:tcPr>
            <w:tcW w:type="dxa" w:w="5017"/>
            <w:vAlign w:val="center"/>
          </w:tcPr>
          <w:p>
            <w:pPr>
              <w:spacing w:after="40" w:before="20"/>
            </w:pPr>
            <w:r>
              <w:rPr>
                <w:b w:val="0"/>
                <w:sz w:val="16"/>
              </w:rPr>
              <w:t>6,736,847</w:t>
            </w:r>
          </w:p>
        </w:tc>
      </w:tr>
      <w:tr>
        <w:tc>
          <w:tcPr>
            <w:tcW w:type="dxa" w:w="5017"/>
            <w:vAlign w:val="center"/>
          </w:tcPr>
          <w:p>
            <w:pPr>
              <w:spacing w:after="40" w:before="20"/>
            </w:pPr>
            <w:r>
              <w:rPr>
                <w:b/>
                <w:sz w:val="16"/>
              </w:rPr>
              <w:t>Average driving range</w:t>
            </w:r>
          </w:p>
        </w:tc>
        <w:tc>
          <w:tcPr>
            <w:tcW w:type="dxa" w:w="5017"/>
            <w:vAlign w:val="center"/>
          </w:tcPr>
          <w:p>
            <w:pPr>
              <w:spacing w:after="40" w:before="20"/>
            </w:pPr>
            <w:r>
              <w:rPr>
                <w:b w:val="0"/>
                <w:sz w:val="16"/>
              </w:rPr>
              <w:t>443.49 km</w:t>
            </w:r>
          </w:p>
        </w:tc>
      </w:tr>
      <w:tr>
        <w:tc>
          <w:tcPr>
            <w:tcW w:type="dxa" w:w="5017"/>
            <w:vAlign w:val="center"/>
          </w:tcPr>
          <w:p>
            <w:pPr>
              <w:spacing w:after="40" w:before="20"/>
            </w:pPr>
            <w:r>
              <w:rPr>
                <w:b/>
                <w:sz w:val="16"/>
              </w:rPr>
              <w:t>Average customer rating</w:t>
            </w:r>
          </w:p>
        </w:tc>
        <w:tc>
          <w:tcPr>
            <w:tcW w:type="dxa" w:w="5017"/>
            <w:vAlign w:val="center"/>
          </w:tcPr>
          <w:p>
            <w:pPr>
              <w:spacing w:after="40" w:before="20"/>
            </w:pPr>
            <w:r>
              <w:rPr>
                <w:b w:val="0"/>
                <w:sz w:val="16"/>
              </w:rPr>
              <w:t>4.282</w:t>
            </w:r>
          </w:p>
        </w:tc>
      </w:tr>
    </w:tbl>
    <w:p>
      <w:pPr>
        <w:pStyle w:val="Heading2"/>
      </w:pPr>
      <w:r>
        <w:t>Important Validation Note</w:t>
      </w:r>
    </w:p>
    <w:p>
      <w:r>
        <w:t>Source reconciliation required: the CSV file currently available in this chat has 100 rows and 9 columns, with total sales 6,736,847, average range 443.49 km and average rating 4.282. The supplied Tableau screenshots display different KPI/year values (for example, Total EV Sales 832,000 and average range 480.6 km). Therefore, this CSV profile is recorded as an available-file check only; the exact data source used by the published Tableau workbook must be confirmed before final validation.</w:t>
      </w:r>
    </w:p>
    <w:sectPr>
      <w:headerReference r:id="rId8" w:type="default"/>
      <w:pgSz w:h="16838" w:w="11906" w:orient="portrait"/>
      <w:pgMar w:bottom="936" w:top="936"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