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40"/>
      </w:tblGrid>
      <w:tr w:rsidR="00E90D7B" w14:paraId="47C48637" w14:textId="77777777" w:rsidTr="008F5990">
        <w:trPr>
          <w:tblHeader/>
        </w:trPr>
        <w:tc>
          <w:tcPr>
            <w:tcW w:w="2800" w:type="dxa"/>
            <w:shd w:val="clear" w:color="auto" w:fill="00482B"/>
            <w:tcMar>
              <w:top w:w="100" w:type="dxa"/>
              <w:left w:w="120" w:type="dxa"/>
              <w:bottom w:w="100" w:type="dxa"/>
              <w:right w:w="120" w:type="dxa"/>
            </w:tcMar>
            <w:vAlign w:val="center"/>
          </w:tcPr>
          <w:p w14:paraId="1B1EC9B1" w14:textId="77777777" w:rsidR="00E90D7B" w:rsidRDefault="00E90D7B" w:rsidP="008F5990">
            <w:r>
              <w:rPr>
                <w:rFonts w:ascii="Century Gothic" w:eastAsia="Century Gothic" w:hAnsi="Century Gothic" w:cs="Century Gothic"/>
                <w:b/>
                <w:bCs/>
                <w:color w:val="FFFFFF"/>
              </w:rPr>
              <w:t>Campo</w:t>
            </w:r>
          </w:p>
        </w:tc>
        <w:tc>
          <w:tcPr>
            <w:tcW w:w="6640" w:type="dxa"/>
            <w:shd w:val="clear" w:color="auto" w:fill="00482B"/>
            <w:tcMar>
              <w:top w:w="100" w:type="dxa"/>
              <w:left w:w="120" w:type="dxa"/>
              <w:bottom w:w="100" w:type="dxa"/>
              <w:right w:w="120" w:type="dxa"/>
            </w:tcMar>
            <w:vAlign w:val="center"/>
          </w:tcPr>
          <w:p w14:paraId="072C40F4" w14:textId="77777777" w:rsidR="00E90D7B" w:rsidRDefault="00E90D7B" w:rsidP="008F5990">
            <w:r>
              <w:rPr>
                <w:rFonts w:ascii="Century Gothic" w:eastAsia="Century Gothic" w:hAnsi="Century Gothic" w:cs="Century Gothic"/>
                <w:b/>
                <w:bCs/>
                <w:color w:val="FFFFFF"/>
              </w:rPr>
              <w:t>Registro del Estudiante</w:t>
            </w:r>
          </w:p>
        </w:tc>
      </w:tr>
      <w:tr w:rsidR="00E90D7B" w:rsidRPr="00352AA3" w14:paraId="6543CB85" w14:textId="77777777" w:rsidTr="008F5990">
        <w:tc>
          <w:tcPr>
            <w:tcW w:w="2800" w:type="dxa"/>
            <w:shd w:val="clear" w:color="auto" w:fill="F2F7F2"/>
            <w:tcMar>
              <w:top w:w="100" w:type="dxa"/>
              <w:left w:w="120" w:type="dxa"/>
              <w:bottom w:w="100" w:type="dxa"/>
              <w:right w:w="120" w:type="dxa"/>
            </w:tcMar>
            <w:vAlign w:val="center"/>
          </w:tcPr>
          <w:p w14:paraId="595DC0F3" w14:textId="77777777" w:rsidR="00E90D7B" w:rsidRPr="00352AA3" w:rsidRDefault="00E90D7B" w:rsidP="00352AA3">
            <w:r w:rsidRPr="00352AA3">
              <w:t>Segmento de Cliente y Propuesta de Valor</w:t>
            </w:r>
          </w:p>
        </w:tc>
        <w:tc>
          <w:tcPr>
            <w:tcW w:w="6640" w:type="dxa"/>
            <w:shd w:val="clear" w:color="auto" w:fill="F2F7F2"/>
            <w:tcMar>
              <w:top w:w="100" w:type="dxa"/>
              <w:left w:w="120" w:type="dxa"/>
              <w:bottom w:w="100" w:type="dxa"/>
              <w:right w:w="120" w:type="dxa"/>
            </w:tcMar>
            <w:vAlign w:val="center"/>
          </w:tcPr>
          <w:p w14:paraId="6D4E05DC" w14:textId="55D44FD9" w:rsidR="00E90D7B" w:rsidRPr="00352AA3" w:rsidRDefault="00E90D7B" w:rsidP="00352AA3">
            <w:pPr>
              <w:rPr>
                <w:lang w:val="es-CO"/>
              </w:rPr>
            </w:pPr>
            <w:r w:rsidRPr="00352AA3">
              <w:t>NATI-VIRENTIA está dirigida principalmente a jóvenes y adultos entre los 18 y 45 años, ubicados en Colombia, especialmente en la región de Cundinamarca.</w:t>
            </w:r>
            <w:r w:rsidRPr="00352AA3">
              <w:br/>
            </w:r>
            <w:r w:rsidRPr="00352AA3">
              <w:br/>
            </w:r>
            <w:r w:rsidRPr="00352AA3">
              <w:rPr>
                <w:lang w:val="es-CO"/>
              </w:rPr>
              <w:t>La marca busca que cada experiencia genere tanto una conexión emocional como un aprendizaje. Por esta razón, NATI-VIRENTIA no pretende ser únicamente una plataforma para encontrar un lugar turístico, sino un espacio en el que las personas puedan disfrutar de la naturaleza, conocer la biodiversidad</w:t>
            </w:r>
            <w:r w:rsidR="007B29BE">
              <w:rPr>
                <w:lang w:val="es-CO"/>
              </w:rPr>
              <w:t xml:space="preserve"> de las plantas nativas</w:t>
            </w:r>
            <w:r w:rsidRPr="00352AA3">
              <w:rPr>
                <w:lang w:val="es-CO"/>
              </w:rPr>
              <w:t xml:space="preserve"> que </w:t>
            </w:r>
            <w:r w:rsidR="007B29BE">
              <w:rPr>
                <w:lang w:val="es-CO"/>
              </w:rPr>
              <w:t>nos</w:t>
            </w:r>
            <w:r w:rsidRPr="00352AA3">
              <w:rPr>
                <w:lang w:val="es-CO"/>
              </w:rPr>
              <w:t xml:space="preserve"> rodea y comprender la importancia de conservarla.</w:t>
            </w:r>
          </w:p>
        </w:tc>
      </w:tr>
      <w:tr w:rsidR="00E90D7B" w:rsidRPr="00352AA3" w14:paraId="62D199C1" w14:textId="77777777" w:rsidTr="008F5990">
        <w:tc>
          <w:tcPr>
            <w:tcW w:w="2800" w:type="dxa"/>
            <w:shd w:val="clear" w:color="auto" w:fill="FFFFFF"/>
            <w:tcMar>
              <w:top w:w="100" w:type="dxa"/>
              <w:left w:w="120" w:type="dxa"/>
              <w:bottom w:w="100" w:type="dxa"/>
              <w:right w:w="120" w:type="dxa"/>
            </w:tcMar>
            <w:vAlign w:val="center"/>
          </w:tcPr>
          <w:p w14:paraId="74E39E3B" w14:textId="77777777" w:rsidR="00E90D7B" w:rsidRPr="00352AA3" w:rsidRDefault="00E90D7B" w:rsidP="00352AA3">
            <w:r w:rsidRPr="00352AA3">
              <w:t>Nombre del Emprendimiento</w:t>
            </w:r>
          </w:p>
        </w:tc>
        <w:tc>
          <w:tcPr>
            <w:tcW w:w="6640" w:type="dxa"/>
            <w:shd w:val="clear" w:color="auto" w:fill="FFFFFF"/>
            <w:tcMar>
              <w:top w:w="100" w:type="dxa"/>
              <w:left w:w="120" w:type="dxa"/>
              <w:bottom w:w="100" w:type="dxa"/>
              <w:right w:w="120" w:type="dxa"/>
            </w:tcMar>
            <w:vAlign w:val="center"/>
          </w:tcPr>
          <w:p w14:paraId="5B3A335F" w14:textId="54BB0034" w:rsidR="00E90D7B" w:rsidRPr="00352AA3" w:rsidRDefault="00E90D7B" w:rsidP="00352AA3">
            <w:pPr>
              <w:rPr>
                <w:lang w:val="es-CO"/>
              </w:rPr>
            </w:pPr>
            <w:r w:rsidRPr="00352AA3">
              <w:rPr>
                <w:lang w:val="es-CO"/>
              </w:rPr>
              <w:t>El nombre seleccionado para el emprendimiento es NATI-VIRENTIA. El nombre busca representar la relación entre la naturaleza y la vida, conceptos que se encuentran directamente relacionados con el propósito del emprendimiento.</w:t>
            </w:r>
          </w:p>
        </w:tc>
      </w:tr>
      <w:tr w:rsidR="00E90D7B" w:rsidRPr="00352AA3" w14:paraId="521294A0" w14:textId="77777777" w:rsidTr="008F5990">
        <w:tc>
          <w:tcPr>
            <w:tcW w:w="2800" w:type="dxa"/>
            <w:shd w:val="clear" w:color="auto" w:fill="F2F7F2"/>
            <w:tcMar>
              <w:top w:w="100" w:type="dxa"/>
              <w:left w:w="120" w:type="dxa"/>
              <w:bottom w:w="100" w:type="dxa"/>
              <w:right w:w="120" w:type="dxa"/>
            </w:tcMar>
            <w:vAlign w:val="center"/>
          </w:tcPr>
          <w:p w14:paraId="1E045D94" w14:textId="77777777" w:rsidR="00E90D7B" w:rsidRPr="00352AA3" w:rsidRDefault="00E90D7B" w:rsidP="00352AA3">
            <w:r w:rsidRPr="00352AA3">
              <w:t>Disponibilidad del Nombre</w:t>
            </w:r>
          </w:p>
        </w:tc>
        <w:tc>
          <w:tcPr>
            <w:tcW w:w="6640" w:type="dxa"/>
            <w:shd w:val="clear" w:color="auto" w:fill="F2F7F2"/>
            <w:tcMar>
              <w:top w:w="100" w:type="dxa"/>
              <w:left w:w="120" w:type="dxa"/>
              <w:bottom w:w="100" w:type="dxa"/>
              <w:right w:w="120" w:type="dxa"/>
            </w:tcMar>
            <w:vAlign w:val="center"/>
          </w:tcPr>
          <w:p w14:paraId="2886AFCA" w14:textId="77777777" w:rsidR="00E90D7B" w:rsidRPr="00352AA3" w:rsidRDefault="00E90D7B" w:rsidP="00352AA3">
            <w:r w:rsidRPr="00352AA3">
              <w:t>[Verificación como usuario en redes sociales y/o como dominio web]</w:t>
            </w:r>
          </w:p>
        </w:tc>
      </w:tr>
      <w:tr w:rsidR="00E90D7B" w:rsidRPr="00352AA3" w14:paraId="06027EA0" w14:textId="77777777" w:rsidTr="008F5990">
        <w:tc>
          <w:tcPr>
            <w:tcW w:w="2800" w:type="dxa"/>
            <w:shd w:val="clear" w:color="auto" w:fill="FFFFFF"/>
            <w:tcMar>
              <w:top w:w="100" w:type="dxa"/>
              <w:left w:w="120" w:type="dxa"/>
              <w:bottom w:w="100" w:type="dxa"/>
              <w:right w:w="120" w:type="dxa"/>
            </w:tcMar>
            <w:vAlign w:val="center"/>
          </w:tcPr>
          <w:p w14:paraId="2DDC9977" w14:textId="77777777" w:rsidR="00E90D7B" w:rsidRPr="00352AA3" w:rsidRDefault="00E90D7B" w:rsidP="00352AA3">
            <w:r w:rsidRPr="00352AA3">
              <w:t>Tipo de Logo y Descripción</w:t>
            </w:r>
          </w:p>
        </w:tc>
        <w:tc>
          <w:tcPr>
            <w:tcW w:w="6640" w:type="dxa"/>
            <w:shd w:val="clear" w:color="auto" w:fill="FFFFFF"/>
            <w:tcMar>
              <w:top w:w="100" w:type="dxa"/>
              <w:left w:w="120" w:type="dxa"/>
              <w:bottom w:w="100" w:type="dxa"/>
              <w:right w:w="120" w:type="dxa"/>
            </w:tcMar>
            <w:vAlign w:val="center"/>
          </w:tcPr>
          <w:p w14:paraId="4AEB1A8D" w14:textId="06365B4F" w:rsidR="00352AA3" w:rsidRPr="00352AA3" w:rsidRDefault="00352AA3" w:rsidP="00352AA3">
            <w:pPr>
              <w:rPr>
                <w:lang w:val="es-CO"/>
              </w:rPr>
            </w:pPr>
            <w:r w:rsidRPr="00352AA3">
              <w:rPr>
                <w:lang w:val="es-CO"/>
              </w:rPr>
              <w:t>Se plantea el uso de un imagotipo, ya que permite combinar un elemento gráfico con el nombre de la marca y utilizar ambos elementos de manera independiente cuando sea necesario.</w:t>
            </w:r>
          </w:p>
          <w:p w14:paraId="02F82DD2" w14:textId="4A7EA6FD" w:rsidR="00E90D7B" w:rsidRPr="00352AA3" w:rsidRDefault="00352AA3" w:rsidP="00352AA3">
            <w:pPr>
              <w:rPr>
                <w:lang w:val="es-CO"/>
              </w:rPr>
            </w:pPr>
            <w:r w:rsidRPr="00352AA3">
              <w:rPr>
                <w:lang w:val="es-CO"/>
              </w:rPr>
              <w:t>El diseño incorpora elementos relacionados con la naturaleza colombiana, como vegetación, montañas, agua y fauna. Estos componentes representan la biodiversidad y buscan transmitir la sensación de estar en contacto con un entorno natural.</w:t>
            </w:r>
          </w:p>
        </w:tc>
      </w:tr>
      <w:tr w:rsidR="00E90D7B" w:rsidRPr="00352AA3" w14:paraId="7E7F5F1F" w14:textId="77777777" w:rsidTr="008F5990">
        <w:tc>
          <w:tcPr>
            <w:tcW w:w="2800" w:type="dxa"/>
            <w:shd w:val="clear" w:color="auto" w:fill="F2F7F2"/>
            <w:tcMar>
              <w:top w:w="100" w:type="dxa"/>
              <w:left w:w="120" w:type="dxa"/>
              <w:bottom w:w="100" w:type="dxa"/>
              <w:right w:w="120" w:type="dxa"/>
            </w:tcMar>
            <w:vAlign w:val="center"/>
          </w:tcPr>
          <w:p w14:paraId="28C06F7C" w14:textId="77777777" w:rsidR="00E90D7B" w:rsidRPr="00352AA3" w:rsidRDefault="00E90D7B" w:rsidP="00352AA3">
            <w:r w:rsidRPr="00352AA3">
              <w:t>Colores Principales y Justificación</w:t>
            </w:r>
          </w:p>
        </w:tc>
        <w:tc>
          <w:tcPr>
            <w:tcW w:w="6640" w:type="dxa"/>
            <w:shd w:val="clear" w:color="auto" w:fill="F2F7F2"/>
            <w:tcMar>
              <w:top w:w="100" w:type="dxa"/>
              <w:left w:w="120" w:type="dxa"/>
              <w:bottom w:w="100" w:type="dxa"/>
              <w:right w:w="120" w:type="dxa"/>
            </w:tcMar>
            <w:vAlign w:val="center"/>
          </w:tcPr>
          <w:p w14:paraId="453A0546" w14:textId="050AAFD6" w:rsidR="005A4CD7" w:rsidRPr="005A4CD7" w:rsidRDefault="005A4CD7" w:rsidP="005A4CD7">
            <w:pPr>
              <w:rPr>
                <w:lang w:val="es-CO"/>
              </w:rPr>
            </w:pPr>
            <w:r w:rsidRPr="005A4CD7">
              <w:rPr>
                <w:b/>
                <w:bCs/>
                <w:lang w:val="es-CO"/>
              </w:rPr>
              <w:t>Verde:</w:t>
            </w:r>
            <w:r w:rsidRPr="005A4CD7">
              <w:rPr>
                <w:lang w:val="es-CO"/>
              </w:rPr>
              <w:t xml:space="preserve"> Representa la naturaleza, la biodiversidad, la conservación, la sostenibilidad y la vida. La elección de este tono permite reforzar la relación directa de la marca con las especies nativas y los ecosistemas colombianos.  </w:t>
            </w:r>
            <w:r w:rsidRPr="005A4CD7">
              <w:rPr>
                <w:b/>
                <w:bCs/>
                <w:lang w:val="es-CO"/>
              </w:rPr>
              <w:t>Azul:</w:t>
            </w:r>
            <w:r w:rsidRPr="005A4CD7">
              <w:rPr>
                <w:lang w:val="es-CO"/>
              </w:rPr>
              <w:t xml:space="preserve"> Transmite tranquilidad, confianza y conexión con los recursos naturales, especialmente con el agua. Asimismo, aporta una sensación de equilibrio y serenidad, alineada con la experiencia de desconexión y aprendizaje que propone la marca. </w:t>
            </w:r>
          </w:p>
          <w:p w14:paraId="5DE9172D" w14:textId="77936861" w:rsidR="005A4CD7" w:rsidRPr="005A4CD7" w:rsidRDefault="005A4CD7" w:rsidP="005A4CD7">
            <w:pPr>
              <w:rPr>
                <w:lang w:val="es-CO"/>
              </w:rPr>
            </w:pPr>
            <w:r w:rsidRPr="005A4CD7">
              <w:rPr>
                <w:b/>
                <w:bCs/>
                <w:lang w:val="es-CO"/>
              </w:rPr>
              <w:t>Rosado:</w:t>
            </w:r>
            <w:r w:rsidRPr="005A4CD7">
              <w:rPr>
                <w:lang w:val="es-CO"/>
              </w:rPr>
              <w:t xml:space="preserve"> Evoca la riqueza de la flora colombiana, la delicadeza y la belleza de las especies nativas, como las orquídeas. Aporta un toque cálido, empático y humano que conecta emocionalmente con los usuarios, resaltando el valor estilístico de la biodiversidad vegetal.</w:t>
            </w:r>
          </w:p>
          <w:p w14:paraId="522B14C1" w14:textId="103B63CB" w:rsidR="005A4CD7" w:rsidRPr="00E05DA5" w:rsidRDefault="005A4CD7" w:rsidP="005A4CD7">
            <w:pPr>
              <w:rPr>
                <w:b/>
                <w:bCs/>
                <w:lang w:val="es-CO"/>
              </w:rPr>
            </w:pPr>
            <w:r w:rsidRPr="005A4CD7">
              <w:rPr>
                <w:b/>
                <w:bCs/>
                <w:lang w:val="es-CO"/>
              </w:rPr>
              <w:t>Amarillo:</w:t>
            </w:r>
            <w:r w:rsidRPr="005A4CD7">
              <w:rPr>
                <w:lang w:val="es-CO"/>
              </w:rPr>
              <w:t xml:space="preserve"> Representa el sol, la energía, la vitalidad y la calidez del territorio colombiano. Aporta dinamismo, optimismo y luz a la composición, simbolizando el despertar de la conciencia ambiental y la alegría de explorar espacios naturales.</w:t>
            </w:r>
          </w:p>
          <w:p w14:paraId="3C8A801D" w14:textId="260627B3" w:rsidR="00E05DA5" w:rsidRPr="005A4CD7" w:rsidRDefault="00E05DA5" w:rsidP="005A4CD7">
            <w:pPr>
              <w:rPr>
                <w:lang w:val="es-CO"/>
              </w:rPr>
            </w:pPr>
            <w:r w:rsidRPr="00E05DA5">
              <w:rPr>
                <w:b/>
                <w:bCs/>
              </w:rPr>
              <w:t xml:space="preserve">Blanco: </w:t>
            </w:r>
            <w:r w:rsidRPr="00E05DA5">
              <w:t>Funciona como el tono neutro de fondo en la identidad gráfica y en la interfaz de la plataforma web o móvil. Representa la transparencia, la limpieza de los entornos naturales y el aire puro de las zonas de conservación.</w:t>
            </w:r>
          </w:p>
          <w:p w14:paraId="7981AAB8" w14:textId="199B93C3" w:rsidR="00E90D7B" w:rsidRPr="00352AA3" w:rsidRDefault="00E90D7B" w:rsidP="00352AA3">
            <w:pPr>
              <w:rPr>
                <w:lang w:val="es-CO"/>
              </w:rPr>
            </w:pPr>
          </w:p>
        </w:tc>
      </w:tr>
      <w:tr w:rsidR="00E90D7B" w:rsidRPr="00352AA3" w14:paraId="24BD7D00" w14:textId="77777777" w:rsidTr="008F5990">
        <w:tc>
          <w:tcPr>
            <w:tcW w:w="2800" w:type="dxa"/>
            <w:shd w:val="clear" w:color="auto" w:fill="FFFFFF"/>
            <w:tcMar>
              <w:top w:w="100" w:type="dxa"/>
              <w:left w:w="120" w:type="dxa"/>
              <w:bottom w:w="100" w:type="dxa"/>
              <w:right w:w="120" w:type="dxa"/>
            </w:tcMar>
            <w:vAlign w:val="center"/>
          </w:tcPr>
          <w:p w14:paraId="77711DAC" w14:textId="77777777" w:rsidR="00E90D7B" w:rsidRPr="00352AA3" w:rsidRDefault="00E90D7B" w:rsidP="00352AA3">
            <w:r w:rsidRPr="00352AA3">
              <w:t>Competidor Analizado y Diferenciación</w:t>
            </w:r>
          </w:p>
        </w:tc>
        <w:tc>
          <w:tcPr>
            <w:tcW w:w="6640" w:type="dxa"/>
            <w:shd w:val="clear" w:color="auto" w:fill="FFFFFF"/>
            <w:tcMar>
              <w:top w:w="100" w:type="dxa"/>
              <w:left w:w="120" w:type="dxa"/>
              <w:bottom w:w="100" w:type="dxa"/>
              <w:right w:w="120" w:type="dxa"/>
            </w:tcMar>
            <w:vAlign w:val="center"/>
          </w:tcPr>
          <w:p w14:paraId="4FB3F1CC" w14:textId="77777777" w:rsidR="00352AA3" w:rsidRPr="00352AA3" w:rsidRDefault="00352AA3" w:rsidP="00352AA3">
            <w:pPr>
              <w:rPr>
                <w:lang w:val="es-CO"/>
              </w:rPr>
            </w:pPr>
            <w:r w:rsidRPr="00352AA3">
              <w:rPr>
                <w:lang w:val="es-CO"/>
              </w:rPr>
              <w:t xml:space="preserve">se tomaron como referentes Viator y </w:t>
            </w:r>
            <w:proofErr w:type="spellStart"/>
            <w:r w:rsidRPr="00352AA3">
              <w:rPr>
                <w:lang w:val="es-CO"/>
              </w:rPr>
              <w:t>GetYourGuide</w:t>
            </w:r>
            <w:proofErr w:type="spellEnd"/>
            <w:r w:rsidRPr="00352AA3">
              <w:rPr>
                <w:lang w:val="es-CO"/>
              </w:rPr>
              <w:t>, plataformas relacionadas con el turismo y la oferta de experiencias.</w:t>
            </w:r>
          </w:p>
          <w:p w14:paraId="45500D8E" w14:textId="77777777" w:rsidR="00352AA3" w:rsidRPr="00352AA3" w:rsidRDefault="00352AA3" w:rsidP="00352AA3">
            <w:pPr>
              <w:rPr>
                <w:lang w:val="es-CO"/>
              </w:rPr>
            </w:pPr>
            <w:r w:rsidRPr="00352AA3">
              <w:rPr>
                <w:lang w:val="es-CO"/>
              </w:rPr>
              <w:t>Viator utiliza principalmente colores fríos y una identidad visual sobria. Su logotipo emplea una tipografía Serif moderna, que transmite profesionalismo, experiencia y confianza. Sus aplicaciones también incorporan formas orgánicas y elementos relacionados con mapas y naturaleza.</w:t>
            </w:r>
          </w:p>
          <w:p w14:paraId="2B24D063" w14:textId="77777777" w:rsidR="00352AA3" w:rsidRPr="00352AA3" w:rsidRDefault="00352AA3" w:rsidP="00352AA3">
            <w:pPr>
              <w:rPr>
                <w:lang w:val="es-CO"/>
              </w:rPr>
            </w:pPr>
            <w:r w:rsidRPr="00352AA3">
              <w:rPr>
                <w:lang w:val="es-CO"/>
              </w:rPr>
              <w:t xml:space="preserve">Por su parte, </w:t>
            </w:r>
            <w:proofErr w:type="spellStart"/>
            <w:r w:rsidRPr="00352AA3">
              <w:rPr>
                <w:lang w:val="es-CO"/>
              </w:rPr>
              <w:t>GetYourGuide</w:t>
            </w:r>
            <w:proofErr w:type="spellEnd"/>
            <w:r w:rsidRPr="00352AA3">
              <w:rPr>
                <w:lang w:val="es-CO"/>
              </w:rPr>
              <w:t xml:space="preserve"> utiliza colores cálidos y una tipografía Sans-Serif geométrica y moderna. Su identidad tiene un carácter juvenil y digital, con formas redondeadas que generan una apariencia amigable y accesible. Su </w:t>
            </w:r>
            <w:r w:rsidRPr="00352AA3">
              <w:rPr>
                <w:lang w:val="es-CO"/>
              </w:rPr>
              <w:lastRenderedPageBreak/>
              <w:t>isotipo incorpora elementos geométricos relacionados con movimiento, ubicación y orientación.</w:t>
            </w:r>
          </w:p>
          <w:p w14:paraId="3E5B2A99" w14:textId="18F2DEAD" w:rsidR="00352AA3" w:rsidRPr="00352AA3" w:rsidRDefault="00352AA3" w:rsidP="00352AA3">
            <w:pPr>
              <w:rPr>
                <w:lang w:val="es-CO"/>
              </w:rPr>
            </w:pPr>
            <w:r w:rsidRPr="00352AA3">
              <w:rPr>
                <w:lang w:val="es-CO"/>
              </w:rPr>
              <w:t>NATI-VIRENTIA se diferencia visualmente mediante el uso de verde y azul y un imagotipo inspirado en elementos naturales como la vegetación, las montañas, el agua y la fauna. Mientras los referentes analizados presentan una propuesta más general relacionada con la búsqueda y reserva de experiencias turísticas, NATI-VIRENTIA busca construir una identidad específicamente relacionada con la naturaleza colombiana, las especies nativas, la educación ambiental y la conservación.</w:t>
            </w:r>
          </w:p>
          <w:p w14:paraId="498C419A" w14:textId="5FD6D4F0" w:rsidR="00E90D7B" w:rsidRPr="00352AA3" w:rsidRDefault="00E90D7B" w:rsidP="00352AA3">
            <w:pPr>
              <w:rPr>
                <w:lang w:val="es-CO"/>
              </w:rPr>
            </w:pPr>
          </w:p>
        </w:tc>
      </w:tr>
      <w:tr w:rsidR="00E90D7B" w:rsidRPr="00352AA3" w14:paraId="131F5438" w14:textId="77777777" w:rsidTr="008F5990">
        <w:tc>
          <w:tcPr>
            <w:tcW w:w="2800" w:type="dxa"/>
            <w:shd w:val="clear" w:color="auto" w:fill="F2F7F2"/>
            <w:tcMar>
              <w:top w:w="100" w:type="dxa"/>
              <w:left w:w="120" w:type="dxa"/>
              <w:bottom w:w="100" w:type="dxa"/>
              <w:right w:w="120" w:type="dxa"/>
            </w:tcMar>
            <w:vAlign w:val="center"/>
          </w:tcPr>
          <w:p w14:paraId="14712A7E" w14:textId="77777777" w:rsidR="00E90D7B" w:rsidRPr="00352AA3" w:rsidRDefault="00E90D7B" w:rsidP="00352AA3">
            <w:r w:rsidRPr="00352AA3">
              <w:lastRenderedPageBreak/>
              <w:t>Eslogan y Verificación 4 Pilares</w:t>
            </w:r>
          </w:p>
        </w:tc>
        <w:tc>
          <w:tcPr>
            <w:tcW w:w="6640" w:type="dxa"/>
            <w:shd w:val="clear" w:color="auto" w:fill="F2F7F2"/>
            <w:tcMar>
              <w:top w:w="100" w:type="dxa"/>
              <w:left w:w="120" w:type="dxa"/>
              <w:bottom w:w="100" w:type="dxa"/>
              <w:right w:w="120" w:type="dxa"/>
            </w:tcMar>
            <w:vAlign w:val="center"/>
          </w:tcPr>
          <w:p w14:paraId="0AC8D212" w14:textId="38554FC4" w:rsidR="00352AA3" w:rsidRPr="00352AA3" w:rsidRDefault="00352AA3" w:rsidP="00352AA3">
            <w:pPr>
              <w:rPr>
                <w:lang w:val="es-CO"/>
              </w:rPr>
            </w:pPr>
            <w:r w:rsidRPr="00352AA3">
              <w:rPr>
                <w:lang w:val="es-CO"/>
              </w:rPr>
              <w:t>El eslogan de NATI-VIRENTIA es:</w:t>
            </w:r>
          </w:p>
          <w:p w14:paraId="552FAC31" w14:textId="77777777" w:rsidR="00352AA3" w:rsidRPr="00352AA3" w:rsidRDefault="00352AA3" w:rsidP="00352AA3">
            <w:pPr>
              <w:rPr>
                <w:lang w:val="es-CO"/>
              </w:rPr>
            </w:pPr>
            <w:r w:rsidRPr="00352AA3">
              <w:rPr>
                <w:lang w:val="es-CO"/>
              </w:rPr>
              <w:t>“Donde el alma conecta y la mente aprende.”</w:t>
            </w:r>
          </w:p>
          <w:p w14:paraId="20EDC1B9" w14:textId="77777777" w:rsidR="00352AA3" w:rsidRPr="00352AA3" w:rsidRDefault="00352AA3" w:rsidP="00352AA3">
            <w:pPr>
              <w:rPr>
                <w:lang w:val="es-CO"/>
              </w:rPr>
            </w:pPr>
            <w:r w:rsidRPr="00352AA3">
              <w:rPr>
                <w:lang w:val="es-CO"/>
              </w:rPr>
              <w:t>La frase representa la experiencia que la marca quiere generar en sus usuarios. La expresión “el alma conecta” hace referencia al vínculo emocional que puede surgir al entrar en contacto con los paisajes, las especies y los ecosistemas naturales. Por otra parte, “la mente aprende” representa el componente educativo de la propuesta y el conocimiento que el usuario puede adquirir sobre la biodiversidad y su conservación.</w:t>
            </w:r>
          </w:p>
          <w:p w14:paraId="5C2D9B97" w14:textId="77777777" w:rsidR="00352AA3" w:rsidRPr="00352AA3" w:rsidRDefault="00352AA3" w:rsidP="00352AA3">
            <w:pPr>
              <w:rPr>
                <w:lang w:val="es-CO"/>
              </w:rPr>
            </w:pPr>
            <w:r w:rsidRPr="00352AA3">
              <w:rPr>
                <w:lang w:val="es-CO"/>
              </w:rPr>
              <w:t>El eslogan es fácil de comprender y pronunciar y, aunque tiene una extensión mayor que una frase publicitaria corta, mantiene una estructura sencilla y fácil de recordar. Además, utiliza un lenguaje emocional que busca generar identificación con el público y transmitir una experiencia positiva.</w:t>
            </w:r>
          </w:p>
          <w:p w14:paraId="5477CDCF" w14:textId="3BE1DF88" w:rsidR="00E90D7B" w:rsidRPr="00352AA3" w:rsidRDefault="00352AA3" w:rsidP="00352AA3">
            <w:pPr>
              <w:rPr>
                <w:lang w:val="es-CO"/>
              </w:rPr>
            </w:pPr>
            <w:r w:rsidRPr="00352AA3">
              <w:rPr>
                <w:lang w:val="es-CO"/>
              </w:rPr>
              <w:t xml:space="preserve">En cuanto a los cuatro pilares establecidos para el eslogan, la frase presenta brevedad relativa, </w:t>
            </w:r>
            <w:proofErr w:type="spellStart"/>
            <w:r w:rsidRPr="00352AA3">
              <w:rPr>
                <w:lang w:val="es-CO"/>
              </w:rPr>
              <w:t>pronunciabilidad</w:t>
            </w:r>
            <w:proofErr w:type="spellEnd"/>
            <w:r w:rsidRPr="00352AA3">
              <w:rPr>
                <w:lang w:val="es-CO"/>
              </w:rPr>
              <w:t>, recordación y euforia. Su estructura permite comunicar el propósito de NATI-VIRENTIA de una manera emocional, relacionando la experiencia turística con el contacto con la naturaleza y el aprendizaje.</w:t>
            </w:r>
          </w:p>
        </w:tc>
      </w:tr>
      <w:tr w:rsidR="00E90D7B" w:rsidRPr="00352AA3" w14:paraId="129BC975" w14:textId="77777777" w:rsidTr="008F5990">
        <w:tc>
          <w:tcPr>
            <w:tcW w:w="2800" w:type="dxa"/>
            <w:shd w:val="clear" w:color="auto" w:fill="FFFFFF"/>
            <w:tcMar>
              <w:top w:w="100" w:type="dxa"/>
              <w:left w:w="120" w:type="dxa"/>
              <w:bottom w:w="100" w:type="dxa"/>
              <w:right w:w="120" w:type="dxa"/>
            </w:tcMar>
            <w:vAlign w:val="center"/>
          </w:tcPr>
          <w:p w14:paraId="33EEAFE7" w14:textId="77777777" w:rsidR="00E90D7B" w:rsidRPr="00352AA3" w:rsidRDefault="00E90D7B" w:rsidP="00352AA3">
            <w:r w:rsidRPr="00352AA3">
              <w:t>Acción Publicitaria Online</w:t>
            </w:r>
          </w:p>
        </w:tc>
        <w:tc>
          <w:tcPr>
            <w:tcW w:w="6640" w:type="dxa"/>
            <w:shd w:val="clear" w:color="auto" w:fill="FFFFFF"/>
            <w:tcMar>
              <w:top w:w="100" w:type="dxa"/>
              <w:left w:w="120" w:type="dxa"/>
              <w:bottom w:w="100" w:type="dxa"/>
              <w:right w:w="120" w:type="dxa"/>
            </w:tcMar>
            <w:vAlign w:val="center"/>
          </w:tcPr>
          <w:p w14:paraId="2A58B4D0" w14:textId="4C962126" w:rsidR="00352AA3" w:rsidRPr="00352AA3" w:rsidRDefault="00352AA3" w:rsidP="00352AA3">
            <w:pPr>
              <w:rPr>
                <w:lang w:val="es-CO"/>
              </w:rPr>
            </w:pPr>
            <w:r w:rsidRPr="00352AA3">
              <w:rPr>
                <w:lang w:val="es-CO"/>
              </w:rPr>
              <w:t>Como estrategia de publicidad online se propone desarrollar una campaña principalmente a través de Instagram y Facebook, teniendo en cuenta que son canales apropiados para mostrar visualmente los lugares, especies nativas y experiencias que ofrece NAT</w:t>
            </w:r>
            <w:r w:rsidR="00E0626D">
              <w:rPr>
                <w:lang w:val="es-CO"/>
              </w:rPr>
              <w:t>I</w:t>
            </w:r>
            <w:r w:rsidRPr="00352AA3">
              <w:rPr>
                <w:lang w:val="es-CO"/>
              </w:rPr>
              <w:t>-VIRENTIA.</w:t>
            </w:r>
          </w:p>
          <w:p w14:paraId="281D56E5" w14:textId="77777777" w:rsidR="00352AA3" w:rsidRPr="00352AA3" w:rsidRDefault="00352AA3" w:rsidP="00352AA3">
            <w:pPr>
              <w:rPr>
                <w:lang w:val="es-CO"/>
              </w:rPr>
            </w:pPr>
            <w:r w:rsidRPr="00352AA3">
              <w:rPr>
                <w:lang w:val="es-CO"/>
              </w:rPr>
              <w:t>La campaña incluiría publicaciones y videos cortos relacionados con especies nativas colombianas, destinos de naturaleza, experiencias de ecoturismo y contenidos educativos. De esta manera, la publicidad no solamente promocionaría el servicio, sino que también permitiría mostrar el propósito ambiental de la marca.</w:t>
            </w:r>
          </w:p>
          <w:p w14:paraId="089B6609" w14:textId="77777777" w:rsidR="00352AA3" w:rsidRPr="00352AA3" w:rsidRDefault="00352AA3" w:rsidP="00352AA3">
            <w:pPr>
              <w:rPr>
                <w:lang w:val="es-CO"/>
              </w:rPr>
            </w:pPr>
            <w:r w:rsidRPr="00352AA3">
              <w:rPr>
                <w:lang w:val="es-CO"/>
              </w:rPr>
              <w:t>Para una primera campaña se plantea un presupuesto aproximado de $100.000 COP, destinado a promocionar las publicaciones durante una semana.</w:t>
            </w:r>
          </w:p>
          <w:p w14:paraId="66DEF64D" w14:textId="7E40C3D8" w:rsidR="00E90D7B" w:rsidRPr="00352AA3" w:rsidRDefault="00352AA3" w:rsidP="00352AA3">
            <w:pPr>
              <w:rPr>
                <w:lang w:val="es-CO"/>
              </w:rPr>
            </w:pPr>
            <w:r w:rsidRPr="00352AA3">
              <w:rPr>
                <w:lang w:val="es-CO"/>
              </w:rPr>
              <w:t>El principal indicador de éxito sería el aumento del alcance y las interacciones en las publicaciones, además de las visitas al perfil y las consultas realizadas por posibles clientes interesados en conocer las experiencias ofrecidas.</w:t>
            </w:r>
          </w:p>
        </w:tc>
      </w:tr>
      <w:tr w:rsidR="00E90D7B" w:rsidRPr="00352AA3" w14:paraId="317A796C" w14:textId="77777777" w:rsidTr="008F5990">
        <w:tc>
          <w:tcPr>
            <w:tcW w:w="2800" w:type="dxa"/>
            <w:shd w:val="clear" w:color="auto" w:fill="F2F7F2"/>
            <w:tcMar>
              <w:top w:w="100" w:type="dxa"/>
              <w:left w:w="120" w:type="dxa"/>
              <w:bottom w:w="100" w:type="dxa"/>
              <w:right w:w="120" w:type="dxa"/>
            </w:tcMar>
            <w:vAlign w:val="center"/>
          </w:tcPr>
          <w:p w14:paraId="7D8C4D0A" w14:textId="77777777" w:rsidR="00E90D7B" w:rsidRPr="00352AA3" w:rsidRDefault="00E90D7B" w:rsidP="00352AA3">
            <w:r w:rsidRPr="00352AA3">
              <w:t>Acción Publicitaria Offline</w:t>
            </w:r>
          </w:p>
        </w:tc>
        <w:tc>
          <w:tcPr>
            <w:tcW w:w="6640" w:type="dxa"/>
            <w:shd w:val="clear" w:color="auto" w:fill="F2F7F2"/>
            <w:tcMar>
              <w:top w:w="100" w:type="dxa"/>
              <w:left w:w="120" w:type="dxa"/>
              <w:bottom w:w="100" w:type="dxa"/>
              <w:right w:w="120" w:type="dxa"/>
            </w:tcMar>
            <w:vAlign w:val="center"/>
          </w:tcPr>
          <w:p w14:paraId="13B17DAB" w14:textId="77777777" w:rsidR="00352AA3" w:rsidRPr="00352AA3" w:rsidRDefault="00352AA3" w:rsidP="00352AA3">
            <w:pPr>
              <w:rPr>
                <w:lang w:val="es-CO"/>
              </w:rPr>
            </w:pPr>
            <w:r w:rsidRPr="00352AA3">
              <w:rPr>
                <w:lang w:val="es-CO"/>
              </w:rPr>
              <w:t>Como estrategia offline se propone realizar una activación BTL en espacios universitarios y relacionados con el medio ambiente en Cundinamarca.</w:t>
            </w:r>
          </w:p>
          <w:p w14:paraId="1B2ED780" w14:textId="3682971B" w:rsidR="00352AA3" w:rsidRPr="00352AA3" w:rsidRDefault="00352AA3" w:rsidP="00352AA3">
            <w:pPr>
              <w:rPr>
                <w:lang w:val="es-CO"/>
              </w:rPr>
            </w:pPr>
            <w:r w:rsidRPr="00352AA3">
              <w:rPr>
                <w:lang w:val="es-CO"/>
              </w:rPr>
              <w:t>La actividad estaría enfocada en dar a conocer NATI-VIRENTIA mediante material visual sobre especies nativas colombianas y experiencias de ecoturismo. También podría incluir una dinámica sencilla en la que los participantes identifiquen especies o respondan preguntas relacionadas con la biodiversidad.</w:t>
            </w:r>
          </w:p>
          <w:p w14:paraId="6F0DFCD3" w14:textId="77777777" w:rsidR="00352AA3" w:rsidRPr="00352AA3" w:rsidRDefault="00352AA3" w:rsidP="00352AA3">
            <w:pPr>
              <w:rPr>
                <w:lang w:val="es-CO"/>
              </w:rPr>
            </w:pPr>
            <w:r w:rsidRPr="00352AA3">
              <w:rPr>
                <w:lang w:val="es-CO"/>
              </w:rPr>
              <w:t>Se estima un presupuesto inicial de aproximadamente $80.000 COP, destinado principalmente a material impreso y elementos necesarios para la actividad.</w:t>
            </w:r>
          </w:p>
          <w:p w14:paraId="0A747A0A" w14:textId="06A914C1" w:rsidR="00E90D7B" w:rsidRPr="00352AA3" w:rsidRDefault="00352AA3" w:rsidP="00352AA3">
            <w:r w:rsidRPr="00352AA3">
              <w:rPr>
                <w:lang w:val="es-CO"/>
              </w:rPr>
              <w:lastRenderedPageBreak/>
              <w:t>El éxito de la estrategia se mediría mediante el número de personas participantes, los contactos obtenidos y el número de personas que posteriormente visiten las redes sociales</w:t>
            </w:r>
          </w:p>
        </w:tc>
      </w:tr>
      <w:tr w:rsidR="00E90D7B" w:rsidRPr="00352AA3" w14:paraId="0922D585" w14:textId="77777777" w:rsidTr="008F5990">
        <w:tc>
          <w:tcPr>
            <w:tcW w:w="2800" w:type="dxa"/>
            <w:shd w:val="clear" w:color="auto" w:fill="FFFFFF"/>
            <w:tcMar>
              <w:top w:w="100" w:type="dxa"/>
              <w:left w:w="120" w:type="dxa"/>
              <w:bottom w:w="100" w:type="dxa"/>
              <w:right w:w="120" w:type="dxa"/>
            </w:tcMar>
            <w:vAlign w:val="center"/>
          </w:tcPr>
          <w:p w14:paraId="4290E905" w14:textId="77777777" w:rsidR="00E90D7B" w:rsidRPr="00352AA3" w:rsidRDefault="00E90D7B" w:rsidP="00352AA3">
            <w:r w:rsidRPr="00352AA3">
              <w:lastRenderedPageBreak/>
              <w:t>Validación con Clientes</w:t>
            </w:r>
          </w:p>
        </w:tc>
        <w:tc>
          <w:tcPr>
            <w:tcW w:w="6640" w:type="dxa"/>
            <w:shd w:val="clear" w:color="auto" w:fill="FFFFFF"/>
            <w:tcMar>
              <w:top w:w="100" w:type="dxa"/>
              <w:left w:w="120" w:type="dxa"/>
              <w:bottom w:w="100" w:type="dxa"/>
              <w:right w:w="120" w:type="dxa"/>
            </w:tcMar>
            <w:vAlign w:val="center"/>
          </w:tcPr>
          <w:p w14:paraId="5A724956" w14:textId="77777777" w:rsidR="00E90D7B" w:rsidRDefault="00E0626D" w:rsidP="00352AA3">
            <w:pPr>
              <w:rPr>
                <w:lang w:val="es-CO"/>
              </w:rPr>
            </w:pPr>
            <w:r>
              <w:rPr>
                <w:lang w:val="es-CO"/>
              </w:rPr>
              <w:t>En base a los 3 clientes encuestados se definieron los siguientes factores</w:t>
            </w:r>
          </w:p>
          <w:p w14:paraId="308143FF" w14:textId="66F69B3A" w:rsidR="009E5493" w:rsidRPr="009E5493" w:rsidRDefault="009E5493" w:rsidP="009E5493">
            <w:pPr>
              <w:pStyle w:val="Prrafodelista"/>
              <w:numPr>
                <w:ilvl w:val="0"/>
                <w:numId w:val="1"/>
              </w:numPr>
              <w:rPr>
                <w:lang w:val="es-CO"/>
              </w:rPr>
            </w:pPr>
            <w:r w:rsidRPr="009E5493">
              <w:rPr>
                <w:b/>
                <w:bCs/>
                <w:lang w:val="es-CO"/>
              </w:rPr>
              <w:t>Nombre de la marca:</w:t>
            </w:r>
            <w:r w:rsidRPr="009E5493">
              <w:rPr>
                <w:lang w:val="es-CO"/>
              </w:rPr>
              <w:t xml:space="preserve"> El nombre </w:t>
            </w:r>
            <w:r w:rsidRPr="009E5493">
              <w:rPr>
                <w:i/>
                <w:iCs/>
                <w:lang w:val="es-CO"/>
              </w:rPr>
              <w:t>Nati-</w:t>
            </w:r>
            <w:proofErr w:type="spellStart"/>
            <w:r w:rsidRPr="009E5493">
              <w:rPr>
                <w:i/>
                <w:iCs/>
                <w:lang w:val="es-CO"/>
              </w:rPr>
              <w:t>Virentia</w:t>
            </w:r>
            <w:proofErr w:type="spellEnd"/>
            <w:r w:rsidRPr="009E5493">
              <w:rPr>
                <w:lang w:val="es-CO"/>
              </w:rPr>
              <w:t xml:space="preserve"> debe mejorarse, ya que no resulta completamente claro para los clientes lo que se ofrece. Esta duda surge principalmente porque la palabra </w:t>
            </w:r>
            <w:r w:rsidRPr="009E5493">
              <w:rPr>
                <w:i/>
                <w:iCs/>
                <w:lang w:val="es-CO"/>
              </w:rPr>
              <w:t>“</w:t>
            </w:r>
            <w:proofErr w:type="spellStart"/>
            <w:r w:rsidRPr="009E5493">
              <w:rPr>
                <w:i/>
                <w:iCs/>
                <w:lang w:val="es-CO"/>
              </w:rPr>
              <w:t>virentia</w:t>
            </w:r>
            <w:proofErr w:type="spellEnd"/>
            <w:r w:rsidRPr="009E5493">
              <w:rPr>
                <w:i/>
                <w:iCs/>
                <w:lang w:val="es-CO"/>
              </w:rPr>
              <w:t>”</w:t>
            </w:r>
            <w:r w:rsidRPr="009E5493">
              <w:rPr>
                <w:lang w:val="es-CO"/>
              </w:rPr>
              <w:t xml:space="preserve"> no es intuitiva ni directa. </w:t>
            </w:r>
          </w:p>
          <w:p w14:paraId="6A1A612E" w14:textId="2CE56654" w:rsidR="009E5493" w:rsidRPr="009E5493" w:rsidRDefault="009E5493" w:rsidP="009E5493">
            <w:pPr>
              <w:pStyle w:val="Prrafodelista"/>
              <w:numPr>
                <w:ilvl w:val="0"/>
                <w:numId w:val="1"/>
              </w:numPr>
              <w:rPr>
                <w:lang w:val="es-CO"/>
              </w:rPr>
            </w:pPr>
            <w:r w:rsidRPr="009E5493">
              <w:rPr>
                <w:b/>
                <w:bCs/>
                <w:lang w:val="es-CO"/>
              </w:rPr>
              <w:t>Experiencia emocional:</w:t>
            </w:r>
            <w:r w:rsidRPr="009E5493">
              <w:rPr>
                <w:lang w:val="es-CO"/>
              </w:rPr>
              <w:t xml:space="preserve"> Se evidenció que las emociones que transmite la marca están alineadas con el objetivo del proyecto. Los clientes la relacionaron con sensaciones de paz, tranquilidad, naturaleza, desconexión y curiosidad. Esto refuerza la propuesta de valor, ya que se percibe la marca como un refugio frente a la rutina urbana. </w:t>
            </w:r>
          </w:p>
          <w:p w14:paraId="110F0FDC" w14:textId="6AE5E484" w:rsidR="009E5493" w:rsidRPr="009E5493" w:rsidRDefault="009E5493" w:rsidP="009E5493">
            <w:pPr>
              <w:pStyle w:val="Prrafodelista"/>
              <w:numPr>
                <w:ilvl w:val="0"/>
                <w:numId w:val="1"/>
              </w:numPr>
              <w:rPr>
                <w:lang w:val="es-CO"/>
              </w:rPr>
            </w:pPr>
            <w:r w:rsidRPr="009E5493">
              <w:rPr>
                <w:b/>
                <w:bCs/>
                <w:lang w:val="es-CO"/>
              </w:rPr>
              <w:t>Tipografía e identidad visual:</w:t>
            </w:r>
            <w:r w:rsidRPr="009E5493">
              <w:rPr>
                <w:lang w:val="es-CO"/>
              </w:rPr>
              <w:t xml:space="preserve"> Los clientes manifestaron disconformidad con la letra cursiva del eslogan, señalando que no conecta con el concepto de la marca. Se recomendó optar por una tipografía más redondeada, geométrica y de fácil lectura digital</w:t>
            </w:r>
          </w:p>
          <w:p w14:paraId="4C4834EA" w14:textId="3C4EA79F" w:rsidR="009E5493" w:rsidRPr="009E5493" w:rsidRDefault="009E5493" w:rsidP="009E5493">
            <w:pPr>
              <w:pStyle w:val="Prrafodelista"/>
              <w:rPr>
                <w:lang w:val="es-CO"/>
              </w:rPr>
            </w:pPr>
          </w:p>
        </w:tc>
      </w:tr>
    </w:tbl>
    <w:p w14:paraId="25781CC1" w14:textId="77777777" w:rsidR="0080010C" w:rsidRPr="00352AA3" w:rsidRDefault="0080010C" w:rsidP="00352AA3"/>
    <w:p w14:paraId="43CEA7CE" w14:textId="01B8A062" w:rsidR="00E90D7B" w:rsidRPr="00352AA3" w:rsidRDefault="007A13B1" w:rsidP="00352AA3">
      <w:pPr>
        <w:rPr>
          <w:lang w:val="es-CO"/>
        </w:rPr>
      </w:pPr>
      <w:r>
        <w:rPr>
          <w:lang w:val="es-CO"/>
        </w:rPr>
        <w:t xml:space="preserve">Estudiantes </w:t>
      </w:r>
    </w:p>
    <w:sectPr w:rsidR="00E90D7B" w:rsidRPr="00352AA3">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AC731" w14:textId="77777777" w:rsidR="00FE0C28" w:rsidRDefault="00FE0C28" w:rsidP="007A13B1">
      <w:r>
        <w:separator/>
      </w:r>
    </w:p>
  </w:endnote>
  <w:endnote w:type="continuationSeparator" w:id="0">
    <w:p w14:paraId="4D682697" w14:textId="77777777" w:rsidR="00FE0C28" w:rsidRDefault="00FE0C28" w:rsidP="007A1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FE8C" w14:textId="77777777" w:rsidR="007A13B1" w:rsidRDefault="007A13B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6249" w14:textId="77777777" w:rsidR="007A13B1" w:rsidRDefault="007A13B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B0D3F" w14:textId="77777777" w:rsidR="007A13B1" w:rsidRDefault="007A13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10F4A" w14:textId="77777777" w:rsidR="00FE0C28" w:rsidRDefault="00FE0C28" w:rsidP="007A13B1">
      <w:r>
        <w:separator/>
      </w:r>
    </w:p>
  </w:footnote>
  <w:footnote w:type="continuationSeparator" w:id="0">
    <w:p w14:paraId="6EDAB5AA" w14:textId="77777777" w:rsidR="00FE0C28" w:rsidRDefault="00FE0C28" w:rsidP="007A1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C556E" w14:textId="77777777" w:rsidR="007A13B1" w:rsidRDefault="007A13B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B83C" w14:textId="23B87FC0" w:rsidR="007A13B1" w:rsidRDefault="007A13B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04C4" w14:textId="77777777" w:rsidR="007A13B1" w:rsidRDefault="007A13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141DD"/>
    <w:multiLevelType w:val="hybridMultilevel"/>
    <w:tmpl w:val="0532D1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36328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D7B"/>
    <w:rsid w:val="00071850"/>
    <w:rsid w:val="000B2714"/>
    <w:rsid w:val="001071E3"/>
    <w:rsid w:val="001F5E30"/>
    <w:rsid w:val="00352AA3"/>
    <w:rsid w:val="004F2FA5"/>
    <w:rsid w:val="005A4CD7"/>
    <w:rsid w:val="007A13B1"/>
    <w:rsid w:val="007B29BE"/>
    <w:rsid w:val="0080010C"/>
    <w:rsid w:val="009E5493"/>
    <w:rsid w:val="00C50274"/>
    <w:rsid w:val="00D1528C"/>
    <w:rsid w:val="00E05DA5"/>
    <w:rsid w:val="00E0626D"/>
    <w:rsid w:val="00E90D7B"/>
    <w:rsid w:val="00EF6818"/>
    <w:rsid w:val="00FE0C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0A80"/>
  <w15:chartTrackingRefBased/>
  <w15:docId w15:val="{0AD9C18C-F474-4AED-8287-242B68145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D7B"/>
    <w:pPr>
      <w:spacing w:after="0" w:line="240" w:lineRule="auto"/>
    </w:pPr>
    <w:rPr>
      <w:rFonts w:ascii="Times New Roman" w:eastAsia="Times New Roman" w:hAnsi="Times New Roman" w:cs="Times New Roman"/>
      <w:kern w:val="0"/>
      <w:sz w:val="20"/>
      <w:szCs w:val="20"/>
      <w:lang w:val="es-ES" w:eastAsia="es-ES_tradnl"/>
      <w14:ligatures w14:val="none"/>
    </w:rPr>
  </w:style>
  <w:style w:type="paragraph" w:styleId="Ttulo1">
    <w:name w:val="heading 1"/>
    <w:basedOn w:val="Normal"/>
    <w:next w:val="Normal"/>
    <w:link w:val="Ttulo1Car"/>
    <w:uiPriority w:val="9"/>
    <w:qFormat/>
    <w:rsid w:val="00E90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0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0D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0D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0D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D7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D7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D7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D7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D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0D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0D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0D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0D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D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D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D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D7B"/>
    <w:rPr>
      <w:rFonts w:eastAsiaTheme="majorEastAsia" w:cstheme="majorBidi"/>
      <w:color w:val="272727" w:themeColor="text1" w:themeTint="D8"/>
    </w:rPr>
  </w:style>
  <w:style w:type="paragraph" w:styleId="Ttulo">
    <w:name w:val="Title"/>
    <w:basedOn w:val="Normal"/>
    <w:next w:val="Normal"/>
    <w:link w:val="TtuloCar"/>
    <w:uiPriority w:val="10"/>
    <w:qFormat/>
    <w:rsid w:val="00E90D7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D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D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D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D7B"/>
    <w:pPr>
      <w:spacing w:before="160"/>
      <w:jc w:val="center"/>
    </w:pPr>
    <w:rPr>
      <w:i/>
      <w:iCs/>
      <w:color w:val="404040" w:themeColor="text1" w:themeTint="BF"/>
    </w:rPr>
  </w:style>
  <w:style w:type="character" w:customStyle="1" w:styleId="CitaCar">
    <w:name w:val="Cita Car"/>
    <w:basedOn w:val="Fuentedeprrafopredeter"/>
    <w:link w:val="Cita"/>
    <w:uiPriority w:val="29"/>
    <w:rsid w:val="00E90D7B"/>
    <w:rPr>
      <w:i/>
      <w:iCs/>
      <w:color w:val="404040" w:themeColor="text1" w:themeTint="BF"/>
    </w:rPr>
  </w:style>
  <w:style w:type="paragraph" w:styleId="Prrafodelista">
    <w:name w:val="List Paragraph"/>
    <w:basedOn w:val="Normal"/>
    <w:uiPriority w:val="34"/>
    <w:qFormat/>
    <w:rsid w:val="00E90D7B"/>
    <w:pPr>
      <w:ind w:left="720"/>
      <w:contextualSpacing/>
    </w:pPr>
  </w:style>
  <w:style w:type="character" w:styleId="nfasisintenso">
    <w:name w:val="Intense Emphasis"/>
    <w:basedOn w:val="Fuentedeprrafopredeter"/>
    <w:uiPriority w:val="21"/>
    <w:qFormat/>
    <w:rsid w:val="00E90D7B"/>
    <w:rPr>
      <w:i/>
      <w:iCs/>
      <w:color w:val="0F4761" w:themeColor="accent1" w:themeShade="BF"/>
    </w:rPr>
  </w:style>
  <w:style w:type="paragraph" w:styleId="Citadestacada">
    <w:name w:val="Intense Quote"/>
    <w:basedOn w:val="Normal"/>
    <w:next w:val="Normal"/>
    <w:link w:val="CitadestacadaCar"/>
    <w:uiPriority w:val="30"/>
    <w:qFormat/>
    <w:rsid w:val="00E90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D7B"/>
    <w:rPr>
      <w:i/>
      <w:iCs/>
      <w:color w:val="0F4761" w:themeColor="accent1" w:themeShade="BF"/>
    </w:rPr>
  </w:style>
  <w:style w:type="character" w:styleId="Referenciaintensa">
    <w:name w:val="Intense Reference"/>
    <w:basedOn w:val="Fuentedeprrafopredeter"/>
    <w:uiPriority w:val="32"/>
    <w:qFormat/>
    <w:rsid w:val="00E90D7B"/>
    <w:rPr>
      <w:b/>
      <w:bCs/>
      <w:smallCaps/>
      <w:color w:val="0F4761" w:themeColor="accent1" w:themeShade="BF"/>
      <w:spacing w:val="5"/>
    </w:rPr>
  </w:style>
  <w:style w:type="paragraph" w:styleId="Encabezado">
    <w:name w:val="header"/>
    <w:basedOn w:val="Normal"/>
    <w:link w:val="EncabezadoCar"/>
    <w:uiPriority w:val="99"/>
    <w:unhideWhenUsed/>
    <w:rsid w:val="007A13B1"/>
    <w:pPr>
      <w:tabs>
        <w:tab w:val="center" w:pos="4419"/>
        <w:tab w:val="right" w:pos="8838"/>
      </w:tabs>
    </w:pPr>
  </w:style>
  <w:style w:type="character" w:customStyle="1" w:styleId="EncabezadoCar">
    <w:name w:val="Encabezado Car"/>
    <w:basedOn w:val="Fuentedeprrafopredeter"/>
    <w:link w:val="Encabezado"/>
    <w:uiPriority w:val="99"/>
    <w:rsid w:val="007A13B1"/>
    <w:rPr>
      <w:rFonts w:ascii="Times New Roman" w:eastAsia="Times New Roman" w:hAnsi="Times New Roman" w:cs="Times New Roman"/>
      <w:kern w:val="0"/>
      <w:sz w:val="20"/>
      <w:szCs w:val="20"/>
      <w:lang w:val="es-ES" w:eastAsia="es-ES_tradnl"/>
      <w14:ligatures w14:val="none"/>
    </w:rPr>
  </w:style>
  <w:style w:type="paragraph" w:styleId="Piedepgina">
    <w:name w:val="footer"/>
    <w:basedOn w:val="Normal"/>
    <w:link w:val="PiedepginaCar"/>
    <w:uiPriority w:val="99"/>
    <w:unhideWhenUsed/>
    <w:rsid w:val="007A13B1"/>
    <w:pPr>
      <w:tabs>
        <w:tab w:val="center" w:pos="4419"/>
        <w:tab w:val="right" w:pos="8838"/>
      </w:tabs>
    </w:pPr>
  </w:style>
  <w:style w:type="character" w:customStyle="1" w:styleId="PiedepginaCar">
    <w:name w:val="Pie de página Car"/>
    <w:basedOn w:val="Fuentedeprrafopredeter"/>
    <w:link w:val="Piedepgina"/>
    <w:uiPriority w:val="99"/>
    <w:rsid w:val="007A13B1"/>
    <w:rPr>
      <w:rFonts w:ascii="Times New Roman" w:eastAsia="Times New Roman" w:hAnsi="Times New Roman" w:cs="Times New Roman"/>
      <w:kern w:val="0"/>
      <w:sz w:val="20"/>
      <w:szCs w:val="20"/>
      <w:lang w:val="es-ES"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372</TotalTime>
  <Pages>3</Pages>
  <Words>1191</Words>
  <Characters>6556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Saavedra</dc:creator>
  <cp:keywords/>
  <dc:description/>
  <cp:lastModifiedBy>LAURA XIMENA GAITAN QUIQUE</cp:lastModifiedBy>
  <cp:revision>6</cp:revision>
  <dcterms:created xsi:type="dcterms:W3CDTF">2026-09-30T02:16:00Z</dcterms:created>
  <dcterms:modified xsi:type="dcterms:W3CDTF">2026-10-01T23:47:00Z</dcterms:modified>
</cp:coreProperties>
</file>