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42157" w14:textId="1D7C748D" w:rsidR="002F7273" w:rsidRDefault="00F04699">
      <w:r>
        <w:t xml:space="preserve">Topic - </w:t>
      </w:r>
      <w:r w:rsidRPr="00F04699">
        <w:t>Explanation of Google Knowledge Vault and how it differs from previous approaches to knowledge base construction</w:t>
      </w:r>
    </w:p>
    <w:sectPr w:rsidR="002F7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762"/>
    <w:rsid w:val="002F7273"/>
    <w:rsid w:val="00BE1762"/>
    <w:rsid w:val="00F0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23043"/>
  <w15:chartTrackingRefBased/>
  <w15:docId w15:val="{A1B269CD-5FCF-4CF7-90A1-B4A578634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Isaac, Johanan Nithilan</dc:creator>
  <cp:keywords/>
  <dc:description/>
  <cp:lastModifiedBy>Isaac, Johanan Nithilan</cp:lastModifiedBy>
  <cp:revision>2</cp:revision>
  <dcterms:created xsi:type="dcterms:W3CDTF">2022-11-04T03:53:00Z</dcterms:created>
  <dcterms:modified xsi:type="dcterms:W3CDTF">2022-11-04T03:54:00Z</dcterms:modified>
</cp:coreProperties>
</file>