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E9D0" w14:textId="77777777" w:rsidR="00FB2259" w:rsidRDefault="00FB2259">
      <w:pPr>
        <w:rPr>
          <w:lang w:val="es-419"/>
        </w:rPr>
      </w:pPr>
    </w:p>
    <w:p w14:paraId="429D5417" w14:textId="60C6B997" w:rsidR="00FB2259" w:rsidRDefault="00FB2259" w:rsidP="00FB2259">
      <w:pPr>
        <w:jc w:val="center"/>
      </w:pPr>
      <w:r>
        <w:t>UVA COMPANY</w:t>
      </w:r>
    </w:p>
    <w:p w14:paraId="144777AF" w14:textId="473E7D17" w:rsidR="00BB1751" w:rsidRDefault="00FB2259" w:rsidP="00FB2259">
      <w:pPr>
        <w:jc w:val="both"/>
      </w:pPr>
      <w:r>
        <w:t>Uva</w:t>
      </w:r>
      <w:r w:rsidRPr="00FB2259">
        <w:t xml:space="preserve"> Company, un fabricante de bebidas, se dispone a tomar una decisión referente a su estructura de capital. Obtuvo estimaciones de ventas y los niveles asociados de utilidades antes de intereses e impuestos (UAII) del área de presupuestos: existe un 25% de probabilidad de que las ventas alcancen los $400,000, un 50% de que las ventas totalicen $600,000, y un 25% de que las ventas sean de $800,000. El total de costos fijos es igual a $200,000, y los costos variables representan el 50% de las ventas. </w:t>
      </w:r>
    </w:p>
    <w:p w14:paraId="12F68E03" w14:textId="1D959FD9" w:rsidR="00FB2259" w:rsidRDefault="00FB2259" w:rsidP="00FB2259">
      <w:pPr>
        <w:jc w:val="both"/>
      </w:pPr>
      <w:r w:rsidRPr="00FB2259">
        <w:t>Durante el desarrollo de la estructura de capital de la empresa, el gerente financiero debe dar por sentados estos niveles de UAII y sus probabilidades asociadas. Los datos de UAII reflejan cierto nivel de riesgo de negocio que, a la vez, refleja el apalancamiento operativo de la empresa, la variabilidad de ingresos por ventas y el carácter predecible de los costos.</w:t>
      </w:r>
    </w:p>
    <w:p w14:paraId="051CDB92" w14:textId="6F311499" w:rsidR="00FB2259" w:rsidRDefault="00FB2259" w:rsidP="00FB2259">
      <w:pPr>
        <w:jc w:val="both"/>
      </w:pPr>
      <w:r>
        <w:t>La estructura actual de capital es la siguiente: Deuda de largo Plazo $0.00 capital en acciones comunes $500,000 a $20 la acción</w:t>
      </w:r>
    </w:p>
    <w:p w14:paraId="3EB63A1F" w14:textId="77777777" w:rsidR="00FB2259" w:rsidRDefault="00FB2259" w:rsidP="00FB2259">
      <w:pPr>
        <w:jc w:val="both"/>
        <w:rPr>
          <w:lang w:val="es-419"/>
        </w:rPr>
      </w:pPr>
      <w:r w:rsidRPr="00FB2259">
        <w:rPr>
          <w:lang w:val="es-419"/>
        </w:rPr>
        <w:t>Supongamos que la empresa está considerando siete estructuras de capital alternativas. Si medimos esas estructuras utilizando sus índices de endeudamiento, resulta</w:t>
      </w:r>
      <w:r>
        <w:rPr>
          <w:lang w:val="es-419"/>
        </w:rPr>
        <w:t xml:space="preserve"> </w:t>
      </w:r>
      <w:r w:rsidRPr="00FB2259">
        <w:rPr>
          <w:lang w:val="es-419"/>
        </w:rPr>
        <w:t xml:space="preserve">que tales índices asociados son 0%, 10%, 20%, 30%, 40%, 50% y 60%. Suponiendo que </w:t>
      </w:r>
    </w:p>
    <w:p w14:paraId="143CCEDB" w14:textId="77777777" w:rsidR="00FB2259" w:rsidRDefault="00FB2259" w:rsidP="00FB2259">
      <w:pPr>
        <w:jc w:val="both"/>
        <w:rPr>
          <w:lang w:val="es-419"/>
        </w:rPr>
      </w:pPr>
      <w:r w:rsidRPr="00FB2259">
        <w:rPr>
          <w:lang w:val="es-419"/>
        </w:rPr>
        <w:t xml:space="preserve">1. la empresa no tiene pasivos corrientes, </w:t>
      </w:r>
    </w:p>
    <w:p w14:paraId="1EA7C0C9" w14:textId="77777777" w:rsidR="00FB2259" w:rsidRDefault="00FB2259" w:rsidP="00FB2259">
      <w:pPr>
        <w:jc w:val="both"/>
        <w:rPr>
          <w:lang w:val="es-419"/>
        </w:rPr>
      </w:pPr>
      <w:r w:rsidRPr="00FB2259">
        <w:rPr>
          <w:lang w:val="es-419"/>
        </w:rPr>
        <w:t>2. su estructura de capital actual</w:t>
      </w:r>
      <w:r>
        <w:rPr>
          <w:lang w:val="es-419"/>
        </w:rPr>
        <w:t xml:space="preserve"> </w:t>
      </w:r>
      <w:r w:rsidRPr="00FB2259">
        <w:rPr>
          <w:lang w:val="es-419"/>
        </w:rPr>
        <w:t>contiene todo el capital patrimonial que se indica, y</w:t>
      </w:r>
    </w:p>
    <w:p w14:paraId="3F5FB876" w14:textId="41A39226" w:rsidR="00FB2259" w:rsidRPr="00FB2259" w:rsidRDefault="00FB2259" w:rsidP="00FB2259">
      <w:pPr>
        <w:jc w:val="both"/>
        <w:rPr>
          <w:lang w:val="es-419"/>
        </w:rPr>
      </w:pPr>
      <w:r w:rsidRPr="00FB2259">
        <w:rPr>
          <w:lang w:val="es-419"/>
        </w:rPr>
        <w:t xml:space="preserve">3. el monto total de capital permanece constante e igual a $500,000, las combinaciones de deuda y capital patrimonial asociadas </w:t>
      </w:r>
      <w:r>
        <w:rPr>
          <w:lang w:val="es-419"/>
        </w:rPr>
        <w:t xml:space="preserve">calcule </w:t>
      </w:r>
      <w:r w:rsidRPr="00FB2259">
        <w:rPr>
          <w:lang w:val="es-419"/>
        </w:rPr>
        <w:t xml:space="preserve">las siete razones de endeudamiento </w:t>
      </w:r>
      <w:r>
        <w:rPr>
          <w:lang w:val="es-419"/>
        </w:rPr>
        <w:t xml:space="preserve">y </w:t>
      </w:r>
      <w:r w:rsidRPr="00FB2259">
        <w:rPr>
          <w:lang w:val="es-419"/>
        </w:rPr>
        <w:t>también indi</w:t>
      </w:r>
      <w:r>
        <w:rPr>
          <w:lang w:val="es-419"/>
        </w:rPr>
        <w:t>que</w:t>
      </w:r>
      <w:r w:rsidRPr="00FB2259">
        <w:rPr>
          <w:lang w:val="es-419"/>
        </w:rPr>
        <w:t xml:space="preserve"> el número de acciones comunes en circulación de cada alternativa.</w:t>
      </w:r>
    </w:p>
    <w:sectPr w:rsidR="00FB2259" w:rsidRPr="00FB2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59"/>
    <w:rsid w:val="00144AA6"/>
    <w:rsid w:val="006033E3"/>
    <w:rsid w:val="00611900"/>
    <w:rsid w:val="007D7F2B"/>
    <w:rsid w:val="00BB1751"/>
    <w:rsid w:val="00FB2259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A6A3"/>
  <w15:chartTrackingRefBased/>
  <w15:docId w15:val="{E6BB5CA0-0148-4067-B3B6-0AA66047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Norwin Rizo Picado</dc:creator>
  <cp:keywords/>
  <dc:description/>
  <cp:lastModifiedBy>johaneris Avalos</cp:lastModifiedBy>
  <cp:revision>3</cp:revision>
  <dcterms:created xsi:type="dcterms:W3CDTF">2025-05-14T20:15:00Z</dcterms:created>
  <dcterms:modified xsi:type="dcterms:W3CDTF">2025-05-15T03:25:00Z</dcterms:modified>
</cp:coreProperties>
</file>