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pBdr>
          <w:top w:color="auto" w:space="0" w:sz="0" w:val="none"/>
          <w:left w:color="auto" w:space="7" w:sz="0" w:val="none"/>
          <w:bottom w:color="auto" w:space="0" w:sz="0" w:val="none"/>
          <w:right w:color="auto" w:space="60" w:sz="0" w:val="none"/>
          <w:between w:color="auto" w:space="0" w:sz="0" w:val="none"/>
        </w:pBdr>
        <w:spacing w:after="300" w:before="80" w:line="437.14285714285717" w:lineRule="auto"/>
        <w:rPr>
          <w:color w:val="000000"/>
          <w:sz w:val="30"/>
          <w:szCs w:val="30"/>
        </w:rPr>
      </w:pPr>
      <w:bookmarkStart w:colFirst="0" w:colLast="0" w:name="_6wj20ivklz4" w:id="0"/>
      <w:bookmarkEnd w:id="0"/>
      <w:r w:rsidDel="00000000" w:rsidR="00000000" w:rsidRPr="00000000">
        <w:rPr>
          <w:color w:val="000000"/>
          <w:sz w:val="30"/>
          <w:szCs w:val="30"/>
          <w:rtl w:val="0"/>
        </w:rPr>
        <w:t xml:space="preserve">Description</w:t>
      </w:r>
    </w:p>
    <w:p w:rsidR="00000000" w:rsidDel="00000000" w:rsidP="00000000" w:rsidRDefault="00000000" w:rsidRPr="00000000" w14:paraId="00000002">
      <w:pPr>
        <w:spacing w:after="180" w:before="18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1"/>
          <w:sz w:val="24"/>
          <w:szCs w:val="24"/>
          <w:rtl w:val="0"/>
        </w:rPr>
        <w:t xml:space="preserve">Citation styles:</w:t>
      </w:r>
      <w:r w:rsidDel="00000000" w:rsidR="00000000" w:rsidRPr="00000000">
        <w:rPr>
          <w:rtl w:val="0"/>
        </w:rPr>
      </w:r>
    </w:p>
    <w:p w:rsidR="00000000" w:rsidDel="00000000" w:rsidP="00000000" w:rsidRDefault="00000000" w:rsidRPr="00000000" w14:paraId="00000003">
      <w:pPr>
        <w:numPr>
          <w:ilvl w:val="0"/>
          <w:numId w:val="4"/>
        </w:numPr>
        <w:spacing w:after="200" w:lineRule="auto"/>
        <w:ind w:left="720" w:hanging="360"/>
      </w:pPr>
      <w:r w:rsidDel="00000000" w:rsidR="00000000" w:rsidRPr="00000000">
        <w:rPr>
          <w:rFonts w:ascii="Helvetica Neue" w:cs="Helvetica Neue" w:eastAsia="Helvetica Neue" w:hAnsi="Helvetica Neue"/>
          <w:sz w:val="24"/>
          <w:szCs w:val="24"/>
          <w:rtl w:val="0"/>
        </w:rPr>
        <w:t xml:space="preserve">Electrical engineers and computer science/engineering is the citation sequence (numbered) system as explained in the</w:t>
      </w:r>
      <w:hyperlink r:id="rId6">
        <w:r w:rsidDel="00000000" w:rsidR="00000000" w:rsidRPr="00000000">
          <w:rPr>
            <w:rFonts w:ascii="Helvetica Neue" w:cs="Helvetica Neue" w:eastAsia="Helvetica Neue" w:hAnsi="Helvetica Neue"/>
            <w:color w:val="1155cc"/>
            <w:sz w:val="24"/>
            <w:szCs w:val="24"/>
            <w:u w:val="single"/>
            <w:rtl w:val="0"/>
          </w:rPr>
          <w:t xml:space="preserve"> IEEE.</w:t>
        </w:r>
      </w:hyperlink>
      <w:r w:rsidDel="00000000" w:rsidR="00000000" w:rsidRPr="00000000">
        <w:rPr>
          <w:rFonts w:ascii="Helvetica Neue" w:cs="Helvetica Neue" w:eastAsia="Helvetica Neue" w:hAnsi="Helvetica Neue"/>
          <w:sz w:val="24"/>
          <w:szCs w:val="24"/>
          <w:rtl w:val="0"/>
        </w:rPr>
        <w:t xml:space="preserve"> </w:t>
      </w:r>
      <w:hyperlink r:id="rId7">
        <w:r w:rsidDel="00000000" w:rsidR="00000000" w:rsidRPr="00000000">
          <w:rPr>
            <w:rFonts w:ascii="Helvetica Neue" w:cs="Helvetica Neue" w:eastAsia="Helvetica Neue" w:hAnsi="Helvetica Neue"/>
            <w:color w:val="1155cc"/>
            <w:sz w:val="24"/>
            <w:szCs w:val="24"/>
            <w:u w:val="single"/>
            <w:rtl w:val="0"/>
          </w:rPr>
          <w:t xml:space="preserve">Style Manual</w:t>
        </w:r>
      </w:hyperlink>
      <w:r w:rsidDel="00000000" w:rsidR="00000000" w:rsidRPr="00000000">
        <w:rPr>
          <w:rFonts w:ascii="Helvetica Neue" w:cs="Helvetica Neue" w:eastAsia="Helvetica Neue" w:hAnsi="Helvetica Neue"/>
          <w:sz w:val="24"/>
          <w:szCs w:val="24"/>
          <w:rtl w:val="0"/>
        </w:rPr>
        <w:t xml:space="preserve">. Murdoch U. also has a </w:t>
      </w:r>
      <w:hyperlink r:id="rId8">
        <w:r w:rsidDel="00000000" w:rsidR="00000000" w:rsidRPr="00000000">
          <w:rPr>
            <w:rFonts w:ascii="Helvetica Neue" w:cs="Helvetica Neue" w:eastAsia="Helvetica Neue" w:hAnsi="Helvetica Neue"/>
            <w:color w:val="1155cc"/>
            <w:sz w:val="24"/>
            <w:szCs w:val="24"/>
            <w:u w:val="single"/>
            <w:rtl w:val="0"/>
          </w:rPr>
          <w:t xml:space="preserve">guide.</w:t>
        </w:r>
      </w:hyperlink>
      <w:r w:rsidDel="00000000" w:rsidR="00000000" w:rsidRPr="00000000">
        <w:rPr>
          <w:rtl w:val="0"/>
        </w:rPr>
      </w:r>
    </w:p>
    <w:p w:rsidR="00000000" w:rsidDel="00000000" w:rsidP="00000000" w:rsidRDefault="00000000" w:rsidRPr="00000000" w14:paraId="00000004">
      <w:pPr>
        <w:pStyle w:val="Heading3"/>
        <w:keepNext w:val="0"/>
        <w:keepLines w:val="0"/>
        <w:pBdr>
          <w:top w:color="auto" w:space="0" w:sz="0" w:val="none"/>
          <w:left w:color="auto" w:space="7" w:sz="0" w:val="none"/>
          <w:bottom w:color="auto" w:space="0" w:sz="0" w:val="none"/>
          <w:right w:color="auto" w:space="60" w:sz="0" w:val="none"/>
          <w:between w:color="auto" w:space="0" w:sz="0" w:val="none"/>
        </w:pBdr>
        <w:spacing w:after="300" w:before="80" w:line="437.14285714285717" w:lineRule="auto"/>
        <w:rPr>
          <w:color w:val="000000"/>
          <w:sz w:val="30"/>
          <w:szCs w:val="30"/>
        </w:rPr>
      </w:pPr>
      <w:bookmarkStart w:colFirst="0" w:colLast="0" w:name="_twn4j7umy2j" w:id="1"/>
      <w:bookmarkEnd w:id="1"/>
      <w:r w:rsidDel="00000000" w:rsidR="00000000" w:rsidRPr="00000000">
        <w:rPr>
          <w:color w:val="000000"/>
          <w:sz w:val="30"/>
          <w:szCs w:val="30"/>
          <w:rtl w:val="0"/>
        </w:rPr>
        <w:t xml:space="preserve">Requirements</w:t>
      </w:r>
    </w:p>
    <w:p w:rsidR="00000000" w:rsidDel="00000000" w:rsidP="00000000" w:rsidRDefault="00000000" w:rsidRPr="00000000" w14:paraId="00000005">
      <w:pPr>
        <w:spacing w:after="180" w:before="18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1"/>
          <w:sz w:val="24"/>
          <w:szCs w:val="24"/>
          <w:rtl w:val="0"/>
        </w:rPr>
        <w:t xml:space="preserve">Read </w:t>
      </w:r>
      <w:r w:rsidDel="00000000" w:rsidR="00000000" w:rsidRPr="00000000">
        <w:rPr>
          <w:rFonts w:ascii="Helvetica Neue" w:cs="Helvetica Neue" w:eastAsia="Helvetica Neue" w:hAnsi="Helvetica Neue"/>
          <w:sz w:val="24"/>
          <w:szCs w:val="24"/>
          <w:rtl w:val="0"/>
        </w:rPr>
        <w:t xml:space="preserve">through the readings posted in the Readings for Engineering (and Computer Science) Writing page in this module.</w:t>
      </w:r>
    </w:p>
    <w:p w:rsidR="00000000" w:rsidDel="00000000" w:rsidP="00000000" w:rsidRDefault="00000000" w:rsidRPr="00000000" w14:paraId="00000006">
      <w:pPr>
        <w:numPr>
          <w:ilvl w:val="0"/>
          <w:numId w:val="5"/>
        </w:numPr>
        <w:spacing w:after="0" w:afterAutospacing="0" w:lineRule="auto"/>
        <w:ind w:left="720" w:hanging="360"/>
      </w:pPr>
      <w:hyperlink r:id="rId9">
        <w:r w:rsidDel="00000000" w:rsidR="00000000" w:rsidRPr="00000000">
          <w:rPr>
            <w:rFonts w:ascii="Helvetica Neue" w:cs="Helvetica Neue" w:eastAsia="Helvetica Neue" w:hAnsi="Helvetica Neue"/>
            <w:color w:val="1155cc"/>
            <w:sz w:val="24"/>
            <w:szCs w:val="24"/>
            <w:u w:val="single"/>
            <w:rtl w:val="0"/>
          </w:rPr>
          <w:t xml:space="preserve">Proposal.</w:t>
        </w:r>
      </w:hyperlink>
      <w:r w:rsidDel="00000000" w:rsidR="00000000" w:rsidRPr="00000000">
        <w:rPr>
          <w:rFonts w:ascii="Helvetica Neue" w:cs="Helvetica Neue" w:eastAsia="Helvetica Neue" w:hAnsi="Helvetica Neue"/>
          <w:sz w:val="24"/>
          <w:szCs w:val="24"/>
          <w:rtl w:val="0"/>
        </w:rPr>
        <w:t xml:space="preserve"> in the form of a memo to your instructor:</w:t>
      </w:r>
    </w:p>
    <w:p w:rsidR="00000000" w:rsidDel="00000000" w:rsidP="00000000" w:rsidRDefault="00000000" w:rsidRPr="00000000" w14:paraId="00000007">
      <w:pPr>
        <w:numPr>
          <w:ilvl w:val="0"/>
          <w:numId w:val="1"/>
        </w:numPr>
        <w:spacing w:after="0" w:afterAutospacing="0" w:lineRule="auto"/>
        <w:ind w:left="1100" w:hanging="360"/>
      </w:pPr>
      <w:r w:rsidDel="00000000" w:rsidR="00000000" w:rsidRPr="00000000">
        <w:rPr>
          <w:rFonts w:ascii="Helvetica Neue" w:cs="Helvetica Neue" w:eastAsia="Helvetica Neue" w:hAnsi="Helvetica Neue"/>
          <w:sz w:val="24"/>
          <w:szCs w:val="24"/>
          <w:rtl w:val="0"/>
        </w:rPr>
        <w:t xml:space="preserve">Describes your chosen topic, the target audience, and if you choose option #5, the chosen genre (type of document) that you will write.</w:t>
      </w:r>
    </w:p>
    <w:p w:rsidR="00000000" w:rsidDel="00000000" w:rsidP="00000000" w:rsidRDefault="00000000" w:rsidRPr="00000000" w14:paraId="00000008">
      <w:pPr>
        <w:numPr>
          <w:ilvl w:val="0"/>
          <w:numId w:val="1"/>
        </w:numPr>
        <w:spacing w:after="0" w:afterAutospacing="0" w:lineRule="auto"/>
        <w:ind w:left="1100" w:hanging="360"/>
      </w:pPr>
      <w:r w:rsidDel="00000000" w:rsidR="00000000" w:rsidRPr="00000000">
        <w:rPr>
          <w:rFonts w:ascii="Helvetica Neue" w:cs="Helvetica Neue" w:eastAsia="Helvetica Neue" w:hAnsi="Helvetica Neue"/>
          <w:sz w:val="24"/>
          <w:szCs w:val="24"/>
          <w:rtl w:val="0"/>
        </w:rPr>
        <w:t xml:space="preserve">Includes a project calendar </w:t>
      </w:r>
    </w:p>
    <w:p w:rsidR="00000000" w:rsidDel="00000000" w:rsidP="00000000" w:rsidRDefault="00000000" w:rsidRPr="00000000" w14:paraId="00000009">
      <w:pPr>
        <w:numPr>
          <w:ilvl w:val="0"/>
          <w:numId w:val="1"/>
        </w:numPr>
        <w:spacing w:after="0" w:afterAutospacing="0" w:lineRule="auto"/>
        <w:ind w:left="1100" w:hanging="360"/>
      </w:pPr>
      <w:r w:rsidDel="00000000" w:rsidR="00000000" w:rsidRPr="00000000">
        <w:rPr>
          <w:rFonts w:ascii="Helvetica Neue" w:cs="Helvetica Neue" w:eastAsia="Helvetica Neue" w:hAnsi="Helvetica Neue"/>
          <w:sz w:val="24"/>
          <w:szCs w:val="24"/>
          <w:rtl w:val="0"/>
        </w:rPr>
        <w:t xml:space="preserve">Outline and Rough Draft</w:t>
      </w:r>
    </w:p>
    <w:p w:rsidR="00000000" w:rsidDel="00000000" w:rsidP="00000000" w:rsidRDefault="00000000" w:rsidRPr="00000000" w14:paraId="0000000A">
      <w:pPr>
        <w:numPr>
          <w:ilvl w:val="0"/>
          <w:numId w:val="6"/>
        </w:numPr>
        <w:spacing w:after="0" w:afterAutospacing="0" w:lineRule="auto"/>
        <w:ind w:left="1100" w:hanging="360"/>
      </w:pPr>
      <w:r w:rsidDel="00000000" w:rsidR="00000000" w:rsidRPr="00000000">
        <w:rPr>
          <w:rFonts w:ascii="Helvetica Neue" w:cs="Helvetica Neue" w:eastAsia="Helvetica Neue" w:hAnsi="Helvetica Neue"/>
          <w:sz w:val="24"/>
          <w:szCs w:val="24"/>
          <w:rtl w:val="0"/>
        </w:rPr>
        <w:t xml:space="preserve">You will take your outline and your rough draft to the writing center to receive feedback</w:t>
      </w:r>
    </w:p>
    <w:p w:rsidR="00000000" w:rsidDel="00000000" w:rsidP="00000000" w:rsidRDefault="00000000" w:rsidRPr="00000000" w14:paraId="0000000B">
      <w:pPr>
        <w:numPr>
          <w:ilvl w:val="0"/>
          <w:numId w:val="6"/>
        </w:numPr>
        <w:spacing w:after="0" w:afterAutospacing="0" w:lineRule="auto"/>
        <w:ind w:left="1100" w:hanging="360"/>
      </w:pPr>
      <w:r w:rsidDel="00000000" w:rsidR="00000000" w:rsidRPr="00000000">
        <w:rPr>
          <w:rFonts w:ascii="Helvetica Neue" w:cs="Helvetica Neue" w:eastAsia="Helvetica Neue" w:hAnsi="Helvetica Neue"/>
          <w:sz w:val="24"/>
          <w:szCs w:val="24"/>
          <w:rtl w:val="0"/>
        </w:rPr>
        <w:t xml:space="preserve">You will receive a complete on this assignment once I have been notified by the writing center that you have worked on your draft with the center</w:t>
      </w:r>
    </w:p>
    <w:p w:rsidR="00000000" w:rsidDel="00000000" w:rsidP="00000000" w:rsidRDefault="00000000" w:rsidRPr="00000000" w14:paraId="0000000C">
      <w:pPr>
        <w:numPr>
          <w:ilvl w:val="0"/>
          <w:numId w:val="6"/>
        </w:numPr>
        <w:spacing w:after="0" w:afterAutospacing="0" w:lineRule="auto"/>
        <w:ind w:left="1100" w:hanging="360"/>
      </w:pPr>
      <w:r w:rsidDel="00000000" w:rsidR="00000000" w:rsidRPr="00000000">
        <w:rPr>
          <w:rFonts w:ascii="Helvetica Neue" w:cs="Helvetica Neue" w:eastAsia="Helvetica Neue" w:hAnsi="Helvetica Neue"/>
          <w:sz w:val="24"/>
          <w:szCs w:val="24"/>
          <w:rtl w:val="0"/>
        </w:rPr>
        <w:t xml:space="preserve">Final Version</w:t>
      </w:r>
    </w:p>
    <w:p w:rsidR="00000000" w:rsidDel="00000000" w:rsidP="00000000" w:rsidRDefault="00000000" w:rsidRPr="00000000" w14:paraId="0000000D">
      <w:pPr>
        <w:numPr>
          <w:ilvl w:val="0"/>
          <w:numId w:val="2"/>
        </w:numPr>
        <w:spacing w:after="0" w:afterAutospacing="0" w:lineRule="auto"/>
        <w:ind w:left="1100" w:hanging="360"/>
      </w:pPr>
      <w:r w:rsidDel="00000000" w:rsidR="00000000" w:rsidRPr="00000000">
        <w:rPr>
          <w:rFonts w:ascii="Helvetica Neue" w:cs="Helvetica Neue" w:eastAsia="Helvetica Neue" w:hAnsi="Helvetica Neue"/>
          <w:sz w:val="24"/>
          <w:szCs w:val="24"/>
          <w:rtl w:val="0"/>
        </w:rPr>
        <w:t xml:space="preserve">Upload to your ePortfolio on the ENGL 2100 page.</w:t>
      </w:r>
    </w:p>
    <w:p w:rsidR="00000000" w:rsidDel="00000000" w:rsidP="00000000" w:rsidRDefault="00000000" w:rsidRPr="00000000" w14:paraId="0000000E">
      <w:pPr>
        <w:numPr>
          <w:ilvl w:val="0"/>
          <w:numId w:val="2"/>
        </w:numPr>
        <w:spacing w:after="0" w:afterAutospacing="0" w:lineRule="auto"/>
        <w:ind w:left="1100" w:hanging="360"/>
      </w:pPr>
      <w:r w:rsidDel="00000000" w:rsidR="00000000" w:rsidRPr="00000000">
        <w:rPr>
          <w:rFonts w:ascii="Helvetica Neue" w:cs="Helvetica Neue" w:eastAsia="Helvetica Neue" w:hAnsi="Helvetica Neue"/>
          <w:sz w:val="24"/>
          <w:szCs w:val="24"/>
          <w:rtl w:val="0"/>
        </w:rPr>
        <w:t xml:space="preserve">Length 2-4 pages or equivalent</w:t>
      </w:r>
    </w:p>
    <w:p w:rsidR="00000000" w:rsidDel="00000000" w:rsidP="00000000" w:rsidRDefault="00000000" w:rsidRPr="00000000" w14:paraId="0000000F">
      <w:pPr>
        <w:numPr>
          <w:ilvl w:val="0"/>
          <w:numId w:val="3"/>
        </w:numPr>
        <w:spacing w:after="200" w:lineRule="auto"/>
        <w:ind w:left="1100" w:hanging="360"/>
      </w:pPr>
      <w:r w:rsidDel="00000000" w:rsidR="00000000" w:rsidRPr="00000000">
        <w:rPr>
          <w:rFonts w:ascii="Helvetica Neue" w:cs="Helvetica Neue" w:eastAsia="Helvetica Neue" w:hAnsi="Helvetica Neue"/>
          <w:sz w:val="24"/>
          <w:szCs w:val="24"/>
          <w:rtl w:val="0"/>
        </w:rPr>
        <w:t xml:space="preserve">Find a company/industry where an ethical dilemma is occurring or has occurred. What happened? What were the consequences? What can be done to fix this in future? What are some resources?</w:t>
      </w:r>
    </w:p>
    <w:p w:rsidR="00000000" w:rsidDel="00000000" w:rsidP="00000000" w:rsidRDefault="00000000" w:rsidRPr="00000000" w14:paraId="00000010">
      <w:pPr>
        <w:pStyle w:val="Heading4"/>
        <w:keepNext w:val="0"/>
        <w:keepLines w:val="0"/>
        <w:pBdr>
          <w:top w:color="auto" w:space="0" w:sz="0" w:val="none"/>
          <w:left w:color="auto" w:space="7" w:sz="0" w:val="none"/>
          <w:bottom w:color="auto" w:space="0" w:sz="0" w:val="none"/>
          <w:right w:color="auto" w:space="48" w:sz="0" w:val="none"/>
          <w:between w:color="auto" w:space="0" w:sz="0" w:val="none"/>
        </w:pBdr>
        <w:spacing w:after="160" w:before="80" w:line="360" w:lineRule="auto"/>
        <w:rPr>
          <w:color w:val="000000"/>
          <w:sz w:val="27"/>
          <w:szCs w:val="27"/>
        </w:rPr>
      </w:pPr>
      <w:bookmarkStart w:colFirst="0" w:colLast="0" w:name="_5t36e3rkkx64" w:id="2"/>
      <w:bookmarkEnd w:id="2"/>
      <w:r w:rsidDel="00000000" w:rsidR="00000000" w:rsidRPr="00000000">
        <w:rPr>
          <w:color w:val="000000"/>
          <w:sz w:val="27"/>
          <w:szCs w:val="27"/>
          <w:rtl w:val="0"/>
        </w:rPr>
        <w:t xml:space="preserve">Genres to choose from (for choice #5)</w:t>
      </w:r>
    </w:p>
    <w:p w:rsidR="00000000" w:rsidDel="00000000" w:rsidP="00000000" w:rsidRDefault="00000000" w:rsidRPr="00000000" w14:paraId="00000011">
      <w:pPr>
        <w:numPr>
          <w:ilvl w:val="0"/>
          <w:numId w:val="7"/>
        </w:numPr>
        <w:spacing w:after="0" w:afterAutospacing="0" w:lineRule="auto"/>
        <w:ind w:left="1100" w:hanging="360"/>
      </w:pPr>
      <w:r w:rsidDel="00000000" w:rsidR="00000000" w:rsidRPr="00000000">
        <w:rPr>
          <w:rFonts w:ascii="Helvetica Neue" w:cs="Helvetica Neue" w:eastAsia="Helvetica Neue" w:hAnsi="Helvetica Neue"/>
          <w:sz w:val="24"/>
          <w:szCs w:val="24"/>
          <w:rtl w:val="0"/>
        </w:rPr>
        <w:t xml:space="preserve">design report</w:t>
      </w:r>
    </w:p>
    <w:p w:rsidR="00000000" w:rsidDel="00000000" w:rsidP="00000000" w:rsidRDefault="00000000" w:rsidRPr="00000000" w14:paraId="00000012">
      <w:pPr>
        <w:numPr>
          <w:ilvl w:val="0"/>
          <w:numId w:val="7"/>
        </w:numPr>
        <w:spacing w:after="0" w:afterAutospacing="0" w:lineRule="auto"/>
        <w:ind w:left="1100" w:hanging="360"/>
      </w:pPr>
      <w:r w:rsidDel="00000000" w:rsidR="00000000" w:rsidRPr="00000000">
        <w:rPr>
          <w:rFonts w:ascii="Helvetica Neue" w:cs="Helvetica Neue" w:eastAsia="Helvetica Neue" w:hAnsi="Helvetica Neue"/>
          <w:sz w:val="24"/>
          <w:szCs w:val="24"/>
          <w:rtl w:val="0"/>
        </w:rPr>
        <w:t xml:space="preserve">feasibility report</w:t>
      </w:r>
    </w:p>
    <w:p w:rsidR="00000000" w:rsidDel="00000000" w:rsidP="00000000" w:rsidRDefault="00000000" w:rsidRPr="00000000" w14:paraId="00000013">
      <w:pPr>
        <w:numPr>
          <w:ilvl w:val="0"/>
          <w:numId w:val="7"/>
        </w:numPr>
        <w:spacing w:after="0" w:afterAutospacing="0" w:lineRule="auto"/>
        <w:ind w:left="1100" w:hanging="360"/>
      </w:pPr>
      <w:r w:rsidDel="00000000" w:rsidR="00000000" w:rsidRPr="00000000">
        <w:rPr>
          <w:rFonts w:ascii="Helvetica Neue" w:cs="Helvetica Neue" w:eastAsia="Helvetica Neue" w:hAnsi="Helvetica Neue"/>
          <w:sz w:val="24"/>
          <w:szCs w:val="24"/>
          <w:rtl w:val="0"/>
        </w:rPr>
        <w:t xml:space="preserve">journal article</w:t>
      </w:r>
    </w:p>
    <w:p w:rsidR="00000000" w:rsidDel="00000000" w:rsidP="00000000" w:rsidRDefault="00000000" w:rsidRPr="00000000" w14:paraId="00000014">
      <w:pPr>
        <w:numPr>
          <w:ilvl w:val="0"/>
          <w:numId w:val="7"/>
        </w:numPr>
        <w:spacing w:after="0" w:afterAutospacing="0" w:lineRule="auto"/>
        <w:ind w:left="1100" w:hanging="360"/>
      </w:pPr>
      <w:hyperlink r:id="rId10">
        <w:r w:rsidDel="00000000" w:rsidR="00000000" w:rsidRPr="00000000">
          <w:rPr>
            <w:rFonts w:ascii="Helvetica Neue" w:cs="Helvetica Neue" w:eastAsia="Helvetica Neue" w:hAnsi="Helvetica Neue"/>
            <w:color w:val="1155cc"/>
            <w:sz w:val="24"/>
            <w:szCs w:val="24"/>
            <w:u w:val="single"/>
            <w:rtl w:val="0"/>
          </w:rPr>
          <w:t xml:space="preserve">literature review</w:t>
        </w:r>
      </w:hyperlink>
      <w:r w:rsidDel="00000000" w:rsidR="00000000" w:rsidRPr="00000000">
        <w:rPr>
          <w:rFonts w:ascii="Helvetica Neue" w:cs="Helvetica Neue" w:eastAsia="Helvetica Neue" w:hAnsi="Helvetica Neue"/>
          <w:sz w:val="24"/>
          <w:szCs w:val="24"/>
          <w:rtl w:val="0"/>
        </w:rPr>
        <w:t xml:space="preserve">(i.e. review of other documents, usually research). </w:t>
      </w:r>
      <w:hyperlink r:id="rId11">
        <w:r w:rsidDel="00000000" w:rsidR="00000000" w:rsidRPr="00000000">
          <w:rPr>
            <w:rFonts w:ascii="Helvetica Neue" w:cs="Helvetica Neue" w:eastAsia="Helvetica Neue" w:hAnsi="Helvetica Neue"/>
            <w:color w:val="1155cc"/>
            <w:sz w:val="24"/>
            <w:szCs w:val="24"/>
            <w:u w:val="single"/>
            <w:rtl w:val="0"/>
          </w:rPr>
          <w:t xml:space="preserve">Another resource.</w:t>
        </w:r>
      </w:hyperlink>
      <w:r w:rsidDel="00000000" w:rsidR="00000000" w:rsidRPr="00000000">
        <w:rPr>
          <w:rFonts w:ascii="Helvetica Neue" w:cs="Helvetica Neue" w:eastAsia="Helvetica Neue" w:hAnsi="Helvetica Neue"/>
          <w:sz w:val="24"/>
          <w:szCs w:val="24"/>
          <w:rtl w:val="0"/>
        </w:rPr>
        <w:t xml:space="preserve"> </w:t>
      </w:r>
      <w:r w:rsidDel="00000000" w:rsidR="00000000" w:rsidRPr="00000000">
        <w:rPr>
          <w:rFonts w:ascii="Helvetica Neue" w:cs="Helvetica Neue" w:eastAsia="Helvetica Neue" w:hAnsi="Helvetica Neue"/>
          <w:sz w:val="24"/>
          <w:szCs w:val="24"/>
          <w:rtl w:val="0"/>
        </w:rPr>
        <w:t xml:space="preserve"> writing literature reviews.</w:t>
      </w:r>
    </w:p>
    <w:p w:rsidR="00000000" w:rsidDel="00000000" w:rsidP="00000000" w:rsidRDefault="00000000" w:rsidRPr="00000000" w14:paraId="00000015">
      <w:pPr>
        <w:numPr>
          <w:ilvl w:val="0"/>
          <w:numId w:val="7"/>
        </w:numPr>
        <w:spacing w:after="0" w:afterAutospacing="0" w:lineRule="auto"/>
        <w:ind w:left="1100" w:hanging="360"/>
      </w:pPr>
      <w:r w:rsidDel="00000000" w:rsidR="00000000" w:rsidRPr="00000000">
        <w:rPr>
          <w:rFonts w:ascii="Helvetica Neue" w:cs="Helvetica Neue" w:eastAsia="Helvetica Neue" w:hAnsi="Helvetica Neue"/>
          <w:sz w:val="24"/>
          <w:szCs w:val="24"/>
          <w:rtl w:val="0"/>
        </w:rPr>
        <w:t xml:space="preserve">manual such as operations or equipment</w:t>
      </w:r>
    </w:p>
    <w:p w:rsidR="00000000" w:rsidDel="00000000" w:rsidP="00000000" w:rsidRDefault="00000000" w:rsidRPr="00000000" w14:paraId="00000016">
      <w:pPr>
        <w:numPr>
          <w:ilvl w:val="0"/>
          <w:numId w:val="7"/>
        </w:numPr>
        <w:spacing w:after="0" w:afterAutospacing="0" w:lineRule="auto"/>
        <w:ind w:left="1100" w:hanging="360"/>
      </w:pPr>
      <w:r w:rsidDel="00000000" w:rsidR="00000000" w:rsidRPr="00000000">
        <w:rPr>
          <w:rFonts w:ascii="Helvetica Neue" w:cs="Helvetica Neue" w:eastAsia="Helvetica Neue" w:hAnsi="Helvetica Neue"/>
          <w:sz w:val="24"/>
          <w:szCs w:val="24"/>
          <w:rtl w:val="0"/>
        </w:rPr>
        <w:t xml:space="preserve">policy and procedures</w:t>
      </w:r>
    </w:p>
    <w:p w:rsidR="00000000" w:rsidDel="00000000" w:rsidP="00000000" w:rsidRDefault="00000000" w:rsidRPr="00000000" w14:paraId="00000017">
      <w:pPr>
        <w:numPr>
          <w:ilvl w:val="0"/>
          <w:numId w:val="7"/>
        </w:numPr>
        <w:spacing w:after="0" w:afterAutospacing="0" w:lineRule="auto"/>
        <w:ind w:left="1100" w:hanging="360"/>
      </w:pPr>
      <w:r w:rsidDel="00000000" w:rsidR="00000000" w:rsidRPr="00000000">
        <w:rPr>
          <w:rFonts w:ascii="Helvetica Neue" w:cs="Helvetica Neue" w:eastAsia="Helvetica Neue" w:hAnsi="Helvetica Neue"/>
          <w:sz w:val="24"/>
          <w:szCs w:val="24"/>
          <w:rtl w:val="0"/>
        </w:rPr>
        <w:t xml:space="preserve">research </w:t>
      </w:r>
      <w:r w:rsidDel="00000000" w:rsidR="00000000" w:rsidRPr="00000000">
        <w:fldChar w:fldCharType="begin"/>
        <w:instrText xml:space="preserve"> HYPERLINK "https://owl.purdue.edu/owl/subject_specific_writing/writing_in_engineering/handbook_on_report_formats/index.html" </w:instrText>
        <w:fldChar w:fldCharType="separate"/>
      </w:r>
      <w:r w:rsidDel="00000000" w:rsidR="00000000" w:rsidRPr="00000000">
        <w:rPr>
          <w:rFonts w:ascii="Helvetica Neue" w:cs="Helvetica Neue" w:eastAsia="Helvetica Neue" w:hAnsi="Helvetica Neue"/>
          <w:color w:val="1155cc"/>
          <w:sz w:val="24"/>
          <w:szCs w:val="24"/>
          <w:u w:val="single"/>
          <w:rtl w:val="0"/>
        </w:rPr>
        <w:t xml:space="preserve">report.</w:t>
      </w:r>
    </w:p>
    <w:p w:rsidR="00000000" w:rsidDel="00000000" w:rsidP="00000000" w:rsidRDefault="00000000" w:rsidRPr="00000000" w14:paraId="00000018">
      <w:pPr>
        <w:numPr>
          <w:ilvl w:val="0"/>
          <w:numId w:val="7"/>
        </w:numPr>
        <w:spacing w:after="0" w:afterAutospacing="0" w:lineRule="auto"/>
        <w:ind w:left="1100" w:hanging="360"/>
      </w:pPr>
      <w:r w:rsidDel="00000000" w:rsidR="00000000" w:rsidRPr="00000000">
        <w:fldChar w:fldCharType="end"/>
      </w:r>
      <w:r w:rsidDel="00000000" w:rsidR="00000000" w:rsidRPr="00000000">
        <w:rPr>
          <w:rFonts w:ascii="Helvetica Neue" w:cs="Helvetica Neue" w:eastAsia="Helvetica Neue" w:hAnsi="Helvetica Neue"/>
          <w:sz w:val="24"/>
          <w:szCs w:val="24"/>
          <w:rtl w:val="0"/>
        </w:rPr>
        <w:t xml:space="preserve">specification</w:t>
      </w:r>
    </w:p>
    <w:p w:rsidR="00000000" w:rsidDel="00000000" w:rsidP="00000000" w:rsidRDefault="00000000" w:rsidRPr="00000000" w14:paraId="00000019">
      <w:pPr>
        <w:numPr>
          <w:ilvl w:val="0"/>
          <w:numId w:val="7"/>
        </w:numPr>
        <w:spacing w:after="0" w:afterAutospacing="0" w:lineRule="auto"/>
        <w:ind w:left="1100" w:hanging="360"/>
      </w:pPr>
      <w:r w:rsidDel="00000000" w:rsidR="00000000" w:rsidRPr="00000000">
        <w:rPr>
          <w:rFonts w:ascii="Helvetica Neue" w:cs="Helvetica Neue" w:eastAsia="Helvetica Neue" w:hAnsi="Helvetica Neue"/>
          <w:sz w:val="24"/>
          <w:szCs w:val="24"/>
          <w:rtl w:val="0"/>
        </w:rPr>
        <w:t xml:space="preserve">user guide (for example a college survival guide)</w:t>
      </w:r>
    </w:p>
    <w:p w:rsidR="00000000" w:rsidDel="00000000" w:rsidP="00000000" w:rsidRDefault="00000000" w:rsidRPr="00000000" w14:paraId="0000001A">
      <w:pPr>
        <w:numPr>
          <w:ilvl w:val="0"/>
          <w:numId w:val="7"/>
        </w:numPr>
        <w:spacing w:after="0" w:afterAutospacing="0" w:lineRule="auto"/>
        <w:ind w:left="1100" w:hanging="360"/>
      </w:pPr>
      <w:r w:rsidDel="00000000" w:rsidR="00000000" w:rsidRPr="00000000">
        <w:fldChar w:fldCharType="begin"/>
        <w:instrText xml:space="preserve"> HYPERLINK "https://owl.purdue.edu/owl/subject_specific_writing/professional_technical_writing/white_papers/index.html" </w:instrText>
        <w:fldChar w:fldCharType="separate"/>
      </w:r>
      <w:r w:rsidDel="00000000" w:rsidR="00000000" w:rsidRPr="00000000">
        <w:rPr>
          <w:rFonts w:ascii="Helvetica Neue" w:cs="Helvetica Neue" w:eastAsia="Helvetica Neue" w:hAnsi="Helvetica Neue"/>
          <w:color w:val="1155cc"/>
          <w:sz w:val="24"/>
          <w:szCs w:val="24"/>
          <w:u w:val="single"/>
          <w:rtl w:val="0"/>
        </w:rPr>
        <w:t xml:space="preserve">white paper.</w:t>
      </w:r>
    </w:p>
    <w:p w:rsidR="00000000" w:rsidDel="00000000" w:rsidP="00000000" w:rsidRDefault="00000000" w:rsidRPr="00000000" w14:paraId="0000001B">
      <w:pPr>
        <w:numPr>
          <w:ilvl w:val="0"/>
          <w:numId w:val="7"/>
        </w:numPr>
        <w:spacing w:after="200" w:lineRule="auto"/>
        <w:ind w:left="1100" w:hanging="360"/>
      </w:pPr>
      <w:r w:rsidDel="00000000" w:rsidR="00000000" w:rsidRPr="00000000">
        <w:fldChar w:fldCharType="end"/>
      </w:r>
      <w:r w:rsidDel="00000000" w:rsidR="00000000" w:rsidRPr="00000000">
        <w:rPr>
          <w:rFonts w:ascii="Helvetica Neue" w:cs="Helvetica Neue" w:eastAsia="Helvetica Neue" w:hAnsi="Helvetica Neue"/>
          <w:sz w:val="24"/>
          <w:szCs w:val="24"/>
          <w:rtl w:val="0"/>
        </w:rPr>
        <w:t xml:space="preserve">or other common type of document in your career field</w:t>
      </w:r>
    </w:p>
    <w:p w:rsidR="00000000" w:rsidDel="00000000" w:rsidP="00000000" w:rsidRDefault="00000000" w:rsidRPr="00000000" w14:paraId="0000001C">
      <w:pPr>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1D">
      <w:pPr>
        <w:ind w:firstLine="720"/>
        <w:rPr>
          <w:b w:val="1"/>
          <w:sz w:val="24"/>
          <w:szCs w:val="24"/>
        </w:rPr>
      </w:pPr>
      <w:r w:rsidDel="00000000" w:rsidR="00000000" w:rsidRPr="00000000">
        <w:rPr>
          <w:b w:val="1"/>
          <w:sz w:val="24"/>
          <w:szCs w:val="24"/>
          <w:rtl w:val="0"/>
        </w:rPr>
        <w:t xml:space="preserve">Memorandum</w:t>
      </w:r>
    </w:p>
    <w:p w:rsidR="00000000" w:rsidDel="00000000" w:rsidP="00000000" w:rsidRDefault="00000000" w:rsidRPr="00000000" w14:paraId="0000001E">
      <w:pPr>
        <w:rPr>
          <w:sz w:val="24"/>
          <w:szCs w:val="24"/>
        </w:rPr>
      </w:pPr>
      <w:r w:rsidDel="00000000" w:rsidR="00000000" w:rsidRPr="00000000">
        <w:rPr>
          <w:rtl w:val="0"/>
        </w:rPr>
      </w:r>
    </w:p>
    <w:tbl>
      <w:tblPr>
        <w:tblStyle w:val="Table1"/>
        <w:tblW w:w="9360.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1260"/>
        <w:gridCol w:w="8100"/>
        <w:tblGridChange w:id="0">
          <w:tblGrid>
            <w:gridCol w:w="1260"/>
            <w:gridCol w:w="81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sz w:val="24"/>
                <w:szCs w:val="24"/>
              </w:rPr>
            </w:pPr>
            <w:r w:rsidDel="00000000" w:rsidR="00000000" w:rsidRPr="00000000">
              <w:rPr>
                <w:sz w:val="24"/>
                <w:szCs w:val="24"/>
                <w:rtl w:val="0"/>
              </w:rPr>
              <w:t xml:space="preserve">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sz w:val="24"/>
                <w:szCs w:val="24"/>
              </w:rPr>
            </w:pPr>
            <w:r w:rsidDel="00000000" w:rsidR="00000000" w:rsidRPr="00000000">
              <w:rPr>
                <w:sz w:val="24"/>
                <w:szCs w:val="24"/>
                <w:rtl w:val="0"/>
              </w:rPr>
              <w:t xml:space="preserve">Zack Allred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sz w:val="24"/>
                <w:szCs w:val="24"/>
              </w:rPr>
            </w:pPr>
            <w:r w:rsidDel="00000000" w:rsidR="00000000" w:rsidRPr="00000000">
              <w:rPr>
                <w:sz w:val="24"/>
                <w:szCs w:val="24"/>
                <w:rtl w:val="0"/>
              </w:rPr>
              <w:t xml:space="preserve">From: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sz w:val="24"/>
                <w:szCs w:val="24"/>
              </w:rPr>
            </w:pPr>
            <w:r w:rsidDel="00000000" w:rsidR="00000000" w:rsidRPr="00000000">
              <w:rPr>
                <w:sz w:val="24"/>
                <w:szCs w:val="24"/>
                <w:rtl w:val="0"/>
              </w:rPr>
              <w:t xml:space="preserve">Johan Farfan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sz w:val="24"/>
                <w:szCs w:val="24"/>
              </w:rPr>
            </w:pPr>
            <w:r w:rsidDel="00000000" w:rsidR="00000000" w:rsidRPr="00000000">
              <w:rPr>
                <w:sz w:val="24"/>
                <w:szCs w:val="24"/>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sz w:val="24"/>
                <w:szCs w:val="24"/>
              </w:rPr>
            </w:pPr>
            <w:r w:rsidDel="00000000" w:rsidR="00000000" w:rsidRPr="00000000">
              <w:rPr>
                <w:sz w:val="24"/>
                <w:szCs w:val="24"/>
                <w:rtl w:val="0"/>
              </w:rPr>
              <w:t xml:space="preserve">01/29/2019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sz w:val="24"/>
                <w:szCs w:val="24"/>
              </w:rPr>
            </w:pPr>
            <w:r w:rsidDel="00000000" w:rsidR="00000000" w:rsidRPr="00000000">
              <w:rPr>
                <w:sz w:val="24"/>
                <w:szCs w:val="24"/>
                <w:rtl w:val="0"/>
              </w:rPr>
              <w:t xml:space="preserve">Subject: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sz w:val="24"/>
                <w:szCs w:val="24"/>
              </w:rPr>
            </w:pPr>
            <w:r w:rsidDel="00000000" w:rsidR="00000000" w:rsidRPr="00000000">
              <w:rPr>
                <w:sz w:val="24"/>
                <w:szCs w:val="24"/>
                <w:rtl w:val="0"/>
              </w:rPr>
              <w:t xml:space="preserve">Project Proposal: Volkswagen Unethical Practices</w:t>
            </w:r>
          </w:p>
        </w:tc>
      </w:tr>
    </w:tbl>
    <w:p w:rsidR="00000000" w:rsidDel="00000000" w:rsidP="00000000" w:rsidRDefault="00000000" w:rsidRPr="00000000" w14:paraId="00000027">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rPr>
          <w:sz w:val="28"/>
          <w:szCs w:val="28"/>
        </w:rPr>
      </w:pPr>
      <w:r w:rsidDel="00000000" w:rsidR="00000000" w:rsidRPr="00000000">
        <w:rPr>
          <w:rtl w:val="0"/>
        </w:rPr>
      </w:r>
    </w:p>
    <w:p w:rsidR="00000000" w:rsidDel="00000000" w:rsidP="00000000" w:rsidRDefault="00000000" w:rsidRPr="00000000" w14:paraId="0000002A">
      <w:pPr>
        <w:rPr>
          <w:b w:val="1"/>
          <w:sz w:val="28"/>
          <w:szCs w:val="28"/>
        </w:rPr>
      </w:pPr>
      <w:r w:rsidDel="00000000" w:rsidR="00000000" w:rsidRPr="00000000">
        <w:rPr>
          <w:b w:val="1"/>
          <w:sz w:val="28"/>
          <w:szCs w:val="28"/>
          <w:rtl w:val="0"/>
        </w:rPr>
        <w:t xml:space="preserve">Volkswagen Unethical Practices</w:t>
      </w:r>
    </w:p>
    <w:p w:rsidR="00000000" w:rsidDel="00000000" w:rsidP="00000000" w:rsidRDefault="00000000" w:rsidRPr="00000000" w14:paraId="0000002B">
      <w:pPr>
        <w:rPr>
          <w:sz w:val="28"/>
          <w:szCs w:val="28"/>
        </w:rPr>
      </w:pPr>
      <w:r w:rsidDel="00000000" w:rsidR="00000000" w:rsidRPr="00000000">
        <w:rPr>
          <w:sz w:val="28"/>
          <w:szCs w:val="28"/>
          <w:rtl w:val="0"/>
        </w:rPr>
        <w:br w:type="textWrapping"/>
        <w:t xml:space="preserve">There are many kinds of unethical practices some corporations use to take economic advantages over competitors, customers or even over the state. Tax loopholes, exploitation, over billing and dumping methods adapted to mock safety and environmental tests, whatever works to increase profits or avoid expenses are not common practices across all companies, but still represents an existing problem in our society. </w:t>
      </w:r>
    </w:p>
    <w:p w:rsidR="00000000" w:rsidDel="00000000" w:rsidP="00000000" w:rsidRDefault="00000000" w:rsidRPr="00000000" w14:paraId="0000002C">
      <w:pPr>
        <w:rPr>
          <w:sz w:val="28"/>
          <w:szCs w:val="28"/>
        </w:rPr>
      </w:pPr>
      <w:r w:rsidDel="00000000" w:rsidR="00000000" w:rsidRPr="00000000">
        <w:rPr>
          <w:rtl w:val="0"/>
        </w:rPr>
      </w:r>
    </w:p>
    <w:p w:rsidR="00000000" w:rsidDel="00000000" w:rsidP="00000000" w:rsidRDefault="00000000" w:rsidRPr="00000000" w14:paraId="0000002D">
      <w:pPr>
        <w:rPr>
          <w:sz w:val="28"/>
          <w:szCs w:val="28"/>
        </w:rPr>
      </w:pPr>
      <w:r w:rsidDel="00000000" w:rsidR="00000000" w:rsidRPr="00000000">
        <w:rPr>
          <w:sz w:val="28"/>
          <w:szCs w:val="28"/>
          <w:rtl w:val="0"/>
        </w:rPr>
        <w:t xml:space="preserve">Sadly, whenever this scandals come out to light is because an enormous damage has been done, some of them are not fixable, like the oil spill of 2010 by BP, Brazil’s mining disaster and Volkswagen emissions fraud, both on 2015.</w:t>
      </w:r>
    </w:p>
    <w:p w:rsidR="00000000" w:rsidDel="00000000" w:rsidP="00000000" w:rsidRDefault="00000000" w:rsidRPr="00000000" w14:paraId="0000002E">
      <w:pPr>
        <w:rPr>
          <w:sz w:val="28"/>
          <w:szCs w:val="28"/>
        </w:rPr>
      </w:pPr>
      <w:r w:rsidDel="00000000" w:rsidR="00000000" w:rsidRPr="00000000">
        <w:rPr>
          <w:rtl w:val="0"/>
        </w:rPr>
      </w:r>
    </w:p>
    <w:p w:rsidR="00000000" w:rsidDel="00000000" w:rsidP="00000000" w:rsidRDefault="00000000" w:rsidRPr="00000000" w14:paraId="0000002F">
      <w:pPr>
        <w:rPr>
          <w:sz w:val="28"/>
          <w:szCs w:val="28"/>
        </w:rPr>
      </w:pPr>
      <w:r w:rsidDel="00000000" w:rsidR="00000000" w:rsidRPr="00000000">
        <w:rPr>
          <w:sz w:val="28"/>
          <w:szCs w:val="28"/>
          <w:rtl w:val="0"/>
        </w:rPr>
        <w:t xml:space="preserve">This kind of disasters triggered by unethical, uncontrolled and irresponsible practices are something that affects beyond involved customers and states but the world itself. None can escape from the contamination generated by air pollution, nature is affected and so are the human beings. Should we just ignore environmental damage in favor of a more industrialized world? Are the currently stated legal repercussions enough to stop unfair practices?</w:t>
      </w:r>
    </w:p>
    <w:p w:rsidR="00000000" w:rsidDel="00000000" w:rsidP="00000000" w:rsidRDefault="00000000" w:rsidRPr="00000000" w14:paraId="00000030">
      <w:pPr>
        <w:rPr>
          <w:sz w:val="28"/>
          <w:szCs w:val="28"/>
        </w:rPr>
      </w:pPr>
      <w:r w:rsidDel="00000000" w:rsidR="00000000" w:rsidRPr="00000000">
        <w:rPr>
          <w:rtl w:val="0"/>
        </w:rPr>
      </w:r>
    </w:p>
    <w:p w:rsidR="00000000" w:rsidDel="00000000" w:rsidP="00000000" w:rsidRDefault="00000000" w:rsidRPr="00000000" w14:paraId="00000031">
      <w:pPr>
        <w:rPr>
          <w:sz w:val="28"/>
          <w:szCs w:val="28"/>
        </w:rPr>
      </w:pPr>
      <w:r w:rsidDel="00000000" w:rsidR="00000000" w:rsidRPr="00000000">
        <w:rPr>
          <w:sz w:val="28"/>
          <w:szCs w:val="28"/>
          <w:rtl w:val="0"/>
        </w:rPr>
        <w:br w:type="textWrapping"/>
        <w:t xml:space="preserve">Changes on policies to deal and prevent that kind of unethical practices are needed, companies wealth should not be above citizens health nor any natural environment. Is the government too soft with guilty actors? Are they really being affected with the imposed consequences?</w:t>
      </w:r>
    </w:p>
    <w:p w:rsidR="00000000" w:rsidDel="00000000" w:rsidP="00000000" w:rsidRDefault="00000000" w:rsidRPr="00000000" w14:paraId="00000032">
      <w:pPr>
        <w:rPr>
          <w:sz w:val="28"/>
          <w:szCs w:val="28"/>
        </w:rPr>
      </w:pPr>
      <w:r w:rsidDel="00000000" w:rsidR="00000000" w:rsidRPr="00000000">
        <w:rPr>
          <w:rtl w:val="0"/>
        </w:rPr>
      </w:r>
    </w:p>
    <w:p w:rsidR="00000000" w:rsidDel="00000000" w:rsidP="00000000" w:rsidRDefault="00000000" w:rsidRPr="00000000" w14:paraId="00000033">
      <w:pPr>
        <w:rPr>
          <w:sz w:val="28"/>
          <w:szCs w:val="28"/>
        </w:rPr>
      </w:pPr>
      <w:r w:rsidDel="00000000" w:rsidR="00000000" w:rsidRPr="00000000">
        <w:rPr>
          <w:sz w:val="28"/>
          <w:szCs w:val="28"/>
          <w:rtl w:val="0"/>
        </w:rPr>
        <w:t xml:space="preserve">No doubt in order to make changes proposals have to go through all the required bureaucracy, it may take years, something difficult to define and it will also depend on the running administration to just have a chance of being approved.</w:t>
      </w:r>
    </w:p>
    <w:p w:rsidR="00000000" w:rsidDel="00000000" w:rsidP="00000000" w:rsidRDefault="00000000" w:rsidRPr="00000000" w14:paraId="00000034">
      <w:pPr>
        <w:rPr>
          <w:sz w:val="28"/>
          <w:szCs w:val="28"/>
        </w:rPr>
      </w:pPr>
      <w:r w:rsidDel="00000000" w:rsidR="00000000" w:rsidRPr="00000000">
        <w:rPr>
          <w:rtl w:val="0"/>
        </w:rPr>
      </w:r>
    </w:p>
    <w:p w:rsidR="00000000" w:rsidDel="00000000" w:rsidP="00000000" w:rsidRDefault="00000000" w:rsidRPr="00000000" w14:paraId="00000035">
      <w:pPr>
        <w:rPr>
          <w:sz w:val="28"/>
          <w:szCs w:val="28"/>
        </w:rPr>
      </w:pPr>
      <w:r w:rsidDel="00000000" w:rsidR="00000000" w:rsidRPr="00000000">
        <w:rPr>
          <w:sz w:val="28"/>
          <w:szCs w:val="28"/>
          <w:rtl w:val="0"/>
        </w:rPr>
        <w:t xml:space="preserve">Regardless all the difficulties, this is something that should concern us all, many people end up being affected, sometimes without knowing representing a problem for not only the current generation but the future ones.</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Helvetica Neue" w:cs="Helvetica Neue" w:eastAsia="Helvetica Neue" w:hAnsi="Helvetica Neu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Helvetica Neue" w:cs="Helvetica Neue" w:eastAsia="Helvetica Neue" w:hAnsi="Helvetica Neu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Helvetica Neue" w:cs="Helvetica Neue" w:eastAsia="Helvetica Neue" w:hAnsi="Helvetica Neu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rFonts w:ascii="Helvetica Neue" w:cs="Helvetica Neue" w:eastAsia="Helvetica Neue" w:hAnsi="Helvetica Neu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rFonts w:ascii="Helvetica Neue" w:cs="Helvetica Neue" w:eastAsia="Helvetica Neue" w:hAnsi="Helvetica Neu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rFonts w:ascii="Helvetica Neue" w:cs="Helvetica Neue" w:eastAsia="Helvetica Neue" w:hAnsi="Helvetica Neu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Helvetica Neue" w:cs="Helvetica Neue" w:eastAsia="Helvetica Neue" w:hAnsi="Helvetica Neu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libguides.usc.edu/writingguide/literaturereview" TargetMode="External"/><Relationship Id="rId10" Type="http://schemas.openxmlformats.org/officeDocument/2006/relationships/hyperlink" Target="https://www.cmu.edu/gcc/handouts/literature-review-handout-pdf" TargetMode="External"/><Relationship Id="rId9" Type="http://schemas.openxmlformats.org/officeDocument/2006/relationships/hyperlink" Target="https://www.tcbok.org/wiki/proposal-writing-guidelines/" TargetMode="External"/><Relationship Id="rId5" Type="http://schemas.openxmlformats.org/officeDocument/2006/relationships/styles" Target="styles.xml"/><Relationship Id="rId6" Type="http://schemas.openxmlformats.org/officeDocument/2006/relationships/hyperlink" Target="https://www.ieee.org/" TargetMode="External"/><Relationship Id="rId7" Type="http://schemas.openxmlformats.org/officeDocument/2006/relationships/hyperlink" Target="https://ieeeauthorcenter.ieee.org/create-your-ieee-article/create-the-text-of-your-article/ieee-editorial-style-manual-2017/" TargetMode="External"/><Relationship Id="rId8" Type="http://schemas.openxmlformats.org/officeDocument/2006/relationships/hyperlink" Target="https://libguides.murdoch.edu.au/IEEE/hom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