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9C0B" w14:textId="60C445EC" w:rsidR="00DD5886" w:rsidRPr="00C61277" w:rsidRDefault="00EC1F15">
      <w:pPr>
        <w:spacing w:after="80"/>
        <w:rPr>
          <w:lang w:val="en-GB"/>
        </w:rPr>
      </w:pPr>
      <w:r w:rsidRPr="00C61277">
        <w:rPr>
          <w:b/>
          <w:bCs/>
          <w:color w:val="1A56DB"/>
          <w:sz w:val="56"/>
          <w:szCs w:val="56"/>
          <w:lang w:val="en-GB"/>
        </w:rPr>
        <w:t>StockClarify</w:t>
      </w:r>
      <w:r w:rsidR="00F34BA5">
        <w:rPr>
          <w:b/>
          <w:bCs/>
          <w:color w:val="1A56DB"/>
          <w:sz w:val="56"/>
          <w:szCs w:val="56"/>
          <w:lang w:val="en-GB"/>
        </w:rPr>
        <w:t xml:space="preserve"> - Claude</w:t>
      </w:r>
    </w:p>
    <w:p w14:paraId="1CEC9C0C" w14:textId="77777777" w:rsidR="00DD5886" w:rsidRPr="00C61277" w:rsidRDefault="00EC1F15">
      <w:pPr>
        <w:spacing w:after="60"/>
        <w:rPr>
          <w:lang w:val="en-GB"/>
        </w:rPr>
      </w:pPr>
      <w:r w:rsidRPr="00C61277">
        <w:rPr>
          <w:color w:val="6B7280"/>
          <w:sz w:val="32"/>
          <w:szCs w:val="32"/>
          <w:lang w:val="en-GB"/>
        </w:rPr>
        <w:t>Product Thesis</w:t>
      </w:r>
    </w:p>
    <w:p w14:paraId="1CEC9C0D" w14:textId="77777777" w:rsidR="00DD5886" w:rsidRPr="00C61277" w:rsidRDefault="00EC1F15">
      <w:pPr>
        <w:spacing w:after="40"/>
        <w:rPr>
          <w:lang w:val="en-GB"/>
        </w:rPr>
      </w:pPr>
      <w:r w:rsidRPr="00C61277">
        <w:rPr>
          <w:i/>
          <w:iCs/>
          <w:color w:val="6B7280"/>
          <w:sz w:val="20"/>
          <w:szCs w:val="20"/>
          <w:lang w:val="en-GB"/>
        </w:rPr>
        <w:t xml:space="preserve">Version </w:t>
      </w:r>
      <w:proofErr w:type="gramStart"/>
      <w:r w:rsidRPr="00C61277">
        <w:rPr>
          <w:i/>
          <w:iCs/>
          <w:color w:val="6B7280"/>
          <w:sz w:val="20"/>
          <w:szCs w:val="20"/>
          <w:lang w:val="en-GB"/>
        </w:rPr>
        <w:t>2.0  ·</w:t>
      </w:r>
      <w:proofErr w:type="gramEnd"/>
      <w:r w:rsidRPr="00C61277">
        <w:rPr>
          <w:i/>
          <w:iCs/>
          <w:color w:val="6B7280"/>
          <w:sz w:val="20"/>
          <w:szCs w:val="20"/>
          <w:lang w:val="en-GB"/>
        </w:rPr>
        <w:t xml:space="preserve">  April 2026</w:t>
      </w:r>
    </w:p>
    <w:p w14:paraId="1CEC9C0E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0F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Overview</w:t>
      </w:r>
    </w:p>
    <w:p w14:paraId="1CEC9C10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StockClarify is an AI-powered investment companion for the busy, non-professional investor — someone managing a 10–20 stock watchlist who checks their portfolio a few times a week and doesn't have time to read full earnings transcripts or parse technical charts.</w:t>
      </w:r>
    </w:p>
    <w:p w14:paraId="1CEC9C11" w14:textId="77777777" w:rsidR="00DD5886" w:rsidRPr="00C61277" w:rsidRDefault="00DD5886">
      <w:pPr>
        <w:spacing w:after="100"/>
        <w:rPr>
          <w:lang w:val="en-GB"/>
        </w:rPr>
      </w:pPr>
    </w:p>
    <w:p w14:paraId="1CEC9C12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The platform transforms complex market information into concise, plain-language insights. Rather than surfacing more data, StockClarify surfaces the right data — filtered, explained, and ranked by relevance to each user's specific holdings.</w:t>
      </w:r>
    </w:p>
    <w:p w14:paraId="1CEC9C13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14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Problem</w:t>
      </w:r>
    </w:p>
    <w:p w14:paraId="1CEC9C15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The retail investing experience is fragmented and overwhelming. A typical investor following 15 stocks must sift through earnings releases, analyst upgrades, macro news, and social media commentary — often across four or five different apps. By the time a meaningful signal surfaces, the opportunity to act has often passed.</w:t>
      </w:r>
    </w:p>
    <w:p w14:paraId="1CEC9C16" w14:textId="77777777" w:rsidR="00DD5886" w:rsidRPr="00C61277" w:rsidRDefault="00DD5886">
      <w:pPr>
        <w:spacing w:after="100"/>
        <w:rPr>
          <w:lang w:val="en-GB"/>
        </w:rPr>
      </w:pPr>
    </w:p>
    <w:p w14:paraId="1CEC9C18" w14:textId="3BE8E698" w:rsidR="00DD5886" w:rsidRPr="00C61277" w:rsidRDefault="00EC1F15" w:rsidP="00C61277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 xml:space="preserve">The core problem isn't a lack of information. It's a lack of interpretation. </w:t>
      </w:r>
      <w:r w:rsidR="00C61277" w:rsidRPr="00C61277">
        <w:rPr>
          <w:color w:val="111827"/>
          <w:lang w:val="en-GB"/>
        </w:rPr>
        <w:t>Most platforms deliver data, but limited interpretation tailored to a user’s actual holdings</w:t>
      </w:r>
    </w:p>
    <w:p w14:paraId="1CEC9C19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This leaves investors with two equally poor outcomes:</w:t>
      </w:r>
    </w:p>
    <w:p w14:paraId="1CEC9C1A" w14:textId="77777777" w:rsidR="00DD5886" w:rsidRPr="00C61277" w:rsidRDefault="00EC1F15">
      <w:pPr>
        <w:pStyle w:val="ListParagraph"/>
        <w:numPr>
          <w:ilvl w:val="0"/>
          <w:numId w:val="2"/>
        </w:numPr>
        <w:spacing w:before="60" w:after="60"/>
        <w:rPr>
          <w:lang w:val="en-GB"/>
        </w:rPr>
      </w:pPr>
      <w:r w:rsidRPr="00C61277">
        <w:rPr>
          <w:color w:val="111827"/>
          <w:lang w:val="en-GB"/>
        </w:rPr>
        <w:t>Missing important developments affecting stocks they follow, or</w:t>
      </w:r>
    </w:p>
    <w:p w14:paraId="1CEC9C1B" w14:textId="77777777" w:rsidR="00DD5886" w:rsidRPr="00C61277" w:rsidRDefault="00EC1F15">
      <w:pPr>
        <w:pStyle w:val="ListParagraph"/>
        <w:numPr>
          <w:ilvl w:val="0"/>
          <w:numId w:val="2"/>
        </w:numPr>
        <w:spacing w:before="60" w:after="60"/>
        <w:rPr>
          <w:lang w:val="en-GB"/>
        </w:rPr>
      </w:pPr>
      <w:r w:rsidRPr="00C61277">
        <w:rPr>
          <w:color w:val="111827"/>
          <w:lang w:val="en-GB"/>
        </w:rPr>
        <w:t>Spending disproportionate time hunting for relevant updates across multiple sources — often with no clearer picture at the end.</w:t>
      </w:r>
    </w:p>
    <w:p w14:paraId="1CEC9C1C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1D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Solution</w:t>
      </w:r>
    </w:p>
    <w:p w14:paraId="1CEC9C1E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StockClarify creates a centralized, AI-powered platform where users track their watchlists and receive clear, prioritized explanations of what's happening and why it matters.</w:t>
      </w:r>
    </w:p>
    <w:p w14:paraId="1CEC9C1F" w14:textId="77777777" w:rsidR="00DD5886" w:rsidRPr="00C61277" w:rsidRDefault="00DD5886">
      <w:pPr>
        <w:spacing w:after="100"/>
        <w:rPr>
          <w:lang w:val="en-GB"/>
        </w:rPr>
      </w:pPr>
    </w:p>
    <w:p w14:paraId="1CEC9C20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The core mechanism is AI-powered summarization: StockClarify ingests earnings releases, analyst reports, significant price movements, and relevant news, then distills each event into a single plain-language update per stock — ranked by relevance to that user's watchlist context.</w:t>
      </w:r>
    </w:p>
    <w:p w14:paraId="1CEC9C21" w14:textId="77777777" w:rsidR="00DD5886" w:rsidRPr="00C61277" w:rsidRDefault="00DD5886">
      <w:pPr>
        <w:spacing w:after="100"/>
        <w:rPr>
          <w:lang w:val="en-GB"/>
        </w:rPr>
      </w:pPr>
    </w:p>
    <w:p w14:paraId="1CEC9C22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lastRenderedPageBreak/>
        <w:t>For example, rather than pushing a raw alert that a stock dropped 4%, StockClarify explains the likely cause (e.g., a missed revenue estimate vs. a broader sector selloff) and whether it's historically consistent with a short-term recovery or prolonged decline.</w:t>
      </w:r>
    </w:p>
    <w:p w14:paraId="1CEC9C23" w14:textId="77777777" w:rsidR="00DD5886" w:rsidRPr="00C61277" w:rsidRDefault="00DD5886">
      <w:pPr>
        <w:spacing w:after="100"/>
        <w:rPr>
          <w:lang w:val="en-GB"/>
        </w:rPr>
      </w:pPr>
    </w:p>
    <w:p w14:paraId="1CEC9C24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This is not a data terminal, and it is not financial advice. StockClarify sits in the gap between the two: an intelligent filter tuned to your watchlist.</w:t>
      </w:r>
    </w:p>
    <w:p w14:paraId="1CEC9C25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26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Why Now — Competitive Gap</w:t>
      </w:r>
    </w:p>
    <w:p w14:paraId="1CEC9C27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The market offers no shortage of financial tools. What's missing is a product that combines personalization with interpretation for non-professional investors:</w:t>
      </w:r>
    </w:p>
    <w:p w14:paraId="1CEC9C28" w14:textId="77777777" w:rsidR="00DD5886" w:rsidRPr="00C61277" w:rsidRDefault="00DD5886">
      <w:pPr>
        <w:spacing w:after="10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5886" w14:paraId="1CEC9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29" w14:textId="77777777" w:rsidR="00DD5886" w:rsidRDefault="00EC1F15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2A" w14:textId="77777777" w:rsidR="00DD5886" w:rsidRDefault="00EC1F15"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</w:tr>
      <w:tr w:rsidR="00DD5886" w:rsidRPr="00C61277" w14:paraId="1CEC9C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2C" w14:textId="77777777" w:rsidR="00DD5886" w:rsidRDefault="00EC1F15">
            <w:r>
              <w:rPr>
                <w:color w:val="111827"/>
                <w:sz w:val="20"/>
                <w:szCs w:val="20"/>
              </w:rPr>
              <w:t>Yahoo Finance / Bloomberg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2D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Provide extensive data but leave all interpretation to the user</w:t>
            </w:r>
          </w:p>
        </w:tc>
      </w:tr>
      <w:tr w:rsidR="00DD5886" w:rsidRPr="00C61277" w14:paraId="1CEC9C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2F" w14:textId="77777777" w:rsidR="00DD5886" w:rsidRDefault="00EC1F15">
            <w:r>
              <w:rPr>
                <w:color w:val="111827"/>
                <w:sz w:val="20"/>
                <w:szCs w:val="20"/>
              </w:rPr>
              <w:t>Seeking Alpha / Motley Fool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30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Add editorial opinion but are not personalized to your holdings</w:t>
            </w:r>
          </w:p>
        </w:tc>
      </w:tr>
      <w:tr w:rsidR="00DD5886" w:rsidRPr="00C61277" w14:paraId="1CEC9C3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32" w14:textId="77777777" w:rsidR="00DD5886" w:rsidRDefault="00EC1F15">
            <w:r>
              <w:rPr>
                <w:color w:val="111827"/>
                <w:sz w:val="20"/>
                <w:szCs w:val="20"/>
              </w:rPr>
              <w:t>Robinhood / brokerage apps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33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Built for execution, not for monitoring and understanding</w:t>
            </w:r>
          </w:p>
        </w:tc>
      </w:tr>
      <w:tr w:rsidR="00DD5886" w:rsidRPr="00C61277" w14:paraId="1CEC9C3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35" w14:textId="77777777" w:rsidR="00DD5886" w:rsidRDefault="00EC1F15">
            <w:r>
              <w:rPr>
                <w:color w:val="111827"/>
                <w:sz w:val="20"/>
                <w:szCs w:val="20"/>
              </w:rPr>
              <w:t>StockClarify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36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Personalized interpretation — the intelligent layer between raw data and confident action</w:t>
            </w:r>
          </w:p>
        </w:tc>
      </w:tr>
    </w:tbl>
    <w:p w14:paraId="1CEC9C38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39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Core Features</w:t>
      </w:r>
    </w:p>
    <w:p w14:paraId="1CEC9C3A" w14:textId="77777777" w:rsidR="00DD5886" w:rsidRPr="00C61277" w:rsidRDefault="00EC1F15">
      <w:pPr>
        <w:pStyle w:val="Heading2"/>
        <w:rPr>
          <w:lang w:val="en-GB"/>
        </w:rPr>
      </w:pPr>
      <w:r w:rsidRPr="00C61277">
        <w:rPr>
          <w:lang w:val="en-GB"/>
        </w:rPr>
        <w:t>Personalized Watchlists</w:t>
      </w:r>
    </w:p>
    <w:p w14:paraId="1CEC9C3B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 xml:space="preserve">Users create and manage watchlists of stocks they want to monitor. Watchlists are the foundation of all filtering and personalization — every insight, alert, and summary is scoped to what the user </w:t>
      </w:r>
      <w:proofErr w:type="gramStart"/>
      <w:r w:rsidRPr="00C61277">
        <w:rPr>
          <w:color w:val="111827"/>
          <w:lang w:val="en-GB"/>
        </w:rPr>
        <w:t>actually cares</w:t>
      </w:r>
      <w:proofErr w:type="gramEnd"/>
      <w:r w:rsidRPr="00C61277">
        <w:rPr>
          <w:color w:val="111827"/>
          <w:lang w:val="en-GB"/>
        </w:rPr>
        <w:t xml:space="preserve"> about.</w:t>
      </w:r>
    </w:p>
    <w:p w14:paraId="1CEC9C3C" w14:textId="77777777" w:rsidR="00DD5886" w:rsidRPr="00C61277" w:rsidRDefault="00EC1F15">
      <w:pPr>
        <w:pStyle w:val="Heading2"/>
        <w:rPr>
          <w:lang w:val="en-GB"/>
        </w:rPr>
      </w:pPr>
      <w:r w:rsidRPr="00C61277">
        <w:rPr>
          <w:lang w:val="en-GB"/>
        </w:rPr>
        <w:t>AI-Powered Event Summaries</w:t>
      </w:r>
    </w:p>
    <w:p w14:paraId="1CEC9C3D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When a significant event occurs — an earnings release, analyst rating change, major price movement, or key announcement — StockClarify generates a plain-language explanation of what happened and what it may mean. Context is always included: a 5% drop explained as sector-wide pressure reads very differently from one tied to a missed revenue estimate.</w:t>
      </w:r>
    </w:p>
    <w:p w14:paraId="1CEC9C3E" w14:textId="77777777" w:rsidR="00DD5886" w:rsidRPr="00C61277" w:rsidRDefault="00EC1F15">
      <w:pPr>
        <w:pStyle w:val="Heading2"/>
        <w:rPr>
          <w:lang w:val="en-GB"/>
        </w:rPr>
      </w:pPr>
      <w:r w:rsidRPr="00C61277">
        <w:rPr>
          <w:lang w:val="en-GB"/>
        </w:rPr>
        <w:t>Daily Watchlist Digest</w:t>
      </w:r>
    </w:p>
    <w:p w14:paraId="1CEC9C3F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Each morning, users receive a concise digest of the key developments across their watchlist from the prior 24 hours. The digest surfaces only what's significant — keeping users informed in under two minutes without requiring them to seek information out.</w:t>
      </w:r>
    </w:p>
    <w:p w14:paraId="1CEC9C40" w14:textId="77777777" w:rsidR="00DD5886" w:rsidRPr="00C61277" w:rsidRDefault="00EC1F15">
      <w:pPr>
        <w:pStyle w:val="Heading2"/>
        <w:rPr>
          <w:lang w:val="en-GB"/>
        </w:rPr>
      </w:pPr>
      <w:r w:rsidRPr="00C61277">
        <w:rPr>
          <w:lang w:val="en-GB"/>
        </w:rPr>
        <w:t>Trend &amp; Historical Context</w:t>
      </w:r>
    </w:p>
    <w:p w14:paraId="1CEC9C41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lastRenderedPageBreak/>
        <w:t xml:space="preserve">Users can review historical price behavior and current trends for watchlist stocks. This context helps users calibrate how unusual today's movement </w:t>
      </w:r>
      <w:proofErr w:type="gramStart"/>
      <w:r w:rsidRPr="00C61277">
        <w:rPr>
          <w:color w:val="111827"/>
          <w:lang w:val="en-GB"/>
        </w:rPr>
        <w:t>actually is</w:t>
      </w:r>
      <w:proofErr w:type="gramEnd"/>
      <w:r w:rsidRPr="00C61277">
        <w:rPr>
          <w:color w:val="111827"/>
          <w:lang w:val="en-GB"/>
        </w:rPr>
        <w:t xml:space="preserve"> and identify patterns relevant to their investment decisions.</w:t>
      </w:r>
    </w:p>
    <w:p w14:paraId="1CEC9C42" w14:textId="77777777" w:rsidR="00DD5886" w:rsidRPr="00C61277" w:rsidRDefault="00EC1F15">
      <w:pPr>
        <w:pStyle w:val="Heading2"/>
        <w:rPr>
          <w:lang w:val="en-GB"/>
        </w:rPr>
      </w:pPr>
      <w:r w:rsidRPr="00C61277">
        <w:rPr>
          <w:lang w:val="en-GB"/>
        </w:rPr>
        <w:t>Real-Time Movement Alerts</w:t>
      </w:r>
    </w:p>
    <w:p w14:paraId="1CEC9C43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StockClarify monitors for unusual price movements or volume spikes among watchlist stocks and surfaces them immediately — with an explanation, not just a number.</w:t>
      </w:r>
    </w:p>
    <w:p w14:paraId="1CEC9C44" w14:textId="77777777" w:rsidR="00DD5886" w:rsidRPr="00C61277" w:rsidRDefault="00EC1F15">
      <w:pPr>
        <w:pStyle w:val="Heading2"/>
        <w:rPr>
          <w:lang w:val="en-GB"/>
        </w:rPr>
      </w:pPr>
      <w:r w:rsidRPr="00C61277">
        <w:rPr>
          <w:lang w:val="en-GB"/>
        </w:rPr>
        <w:t>Brokerage Integration (Strategic Roadmap)</w:t>
      </w:r>
    </w:p>
    <w:p w14:paraId="1CEC9C45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Brokerage integration transforms StockClarify from a monitoring tool into a decision-execution loop. When a user receives a meaningful signal, they can act without switching apps. This creates a flywheel: the more a user acts through StockClarify, the more the platform learns their behavior and sharpens its relevance filtering over time. This is a key retention and monetization moat in the long-term roadmap.</w:t>
      </w:r>
    </w:p>
    <w:p w14:paraId="1CEC9C46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47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Business Model</w:t>
      </w:r>
    </w:p>
    <w:p w14:paraId="1CEC9C48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StockClarify will monetize via a freemium model:</w:t>
      </w:r>
    </w:p>
    <w:p w14:paraId="1CEC9C49" w14:textId="77777777" w:rsidR="00DD5886" w:rsidRPr="00C61277" w:rsidRDefault="00DD5886">
      <w:pPr>
        <w:spacing w:after="100"/>
        <w:rPr>
          <w:lang w:val="en-GB"/>
        </w:rPr>
      </w:pPr>
    </w:p>
    <w:p w14:paraId="1CEC9C4A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b/>
          <w:bCs/>
          <w:color w:val="1A56DB"/>
          <w:lang w:val="en-GB"/>
        </w:rPr>
        <w:t xml:space="preserve">Free tier: </w:t>
      </w:r>
      <w:r w:rsidRPr="00C61277">
        <w:rPr>
          <w:color w:val="111827"/>
          <w:lang w:val="en-GB"/>
        </w:rPr>
        <w:t>Watchlist of up to 5 stocks, daily digest, and standard event notifications.</w:t>
      </w:r>
    </w:p>
    <w:p w14:paraId="1CEC9C4B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b/>
          <w:bCs/>
          <w:color w:val="1A56DB"/>
          <w:lang w:val="en-GB"/>
        </w:rPr>
        <w:t xml:space="preserve">Premium tier: </w:t>
      </w:r>
      <w:r w:rsidRPr="00C61277">
        <w:rPr>
          <w:color w:val="111827"/>
          <w:lang w:val="en-GB"/>
        </w:rPr>
        <w:t>Unlimited watchlists, real-time alerts with AI explanations, historical trend analysis, and brokerage integration. Priced at a flat monthly or annual subscription.</w:t>
      </w:r>
    </w:p>
    <w:p w14:paraId="1CEC9C4C" w14:textId="77777777" w:rsidR="00DD5886" w:rsidRPr="00C61277" w:rsidRDefault="00DD5886">
      <w:pPr>
        <w:spacing w:after="100"/>
        <w:rPr>
          <w:lang w:val="en-GB"/>
        </w:rPr>
      </w:pPr>
    </w:p>
    <w:p w14:paraId="1CEC9C4D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The freemium funnel is intentional: the daily digest is designed to demonstrate value quickly and create a habit, making the upgrade to premium a natural next step for engaged users.</w:t>
      </w:r>
    </w:p>
    <w:p w14:paraId="1CEC9C4E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4F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User Experience Philosophy</w:t>
      </w:r>
    </w:p>
    <w:p w14:paraId="1CEC9C50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StockClarify is built around one principle: clarity over completeness. The interface should feel like a calm, focused environment — not a trading terminal.</w:t>
      </w:r>
    </w:p>
    <w:p w14:paraId="1CEC9C51" w14:textId="77777777" w:rsidR="00DD5886" w:rsidRPr="00C61277" w:rsidRDefault="00DD5886">
      <w:pPr>
        <w:spacing w:after="100"/>
        <w:rPr>
          <w:lang w:val="en-GB"/>
        </w:rPr>
      </w:pPr>
    </w:p>
    <w:p w14:paraId="1CEC9C52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Every design decision should be evaluated against the question: does this help the user understand what matters today, or does it add noise? Concise summaries, plain language, and minimal visual complexity are non-negotiable.</w:t>
      </w:r>
    </w:p>
    <w:p w14:paraId="1CEC9C53" w14:textId="77777777" w:rsidR="00DD5886" w:rsidRPr="00C61277" w:rsidRDefault="00DD5886">
      <w:pPr>
        <w:spacing w:after="100"/>
        <w:rPr>
          <w:lang w:val="en-GB"/>
        </w:rPr>
      </w:pPr>
    </w:p>
    <w:p w14:paraId="1CEC9C54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The target user is not trying to beat the market. They are trying to stay informed about the companies they've chosen to invest in, without it becoming a second job.</w:t>
      </w:r>
    </w:p>
    <w:p w14:paraId="1CEC9C55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56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Vision</w:t>
      </w:r>
    </w:p>
    <w:p w14:paraId="1CEC9C57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lastRenderedPageBreak/>
        <w:t>StockClarify's long-term vision is to become a personalized financial intelligence layer — one that learns each user's investment style, risk tolerance, and time horizons to proactively surface the one or two developments each week that genuinely matter to them.</w:t>
      </w:r>
    </w:p>
    <w:p w14:paraId="1CEC9C58" w14:textId="77777777" w:rsidR="00DD5886" w:rsidRPr="00C61277" w:rsidRDefault="00DD5886">
      <w:pPr>
        <w:spacing w:after="100"/>
        <w:rPr>
          <w:lang w:val="en-GB"/>
        </w:rPr>
      </w:pPr>
    </w:p>
    <w:p w14:paraId="1CEC9C59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In this future state, the platform doesn't wait for users to check in. It reaches out when something important happens, explains it clearly, and — through brokerage integration — allows users to act on it immediately.</w:t>
      </w:r>
    </w:p>
    <w:p w14:paraId="1CEC9C5A" w14:textId="77777777" w:rsidR="00DD5886" w:rsidRPr="00C61277" w:rsidRDefault="00DD5886">
      <w:pPr>
        <w:spacing w:after="100"/>
        <w:rPr>
          <w:lang w:val="en-GB"/>
        </w:rPr>
      </w:pPr>
    </w:p>
    <w:p w14:paraId="1CEC9C5B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The goal is not to replace judgment. It is to make good judgment easier by ensuring users are always working from a clear, accurate, and relevant picture of their investments.</w:t>
      </w:r>
    </w:p>
    <w:p w14:paraId="1CEC9C5C" w14:textId="77777777" w:rsidR="00DD5886" w:rsidRPr="00C61277" w:rsidRDefault="00DD5886">
      <w:pPr>
        <w:spacing w:after="100"/>
        <w:rPr>
          <w:lang w:val="en-GB"/>
        </w:rPr>
      </w:pPr>
    </w:p>
    <w:p w14:paraId="1CEC9C5D" w14:textId="77777777" w:rsidR="00DD5886" w:rsidRPr="00C61277" w:rsidRDefault="00EC1F15">
      <w:pPr>
        <w:spacing w:before="80" w:after="120"/>
        <w:ind w:left="720"/>
        <w:rPr>
          <w:lang w:val="en-GB"/>
        </w:rPr>
      </w:pPr>
      <w:r w:rsidRPr="00C61277">
        <w:rPr>
          <w:i/>
          <w:iCs/>
          <w:color w:val="6B7280"/>
          <w:lang w:val="en-GB"/>
        </w:rPr>
        <w:t>StockClarify turns market noise into meaningful clarity — and clarity into confident action.</w:t>
      </w:r>
    </w:p>
    <w:p w14:paraId="1CEC9C5E" w14:textId="77777777" w:rsidR="00DD5886" w:rsidRPr="00C61277" w:rsidRDefault="00DD5886">
      <w:pPr>
        <w:pBdr>
          <w:bottom w:val="single" w:sz="4" w:space="1" w:color="DBEAFE"/>
        </w:pBdr>
        <w:spacing w:before="160" w:after="160"/>
        <w:rPr>
          <w:lang w:val="en-GB"/>
        </w:rPr>
      </w:pPr>
    </w:p>
    <w:p w14:paraId="1CEC9C5F" w14:textId="77777777" w:rsidR="00DD5886" w:rsidRPr="00C61277" w:rsidRDefault="00EC1F15">
      <w:pPr>
        <w:pStyle w:val="Heading1"/>
        <w:rPr>
          <w:lang w:val="en-GB"/>
        </w:rPr>
      </w:pPr>
      <w:r w:rsidRPr="00C61277">
        <w:rPr>
          <w:lang w:val="en-GB"/>
        </w:rPr>
        <w:t>What Changed in This Version</w:t>
      </w:r>
    </w:p>
    <w:p w14:paraId="1CEC9C60" w14:textId="77777777" w:rsidR="00DD5886" w:rsidRPr="00C61277" w:rsidRDefault="00EC1F15">
      <w:pPr>
        <w:spacing w:before="80" w:after="120"/>
        <w:rPr>
          <w:lang w:val="en-GB"/>
        </w:rPr>
      </w:pPr>
      <w:r w:rsidRPr="00C61277">
        <w:rPr>
          <w:color w:val="111827"/>
          <w:lang w:val="en-GB"/>
        </w:rPr>
        <w:t>This thesis incorporates the following structural improvements over v1.0:</w:t>
      </w:r>
    </w:p>
    <w:p w14:paraId="1CEC9C61" w14:textId="77777777" w:rsidR="00DD5886" w:rsidRPr="00C61277" w:rsidRDefault="00DD5886">
      <w:pPr>
        <w:spacing w:after="100"/>
        <w:rPr>
          <w:lang w:val="en-GB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D5886" w14:paraId="1CEC9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1A56D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2" w14:textId="77777777" w:rsidR="00DD5886" w:rsidRDefault="00EC1F15">
            <w:r>
              <w:rPr>
                <w:b/>
                <w:bCs/>
                <w:color w:val="FFFFFF"/>
                <w:sz w:val="20"/>
                <w:szCs w:val="20"/>
              </w:rPr>
              <w:t>Area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DBEAFE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3" w14:textId="77777777" w:rsidR="00DD5886" w:rsidRDefault="00EC1F15">
            <w:r>
              <w:rPr>
                <w:b/>
                <w:bCs/>
                <w:color w:val="FFFFFF"/>
                <w:sz w:val="20"/>
                <w:szCs w:val="20"/>
              </w:rPr>
              <w:t>Update</w:t>
            </w:r>
          </w:p>
        </w:tc>
      </w:tr>
      <w:tr w:rsidR="00DD5886" w:rsidRPr="00C61277" w14:paraId="1CEC9C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5" w14:textId="77777777" w:rsidR="00DD5886" w:rsidRDefault="00EC1F15">
            <w:r>
              <w:rPr>
                <w:color w:val="111827"/>
                <w:sz w:val="20"/>
                <w:szCs w:val="20"/>
              </w:rPr>
              <w:t>Problem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6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Grounded with a concrete scenario; removed vague language</w:t>
            </w:r>
          </w:p>
        </w:tc>
      </w:tr>
      <w:tr w:rsidR="00DD5886" w:rsidRPr="00C61277" w14:paraId="1CEC9C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8" w14:textId="77777777" w:rsidR="00DD5886" w:rsidRDefault="00EC1F15">
            <w:r>
              <w:rPr>
                <w:color w:val="111827"/>
                <w:sz w:val="20"/>
                <w:szCs w:val="20"/>
              </w:rPr>
              <w:t>Target user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9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Narrowed from 'retail investors' to a specific persona</w:t>
            </w:r>
          </w:p>
        </w:tc>
      </w:tr>
      <w:tr w:rsidR="00DD5886" w:rsidRPr="00C61277" w14:paraId="1CEC9C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B" w14:textId="77777777" w:rsidR="00DD5886" w:rsidRDefault="00EC1F15">
            <w:r>
              <w:rPr>
                <w:color w:val="111827"/>
                <w:sz w:val="20"/>
                <w:szCs w:val="20"/>
              </w:rPr>
              <w:t>Solution mechanism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C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AI-powered summarization named and explained explicitly</w:t>
            </w:r>
          </w:p>
        </w:tc>
      </w:tr>
      <w:tr w:rsidR="00DD5886" w:rsidRPr="00C61277" w14:paraId="1CEC9C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E" w14:textId="77777777" w:rsidR="00DD5886" w:rsidRDefault="00EC1F15">
            <w:r>
              <w:rPr>
                <w:color w:val="111827"/>
                <w:sz w:val="20"/>
                <w:szCs w:val="20"/>
              </w:rPr>
              <w:t>Competitive landscape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6F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Added differentiation table vs. existing platforms</w:t>
            </w:r>
          </w:p>
        </w:tc>
      </w:tr>
      <w:tr w:rsidR="00DD5886" w:rsidRPr="00C61277" w14:paraId="1CEC9C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71" w14:textId="77777777" w:rsidR="00DD5886" w:rsidRDefault="00EC1F15">
            <w:r>
              <w:rPr>
                <w:color w:val="111827"/>
                <w:sz w:val="20"/>
                <w:szCs w:val="20"/>
              </w:rPr>
              <w:t>Features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72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Reframed around interpretation, not just delivery</w:t>
            </w:r>
          </w:p>
        </w:tc>
      </w:tr>
      <w:tr w:rsidR="00DD5886" w:rsidRPr="00C61277" w14:paraId="1CEC9C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74" w14:textId="77777777" w:rsidR="00DD5886" w:rsidRDefault="00EC1F15">
            <w:r>
              <w:rPr>
                <w:color w:val="111827"/>
                <w:sz w:val="20"/>
                <w:szCs w:val="20"/>
              </w:rPr>
              <w:t>Business model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75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Added freemium structure with clear tier logic</w:t>
            </w:r>
          </w:p>
        </w:tc>
      </w:tr>
      <w:tr w:rsidR="00DD5886" w:rsidRPr="00C61277" w14:paraId="1CEC9C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77" w14:textId="77777777" w:rsidR="00DD5886" w:rsidRDefault="00EC1F15">
            <w:r>
              <w:rPr>
                <w:color w:val="111827"/>
                <w:sz w:val="20"/>
                <w:szCs w:val="20"/>
              </w:rPr>
              <w:t>Brokerage integration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78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Elevated as strategic moat, not optional afterthought</w:t>
            </w:r>
          </w:p>
        </w:tc>
      </w:tr>
      <w:tr w:rsidR="00DD5886" w:rsidRPr="00C61277" w14:paraId="1CEC9C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7A" w14:textId="77777777" w:rsidR="00DD5886" w:rsidRDefault="00EC1F15">
            <w:r>
              <w:rPr>
                <w:color w:val="111827"/>
                <w:sz w:val="20"/>
                <w:szCs w:val="20"/>
              </w:rPr>
              <w:t>Vision</w:t>
            </w:r>
          </w:p>
        </w:tc>
        <w:tc>
          <w:tcPr>
            <w:tcW w:w="6560" w:type="dxa"/>
            <w:tcBorders>
              <w:top w:val="single" w:sz="1" w:space="0" w:color="DBEAFE"/>
              <w:left w:val="single" w:sz="1" w:space="0" w:color="DBEAFE"/>
              <w:bottom w:val="single" w:sz="1" w:space="0" w:color="DBEAFE"/>
              <w:right w:val="single" w:sz="1" w:space="0" w:color="DBEAFE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CEC9C7B" w14:textId="77777777" w:rsidR="00DD5886" w:rsidRPr="00C61277" w:rsidRDefault="00EC1F15">
            <w:pPr>
              <w:rPr>
                <w:lang w:val="en-GB"/>
              </w:rPr>
            </w:pPr>
            <w:r w:rsidRPr="00C61277">
              <w:rPr>
                <w:color w:val="111827"/>
                <w:sz w:val="20"/>
                <w:szCs w:val="20"/>
                <w:lang w:val="en-GB"/>
              </w:rPr>
              <w:t>Expanded with directional ambition beyond tagline</w:t>
            </w:r>
          </w:p>
        </w:tc>
      </w:tr>
    </w:tbl>
    <w:p w14:paraId="1CEC9C7D" w14:textId="77777777" w:rsidR="00DD5886" w:rsidRPr="00C61277" w:rsidRDefault="00DD5886">
      <w:pPr>
        <w:spacing w:after="100"/>
        <w:rPr>
          <w:lang w:val="en-GB"/>
        </w:rPr>
      </w:pPr>
    </w:p>
    <w:sectPr w:rsidR="00DD5886" w:rsidRPr="00C6127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2A5C6E"/>
    <w:multiLevelType w:val="hybridMultilevel"/>
    <w:tmpl w:val="49FA5C3E"/>
    <w:lvl w:ilvl="0" w:tplc="35C66634">
      <w:start w:val="1"/>
      <w:numFmt w:val="bullet"/>
      <w:lvlText w:val="●"/>
      <w:lvlJc w:val="left"/>
      <w:pPr>
        <w:ind w:left="720" w:hanging="360"/>
      </w:pPr>
    </w:lvl>
    <w:lvl w:ilvl="1" w:tplc="7724FF62">
      <w:start w:val="1"/>
      <w:numFmt w:val="bullet"/>
      <w:lvlText w:val="○"/>
      <w:lvlJc w:val="left"/>
      <w:pPr>
        <w:ind w:left="1440" w:hanging="360"/>
      </w:pPr>
    </w:lvl>
    <w:lvl w:ilvl="2" w:tplc="1DB62A8A">
      <w:start w:val="1"/>
      <w:numFmt w:val="bullet"/>
      <w:lvlText w:val="■"/>
      <w:lvlJc w:val="left"/>
      <w:pPr>
        <w:ind w:left="2160" w:hanging="360"/>
      </w:pPr>
    </w:lvl>
    <w:lvl w:ilvl="3" w:tplc="7BC25FDA">
      <w:start w:val="1"/>
      <w:numFmt w:val="bullet"/>
      <w:lvlText w:val="●"/>
      <w:lvlJc w:val="left"/>
      <w:pPr>
        <w:ind w:left="2880" w:hanging="360"/>
      </w:pPr>
    </w:lvl>
    <w:lvl w:ilvl="4" w:tplc="BE289922">
      <w:start w:val="1"/>
      <w:numFmt w:val="bullet"/>
      <w:lvlText w:val="○"/>
      <w:lvlJc w:val="left"/>
      <w:pPr>
        <w:ind w:left="3600" w:hanging="360"/>
      </w:pPr>
    </w:lvl>
    <w:lvl w:ilvl="5" w:tplc="4092ADBA">
      <w:start w:val="1"/>
      <w:numFmt w:val="bullet"/>
      <w:lvlText w:val="■"/>
      <w:lvlJc w:val="left"/>
      <w:pPr>
        <w:ind w:left="4320" w:hanging="360"/>
      </w:pPr>
    </w:lvl>
    <w:lvl w:ilvl="6" w:tplc="5A364B7A">
      <w:start w:val="1"/>
      <w:numFmt w:val="bullet"/>
      <w:lvlText w:val="●"/>
      <w:lvlJc w:val="left"/>
      <w:pPr>
        <w:ind w:left="5040" w:hanging="360"/>
      </w:pPr>
    </w:lvl>
    <w:lvl w:ilvl="7" w:tplc="1A1AA4AA">
      <w:start w:val="1"/>
      <w:numFmt w:val="bullet"/>
      <w:lvlText w:val="●"/>
      <w:lvlJc w:val="left"/>
      <w:pPr>
        <w:ind w:left="5760" w:hanging="360"/>
      </w:pPr>
    </w:lvl>
    <w:lvl w:ilvl="8" w:tplc="8F7299F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9F6D09"/>
    <w:multiLevelType w:val="hybridMultilevel"/>
    <w:tmpl w:val="68446BA0"/>
    <w:lvl w:ilvl="0" w:tplc="52CAA308">
      <w:start w:val="1"/>
      <w:numFmt w:val="bullet"/>
      <w:lvlText w:val="•"/>
      <w:lvlJc w:val="left"/>
      <w:pPr>
        <w:ind w:left="720" w:hanging="360"/>
      </w:pPr>
    </w:lvl>
    <w:lvl w:ilvl="1" w:tplc="D7B24DB6">
      <w:numFmt w:val="decimal"/>
      <w:lvlText w:val=""/>
      <w:lvlJc w:val="left"/>
    </w:lvl>
    <w:lvl w:ilvl="2" w:tplc="D88AE3EC">
      <w:numFmt w:val="decimal"/>
      <w:lvlText w:val=""/>
      <w:lvlJc w:val="left"/>
    </w:lvl>
    <w:lvl w:ilvl="3" w:tplc="562C2F26">
      <w:numFmt w:val="decimal"/>
      <w:lvlText w:val=""/>
      <w:lvlJc w:val="left"/>
    </w:lvl>
    <w:lvl w:ilvl="4" w:tplc="253829AC">
      <w:numFmt w:val="decimal"/>
      <w:lvlText w:val=""/>
      <w:lvlJc w:val="left"/>
    </w:lvl>
    <w:lvl w:ilvl="5" w:tplc="0D1AFB84">
      <w:numFmt w:val="decimal"/>
      <w:lvlText w:val=""/>
      <w:lvlJc w:val="left"/>
    </w:lvl>
    <w:lvl w:ilvl="6" w:tplc="921C9E60">
      <w:numFmt w:val="decimal"/>
      <w:lvlText w:val=""/>
      <w:lvlJc w:val="left"/>
    </w:lvl>
    <w:lvl w:ilvl="7" w:tplc="4B740906">
      <w:numFmt w:val="decimal"/>
      <w:lvlText w:val=""/>
      <w:lvlJc w:val="left"/>
    </w:lvl>
    <w:lvl w:ilvl="8" w:tplc="7C1EF7FE">
      <w:numFmt w:val="decimal"/>
      <w:lvlText w:val=""/>
      <w:lvlJc w:val="left"/>
    </w:lvl>
  </w:abstractNum>
  <w:num w:numId="1" w16cid:durableId="1069184871">
    <w:abstractNumId w:val="0"/>
    <w:lvlOverride w:ilvl="0">
      <w:startOverride w:val="1"/>
    </w:lvlOverride>
  </w:num>
  <w:num w:numId="2" w16cid:durableId="6161056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886"/>
    <w:rsid w:val="006E0A25"/>
    <w:rsid w:val="00C61277"/>
    <w:rsid w:val="00DD5886"/>
    <w:rsid w:val="00EC1F15"/>
    <w:rsid w:val="00F3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C9C0B"/>
  <w15:docId w15:val="{2A2465B4-3547-4138-BCFD-836175081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11827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1129</Words>
  <Characters>5984</Characters>
  <Application>Microsoft Office Word</Application>
  <DocSecurity>0</DocSecurity>
  <Lines>49</Lines>
  <Paragraphs>14</Paragraphs>
  <ScaleCrop>false</ScaleCrop>
  <Company/>
  <LinksUpToDate>false</LinksUpToDate>
  <CharactersWithSpaces>7099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Marcus Holmberg</cp:lastModifiedBy>
  <cp:revision>3</cp:revision>
  <dcterms:created xsi:type="dcterms:W3CDTF">2026-04-12T21:25:00Z</dcterms:created>
  <dcterms:modified xsi:type="dcterms:W3CDTF">2026-04-12T22:32:00Z</dcterms:modified>
</cp:coreProperties>
</file>