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pPr>
      <w:r>
        <w:rPr>
          <w:b w:val="0"/>
          <w:i w:val="0"/>
        </w:rPr>
        <w:t>Results from Usability Testing</w:t>
      </w:r>
    </w:p>
    <w:p>
      <w:pPr>
        <w:spacing w:after="20"/>
      </w:pPr>
      <w:r>
        <w:rPr>
          <w:b w:val="0"/>
          <w:i w:val="0"/>
          <w:color w:val="52514E"/>
          <w:sz w:val="23"/>
        </w:rPr>
        <w:t>Student Data Analyser  ·  ENGR489 Engineering Project</w:t>
      </w:r>
    </w:p>
    <w:p>
      <w:pPr>
        <w:spacing w:after="240"/>
      </w:pPr>
      <w:r>
        <w:rPr>
          <w:b w:val="0"/>
          <w:i w:val="0"/>
          <w:color w:val="52514E"/>
          <w:sz w:val="19"/>
        </w:rPr>
        <w:t>Johann Moses  ·  2 October 2026</w:t>
      </w:r>
    </w:p>
    <w:tbl>
      <w:tblPr>
        <w:tblW w:type="auto" w:w="0"/>
        <w:jc w:val="center"/>
        <w:tblLook w:firstColumn="1" w:firstRow="1" w:lastColumn="0" w:lastRow="0" w:noHBand="0" w:noVBand="1" w:val="04A0"/>
        <w:tblBorders>
          <w:top w:val="single" w:sz="8" w:space="0" w:color="eb6834"/>
          <w:left w:val="single" w:sz="8" w:space="0" w:color="eb6834"/>
          <w:bottom w:val="single" w:sz="8" w:space="0" w:color="eb6834"/>
          <w:right w:val="single" w:sz="8" w:space="0" w:color="eb6834"/>
        </w:tblBorders>
      </w:tblPr>
      <w:tblGrid>
        <w:gridCol w:w="9274"/>
      </w:tblGrid>
      <w:tr>
        <w:tc>
          <w:tcPr>
            <w:tcW w:type="dxa" w:w="9274"/>
            <w:shd w:val="clear" w:color="auto" w:fill="fdf0e9"/>
          </w:tcPr>
          <w:p>
            <w:pPr>
              <w:spacing w:before="80" w:after="60"/>
            </w:pPr>
            <w:r/>
            <w:r>
              <w:rPr>
                <w:b/>
                <w:color w:val="8A330F"/>
                <w:sz w:val="20"/>
              </w:rPr>
              <w:t>EXAMPLE DOCUMENT - ILLUSTRATIVE DATA</w:t>
            </w:r>
          </w:p>
          <w:p>
            <w:pPr>
              <w:spacing w:after="100"/>
            </w:pPr>
            <w:r>
              <w:rPr>
                <w:color w:val="0B0B0B"/>
                <w:sz w:val="18"/>
              </w:rPr>
              <w:t>This file shows the format in which usability testing results will be reported. Participants P2 to P7, together with every mean, chart value, theme count and quotation attributed to them, are placeholders written to demonstrate what a completed report looks like. They are not collected data and must not be cited as findings. Only participant P1 corresponds to a real pilot session; its ratings and quoted comments are genuine. Replace the placeholder rows with real responses before this document is used for anything other than illustrating the layout.</w:t>
            </w:r>
          </w:p>
        </w:tc>
      </w:tr>
    </w:tbl>
    <w:p>
      <w:pPr>
        <w:spacing w:after="40"/>
      </w:pPr>
    </w:p>
    <w:p>
      <w:pPr>
        <w:pStyle w:val="Heading1"/>
      </w:pPr>
      <w:r>
        <w:rPr>
          <w:b w:val="0"/>
          <w:i w:val="0"/>
        </w:rPr>
        <w:t>1. Purpose</w:t>
      </w:r>
    </w:p>
    <w:p>
      <w:r>
        <w:rPr>
          <w:b w:val="0"/>
          <w:i w:val="0"/>
        </w:rPr>
        <w:t>This report presents the results of usability testing carried out on the Student Data Analyser, a visual query tool that lets a non-programmer answer questions about student enrolment and grade data by wiring nodes together on a canvas. Testing had two aims: to measure perceived usability against an established benchmark, and to identify concrete changes that would make the tool easier to pick up without training. Section 5 reports each theme alongside what was done about it, so the report doubles as a record of which feedback has been actioned and which remains open.</w:t>
      </w:r>
    </w:p>
    <w:p>
      <w:pPr>
        <w:pStyle w:val="Heading1"/>
      </w:pPr>
      <w:r>
        <w:rPr>
          <w:b w:val="0"/>
          <w:i w:val="0"/>
        </w:rPr>
        <w:t>2. Method</w:t>
      </w:r>
    </w:p>
    <w:p>
      <w:pPr>
        <w:pStyle w:val="Heading2"/>
      </w:pPr>
      <w:r>
        <w:rPr>
          <w:b w:val="0"/>
          <w:i w:val="0"/>
        </w:rPr>
        <w:t>2.1 Participants</w:t>
      </w:r>
    </w:p>
    <w:p>
      <w:r>
        <w:rPr>
          <w:b w:val="0"/>
          <w:i w:val="0"/>
        </w:rPr>
        <w:t>Seven participants took part in individual sessions of approximately twenty-five minutes. Participants were recruited from students and staff who work with course enrolment or grade data but who do not write code as part of that work, which matches the intended audience for the tool. All participants gave informed consent before the session and no identifying information is recorded in this report.</w:t>
      </w:r>
    </w:p>
    <w:p>
      <w:pPr>
        <w:pStyle w:val="Heading2"/>
      </w:pPr>
      <w:r>
        <w:rPr>
          <w:b w:val="0"/>
          <w:i w:val="0"/>
        </w:rPr>
        <w:t>2.2 Tasks</w:t>
      </w:r>
    </w:p>
    <w:p>
      <w:r>
        <w:rPr>
          <w:b w:val="0"/>
          <w:i w:val="0"/>
        </w:rPr>
        <w:t>Each participant attempted three query tasks, drawn from the use cases the tool was built to serve. Tasks were given as questions about the data rather than as instructions about which nodes to use, so that discoverability was tested along with the mechanics:</w:t>
      </w:r>
    </w:p>
    <w:p>
      <w:pPr>
        <w:pStyle w:val="ListBullet"/>
        <w:spacing w:after="60"/>
      </w:pPr>
      <w:r>
        <w:rPr>
          <w:b/>
        </w:rPr>
        <w:t xml:space="preserve">Use case 1 - </w:t>
      </w:r>
      <w:r>
        <w:t>the number of students enrolled in a particular course in a certain year, as a single numerical result.</w:t>
      </w:r>
    </w:p>
    <w:p>
      <w:pPr>
        <w:pStyle w:val="ListBullet"/>
        <w:spacing w:after="60"/>
      </w:pPr>
      <w:r>
        <w:rPr>
          <w:b/>
        </w:rPr>
        <w:t xml:space="preserve">Use case 2 - </w:t>
      </w:r>
      <w:r>
        <w:t>the average enrolment for a course across several years.</w:t>
      </w:r>
    </w:p>
    <w:p>
      <w:pPr>
        <w:pStyle w:val="ListBullet"/>
        <w:spacing w:after="60"/>
      </w:pPr>
      <w:r>
        <w:rPr>
          <w:b/>
        </w:rPr>
        <w:t xml:space="preserve">Use case 3 - </w:t>
      </w:r>
      <w:r>
        <w:t>a histogram of course grades for a particular course in a certain year.</w:t>
      </w:r>
    </w:p>
    <w:p>
      <w:pPr>
        <w:spacing w:after="140"/>
      </w:pPr>
      <w:r>
        <w:rPr>
          <w:b w:val="0"/>
          <w:i w:val="0"/>
        </w:rPr>
        <w:t>After each task participants rated how easy it was to complete on a five-point scale, where 1 is very difficult and 5 is very easy, and were asked what feedback or help would have made the task easier. Participants then identified which task they found hardest.</w:t>
      </w:r>
    </w:p>
    <w:p>
      <w:pPr>
        <w:pStyle w:val="Heading2"/>
      </w:pPr>
      <w:r>
        <w:rPr>
          <w:b w:val="0"/>
          <w:i w:val="0"/>
        </w:rPr>
        <w:t>2.3 Instrument</w:t>
      </w:r>
    </w:p>
    <w:p>
      <w:r>
        <w:rPr>
          <w:b w:val="0"/>
          <w:i w:val="0"/>
        </w:rPr>
        <w:t>Perceived usability was measured with the System Usability Scale (SUS), a ten-item questionnaire with alternating positive and negative wording, each answered on a five-point agreement scale. Item scores are converted to a 0 to 100 score: for the five positively worded items the contribution is the response minus one, for the five negatively worded items it is five minus the response, and the sum of the ten contributions is multiplied by 2.5. The scale is not a percentage. A score of 68 is the commonly cited average across a large body of published studies, and is used here as the benchmark. Free-text questions on aesthetics, colour, consistency, interface feedback, missing features and the help material were asked alongside the scale.</w:t>
      </w:r>
    </w:p>
    <w:p>
      <w:pPr>
        <w:pStyle w:val="Heading1"/>
      </w:pPr>
      <w:r>
        <w:rPr>
          <w:b w:val="0"/>
          <w:i w:val="0"/>
        </w:rPr>
        <w:t>3. Overall perceived usability</w:t>
      </w:r>
    </w:p>
    <w:p>
      <w:r>
        <w:rPr>
          <w:b w:val="0"/>
          <w:i w:val="0"/>
        </w:rPr>
        <w:t>The mean SUS score across the seven participants was 77.1, which sits above the 68 benchmark. On the curved grading scale commonly applied to SUS this falls in the B band, and on the adjective scale it sits in the Good range, below Excellent. Five of the seven participants scored the system above the benchmark. The two scores below it, 65 and 67.5, both came from sessions run before the contrast and help changes described in section 5, which is the most plausible explanation for the spread rather than any difference between the participants themselves.</w:t>
      </w:r>
    </w:p>
    <w:p>
      <w:pPr>
        <w:keepNext/>
        <w:spacing w:before="120" w:after="60"/>
        <w:jc w:val="center"/>
      </w:pPr>
      <w:r>
        <w:drawing>
          <wp:inline xmlns:a="http://schemas.openxmlformats.org/drawingml/2006/main" xmlns:pic="http://schemas.openxmlformats.org/drawingml/2006/picture">
            <wp:extent cx="5888736" cy="3278464"/>
            <wp:docPr id="1" name="Picture 1"/>
            <wp:cNvGraphicFramePr>
              <a:graphicFrameLocks noChangeAspect="1"/>
            </wp:cNvGraphicFramePr>
            <a:graphic>
              <a:graphicData uri="http://schemas.openxmlformats.org/drawingml/2006/picture">
                <pic:pic>
                  <pic:nvPicPr>
                    <pic:cNvPr id="0" name="fig1-sus-by-participant.png"/>
                    <pic:cNvPicPr/>
                  </pic:nvPicPr>
                  <pic:blipFill>
                    <a:blip r:embed="rId11"/>
                    <a:stretch>
                      <a:fillRect/>
                    </a:stretch>
                  </pic:blipFill>
                  <pic:spPr>
                    <a:xfrm>
                      <a:off x="0" y="0"/>
                      <a:ext cx="5888736" cy="3278464"/>
                    </a:xfrm>
                    <a:prstGeom prst="rect"/>
                  </pic:spPr>
                </pic:pic>
              </a:graphicData>
            </a:graphic>
          </wp:inline>
        </w:drawing>
      </w:r>
    </w:p>
    <w:p>
      <w:pPr>
        <w:spacing w:after="240"/>
        <w:jc w:val="center"/>
      </w:pPr>
      <w:r>
        <w:rPr>
          <w:i/>
          <w:color w:val="52514E"/>
          <w:sz w:val="17"/>
        </w:rPr>
        <w:t>Figure 1. SUS score by participant, against the 68 benchmark and the group mean. P1 is the real pilot session; P2 to P7 are illustrative placeholders.</w:t>
      </w:r>
    </w:p>
    <w:p>
      <w:pPr>
        <w:pStyle w:val="Heading2"/>
      </w:pPr>
      <w:r>
        <w:rPr>
          <w:b w:val="0"/>
          <w:i w:val="0"/>
        </w:rPr>
        <w:t>3.1 Item-level responses</w:t>
      </w:r>
    </w:p>
    <w:p>
      <w:r>
        <w:rPr>
          <w:b w:val="0"/>
          <w:i w:val="0"/>
        </w:rPr>
        <w:t>Reading the ten items individually shows where the score comes from. Ease of use and willingness to use the tool again scored highest. The lowest positively worded item was learnability, and the negatively worded item closest to neutral was the amount a participant felt they had to learn before getting going, so the residual weakness is in the first few minutes of use rather than in the tool's day-to-day operation.</w:t>
      </w:r>
    </w:p>
    <w:p>
      <w:pPr>
        <w:keepNext/>
        <w:spacing w:before="120" w:after="60"/>
        <w:jc w:val="center"/>
      </w:pPr>
      <w:r>
        <w:drawing>
          <wp:inline xmlns:a="http://schemas.openxmlformats.org/drawingml/2006/main" xmlns:pic="http://schemas.openxmlformats.org/drawingml/2006/picture">
            <wp:extent cx="5888736" cy="2909106"/>
            <wp:docPr id="2" name="Picture 2"/>
            <wp:cNvGraphicFramePr>
              <a:graphicFrameLocks noChangeAspect="1"/>
            </wp:cNvGraphicFramePr>
            <a:graphic>
              <a:graphicData uri="http://schemas.openxmlformats.org/drawingml/2006/picture">
                <pic:pic>
                  <pic:nvPicPr>
                    <pic:cNvPr id="0" name="fig2-sus-items.png"/>
                    <pic:cNvPicPr/>
                  </pic:nvPicPr>
                  <pic:blipFill>
                    <a:blip r:embed="rId12"/>
                    <a:stretch>
                      <a:fillRect/>
                    </a:stretch>
                  </pic:blipFill>
                  <pic:spPr>
                    <a:xfrm>
                      <a:off x="0" y="0"/>
                      <a:ext cx="5888736" cy="2909106"/>
                    </a:xfrm>
                    <a:prstGeom prst="rect"/>
                  </pic:spPr>
                </pic:pic>
              </a:graphicData>
            </a:graphic>
          </wp:inline>
        </w:drawing>
      </w:r>
    </w:p>
    <w:p>
      <w:pPr>
        <w:spacing w:after="240"/>
        <w:jc w:val="center"/>
      </w:pPr>
      <w:r>
        <w:rPr>
          <w:i/>
          <w:color w:val="52514E"/>
          <w:sz w:val="17"/>
        </w:rPr>
        <w:t>Figure 2. Mean response to each SUS item. Blue items are positively worded, where a higher mean is better; orange items are negatively worded, where a lower mean is better.</w:t>
      </w:r>
    </w:p>
    <w:tbl>
      <w:tblPr>
        <w:tblStyle w:val="TableGrid"/>
        <w:tblW w:type="auto" w:w="0"/>
        <w:jc w:val="center"/>
        <w:tblLook w:firstColumn="1" w:firstRow="1" w:lastColumn="0" w:lastRow="0" w:noHBand="0" w:noVBand="1" w:val="04A0"/>
        <w:tblBorders>
          <w:top w:val="single" w:sz="4" w:space="0" w:color="d8d7d3"/>
          <w:left w:val="single" w:sz="4" w:space="0" w:color="d8d7d3"/>
          <w:bottom w:val="single" w:sz="4" w:space="0" w:color="d8d7d3"/>
          <w:right w:val="single" w:sz="4" w:space="0" w:color="d8d7d3"/>
        </w:tblBorders>
      </w:tblPr>
      <w:tblGrid>
        <w:gridCol w:w="5386"/>
        <w:gridCol w:w="1224"/>
        <w:gridCol w:w="1224"/>
        <w:gridCol w:w="1440"/>
      </w:tblGrid>
      <w:tr>
        <w:trPr>
          <w:tblHeader w:val="true"/>
        </w:trPr>
        <w:tc>
          <w:tcPr>
            <w:tcW w:type="dxa" w:w="5386"/>
            <w:shd w:val="clear" w:color="auto" w:fill="eef3fb"/>
          </w:tcPr>
          <w:p>
            <w:pPr>
              <w:spacing w:after="40" w:before="40"/>
            </w:pPr>
            <w:r/>
            <w:r>
              <w:rPr>
                <w:b/>
                <w:sz w:val="18"/>
              </w:rPr>
              <w:t>SUS item</w:t>
            </w:r>
          </w:p>
        </w:tc>
        <w:tc>
          <w:tcPr>
            <w:tcW w:type="dxa" w:w="1224"/>
            <w:shd w:val="clear" w:color="auto" w:fill="eef3fb"/>
          </w:tcPr>
          <w:p>
            <w:pPr>
              <w:spacing w:after="40" w:before="40"/>
            </w:pPr>
            <w:r/>
            <w:r>
              <w:rPr>
                <w:b/>
                <w:sz w:val="18"/>
              </w:rPr>
              <w:t>Wording</w:t>
            </w:r>
          </w:p>
        </w:tc>
        <w:tc>
          <w:tcPr>
            <w:tcW w:type="dxa" w:w="1224"/>
            <w:shd w:val="clear" w:color="auto" w:fill="eef3fb"/>
          </w:tcPr>
          <w:p>
            <w:pPr>
              <w:spacing w:after="40" w:before="40"/>
            </w:pPr>
            <w:r/>
            <w:r>
              <w:rPr>
                <w:b/>
                <w:sz w:val="18"/>
              </w:rPr>
              <w:t>Mean</w:t>
            </w:r>
          </w:p>
        </w:tc>
        <w:tc>
          <w:tcPr>
            <w:tcW w:type="dxa" w:w="1440"/>
            <w:shd w:val="clear" w:color="auto" w:fill="eef3fb"/>
          </w:tcPr>
          <w:p>
            <w:pPr>
              <w:spacing w:after="40" w:before="40"/>
            </w:pPr>
            <w:r/>
            <w:r>
              <w:rPr>
                <w:b/>
                <w:sz w:val="18"/>
              </w:rPr>
              <w:t>Contribution</w:t>
            </w:r>
          </w:p>
        </w:tc>
      </w:tr>
      <w:tr>
        <w:tc>
          <w:tcPr>
            <w:tcW w:type="dxa" w:w="5386"/>
          </w:tcPr>
          <w:p>
            <w:pPr>
              <w:spacing w:after="40" w:before="40"/>
            </w:pPr>
            <w:r/>
            <w:r>
              <w:rPr>
                <w:sz w:val="18"/>
              </w:rPr>
              <w:t>1. I would like to use this system frequently</w:t>
            </w:r>
          </w:p>
        </w:tc>
        <w:tc>
          <w:tcPr>
            <w:tcW w:type="dxa" w:w="1224"/>
          </w:tcPr>
          <w:p>
            <w:pPr>
              <w:spacing w:after="40" w:before="40"/>
            </w:pPr>
            <w:r/>
            <w:r>
              <w:rPr>
                <w:sz w:val="18"/>
              </w:rPr>
              <w:t>Positive</w:t>
            </w:r>
          </w:p>
        </w:tc>
        <w:tc>
          <w:tcPr>
            <w:tcW w:type="dxa" w:w="1224"/>
          </w:tcPr>
          <w:p>
            <w:pPr>
              <w:spacing w:after="40" w:before="40"/>
            </w:pPr>
            <w:r/>
            <w:r>
              <w:rPr>
                <w:sz w:val="18"/>
              </w:rPr>
              <w:t>4.14</w:t>
            </w:r>
          </w:p>
        </w:tc>
        <w:tc>
          <w:tcPr>
            <w:tcW w:type="dxa" w:w="1440"/>
          </w:tcPr>
          <w:p>
            <w:pPr>
              <w:spacing w:after="40" w:before="40"/>
            </w:pPr>
            <w:r/>
            <w:r>
              <w:rPr>
                <w:sz w:val="18"/>
              </w:rPr>
              <w:t>3.14</w:t>
            </w:r>
          </w:p>
        </w:tc>
      </w:tr>
      <w:tr>
        <w:tc>
          <w:tcPr>
            <w:tcW w:type="dxa" w:w="5386"/>
          </w:tcPr>
          <w:p>
            <w:pPr>
              <w:spacing w:after="40" w:before="40"/>
            </w:pPr>
            <w:r/>
            <w:r>
              <w:rPr>
                <w:sz w:val="18"/>
              </w:rPr>
              <w:t>2. I found the system unnecessarily complex</w:t>
            </w:r>
          </w:p>
        </w:tc>
        <w:tc>
          <w:tcPr>
            <w:tcW w:type="dxa" w:w="1224"/>
          </w:tcPr>
          <w:p>
            <w:pPr>
              <w:spacing w:after="40" w:before="40"/>
            </w:pPr>
            <w:r/>
            <w:r>
              <w:rPr>
                <w:sz w:val="18"/>
              </w:rPr>
              <w:t>Negative</w:t>
            </w:r>
          </w:p>
        </w:tc>
        <w:tc>
          <w:tcPr>
            <w:tcW w:type="dxa" w:w="1224"/>
          </w:tcPr>
          <w:p>
            <w:pPr>
              <w:spacing w:after="40" w:before="40"/>
            </w:pPr>
            <w:r/>
            <w:r>
              <w:rPr>
                <w:sz w:val="18"/>
              </w:rPr>
              <w:t>1.71</w:t>
            </w:r>
          </w:p>
        </w:tc>
        <w:tc>
          <w:tcPr>
            <w:tcW w:type="dxa" w:w="1440"/>
          </w:tcPr>
          <w:p>
            <w:pPr>
              <w:spacing w:after="40" w:before="40"/>
            </w:pPr>
            <w:r/>
            <w:r>
              <w:rPr>
                <w:sz w:val="18"/>
              </w:rPr>
              <w:t>3.29</w:t>
            </w:r>
          </w:p>
        </w:tc>
      </w:tr>
      <w:tr>
        <w:tc>
          <w:tcPr>
            <w:tcW w:type="dxa" w:w="5386"/>
          </w:tcPr>
          <w:p>
            <w:pPr>
              <w:spacing w:after="40" w:before="40"/>
            </w:pPr>
            <w:r/>
            <w:r>
              <w:rPr>
                <w:sz w:val="18"/>
              </w:rPr>
              <w:t>3. I thought the system was easy to use</w:t>
            </w:r>
          </w:p>
        </w:tc>
        <w:tc>
          <w:tcPr>
            <w:tcW w:type="dxa" w:w="1224"/>
          </w:tcPr>
          <w:p>
            <w:pPr>
              <w:spacing w:after="40" w:before="40"/>
            </w:pPr>
            <w:r/>
            <w:r>
              <w:rPr>
                <w:sz w:val="18"/>
              </w:rPr>
              <w:t>Positive</w:t>
            </w:r>
          </w:p>
        </w:tc>
        <w:tc>
          <w:tcPr>
            <w:tcW w:type="dxa" w:w="1224"/>
          </w:tcPr>
          <w:p>
            <w:pPr>
              <w:spacing w:after="40" w:before="40"/>
            </w:pPr>
            <w:r/>
            <w:r>
              <w:rPr>
                <w:sz w:val="18"/>
              </w:rPr>
              <w:t>4.43</w:t>
            </w:r>
          </w:p>
        </w:tc>
        <w:tc>
          <w:tcPr>
            <w:tcW w:type="dxa" w:w="1440"/>
          </w:tcPr>
          <w:p>
            <w:pPr>
              <w:spacing w:after="40" w:before="40"/>
            </w:pPr>
            <w:r/>
            <w:r>
              <w:rPr>
                <w:sz w:val="18"/>
              </w:rPr>
              <w:t>3.43</w:t>
            </w:r>
          </w:p>
        </w:tc>
      </w:tr>
      <w:tr>
        <w:tc>
          <w:tcPr>
            <w:tcW w:type="dxa" w:w="5386"/>
          </w:tcPr>
          <w:p>
            <w:pPr>
              <w:spacing w:after="40" w:before="40"/>
            </w:pPr>
            <w:r/>
            <w:r>
              <w:rPr>
                <w:sz w:val="18"/>
              </w:rPr>
              <w:t>4. I would need support of a technical person</w:t>
            </w:r>
          </w:p>
        </w:tc>
        <w:tc>
          <w:tcPr>
            <w:tcW w:type="dxa" w:w="1224"/>
          </w:tcPr>
          <w:p>
            <w:pPr>
              <w:spacing w:after="40" w:before="40"/>
            </w:pPr>
            <w:r/>
            <w:r>
              <w:rPr>
                <w:sz w:val="18"/>
              </w:rPr>
              <w:t>Negative</w:t>
            </w:r>
          </w:p>
        </w:tc>
        <w:tc>
          <w:tcPr>
            <w:tcW w:type="dxa" w:w="1224"/>
          </w:tcPr>
          <w:p>
            <w:pPr>
              <w:spacing w:after="40" w:before="40"/>
            </w:pPr>
            <w:r/>
            <w:r>
              <w:rPr>
                <w:sz w:val="18"/>
              </w:rPr>
              <w:t>1.86</w:t>
            </w:r>
          </w:p>
        </w:tc>
        <w:tc>
          <w:tcPr>
            <w:tcW w:type="dxa" w:w="1440"/>
          </w:tcPr>
          <w:p>
            <w:pPr>
              <w:spacing w:after="40" w:before="40"/>
            </w:pPr>
            <w:r/>
            <w:r>
              <w:rPr>
                <w:sz w:val="18"/>
              </w:rPr>
              <w:t>3.14</w:t>
            </w:r>
          </w:p>
        </w:tc>
      </w:tr>
      <w:tr>
        <w:tc>
          <w:tcPr>
            <w:tcW w:type="dxa" w:w="5386"/>
          </w:tcPr>
          <w:p>
            <w:pPr>
              <w:spacing w:after="40" w:before="40"/>
            </w:pPr>
            <w:r/>
            <w:r>
              <w:rPr>
                <w:sz w:val="18"/>
              </w:rPr>
              <w:t>5. The functions were well integrated</w:t>
            </w:r>
          </w:p>
        </w:tc>
        <w:tc>
          <w:tcPr>
            <w:tcW w:type="dxa" w:w="1224"/>
          </w:tcPr>
          <w:p>
            <w:pPr>
              <w:spacing w:after="40" w:before="40"/>
            </w:pPr>
            <w:r/>
            <w:r>
              <w:rPr>
                <w:sz w:val="18"/>
              </w:rPr>
              <w:t>Positive</w:t>
            </w:r>
          </w:p>
        </w:tc>
        <w:tc>
          <w:tcPr>
            <w:tcW w:type="dxa" w:w="1224"/>
          </w:tcPr>
          <w:p>
            <w:pPr>
              <w:spacing w:after="40" w:before="40"/>
            </w:pPr>
            <w:r/>
            <w:r>
              <w:rPr>
                <w:sz w:val="18"/>
              </w:rPr>
              <w:t>4.00</w:t>
            </w:r>
          </w:p>
        </w:tc>
        <w:tc>
          <w:tcPr>
            <w:tcW w:type="dxa" w:w="1440"/>
          </w:tcPr>
          <w:p>
            <w:pPr>
              <w:spacing w:after="40" w:before="40"/>
            </w:pPr>
            <w:r/>
            <w:r>
              <w:rPr>
                <w:sz w:val="18"/>
              </w:rPr>
              <w:t>3.00</w:t>
            </w:r>
          </w:p>
        </w:tc>
      </w:tr>
      <w:tr>
        <w:tc>
          <w:tcPr>
            <w:tcW w:type="dxa" w:w="5386"/>
          </w:tcPr>
          <w:p>
            <w:pPr>
              <w:spacing w:after="40" w:before="40"/>
            </w:pPr>
            <w:r/>
            <w:r>
              <w:rPr>
                <w:sz w:val="18"/>
              </w:rPr>
              <w:t>6. There was too much inconsistency</w:t>
            </w:r>
          </w:p>
        </w:tc>
        <w:tc>
          <w:tcPr>
            <w:tcW w:type="dxa" w:w="1224"/>
          </w:tcPr>
          <w:p>
            <w:pPr>
              <w:spacing w:after="40" w:before="40"/>
            </w:pPr>
            <w:r/>
            <w:r>
              <w:rPr>
                <w:sz w:val="18"/>
              </w:rPr>
              <w:t>Negative</w:t>
            </w:r>
          </w:p>
        </w:tc>
        <w:tc>
          <w:tcPr>
            <w:tcW w:type="dxa" w:w="1224"/>
          </w:tcPr>
          <w:p>
            <w:pPr>
              <w:spacing w:after="40" w:before="40"/>
            </w:pPr>
            <w:r/>
            <w:r>
              <w:rPr>
                <w:sz w:val="18"/>
              </w:rPr>
              <w:t>2.00</w:t>
            </w:r>
          </w:p>
        </w:tc>
        <w:tc>
          <w:tcPr>
            <w:tcW w:type="dxa" w:w="1440"/>
          </w:tcPr>
          <w:p>
            <w:pPr>
              <w:spacing w:after="40" w:before="40"/>
            </w:pPr>
            <w:r/>
            <w:r>
              <w:rPr>
                <w:sz w:val="18"/>
              </w:rPr>
              <w:t>3.00</w:t>
            </w:r>
          </w:p>
        </w:tc>
      </w:tr>
      <w:tr>
        <w:tc>
          <w:tcPr>
            <w:tcW w:type="dxa" w:w="5386"/>
          </w:tcPr>
          <w:p>
            <w:pPr>
              <w:spacing w:after="40" w:before="40"/>
            </w:pPr>
            <w:r/>
            <w:r>
              <w:rPr>
                <w:sz w:val="18"/>
              </w:rPr>
              <w:t>7. Most people would learn this very quickly</w:t>
            </w:r>
          </w:p>
        </w:tc>
        <w:tc>
          <w:tcPr>
            <w:tcW w:type="dxa" w:w="1224"/>
          </w:tcPr>
          <w:p>
            <w:pPr>
              <w:spacing w:after="40" w:before="40"/>
            </w:pPr>
            <w:r/>
            <w:r>
              <w:rPr>
                <w:sz w:val="18"/>
              </w:rPr>
              <w:t>Positive</w:t>
            </w:r>
          </w:p>
        </w:tc>
        <w:tc>
          <w:tcPr>
            <w:tcW w:type="dxa" w:w="1224"/>
          </w:tcPr>
          <w:p>
            <w:pPr>
              <w:spacing w:after="40" w:before="40"/>
            </w:pPr>
            <w:r/>
            <w:r>
              <w:rPr>
                <w:sz w:val="18"/>
              </w:rPr>
              <w:t>3.86</w:t>
            </w:r>
          </w:p>
        </w:tc>
        <w:tc>
          <w:tcPr>
            <w:tcW w:type="dxa" w:w="1440"/>
          </w:tcPr>
          <w:p>
            <w:pPr>
              <w:spacing w:after="40" w:before="40"/>
            </w:pPr>
            <w:r/>
            <w:r>
              <w:rPr>
                <w:sz w:val="18"/>
              </w:rPr>
              <w:t>2.86</w:t>
            </w:r>
          </w:p>
        </w:tc>
      </w:tr>
      <w:tr>
        <w:tc>
          <w:tcPr>
            <w:tcW w:type="dxa" w:w="5386"/>
          </w:tcPr>
          <w:p>
            <w:pPr>
              <w:spacing w:after="40" w:before="40"/>
            </w:pPr>
            <w:r/>
            <w:r>
              <w:rPr>
                <w:sz w:val="18"/>
              </w:rPr>
              <w:t>8. I found the system very cumbersome</w:t>
            </w:r>
          </w:p>
        </w:tc>
        <w:tc>
          <w:tcPr>
            <w:tcW w:type="dxa" w:w="1224"/>
          </w:tcPr>
          <w:p>
            <w:pPr>
              <w:spacing w:after="40" w:before="40"/>
            </w:pPr>
            <w:r/>
            <w:r>
              <w:rPr>
                <w:sz w:val="18"/>
              </w:rPr>
              <w:t>Negative</w:t>
            </w:r>
          </w:p>
        </w:tc>
        <w:tc>
          <w:tcPr>
            <w:tcW w:type="dxa" w:w="1224"/>
          </w:tcPr>
          <w:p>
            <w:pPr>
              <w:spacing w:after="40" w:before="40"/>
            </w:pPr>
            <w:r/>
            <w:r>
              <w:rPr>
                <w:sz w:val="18"/>
              </w:rPr>
              <w:t>1.86</w:t>
            </w:r>
          </w:p>
        </w:tc>
        <w:tc>
          <w:tcPr>
            <w:tcW w:type="dxa" w:w="1440"/>
          </w:tcPr>
          <w:p>
            <w:pPr>
              <w:spacing w:after="40" w:before="40"/>
            </w:pPr>
            <w:r/>
            <w:r>
              <w:rPr>
                <w:sz w:val="18"/>
              </w:rPr>
              <w:t>3.14</w:t>
            </w:r>
          </w:p>
        </w:tc>
      </w:tr>
      <w:tr>
        <w:tc>
          <w:tcPr>
            <w:tcW w:type="dxa" w:w="5386"/>
          </w:tcPr>
          <w:p>
            <w:pPr>
              <w:spacing w:after="40" w:before="40"/>
            </w:pPr>
            <w:r/>
            <w:r>
              <w:rPr>
                <w:sz w:val="18"/>
              </w:rPr>
              <w:t>9. I felt very confident using the system</w:t>
            </w:r>
          </w:p>
        </w:tc>
        <w:tc>
          <w:tcPr>
            <w:tcW w:type="dxa" w:w="1224"/>
          </w:tcPr>
          <w:p>
            <w:pPr>
              <w:spacing w:after="40" w:before="40"/>
            </w:pPr>
            <w:r/>
            <w:r>
              <w:rPr>
                <w:sz w:val="18"/>
              </w:rPr>
              <w:t>Positive</w:t>
            </w:r>
          </w:p>
        </w:tc>
        <w:tc>
          <w:tcPr>
            <w:tcW w:type="dxa" w:w="1224"/>
          </w:tcPr>
          <w:p>
            <w:pPr>
              <w:spacing w:after="40" w:before="40"/>
            </w:pPr>
            <w:r/>
            <w:r>
              <w:rPr>
                <w:sz w:val="18"/>
              </w:rPr>
              <w:t>3.86</w:t>
            </w:r>
          </w:p>
        </w:tc>
        <w:tc>
          <w:tcPr>
            <w:tcW w:type="dxa" w:w="1440"/>
          </w:tcPr>
          <w:p>
            <w:pPr>
              <w:spacing w:after="40" w:before="40"/>
            </w:pPr>
            <w:r/>
            <w:r>
              <w:rPr>
                <w:sz w:val="18"/>
              </w:rPr>
              <w:t>2.86</w:t>
            </w:r>
          </w:p>
        </w:tc>
      </w:tr>
      <w:tr>
        <w:tc>
          <w:tcPr>
            <w:tcW w:type="dxa" w:w="5386"/>
          </w:tcPr>
          <w:p>
            <w:pPr>
              <w:spacing w:after="40" w:before="40"/>
            </w:pPr>
            <w:r/>
            <w:r>
              <w:rPr>
                <w:sz w:val="18"/>
              </w:rPr>
              <w:t>10. I needed to learn a lot before getting going</w:t>
            </w:r>
          </w:p>
        </w:tc>
        <w:tc>
          <w:tcPr>
            <w:tcW w:type="dxa" w:w="1224"/>
          </w:tcPr>
          <w:p>
            <w:pPr>
              <w:spacing w:after="40" w:before="40"/>
            </w:pPr>
            <w:r/>
            <w:r>
              <w:rPr>
                <w:sz w:val="18"/>
              </w:rPr>
              <w:t>Negative</w:t>
            </w:r>
          </w:p>
        </w:tc>
        <w:tc>
          <w:tcPr>
            <w:tcW w:type="dxa" w:w="1224"/>
          </w:tcPr>
          <w:p>
            <w:pPr>
              <w:spacing w:after="40" w:before="40"/>
            </w:pPr>
            <w:r/>
            <w:r>
              <w:rPr>
                <w:sz w:val="18"/>
              </w:rPr>
              <w:t>2.00</w:t>
            </w:r>
          </w:p>
        </w:tc>
        <w:tc>
          <w:tcPr>
            <w:tcW w:type="dxa" w:w="1440"/>
          </w:tcPr>
          <w:p>
            <w:pPr>
              <w:spacing w:after="40" w:before="40"/>
            </w:pPr>
            <w:r/>
            <w:r>
              <w:rPr>
                <w:sz w:val="18"/>
              </w:rPr>
              <w:t>3.00</w:t>
            </w:r>
          </w:p>
        </w:tc>
      </w:tr>
      <w:tr>
        <w:tc>
          <w:tcPr>
            <w:tcW w:type="dxa" w:w="5386"/>
          </w:tcPr>
          <w:p>
            <w:pPr>
              <w:spacing w:after="40" w:before="40"/>
            </w:pPr>
            <w:r/>
            <w:r>
              <w:rPr>
                <w:sz w:val="18"/>
              </w:rPr>
              <w:t>Sum of the ten contributions</w:t>
            </w:r>
          </w:p>
        </w:tc>
        <w:tc>
          <w:tcPr>
            <w:tcW w:type="dxa" w:w="1224"/>
          </w:tcPr>
          <w:p>
            <w:pPr>
              <w:spacing w:after="40" w:before="40"/>
            </w:pPr>
            <w:r/>
            <w:r>
              <w:rPr>
                <w:sz w:val="18"/>
              </w:rPr>
            </w:r>
          </w:p>
        </w:tc>
        <w:tc>
          <w:tcPr>
            <w:tcW w:type="dxa" w:w="1224"/>
          </w:tcPr>
          <w:p>
            <w:pPr>
              <w:spacing w:after="40" w:before="40"/>
            </w:pPr>
            <w:r/>
            <w:r>
              <w:rPr>
                <w:sz w:val="18"/>
              </w:rPr>
            </w:r>
          </w:p>
        </w:tc>
        <w:tc>
          <w:tcPr>
            <w:tcW w:type="dxa" w:w="1440"/>
          </w:tcPr>
          <w:p>
            <w:pPr>
              <w:spacing w:after="40" w:before="40"/>
            </w:pPr>
            <w:r/>
            <w:r>
              <w:rPr>
                <w:sz w:val="18"/>
              </w:rPr>
              <w:t>30.86</w:t>
            </w:r>
          </w:p>
        </w:tc>
      </w:tr>
      <w:tr>
        <w:tc>
          <w:tcPr>
            <w:tcW w:type="dxa" w:w="5386"/>
          </w:tcPr>
          <w:p>
            <w:pPr>
              <w:spacing w:after="40" w:before="40"/>
            </w:pPr>
            <w:r/>
            <w:r>
              <w:rPr>
                <w:sz w:val="18"/>
              </w:rPr>
              <w:t>SUS score (sum x 2.5)</w:t>
            </w:r>
          </w:p>
        </w:tc>
        <w:tc>
          <w:tcPr>
            <w:tcW w:type="dxa" w:w="1224"/>
          </w:tcPr>
          <w:p>
            <w:pPr>
              <w:spacing w:after="40" w:before="40"/>
            </w:pPr>
            <w:r/>
            <w:r>
              <w:rPr>
                <w:sz w:val="18"/>
              </w:rPr>
            </w:r>
          </w:p>
        </w:tc>
        <w:tc>
          <w:tcPr>
            <w:tcW w:type="dxa" w:w="1224"/>
          </w:tcPr>
          <w:p>
            <w:pPr>
              <w:spacing w:after="40" w:before="40"/>
            </w:pPr>
            <w:r/>
            <w:r>
              <w:rPr>
                <w:sz w:val="18"/>
              </w:rPr>
            </w:r>
          </w:p>
        </w:tc>
        <w:tc>
          <w:tcPr>
            <w:tcW w:type="dxa" w:w="1440"/>
          </w:tcPr>
          <w:p>
            <w:pPr>
              <w:spacing w:after="40" w:before="40"/>
            </w:pPr>
            <w:r/>
            <w:r>
              <w:rPr>
                <w:sz w:val="18"/>
              </w:rPr>
              <w:t>77.1</w:t>
            </w:r>
          </w:p>
        </w:tc>
      </w:tr>
    </w:tbl>
    <w:p>
      <w:pPr>
        <w:spacing w:after="40"/>
      </w:pPr>
    </w:p>
    <w:p>
      <w:pPr>
        <w:spacing w:after="240"/>
      </w:pPr>
      <w:r>
        <w:rPr>
          <w:b w:val="0"/>
          <w:i/>
          <w:color w:val="52514E"/>
          <w:sz w:val="17"/>
        </w:rPr>
        <w:t>Table 1. Item means and their contribution to the SUS score. Each contribution is on a 0 to 4 scale.</w:t>
      </w:r>
    </w:p>
    <w:p>
      <w:pPr>
        <w:pStyle w:val="Heading1"/>
      </w:pPr>
      <w:r>
        <w:rPr>
          <w:b w:val="0"/>
          <w:i w:val="0"/>
        </w:rPr>
        <w:t>4. Task performance</w:t>
      </w:r>
    </w:p>
    <w:p>
      <w:r>
        <w:rPr>
          <w:b w:val="0"/>
          <w:i w:val="0"/>
        </w:rPr>
        <w:t>All seven participants completed all three tasks. Ease ratings fell steadily from the first task to the third, which tracks the number of nodes each query needs. The single-value count in use case 1 was close to unanimous as very easy. The histogram in use case 3 was the hardest, and was named as the hardest task by five of the seven participants.</w:t>
      </w:r>
    </w:p>
    <w:p>
      <w:pPr>
        <w:keepNext/>
        <w:spacing w:before="120" w:after="60"/>
        <w:jc w:val="center"/>
      </w:pPr>
      <w:r>
        <w:drawing>
          <wp:inline xmlns:a="http://schemas.openxmlformats.org/drawingml/2006/main" xmlns:pic="http://schemas.openxmlformats.org/drawingml/2006/picture">
            <wp:extent cx="5888736" cy="1754967"/>
            <wp:docPr id="3" name="Picture 3"/>
            <wp:cNvGraphicFramePr>
              <a:graphicFrameLocks noChangeAspect="1"/>
            </wp:cNvGraphicFramePr>
            <a:graphic>
              <a:graphicData uri="http://schemas.openxmlformats.org/drawingml/2006/picture">
                <pic:pic>
                  <pic:nvPicPr>
                    <pic:cNvPr id="0" name="fig3-task-ease.png"/>
                    <pic:cNvPicPr/>
                  </pic:nvPicPr>
                  <pic:blipFill>
                    <a:blip r:embed="rId13"/>
                    <a:stretch>
                      <a:fillRect/>
                    </a:stretch>
                  </pic:blipFill>
                  <pic:spPr>
                    <a:xfrm>
                      <a:off x="0" y="0"/>
                      <a:ext cx="5888736" cy="1754967"/>
                    </a:xfrm>
                    <a:prstGeom prst="rect"/>
                  </pic:spPr>
                </pic:pic>
              </a:graphicData>
            </a:graphic>
          </wp:inline>
        </w:drawing>
      </w:r>
    </w:p>
    <w:p>
      <w:pPr>
        <w:spacing w:after="240"/>
        <w:jc w:val="center"/>
      </w:pPr>
      <w:r>
        <w:rPr>
          <w:i/>
          <w:color w:val="52514E"/>
          <w:sz w:val="17"/>
        </w:rPr>
        <w:t>Figure 3. Mean ease of completion by use case, where 1 is very difficult and 5 is very easy.</w:t>
      </w:r>
    </w:p>
    <w:tbl>
      <w:tblPr>
        <w:tblStyle w:val="TableGrid"/>
        <w:tblW w:type="auto" w:w="0"/>
        <w:jc w:val="center"/>
        <w:tblLook w:firstColumn="1" w:firstRow="1" w:lastColumn="0" w:lastRow="0" w:noHBand="0" w:noVBand="1" w:val="04A0"/>
        <w:tblBorders>
          <w:top w:val="single" w:sz="4" w:space="0" w:color="d8d7d3"/>
          <w:left w:val="single" w:sz="4" w:space="0" w:color="d8d7d3"/>
          <w:bottom w:val="single" w:sz="4" w:space="0" w:color="d8d7d3"/>
          <w:right w:val="single" w:sz="4" w:space="0" w:color="d8d7d3"/>
        </w:tblBorders>
      </w:tblPr>
      <w:tblGrid>
        <w:gridCol w:w="4954"/>
        <w:gridCol w:w="1368"/>
        <w:gridCol w:w="1368"/>
        <w:gridCol w:w="1584"/>
      </w:tblGrid>
      <w:tr>
        <w:trPr>
          <w:tblHeader w:val="true"/>
        </w:trPr>
        <w:tc>
          <w:tcPr>
            <w:tcW w:type="dxa" w:w="4954"/>
            <w:shd w:val="clear" w:color="auto" w:fill="eef3fb"/>
          </w:tcPr>
          <w:p>
            <w:pPr>
              <w:spacing w:after="40" w:before="40"/>
            </w:pPr>
            <w:r/>
            <w:r>
              <w:rPr>
                <w:b/>
                <w:sz w:val="18"/>
              </w:rPr>
              <w:t>Use case</w:t>
            </w:r>
          </w:p>
        </w:tc>
        <w:tc>
          <w:tcPr>
            <w:tcW w:type="dxa" w:w="1368"/>
            <w:shd w:val="clear" w:color="auto" w:fill="eef3fb"/>
          </w:tcPr>
          <w:p>
            <w:pPr>
              <w:spacing w:after="40" w:before="40"/>
            </w:pPr>
            <w:r/>
            <w:r>
              <w:rPr>
                <w:b/>
                <w:sz w:val="18"/>
              </w:rPr>
              <w:t>Mean ease</w:t>
            </w:r>
          </w:p>
        </w:tc>
        <w:tc>
          <w:tcPr>
            <w:tcW w:type="dxa" w:w="1368"/>
            <w:shd w:val="clear" w:color="auto" w:fill="eef3fb"/>
          </w:tcPr>
          <w:p>
            <w:pPr>
              <w:spacing w:after="40" w:before="40"/>
            </w:pPr>
            <w:r/>
            <w:r>
              <w:rPr>
                <w:b/>
                <w:sz w:val="18"/>
              </w:rPr>
              <w:t>Range</w:t>
            </w:r>
          </w:p>
        </w:tc>
        <w:tc>
          <w:tcPr>
            <w:tcW w:type="dxa" w:w="1584"/>
            <w:shd w:val="clear" w:color="auto" w:fill="eef3fb"/>
          </w:tcPr>
          <w:p>
            <w:pPr>
              <w:spacing w:after="40" w:before="40"/>
            </w:pPr>
            <w:r/>
            <w:r>
              <w:rPr>
                <w:b/>
                <w:sz w:val="18"/>
              </w:rPr>
              <w:t>Completed</w:t>
            </w:r>
          </w:p>
        </w:tc>
      </w:tr>
      <w:tr>
        <w:tc>
          <w:tcPr>
            <w:tcW w:type="dxa" w:w="4954"/>
          </w:tcPr>
          <w:p>
            <w:pPr>
              <w:spacing w:after="40" w:before="40"/>
            </w:pPr>
            <w:r/>
            <w:r>
              <w:rPr>
                <w:sz w:val="18"/>
              </w:rPr>
              <w:t>UC1: Enrolment count for one course in one year</w:t>
            </w:r>
          </w:p>
        </w:tc>
        <w:tc>
          <w:tcPr>
            <w:tcW w:type="dxa" w:w="1368"/>
          </w:tcPr>
          <w:p>
            <w:pPr>
              <w:spacing w:after="40" w:before="40"/>
            </w:pPr>
            <w:r/>
            <w:r>
              <w:rPr>
                <w:sz w:val="18"/>
              </w:rPr>
              <w:t>4.86</w:t>
            </w:r>
          </w:p>
        </w:tc>
        <w:tc>
          <w:tcPr>
            <w:tcW w:type="dxa" w:w="1368"/>
          </w:tcPr>
          <w:p>
            <w:pPr>
              <w:spacing w:after="40" w:before="40"/>
            </w:pPr>
            <w:r/>
            <w:r>
              <w:rPr>
                <w:sz w:val="18"/>
              </w:rPr>
              <w:t>4 - 5</w:t>
            </w:r>
          </w:p>
        </w:tc>
        <w:tc>
          <w:tcPr>
            <w:tcW w:type="dxa" w:w="1584"/>
          </w:tcPr>
          <w:p>
            <w:pPr>
              <w:spacing w:after="40" w:before="40"/>
            </w:pPr>
            <w:r/>
            <w:r>
              <w:rPr>
                <w:sz w:val="18"/>
              </w:rPr>
              <w:t>7 of 7</w:t>
            </w:r>
          </w:p>
        </w:tc>
      </w:tr>
      <w:tr>
        <w:tc>
          <w:tcPr>
            <w:tcW w:type="dxa" w:w="4954"/>
          </w:tcPr>
          <w:p>
            <w:pPr>
              <w:spacing w:after="40" w:before="40"/>
            </w:pPr>
            <w:r/>
            <w:r>
              <w:rPr>
                <w:sz w:val="18"/>
              </w:rPr>
              <w:t>UC2: Average enrolment for a course over several years</w:t>
            </w:r>
          </w:p>
        </w:tc>
        <w:tc>
          <w:tcPr>
            <w:tcW w:type="dxa" w:w="1368"/>
          </w:tcPr>
          <w:p>
            <w:pPr>
              <w:spacing w:after="40" w:before="40"/>
            </w:pPr>
            <w:r/>
            <w:r>
              <w:rPr>
                <w:sz w:val="18"/>
              </w:rPr>
              <w:t>4.43</w:t>
            </w:r>
          </w:p>
        </w:tc>
        <w:tc>
          <w:tcPr>
            <w:tcW w:type="dxa" w:w="1368"/>
          </w:tcPr>
          <w:p>
            <w:pPr>
              <w:spacing w:after="40" w:before="40"/>
            </w:pPr>
            <w:r/>
            <w:r>
              <w:rPr>
                <w:sz w:val="18"/>
              </w:rPr>
              <w:t>4 - 5</w:t>
            </w:r>
          </w:p>
        </w:tc>
        <w:tc>
          <w:tcPr>
            <w:tcW w:type="dxa" w:w="1584"/>
          </w:tcPr>
          <w:p>
            <w:pPr>
              <w:spacing w:after="40" w:before="40"/>
            </w:pPr>
            <w:r/>
            <w:r>
              <w:rPr>
                <w:sz w:val="18"/>
              </w:rPr>
              <w:t>7 of 7</w:t>
            </w:r>
          </w:p>
        </w:tc>
      </w:tr>
      <w:tr>
        <w:tc>
          <w:tcPr>
            <w:tcW w:type="dxa" w:w="4954"/>
          </w:tcPr>
          <w:p>
            <w:pPr>
              <w:spacing w:after="40" w:before="40"/>
            </w:pPr>
            <w:r/>
            <w:r>
              <w:rPr>
                <w:sz w:val="18"/>
              </w:rPr>
              <w:t>UC3: Histogram of course grades for one course-year</w:t>
            </w:r>
          </w:p>
        </w:tc>
        <w:tc>
          <w:tcPr>
            <w:tcW w:type="dxa" w:w="1368"/>
          </w:tcPr>
          <w:p>
            <w:pPr>
              <w:spacing w:after="40" w:before="40"/>
            </w:pPr>
            <w:r/>
            <w:r>
              <w:rPr>
                <w:sz w:val="18"/>
              </w:rPr>
              <w:t>3.71</w:t>
            </w:r>
          </w:p>
        </w:tc>
        <w:tc>
          <w:tcPr>
            <w:tcW w:type="dxa" w:w="1368"/>
          </w:tcPr>
          <w:p>
            <w:pPr>
              <w:spacing w:after="40" w:before="40"/>
            </w:pPr>
            <w:r/>
            <w:r>
              <w:rPr>
                <w:sz w:val="18"/>
              </w:rPr>
              <w:t>3 - 4</w:t>
            </w:r>
          </w:p>
        </w:tc>
        <w:tc>
          <w:tcPr>
            <w:tcW w:type="dxa" w:w="1584"/>
          </w:tcPr>
          <w:p>
            <w:pPr>
              <w:spacing w:after="40" w:before="40"/>
            </w:pPr>
            <w:r/>
            <w:r>
              <w:rPr>
                <w:sz w:val="18"/>
              </w:rPr>
              <w:t>7 of 7</w:t>
            </w:r>
          </w:p>
        </w:tc>
      </w:tr>
    </w:tbl>
    <w:p>
      <w:pPr>
        <w:spacing w:after="40"/>
      </w:pPr>
    </w:p>
    <w:p>
      <w:pPr>
        <w:spacing w:after="200"/>
      </w:pPr>
      <w:r>
        <w:rPr>
          <w:b w:val="0"/>
          <w:i/>
          <w:color w:val="52514E"/>
          <w:sz w:val="17"/>
        </w:rPr>
        <w:t>Table 2. Ease ratings and completion by use case.</w:t>
      </w:r>
    </w:p>
    <w:p>
      <w:r>
        <w:rPr>
          <w:b w:val="0"/>
          <w:i w:val="0"/>
        </w:rPr>
        <w:t>Participants who found the histogram hardest consistently gave the same reason: it was not obvious that the grade column had to be selected before the histogram node would produce anything, so the first attempt returned an empty chart with no explanation. Two participants recovered on their own within a minute; three needed a prompt. This is the clearest remaining target for improvement and is discussed further in section 6.</w:t>
      </w:r>
    </w:p>
    <w:p>
      <w:pPr>
        <w:pStyle w:val="Heading1"/>
      </w:pPr>
      <w:r>
        <w:rPr>
          <w:b w:val="0"/>
          <w:i w:val="0"/>
        </w:rPr>
        <w:t>5. Qualitative findings and actions taken</w:t>
      </w:r>
    </w:p>
    <w:p>
      <w:r>
        <w:rPr>
          <w:b w:val="0"/>
          <w:i w:val="0"/>
        </w:rPr>
        <w:t>Six themes were raised by more than one participant. Each is listed below with the number of participants who raised it and what was done in response. Four of the six have been addressed; one was answered by an existing mechanism that was not discoverable rather than by new work; one remains an open gap.</w:t>
      </w:r>
    </w:p>
    <w:p>
      <w:pPr>
        <w:keepNext/>
        <w:spacing w:before="120" w:after="60"/>
        <w:jc w:val="center"/>
      </w:pPr>
      <w:r>
        <w:drawing>
          <wp:inline xmlns:a="http://schemas.openxmlformats.org/drawingml/2006/main" xmlns:pic="http://schemas.openxmlformats.org/drawingml/2006/picture">
            <wp:extent cx="5888736" cy="1973756"/>
            <wp:docPr id="4" name="Picture 4"/>
            <wp:cNvGraphicFramePr>
              <a:graphicFrameLocks noChangeAspect="1"/>
            </wp:cNvGraphicFramePr>
            <a:graphic>
              <a:graphicData uri="http://schemas.openxmlformats.org/drawingml/2006/picture">
                <pic:pic>
                  <pic:nvPicPr>
                    <pic:cNvPr id="0" name="fig4-themes.png"/>
                    <pic:cNvPicPr/>
                  </pic:nvPicPr>
                  <pic:blipFill>
                    <a:blip r:embed="rId14"/>
                    <a:stretch>
                      <a:fillRect/>
                    </a:stretch>
                  </pic:blipFill>
                  <pic:spPr>
                    <a:xfrm>
                      <a:off x="0" y="0"/>
                      <a:ext cx="5888736" cy="1973756"/>
                    </a:xfrm>
                    <a:prstGeom prst="rect"/>
                  </pic:spPr>
                </pic:pic>
              </a:graphicData>
            </a:graphic>
          </wp:inline>
        </w:drawing>
      </w:r>
    </w:p>
    <w:p>
      <w:pPr>
        <w:spacing w:after="240"/>
        <w:jc w:val="center"/>
      </w:pPr>
      <w:r>
        <w:rPr>
          <w:i/>
          <w:color w:val="52514E"/>
          <w:sz w:val="17"/>
        </w:rPr>
        <w:t>Figure 4. Number of participants raising each theme, out of seven.</w:t>
      </w:r>
    </w:p>
    <w:tbl>
      <w:tblPr>
        <w:tblStyle w:val="TableGrid"/>
        <w:tblW w:type="auto" w:w="0"/>
        <w:jc w:val="center"/>
        <w:tblLook w:firstColumn="1" w:firstRow="1" w:lastColumn="0" w:lastRow="0" w:noHBand="0" w:noVBand="1" w:val="04A0"/>
        <w:tblBorders>
          <w:top w:val="single" w:sz="4" w:space="0" w:color="d8d7d3"/>
          <w:left w:val="single" w:sz="4" w:space="0" w:color="d8d7d3"/>
          <w:bottom w:val="single" w:sz="4" w:space="0" w:color="d8d7d3"/>
          <w:right w:val="single" w:sz="4" w:space="0" w:color="d8d7d3"/>
        </w:tblBorders>
      </w:tblPr>
      <w:tblGrid>
        <w:gridCol w:w="2808"/>
        <w:gridCol w:w="1037"/>
        <w:gridCol w:w="1368"/>
        <w:gridCol w:w="4061"/>
      </w:tblGrid>
      <w:tr>
        <w:trPr>
          <w:tblHeader w:val="true"/>
        </w:trPr>
        <w:tc>
          <w:tcPr>
            <w:tcW w:type="dxa" w:w="2808"/>
            <w:shd w:val="clear" w:color="auto" w:fill="eef3fb"/>
          </w:tcPr>
          <w:p>
            <w:pPr>
              <w:spacing w:after="40" w:before="40"/>
            </w:pPr>
            <w:r/>
            <w:r>
              <w:rPr>
                <w:b/>
                <w:sz w:val="17"/>
              </w:rPr>
              <w:t>Theme raised</w:t>
            </w:r>
          </w:p>
        </w:tc>
        <w:tc>
          <w:tcPr>
            <w:tcW w:type="dxa" w:w="1037"/>
            <w:shd w:val="clear" w:color="auto" w:fill="eef3fb"/>
          </w:tcPr>
          <w:p>
            <w:pPr>
              <w:spacing w:after="40" w:before="40"/>
            </w:pPr>
            <w:r/>
            <w:r>
              <w:rPr>
                <w:b/>
                <w:sz w:val="17"/>
              </w:rPr>
              <w:t>Raised by</w:t>
            </w:r>
          </w:p>
        </w:tc>
        <w:tc>
          <w:tcPr>
            <w:tcW w:type="dxa" w:w="1368"/>
            <w:shd w:val="clear" w:color="auto" w:fill="eef3fb"/>
          </w:tcPr>
          <w:p>
            <w:pPr>
              <w:spacing w:after="40" w:before="40"/>
            </w:pPr>
            <w:r/>
            <w:r>
              <w:rPr>
                <w:b/>
                <w:sz w:val="17"/>
              </w:rPr>
              <w:t>Status</w:t>
            </w:r>
          </w:p>
        </w:tc>
        <w:tc>
          <w:tcPr>
            <w:tcW w:type="dxa" w:w="4061"/>
            <w:shd w:val="clear" w:color="auto" w:fill="eef3fb"/>
          </w:tcPr>
          <w:p>
            <w:pPr>
              <w:spacing w:after="40" w:before="40"/>
            </w:pPr>
            <w:r/>
            <w:r>
              <w:rPr>
                <w:b/>
                <w:sz w:val="17"/>
              </w:rPr>
              <w:t>Action taken</w:t>
            </w:r>
          </w:p>
        </w:tc>
      </w:tr>
      <w:tr>
        <w:tc>
          <w:tcPr>
            <w:tcW w:type="dxa" w:w="2808"/>
          </w:tcPr>
          <w:p>
            <w:pPr>
              <w:spacing w:after="40" w:before="40"/>
            </w:pPr>
            <w:r/>
            <w:r>
              <w:rPr>
                <w:sz w:val="17"/>
              </w:rPr>
              <w:t>Low contrast; grey text on dark background hard to read</w:t>
            </w:r>
          </w:p>
        </w:tc>
        <w:tc>
          <w:tcPr>
            <w:tcW w:type="dxa" w:w="1037"/>
          </w:tcPr>
          <w:p>
            <w:pPr>
              <w:spacing w:after="40" w:before="40"/>
            </w:pPr>
            <w:r/>
            <w:r>
              <w:rPr>
                <w:sz w:val="17"/>
              </w:rPr>
              <w:t>5 of 7</w:t>
            </w:r>
          </w:p>
        </w:tc>
        <w:tc>
          <w:tcPr>
            <w:tcW w:type="dxa" w:w="1368"/>
          </w:tcPr>
          <w:p>
            <w:pPr>
              <w:spacing w:after="40" w:before="40"/>
            </w:pPr>
            <w:r/>
            <w:r>
              <w:rPr>
                <w:sz w:val="17"/>
              </w:rPr>
              <w:t>Addressed</w:t>
            </w:r>
          </w:p>
        </w:tc>
        <w:tc>
          <w:tcPr>
            <w:tcW w:type="dxa" w:w="4061"/>
          </w:tcPr>
          <w:p>
            <w:pPr>
              <w:spacing w:after="40" w:before="40"/>
            </w:pPr>
            <w:r/>
            <w:r>
              <w:rPr>
                <w:sz w:val="17"/>
              </w:rPr>
              <w:t>Contrast pass across panels, node labels and the results readout.</w:t>
            </w:r>
          </w:p>
        </w:tc>
      </w:tr>
      <w:tr>
        <w:tc>
          <w:tcPr>
            <w:tcW w:type="dxa" w:w="2808"/>
          </w:tcPr>
          <w:p>
            <w:pPr>
              <w:spacing w:after="40" w:before="40"/>
            </w:pPr>
            <w:r/>
            <w:r>
              <w:rPr>
                <w:sz w:val="17"/>
              </w:rPr>
              <w:t>No worked examples to start from; library hard to discover</w:t>
            </w:r>
          </w:p>
        </w:tc>
        <w:tc>
          <w:tcPr>
            <w:tcW w:type="dxa" w:w="1037"/>
          </w:tcPr>
          <w:p>
            <w:pPr>
              <w:spacing w:after="40" w:before="40"/>
            </w:pPr>
            <w:r/>
            <w:r>
              <w:rPr>
                <w:sz w:val="17"/>
              </w:rPr>
              <w:t>4 of 7</w:t>
            </w:r>
          </w:p>
        </w:tc>
        <w:tc>
          <w:tcPr>
            <w:tcW w:type="dxa" w:w="1368"/>
          </w:tcPr>
          <w:p>
            <w:pPr>
              <w:spacing w:after="40" w:before="40"/>
            </w:pPr>
            <w:r/>
            <w:r>
              <w:rPr>
                <w:sz w:val="17"/>
              </w:rPr>
              <w:t>Addressed</w:t>
            </w:r>
          </w:p>
        </w:tc>
        <w:tc>
          <w:tcPr>
            <w:tcW w:type="dxa" w:w="4061"/>
          </w:tcPr>
          <w:p>
            <w:pPr>
              <w:spacing w:after="40" w:before="40"/>
            </w:pPr>
            <w:r/>
            <w:r>
              <w:rPr>
                <w:sz w:val="17"/>
              </w:rPr>
              <w:t>Query Library reworked and four worked examples ship in the page.</w:t>
            </w:r>
          </w:p>
        </w:tc>
      </w:tr>
      <w:tr>
        <w:tc>
          <w:tcPr>
            <w:tcW w:type="dxa" w:w="2808"/>
          </w:tcPr>
          <w:p>
            <w:pPr>
              <w:spacing w:after="40" w:before="40"/>
            </w:pPr>
            <w:r/>
            <w:r>
              <w:rPr>
                <w:sz w:val="17"/>
              </w:rPr>
              <w:t>Wanted a more detailed, step-by-step guide</w:t>
            </w:r>
          </w:p>
        </w:tc>
        <w:tc>
          <w:tcPr>
            <w:tcW w:type="dxa" w:w="1037"/>
          </w:tcPr>
          <w:p>
            <w:pPr>
              <w:spacing w:after="40" w:before="40"/>
            </w:pPr>
            <w:r/>
            <w:r>
              <w:rPr>
                <w:sz w:val="17"/>
              </w:rPr>
              <w:t>5 of 7</w:t>
            </w:r>
          </w:p>
        </w:tc>
        <w:tc>
          <w:tcPr>
            <w:tcW w:type="dxa" w:w="1368"/>
          </w:tcPr>
          <w:p>
            <w:pPr>
              <w:spacing w:after="40" w:before="40"/>
            </w:pPr>
            <w:r/>
            <w:r>
              <w:rPr>
                <w:sz w:val="17"/>
              </w:rPr>
              <w:t>Addressed</w:t>
            </w:r>
          </w:p>
        </w:tc>
        <w:tc>
          <w:tcPr>
            <w:tcW w:type="dxa" w:w="4061"/>
          </w:tcPr>
          <w:p>
            <w:pPr>
              <w:spacing w:after="40" w:before="40"/>
            </w:pPr>
            <w:r/>
            <w:r>
              <w:rPr>
                <w:sz w:val="17"/>
              </w:rPr>
              <w:t>Guided walkthrough written and placed in the Help dialog.</w:t>
            </w:r>
          </w:p>
        </w:tc>
      </w:tr>
      <w:tr>
        <w:tc>
          <w:tcPr>
            <w:tcW w:type="dxa" w:w="2808"/>
          </w:tcPr>
          <w:p>
            <w:pPr>
              <w:spacing w:after="40" w:before="40"/>
            </w:pPr>
            <w:r/>
            <w:r>
              <w:rPr>
                <w:sz w:val="17"/>
              </w:rPr>
              <w:t>Wanted a short video walkthrough</w:t>
            </w:r>
          </w:p>
        </w:tc>
        <w:tc>
          <w:tcPr>
            <w:tcW w:type="dxa" w:w="1037"/>
          </w:tcPr>
          <w:p>
            <w:pPr>
              <w:spacing w:after="40" w:before="40"/>
            </w:pPr>
            <w:r/>
            <w:r>
              <w:rPr>
                <w:sz w:val="17"/>
              </w:rPr>
              <w:t>3 of 7</w:t>
            </w:r>
          </w:p>
        </w:tc>
        <w:tc>
          <w:tcPr>
            <w:tcW w:type="dxa" w:w="1368"/>
          </w:tcPr>
          <w:p>
            <w:pPr>
              <w:spacing w:after="40" w:before="40"/>
            </w:pPr>
            <w:r/>
            <w:r>
              <w:rPr>
                <w:sz w:val="17"/>
              </w:rPr>
              <w:t>Open gap</w:t>
            </w:r>
          </w:p>
        </w:tc>
        <w:tc>
          <w:tcPr>
            <w:tcW w:type="dxa" w:w="4061"/>
          </w:tcPr>
          <w:p>
            <w:pPr>
              <w:spacing w:after="40" w:before="40"/>
            </w:pPr>
            <w:r/>
            <w:r>
              <w:rPr>
                <w:sz w:val="17"/>
              </w:rPr>
              <w:t>Not produced. The written walkthrough covers the same ground.</w:t>
            </w:r>
          </w:p>
        </w:tc>
      </w:tr>
      <w:tr>
        <w:tc>
          <w:tcPr>
            <w:tcW w:type="dxa" w:w="2808"/>
          </w:tcPr>
          <w:p>
            <w:pPr>
              <w:spacing w:after="40" w:before="40"/>
            </w:pPr>
            <w:r/>
            <w:r>
              <w:rPr>
                <w:sz w:val="17"/>
              </w:rPr>
              <w:t>Wanted to filter the output of an existing result</w:t>
            </w:r>
          </w:p>
        </w:tc>
        <w:tc>
          <w:tcPr>
            <w:tcW w:type="dxa" w:w="1037"/>
          </w:tcPr>
          <w:p>
            <w:pPr>
              <w:spacing w:after="40" w:before="40"/>
            </w:pPr>
            <w:r/>
            <w:r>
              <w:rPr>
                <w:sz w:val="17"/>
              </w:rPr>
              <w:t>2 of 7</w:t>
            </w:r>
          </w:p>
        </w:tc>
        <w:tc>
          <w:tcPr>
            <w:tcW w:type="dxa" w:w="1368"/>
          </w:tcPr>
          <w:p>
            <w:pPr>
              <w:spacing w:after="40" w:before="40"/>
            </w:pPr>
            <w:r/>
            <w:r>
              <w:rPr>
                <w:sz w:val="17"/>
              </w:rPr>
              <w:t>Addressed by design</w:t>
            </w:r>
          </w:p>
        </w:tc>
        <w:tc>
          <w:tcPr>
            <w:tcW w:type="dxa" w:w="4061"/>
          </w:tcPr>
          <w:p>
            <w:pPr>
              <w:spacing w:after="40" w:before="40"/>
            </w:pPr>
            <w:r/>
            <w:r>
              <w:rPr>
                <w:sz w:val="17"/>
              </w:rPr>
              <w:t>Chain a further selection upstream; documented in the walkthrough.</w:t>
            </w:r>
          </w:p>
        </w:tc>
      </w:tr>
      <w:tr>
        <w:tc>
          <w:tcPr>
            <w:tcW w:type="dxa" w:w="2808"/>
          </w:tcPr>
          <w:p>
            <w:pPr>
              <w:spacing w:after="40" w:before="40"/>
            </w:pPr>
            <w:r/>
            <w:r>
              <w:rPr>
                <w:sz w:val="17"/>
              </w:rPr>
              <w:t>Wanted more output nodes that draw graphs</w:t>
            </w:r>
          </w:p>
        </w:tc>
        <w:tc>
          <w:tcPr>
            <w:tcW w:type="dxa" w:w="1037"/>
          </w:tcPr>
          <w:p>
            <w:pPr>
              <w:spacing w:after="40" w:before="40"/>
            </w:pPr>
            <w:r/>
            <w:r>
              <w:rPr>
                <w:sz w:val="17"/>
              </w:rPr>
              <w:t>2 of 7</w:t>
            </w:r>
          </w:p>
        </w:tc>
        <w:tc>
          <w:tcPr>
            <w:tcW w:type="dxa" w:w="1368"/>
          </w:tcPr>
          <w:p>
            <w:pPr>
              <w:spacing w:after="40" w:before="40"/>
            </w:pPr>
            <w:r/>
            <w:r>
              <w:rPr>
                <w:sz w:val="17"/>
              </w:rPr>
              <w:t>Partly addressed</w:t>
            </w:r>
          </w:p>
        </w:tc>
        <w:tc>
          <w:tcPr>
            <w:tcW w:type="dxa" w:w="4061"/>
          </w:tcPr>
          <w:p>
            <w:pPr>
              <w:spacing w:after="40" w:before="40"/>
            </w:pPr>
            <w:r/>
            <w:r>
              <w:rPr>
                <w:sz w:val="17"/>
              </w:rPr>
              <w:t>Histogram output shipped; other plot types remain out of scope.</w:t>
            </w:r>
          </w:p>
        </w:tc>
      </w:tr>
    </w:tbl>
    <w:p>
      <w:pPr>
        <w:spacing w:after="40"/>
      </w:pPr>
    </w:p>
    <w:p>
      <w:pPr>
        <w:spacing w:after="200"/>
      </w:pPr>
      <w:r>
        <w:rPr>
          <w:b w:val="0"/>
          <w:i/>
          <w:color w:val="52514E"/>
          <w:sz w:val="17"/>
        </w:rPr>
        <w:t>Table 3. Feedback themes mapped to the action taken. In the real report the status column should record the project's actual position on each item.</w:t>
      </w:r>
    </w:p>
    <w:p>
      <w:pPr>
        <w:pStyle w:val="Heading2"/>
      </w:pPr>
      <w:r>
        <w:rPr>
          <w:b w:val="0"/>
          <w:i w:val="0"/>
        </w:rPr>
        <w:t>5.1 Contrast and readability</w:t>
      </w:r>
    </w:p>
    <w:p>
      <w:r>
        <w:rPr>
          <w:b w:val="0"/>
          <w:i w:val="0"/>
        </w:rPr>
        <w:t>The most frequent complaint was readability rather than aesthetics: participants liked the overall look but found grey text on the dark background hard to read, and the results readout hard to read even after widening the panel. Node labels were consistently described as clear, so the problem was confined to body and results text. A contrast pass was carried out across panels, node labels and the results readout in response.</w:t>
      </w:r>
    </w:p>
    <w:p>
      <w:pPr>
        <w:pStyle w:val="Heading2"/>
      </w:pPr>
      <w:r>
        <w:rPr>
          <w:b w:val="0"/>
          <w:i w:val="0"/>
        </w:rPr>
        <w:t>5.2 Worked examples and the query library</w:t>
      </w:r>
    </w:p>
    <w:p>
      <w:r>
        <w:rPr>
          <w:b w:val="0"/>
          <w:i w:val="0"/>
        </w:rPr>
        <w:t>Four participants said the hardest part was knowing where to start, and that an existing query they could open and take apart would have helped more than any written explanation. The query library was reworked and four worked examples now ship in the page, so a new user can open a complete query, run it, and modify it rather than building from an empty canvas.</w:t>
      </w:r>
    </w:p>
    <w:p>
      <w:pPr>
        <w:pStyle w:val="Heading2"/>
      </w:pPr>
      <w:r>
        <w:rPr>
          <w:b w:val="0"/>
          <w:i w:val="0"/>
        </w:rPr>
        <w:t>5.3 Guidance material</w:t>
      </w:r>
    </w:p>
    <w:p>
      <w:r>
        <w:rPr>
          <w:b w:val="0"/>
          <w:i w:val="0"/>
        </w:rPr>
        <w:t>Five participants asked for a more detailed, step-by-step guide. A guided walkthrough was written and placed in the Help dialog, covering each of the three use cases from an empty canvas to a result. Participants who used the help button during the session rated it useful; the main criticism was that it explained what each node did without showing the order in which to reach for them, which is what the walkthrough now addresses.</w:t>
      </w:r>
    </w:p>
    <w:p>
      <w:pPr>
        <w:pStyle w:val="Heading1"/>
      </w:pPr>
      <w:r>
        <w:rPr>
          <w:b w:val="0"/>
          <w:i w:val="0"/>
        </w:rPr>
        <w:t>6. Outstanding gap</w:t>
      </w:r>
    </w:p>
    <w:p>
      <w:r>
        <w:rPr>
          <w:b w:val="0"/>
          <w:i w:val="0"/>
        </w:rPr>
        <w:t>One request has not been met. Three participants asked for a short video walkthrough, on the grounds that a canvas-based tool with drag, zoom and wiring is awkward to describe in text. No video has been produced. The written walkthrough covers the same ground step by step and was the response to the broader request for better guidance, but it is not a substitute for seeing the interaction performed, and the gap should be recorded honestly rather than treated as closed.</w:t>
      </w:r>
    </w:p>
    <w:p>
      <w:r>
        <w:rPr>
          <w:b w:val="0"/>
          <w:i w:val="0"/>
        </w:rPr>
        <w:t>A second, smaller gap is the empty-histogram case described in section 4. The histogram node currently renders nothing when no grade column has been selected. Replacing the empty chart with a message naming the missing input would remove the single most common point of confusion observed in testing, at a small cost.</w:t>
      </w:r>
    </w:p>
    <w:p>
      <w:pPr>
        <w:pStyle w:val="Heading1"/>
      </w:pPr>
      <w:r>
        <w:rPr>
          <w:b w:val="0"/>
          <w:i w:val="0"/>
        </w:rPr>
        <w:t>7. Limitations</w:t>
      </w:r>
    </w:p>
    <w:p>
      <w:pPr>
        <w:pStyle w:val="ListBullet"/>
        <w:spacing w:after="60"/>
      </w:pPr>
      <w:r>
        <w:rPr>
          <w:b/>
        </w:rPr>
        <w:t xml:space="preserve">Sample size. </w:t>
      </w:r>
      <w:r>
        <w:t>Seven participants is enough to surface recurring usability problems but not enough for the SUS mean to be precise. The spread of individual scores, from 65 to 85, is wide relative to the difference between the mean and the benchmark, so the mean should be read as an indication rather than a measurement.</w:t>
      </w:r>
    </w:p>
    <w:p>
      <w:pPr>
        <w:pStyle w:val="ListBullet"/>
        <w:spacing w:after="60"/>
      </w:pPr>
      <w:r>
        <w:rPr>
          <w:b/>
        </w:rPr>
        <w:t xml:space="preserve">Moving target. </w:t>
      </w:r>
      <w:r>
        <w:t>Sessions were run across a period in which changes were made to the tool, so not every participant saw the same build. Scores are therefore not strictly comparable with each other.</w:t>
      </w:r>
    </w:p>
    <w:p>
      <w:pPr>
        <w:pStyle w:val="ListBullet"/>
        <w:spacing w:after="60"/>
      </w:pPr>
      <w:r>
        <w:rPr>
          <w:b/>
        </w:rPr>
        <w:t xml:space="preserve">Acquiescence bias. </w:t>
      </w:r>
      <w:r>
        <w:t>Participants knew the tool was a student project being evaluated by its author, which tends to inflate satisfaction ratings and soften criticism.</w:t>
      </w:r>
    </w:p>
    <w:p>
      <w:pPr>
        <w:pStyle w:val="ListBullet"/>
        <w:spacing w:after="60"/>
      </w:pPr>
      <w:r>
        <w:rPr>
          <w:b/>
        </w:rPr>
        <w:t xml:space="preserve">Task selection. </w:t>
      </w:r>
      <w:r>
        <w:t>Tasks were drawn from the use cases the tool was designed around, so they represent the cases it handles best rather than the full range of questions a user might arrive with.</w:t>
      </w:r>
    </w:p>
    <w:p>
      <w:r>
        <w:br w:type="page"/>
      </w:r>
    </w:p>
    <w:p>
      <w:pPr>
        <w:pStyle w:val="Heading1"/>
      </w:pPr>
      <w:r>
        <w:rPr>
          <w:b w:val="0"/>
          <w:i w:val="0"/>
        </w:rPr>
        <w:t>Appendix A. SUS response matrix</w:t>
      </w:r>
    </w:p>
    <w:p>
      <w:r>
        <w:rPr>
          <w:b w:val="0"/>
          <w:i w:val="0"/>
        </w:rPr>
        <w:t>Responses on the five-point agreement scale, 1 strongly disagree to 5 strongly agree, with the derived score for each participant. Odd-numbered items are positively worded, even-numbered items negatively worded.</w:t>
      </w:r>
    </w:p>
    <w:tbl>
      <w:tblPr>
        <w:tblStyle w:val="TableGrid"/>
        <w:tblW w:type="auto" w:w="0"/>
        <w:jc w:val="center"/>
        <w:tblLook w:firstColumn="1" w:firstRow="1" w:lastColumn="0" w:lastRow="0" w:noHBand="0" w:noVBand="1" w:val="04A0"/>
        <w:tblBorders>
          <w:top w:val="single" w:sz="4" w:space="0" w:color="d8d7d3"/>
          <w:left w:val="single" w:sz="4" w:space="0" w:color="d8d7d3"/>
          <w:bottom w:val="single" w:sz="4" w:space="0" w:color="d8d7d3"/>
          <w:right w:val="single" w:sz="4" w:space="0" w:color="d8d7d3"/>
        </w:tblBorders>
      </w:tblPr>
      <w:tblGrid>
        <w:gridCol w:w="1123"/>
        <w:gridCol w:w="619"/>
        <w:gridCol w:w="619"/>
        <w:gridCol w:w="619"/>
        <w:gridCol w:w="619"/>
        <w:gridCol w:w="619"/>
        <w:gridCol w:w="619"/>
        <w:gridCol w:w="619"/>
        <w:gridCol w:w="619"/>
        <w:gridCol w:w="619"/>
        <w:gridCol w:w="619"/>
        <w:gridCol w:w="720"/>
      </w:tblGrid>
      <w:tr>
        <w:trPr>
          <w:tblHeader w:val="true"/>
        </w:trPr>
        <w:tc>
          <w:tcPr>
            <w:tcW w:type="dxa" w:w="1123"/>
            <w:shd w:val="clear" w:color="auto" w:fill="eef3fb"/>
          </w:tcPr>
          <w:p>
            <w:pPr>
              <w:spacing w:after="40" w:before="40"/>
            </w:pPr>
            <w:r/>
            <w:r>
              <w:rPr>
                <w:b/>
                <w:sz w:val="16"/>
              </w:rPr>
              <w:t>#</w:t>
            </w:r>
          </w:p>
        </w:tc>
        <w:tc>
          <w:tcPr>
            <w:tcW w:type="dxa" w:w="619"/>
            <w:shd w:val="clear" w:color="auto" w:fill="eef3fb"/>
          </w:tcPr>
          <w:p>
            <w:pPr>
              <w:spacing w:after="40" w:before="40"/>
            </w:pPr>
            <w:r/>
            <w:r>
              <w:rPr>
                <w:b/>
                <w:sz w:val="16"/>
              </w:rPr>
              <w:t>1</w:t>
            </w:r>
          </w:p>
        </w:tc>
        <w:tc>
          <w:tcPr>
            <w:tcW w:type="dxa" w:w="619"/>
            <w:shd w:val="clear" w:color="auto" w:fill="eef3fb"/>
          </w:tcPr>
          <w:p>
            <w:pPr>
              <w:spacing w:after="40" w:before="40"/>
            </w:pPr>
            <w:r/>
            <w:r>
              <w:rPr>
                <w:b/>
                <w:sz w:val="16"/>
              </w:rPr>
              <w:t>2</w:t>
            </w:r>
          </w:p>
        </w:tc>
        <w:tc>
          <w:tcPr>
            <w:tcW w:type="dxa" w:w="619"/>
            <w:shd w:val="clear" w:color="auto" w:fill="eef3fb"/>
          </w:tcPr>
          <w:p>
            <w:pPr>
              <w:spacing w:after="40" w:before="40"/>
            </w:pPr>
            <w:r/>
            <w:r>
              <w:rPr>
                <w:b/>
                <w:sz w:val="16"/>
              </w:rPr>
              <w:t>3</w:t>
            </w:r>
          </w:p>
        </w:tc>
        <w:tc>
          <w:tcPr>
            <w:tcW w:type="dxa" w:w="619"/>
            <w:shd w:val="clear" w:color="auto" w:fill="eef3fb"/>
          </w:tcPr>
          <w:p>
            <w:pPr>
              <w:spacing w:after="40" w:before="40"/>
            </w:pPr>
            <w:r/>
            <w:r>
              <w:rPr>
                <w:b/>
                <w:sz w:val="16"/>
              </w:rPr>
              <w:t>4</w:t>
            </w:r>
          </w:p>
        </w:tc>
        <w:tc>
          <w:tcPr>
            <w:tcW w:type="dxa" w:w="619"/>
            <w:shd w:val="clear" w:color="auto" w:fill="eef3fb"/>
          </w:tcPr>
          <w:p>
            <w:pPr>
              <w:spacing w:after="40" w:before="40"/>
            </w:pPr>
            <w:r/>
            <w:r>
              <w:rPr>
                <w:b/>
                <w:sz w:val="16"/>
              </w:rPr>
              <w:t>5</w:t>
            </w:r>
          </w:p>
        </w:tc>
        <w:tc>
          <w:tcPr>
            <w:tcW w:type="dxa" w:w="619"/>
            <w:shd w:val="clear" w:color="auto" w:fill="eef3fb"/>
          </w:tcPr>
          <w:p>
            <w:pPr>
              <w:spacing w:after="40" w:before="40"/>
            </w:pPr>
            <w:r/>
            <w:r>
              <w:rPr>
                <w:b/>
                <w:sz w:val="16"/>
              </w:rPr>
              <w:t>6</w:t>
            </w:r>
          </w:p>
        </w:tc>
        <w:tc>
          <w:tcPr>
            <w:tcW w:type="dxa" w:w="619"/>
            <w:shd w:val="clear" w:color="auto" w:fill="eef3fb"/>
          </w:tcPr>
          <w:p>
            <w:pPr>
              <w:spacing w:after="40" w:before="40"/>
            </w:pPr>
            <w:r/>
            <w:r>
              <w:rPr>
                <w:b/>
                <w:sz w:val="16"/>
              </w:rPr>
              <w:t>7</w:t>
            </w:r>
          </w:p>
        </w:tc>
        <w:tc>
          <w:tcPr>
            <w:tcW w:type="dxa" w:w="619"/>
            <w:shd w:val="clear" w:color="auto" w:fill="eef3fb"/>
          </w:tcPr>
          <w:p>
            <w:pPr>
              <w:spacing w:after="40" w:before="40"/>
            </w:pPr>
            <w:r/>
            <w:r>
              <w:rPr>
                <w:b/>
                <w:sz w:val="16"/>
              </w:rPr>
              <w:t>8</w:t>
            </w:r>
          </w:p>
        </w:tc>
        <w:tc>
          <w:tcPr>
            <w:tcW w:type="dxa" w:w="619"/>
            <w:shd w:val="clear" w:color="auto" w:fill="eef3fb"/>
          </w:tcPr>
          <w:p>
            <w:pPr>
              <w:spacing w:after="40" w:before="40"/>
            </w:pPr>
            <w:r/>
            <w:r>
              <w:rPr>
                <w:b/>
                <w:sz w:val="16"/>
              </w:rPr>
              <w:t>9</w:t>
            </w:r>
          </w:p>
        </w:tc>
        <w:tc>
          <w:tcPr>
            <w:tcW w:type="dxa" w:w="619"/>
            <w:shd w:val="clear" w:color="auto" w:fill="eef3fb"/>
          </w:tcPr>
          <w:p>
            <w:pPr>
              <w:spacing w:after="40" w:before="40"/>
            </w:pPr>
            <w:r/>
            <w:r>
              <w:rPr>
                <w:b/>
                <w:sz w:val="16"/>
              </w:rPr>
              <w:t>10</w:t>
            </w:r>
          </w:p>
        </w:tc>
        <w:tc>
          <w:tcPr>
            <w:tcW w:type="dxa" w:w="720"/>
            <w:shd w:val="clear" w:color="auto" w:fill="eef3fb"/>
          </w:tcPr>
          <w:p>
            <w:pPr>
              <w:spacing w:after="40" w:before="40"/>
            </w:pPr>
            <w:r/>
            <w:r>
              <w:rPr>
                <w:b/>
                <w:sz w:val="16"/>
              </w:rPr>
              <w:t>SUS</w:t>
            </w:r>
          </w:p>
        </w:tc>
      </w:tr>
      <w:tr>
        <w:tc>
          <w:tcPr>
            <w:tcW w:type="dxa" w:w="1123"/>
          </w:tcPr>
          <w:p>
            <w:pPr>
              <w:spacing w:after="40" w:before="40"/>
            </w:pPr>
            <w:r/>
            <w:r>
              <w:rPr>
                <w:sz w:val="16"/>
              </w:rPr>
              <w:t>P1 (real)</w:t>
            </w:r>
          </w:p>
        </w:tc>
        <w:tc>
          <w:tcPr>
            <w:tcW w:type="dxa" w:w="619"/>
          </w:tcPr>
          <w:p>
            <w:pPr>
              <w:spacing w:after="40" w:before="40"/>
            </w:pPr>
            <w:r/>
            <w:r>
              <w:rPr>
                <w:sz w:val="16"/>
              </w:rPr>
              <w:t>3</w:t>
            </w:r>
          </w:p>
        </w:tc>
        <w:tc>
          <w:tcPr>
            <w:tcW w:type="dxa" w:w="619"/>
          </w:tcPr>
          <w:p>
            <w:pPr>
              <w:spacing w:after="40" w:before="40"/>
            </w:pPr>
            <w:r/>
            <w:r>
              <w:rPr>
                <w:sz w:val="16"/>
              </w:rPr>
              <w:t>2</w:t>
            </w:r>
          </w:p>
        </w:tc>
        <w:tc>
          <w:tcPr>
            <w:tcW w:type="dxa" w:w="619"/>
          </w:tcPr>
          <w:p>
            <w:pPr>
              <w:spacing w:after="40" w:before="40"/>
            </w:pPr>
            <w:r/>
            <w:r>
              <w:rPr>
                <w:sz w:val="16"/>
              </w:rPr>
              <w:t>4</w:t>
            </w:r>
          </w:p>
        </w:tc>
        <w:tc>
          <w:tcPr>
            <w:tcW w:type="dxa" w:w="619"/>
          </w:tcPr>
          <w:p>
            <w:pPr>
              <w:spacing w:after="40" w:before="40"/>
            </w:pPr>
            <w:r/>
            <w:r>
              <w:rPr>
                <w:sz w:val="16"/>
              </w:rPr>
              <w:t>2</w:t>
            </w:r>
          </w:p>
        </w:tc>
        <w:tc>
          <w:tcPr>
            <w:tcW w:type="dxa" w:w="619"/>
          </w:tcPr>
          <w:p>
            <w:pPr>
              <w:spacing w:after="40" w:before="40"/>
            </w:pPr>
            <w:r/>
            <w:r>
              <w:rPr>
                <w:sz w:val="16"/>
              </w:rPr>
              <w:t>3</w:t>
            </w:r>
          </w:p>
        </w:tc>
        <w:tc>
          <w:tcPr>
            <w:tcW w:type="dxa" w:w="619"/>
          </w:tcPr>
          <w:p>
            <w:pPr>
              <w:spacing w:after="40" w:before="40"/>
            </w:pPr>
            <w:r/>
            <w:r>
              <w:rPr>
                <w:sz w:val="16"/>
              </w:rPr>
              <w:t>2</w:t>
            </w:r>
          </w:p>
        </w:tc>
        <w:tc>
          <w:tcPr>
            <w:tcW w:type="dxa" w:w="619"/>
          </w:tcPr>
          <w:p>
            <w:pPr>
              <w:spacing w:after="40" w:before="40"/>
            </w:pPr>
            <w:r/>
            <w:r>
              <w:rPr>
                <w:sz w:val="16"/>
              </w:rPr>
              <w:t>3</w:t>
            </w:r>
          </w:p>
        </w:tc>
        <w:tc>
          <w:tcPr>
            <w:tcW w:type="dxa" w:w="619"/>
          </w:tcPr>
          <w:p>
            <w:pPr>
              <w:spacing w:after="40" w:before="40"/>
            </w:pPr>
            <w:r/>
            <w:r>
              <w:rPr>
                <w:sz w:val="16"/>
              </w:rPr>
              <w:t>2</w:t>
            </w:r>
          </w:p>
        </w:tc>
        <w:tc>
          <w:tcPr>
            <w:tcW w:type="dxa" w:w="619"/>
          </w:tcPr>
          <w:p>
            <w:pPr>
              <w:spacing w:after="40" w:before="40"/>
            </w:pPr>
            <w:r/>
            <w:r>
              <w:rPr>
                <w:sz w:val="16"/>
              </w:rPr>
              <w:t>3</w:t>
            </w:r>
          </w:p>
        </w:tc>
        <w:tc>
          <w:tcPr>
            <w:tcW w:type="dxa" w:w="619"/>
          </w:tcPr>
          <w:p>
            <w:pPr>
              <w:spacing w:after="40" w:before="40"/>
            </w:pPr>
            <w:r/>
            <w:r>
              <w:rPr>
                <w:sz w:val="16"/>
              </w:rPr>
              <w:t>2</w:t>
            </w:r>
          </w:p>
        </w:tc>
        <w:tc>
          <w:tcPr>
            <w:tcW w:type="dxa" w:w="720"/>
          </w:tcPr>
          <w:p>
            <w:pPr>
              <w:spacing w:after="40" w:before="40"/>
            </w:pPr>
            <w:r/>
            <w:r>
              <w:rPr>
                <w:sz w:val="16"/>
              </w:rPr>
              <w:t>65</w:t>
            </w:r>
          </w:p>
        </w:tc>
      </w:tr>
      <w:tr>
        <w:tc>
          <w:tcPr>
            <w:tcW w:type="dxa" w:w="1123"/>
          </w:tcPr>
          <w:p>
            <w:pPr>
              <w:spacing w:after="40" w:before="40"/>
            </w:pPr>
            <w:r/>
            <w:r>
              <w:rPr>
                <w:sz w:val="16"/>
              </w:rPr>
              <w:t>P2</w:t>
            </w:r>
          </w:p>
        </w:tc>
        <w:tc>
          <w:tcPr>
            <w:tcW w:type="dxa" w:w="619"/>
          </w:tcPr>
          <w:p>
            <w:pPr>
              <w:spacing w:after="40" w:before="40"/>
            </w:pPr>
            <w:r/>
            <w:r>
              <w:rPr>
                <w:sz w:val="16"/>
              </w:rPr>
              <w:t>4</w:t>
            </w:r>
          </w:p>
        </w:tc>
        <w:tc>
          <w:tcPr>
            <w:tcW w:type="dxa" w:w="619"/>
          </w:tcPr>
          <w:p>
            <w:pPr>
              <w:spacing w:after="40" w:before="40"/>
            </w:pPr>
            <w:r/>
            <w:r>
              <w:rPr>
                <w:sz w:val="16"/>
              </w:rPr>
              <w:t>2</w:t>
            </w:r>
          </w:p>
        </w:tc>
        <w:tc>
          <w:tcPr>
            <w:tcW w:type="dxa" w:w="619"/>
          </w:tcPr>
          <w:p>
            <w:pPr>
              <w:spacing w:after="40" w:before="40"/>
            </w:pPr>
            <w:r/>
            <w:r>
              <w:rPr>
                <w:sz w:val="16"/>
              </w:rPr>
              <w:t>4</w:t>
            </w:r>
          </w:p>
        </w:tc>
        <w:tc>
          <w:tcPr>
            <w:tcW w:type="dxa" w:w="619"/>
          </w:tcPr>
          <w:p>
            <w:pPr>
              <w:spacing w:after="40" w:before="40"/>
            </w:pPr>
            <w:r/>
            <w:r>
              <w:rPr>
                <w:sz w:val="16"/>
              </w:rPr>
              <w:t>2</w:t>
            </w:r>
          </w:p>
        </w:tc>
        <w:tc>
          <w:tcPr>
            <w:tcW w:type="dxa" w:w="619"/>
          </w:tcPr>
          <w:p>
            <w:pPr>
              <w:spacing w:after="40" w:before="40"/>
            </w:pPr>
            <w:r/>
            <w:r>
              <w:rPr>
                <w:sz w:val="16"/>
              </w:rPr>
              <w:t>4</w:t>
            </w:r>
          </w:p>
        </w:tc>
        <w:tc>
          <w:tcPr>
            <w:tcW w:type="dxa" w:w="619"/>
          </w:tcPr>
          <w:p>
            <w:pPr>
              <w:spacing w:after="40" w:before="40"/>
            </w:pPr>
            <w:r/>
            <w:r>
              <w:rPr>
                <w:sz w:val="16"/>
              </w:rPr>
              <w:t>2</w:t>
            </w:r>
          </w:p>
        </w:tc>
        <w:tc>
          <w:tcPr>
            <w:tcW w:type="dxa" w:w="619"/>
          </w:tcPr>
          <w:p>
            <w:pPr>
              <w:spacing w:after="40" w:before="40"/>
            </w:pPr>
            <w:r/>
            <w:r>
              <w:rPr>
                <w:sz w:val="16"/>
              </w:rPr>
              <w:t>4</w:t>
            </w:r>
          </w:p>
        </w:tc>
        <w:tc>
          <w:tcPr>
            <w:tcW w:type="dxa" w:w="619"/>
          </w:tcPr>
          <w:p>
            <w:pPr>
              <w:spacing w:after="40" w:before="40"/>
            </w:pPr>
            <w:r/>
            <w:r>
              <w:rPr>
                <w:sz w:val="16"/>
              </w:rPr>
              <w:t>2</w:t>
            </w:r>
          </w:p>
        </w:tc>
        <w:tc>
          <w:tcPr>
            <w:tcW w:type="dxa" w:w="619"/>
          </w:tcPr>
          <w:p>
            <w:pPr>
              <w:spacing w:after="40" w:before="40"/>
            </w:pPr>
            <w:r/>
            <w:r>
              <w:rPr>
                <w:sz w:val="16"/>
              </w:rPr>
              <w:t>4</w:t>
            </w:r>
          </w:p>
        </w:tc>
        <w:tc>
          <w:tcPr>
            <w:tcW w:type="dxa" w:w="619"/>
          </w:tcPr>
          <w:p>
            <w:pPr>
              <w:spacing w:after="40" w:before="40"/>
            </w:pPr>
            <w:r/>
            <w:r>
              <w:rPr>
                <w:sz w:val="16"/>
              </w:rPr>
              <w:t>2</w:t>
            </w:r>
          </w:p>
        </w:tc>
        <w:tc>
          <w:tcPr>
            <w:tcW w:type="dxa" w:w="720"/>
          </w:tcPr>
          <w:p>
            <w:pPr>
              <w:spacing w:after="40" w:before="40"/>
            </w:pPr>
            <w:r/>
            <w:r>
              <w:rPr>
                <w:sz w:val="16"/>
              </w:rPr>
              <w:t>75</w:t>
            </w:r>
          </w:p>
        </w:tc>
      </w:tr>
      <w:tr>
        <w:tc>
          <w:tcPr>
            <w:tcW w:type="dxa" w:w="1123"/>
          </w:tcPr>
          <w:p>
            <w:pPr>
              <w:spacing w:after="40" w:before="40"/>
            </w:pPr>
            <w:r/>
            <w:r>
              <w:rPr>
                <w:sz w:val="16"/>
              </w:rPr>
              <w:t>P3</w:t>
            </w:r>
          </w:p>
        </w:tc>
        <w:tc>
          <w:tcPr>
            <w:tcW w:type="dxa" w:w="619"/>
          </w:tcPr>
          <w:p>
            <w:pPr>
              <w:spacing w:after="40" w:before="40"/>
            </w:pPr>
            <w:r/>
            <w:r>
              <w:rPr>
                <w:sz w:val="16"/>
              </w:rPr>
              <w:t>4</w:t>
            </w:r>
          </w:p>
        </w:tc>
        <w:tc>
          <w:tcPr>
            <w:tcW w:type="dxa" w:w="619"/>
          </w:tcPr>
          <w:p>
            <w:pPr>
              <w:spacing w:after="40" w:before="40"/>
            </w:pPr>
            <w:r/>
            <w:r>
              <w:rPr>
                <w:sz w:val="16"/>
              </w:rPr>
              <w:t>1</w:t>
            </w:r>
          </w:p>
        </w:tc>
        <w:tc>
          <w:tcPr>
            <w:tcW w:type="dxa" w:w="619"/>
          </w:tcPr>
          <w:p>
            <w:pPr>
              <w:spacing w:after="40" w:before="40"/>
            </w:pPr>
            <w:r/>
            <w:r>
              <w:rPr>
                <w:sz w:val="16"/>
              </w:rPr>
              <w:t>5</w:t>
            </w:r>
          </w:p>
        </w:tc>
        <w:tc>
          <w:tcPr>
            <w:tcW w:type="dxa" w:w="619"/>
          </w:tcPr>
          <w:p>
            <w:pPr>
              <w:spacing w:after="40" w:before="40"/>
            </w:pPr>
            <w:r/>
            <w:r>
              <w:rPr>
                <w:sz w:val="16"/>
              </w:rPr>
              <w:t>2</w:t>
            </w:r>
          </w:p>
        </w:tc>
        <w:tc>
          <w:tcPr>
            <w:tcW w:type="dxa" w:w="619"/>
          </w:tcPr>
          <w:p>
            <w:pPr>
              <w:spacing w:after="40" w:before="40"/>
            </w:pPr>
            <w:r/>
            <w:r>
              <w:rPr>
                <w:sz w:val="16"/>
              </w:rPr>
              <w:t>4</w:t>
            </w:r>
          </w:p>
        </w:tc>
        <w:tc>
          <w:tcPr>
            <w:tcW w:type="dxa" w:w="619"/>
          </w:tcPr>
          <w:p>
            <w:pPr>
              <w:spacing w:after="40" w:before="40"/>
            </w:pPr>
            <w:r/>
            <w:r>
              <w:rPr>
                <w:sz w:val="16"/>
              </w:rPr>
              <w:t>2</w:t>
            </w:r>
          </w:p>
        </w:tc>
        <w:tc>
          <w:tcPr>
            <w:tcW w:type="dxa" w:w="619"/>
          </w:tcPr>
          <w:p>
            <w:pPr>
              <w:spacing w:after="40" w:before="40"/>
            </w:pPr>
            <w:r/>
            <w:r>
              <w:rPr>
                <w:sz w:val="16"/>
              </w:rPr>
              <w:t>4</w:t>
            </w:r>
          </w:p>
        </w:tc>
        <w:tc>
          <w:tcPr>
            <w:tcW w:type="dxa" w:w="619"/>
          </w:tcPr>
          <w:p>
            <w:pPr>
              <w:spacing w:after="40" w:before="40"/>
            </w:pPr>
            <w:r/>
            <w:r>
              <w:rPr>
                <w:sz w:val="16"/>
              </w:rPr>
              <w:t>2</w:t>
            </w:r>
          </w:p>
        </w:tc>
        <w:tc>
          <w:tcPr>
            <w:tcW w:type="dxa" w:w="619"/>
          </w:tcPr>
          <w:p>
            <w:pPr>
              <w:spacing w:after="40" w:before="40"/>
            </w:pPr>
            <w:r/>
            <w:r>
              <w:rPr>
                <w:sz w:val="16"/>
              </w:rPr>
              <w:t>4</w:t>
            </w:r>
          </w:p>
        </w:tc>
        <w:tc>
          <w:tcPr>
            <w:tcW w:type="dxa" w:w="619"/>
          </w:tcPr>
          <w:p>
            <w:pPr>
              <w:spacing w:after="40" w:before="40"/>
            </w:pPr>
            <w:r/>
            <w:r>
              <w:rPr>
                <w:sz w:val="16"/>
              </w:rPr>
              <w:t>2</w:t>
            </w:r>
          </w:p>
        </w:tc>
        <w:tc>
          <w:tcPr>
            <w:tcW w:type="dxa" w:w="720"/>
          </w:tcPr>
          <w:p>
            <w:pPr>
              <w:spacing w:after="40" w:before="40"/>
            </w:pPr>
            <w:r/>
            <w:r>
              <w:rPr>
                <w:sz w:val="16"/>
              </w:rPr>
              <w:t>80</w:t>
            </w:r>
          </w:p>
        </w:tc>
      </w:tr>
      <w:tr>
        <w:tc>
          <w:tcPr>
            <w:tcW w:type="dxa" w:w="1123"/>
          </w:tcPr>
          <w:p>
            <w:pPr>
              <w:spacing w:after="40" w:before="40"/>
            </w:pPr>
            <w:r/>
            <w:r>
              <w:rPr>
                <w:sz w:val="16"/>
              </w:rPr>
              <w:t>P4</w:t>
            </w:r>
          </w:p>
        </w:tc>
        <w:tc>
          <w:tcPr>
            <w:tcW w:type="dxa" w:w="619"/>
          </w:tcPr>
          <w:p>
            <w:pPr>
              <w:spacing w:after="40" w:before="40"/>
            </w:pPr>
            <w:r/>
            <w:r>
              <w:rPr>
                <w:sz w:val="16"/>
              </w:rPr>
              <w:t>5</w:t>
            </w:r>
          </w:p>
        </w:tc>
        <w:tc>
          <w:tcPr>
            <w:tcW w:type="dxa" w:w="619"/>
          </w:tcPr>
          <w:p>
            <w:pPr>
              <w:spacing w:after="40" w:before="40"/>
            </w:pPr>
            <w:r/>
            <w:r>
              <w:rPr>
                <w:sz w:val="16"/>
              </w:rPr>
              <w:t>2</w:t>
            </w:r>
          </w:p>
        </w:tc>
        <w:tc>
          <w:tcPr>
            <w:tcW w:type="dxa" w:w="619"/>
          </w:tcPr>
          <w:p>
            <w:pPr>
              <w:spacing w:after="40" w:before="40"/>
            </w:pPr>
            <w:r/>
            <w:r>
              <w:rPr>
                <w:sz w:val="16"/>
              </w:rPr>
              <w:t>4</w:t>
            </w:r>
          </w:p>
        </w:tc>
        <w:tc>
          <w:tcPr>
            <w:tcW w:type="dxa" w:w="619"/>
          </w:tcPr>
          <w:p>
            <w:pPr>
              <w:spacing w:after="40" w:before="40"/>
            </w:pPr>
            <w:r/>
            <w:r>
              <w:rPr>
                <w:sz w:val="16"/>
              </w:rPr>
              <w:t>1</w:t>
            </w:r>
          </w:p>
        </w:tc>
        <w:tc>
          <w:tcPr>
            <w:tcW w:type="dxa" w:w="619"/>
          </w:tcPr>
          <w:p>
            <w:pPr>
              <w:spacing w:after="40" w:before="40"/>
            </w:pPr>
            <w:r/>
            <w:r>
              <w:rPr>
                <w:sz w:val="16"/>
              </w:rPr>
              <w:t>4</w:t>
            </w:r>
          </w:p>
        </w:tc>
        <w:tc>
          <w:tcPr>
            <w:tcW w:type="dxa" w:w="619"/>
          </w:tcPr>
          <w:p>
            <w:pPr>
              <w:spacing w:after="40" w:before="40"/>
            </w:pPr>
            <w:r/>
            <w:r>
              <w:rPr>
                <w:sz w:val="16"/>
              </w:rPr>
              <w:t>1</w:t>
            </w:r>
          </w:p>
        </w:tc>
        <w:tc>
          <w:tcPr>
            <w:tcW w:type="dxa" w:w="619"/>
          </w:tcPr>
          <w:p>
            <w:pPr>
              <w:spacing w:after="40" w:before="40"/>
            </w:pPr>
            <w:r/>
            <w:r>
              <w:rPr>
                <w:sz w:val="16"/>
              </w:rPr>
              <w:t>5</w:t>
            </w:r>
          </w:p>
        </w:tc>
        <w:tc>
          <w:tcPr>
            <w:tcW w:type="dxa" w:w="619"/>
          </w:tcPr>
          <w:p>
            <w:pPr>
              <w:spacing w:after="40" w:before="40"/>
            </w:pPr>
            <w:r/>
            <w:r>
              <w:rPr>
                <w:sz w:val="16"/>
              </w:rPr>
              <w:t>2</w:t>
            </w:r>
          </w:p>
        </w:tc>
        <w:tc>
          <w:tcPr>
            <w:tcW w:type="dxa" w:w="619"/>
          </w:tcPr>
          <w:p>
            <w:pPr>
              <w:spacing w:after="40" w:before="40"/>
            </w:pPr>
            <w:r/>
            <w:r>
              <w:rPr>
                <w:sz w:val="16"/>
              </w:rPr>
              <w:t>4</w:t>
            </w:r>
          </w:p>
        </w:tc>
        <w:tc>
          <w:tcPr>
            <w:tcW w:type="dxa" w:w="619"/>
          </w:tcPr>
          <w:p>
            <w:pPr>
              <w:spacing w:after="40" w:before="40"/>
            </w:pPr>
            <w:r/>
            <w:r>
              <w:rPr>
                <w:sz w:val="16"/>
              </w:rPr>
              <w:t>2</w:t>
            </w:r>
          </w:p>
        </w:tc>
        <w:tc>
          <w:tcPr>
            <w:tcW w:type="dxa" w:w="720"/>
          </w:tcPr>
          <w:p>
            <w:pPr>
              <w:spacing w:after="40" w:before="40"/>
            </w:pPr>
            <w:r/>
            <w:r>
              <w:rPr>
                <w:sz w:val="16"/>
              </w:rPr>
              <w:t>85</w:t>
            </w:r>
          </w:p>
        </w:tc>
      </w:tr>
      <w:tr>
        <w:tc>
          <w:tcPr>
            <w:tcW w:type="dxa" w:w="1123"/>
          </w:tcPr>
          <w:p>
            <w:pPr>
              <w:spacing w:after="40" w:before="40"/>
            </w:pPr>
            <w:r/>
            <w:r>
              <w:rPr>
                <w:sz w:val="16"/>
              </w:rPr>
              <w:t>P5</w:t>
            </w:r>
          </w:p>
        </w:tc>
        <w:tc>
          <w:tcPr>
            <w:tcW w:type="dxa" w:w="619"/>
          </w:tcPr>
          <w:p>
            <w:pPr>
              <w:spacing w:after="40" w:before="40"/>
            </w:pPr>
            <w:r/>
            <w:r>
              <w:rPr>
                <w:sz w:val="16"/>
              </w:rPr>
              <w:t>4</w:t>
            </w:r>
          </w:p>
        </w:tc>
        <w:tc>
          <w:tcPr>
            <w:tcW w:type="dxa" w:w="619"/>
          </w:tcPr>
          <w:p>
            <w:pPr>
              <w:spacing w:after="40" w:before="40"/>
            </w:pPr>
            <w:r/>
            <w:r>
              <w:rPr>
                <w:sz w:val="16"/>
              </w:rPr>
              <w:t>2</w:t>
            </w:r>
          </w:p>
        </w:tc>
        <w:tc>
          <w:tcPr>
            <w:tcW w:type="dxa" w:w="619"/>
          </w:tcPr>
          <w:p>
            <w:pPr>
              <w:spacing w:after="40" w:before="40"/>
            </w:pPr>
            <w:r/>
            <w:r>
              <w:rPr>
                <w:sz w:val="16"/>
              </w:rPr>
              <w:t>4</w:t>
            </w:r>
          </w:p>
        </w:tc>
        <w:tc>
          <w:tcPr>
            <w:tcW w:type="dxa" w:w="619"/>
          </w:tcPr>
          <w:p>
            <w:pPr>
              <w:spacing w:after="40" w:before="40"/>
            </w:pPr>
            <w:r/>
            <w:r>
              <w:rPr>
                <w:sz w:val="16"/>
              </w:rPr>
              <w:t>2</w:t>
            </w:r>
          </w:p>
        </w:tc>
        <w:tc>
          <w:tcPr>
            <w:tcW w:type="dxa" w:w="619"/>
          </w:tcPr>
          <w:p>
            <w:pPr>
              <w:spacing w:after="40" w:before="40"/>
            </w:pPr>
            <w:r/>
            <w:r>
              <w:rPr>
                <w:sz w:val="16"/>
              </w:rPr>
              <w:t>4</w:t>
            </w:r>
          </w:p>
        </w:tc>
        <w:tc>
          <w:tcPr>
            <w:tcW w:type="dxa" w:w="619"/>
          </w:tcPr>
          <w:p>
            <w:pPr>
              <w:spacing w:after="40" w:before="40"/>
            </w:pPr>
            <w:r/>
            <w:r>
              <w:rPr>
                <w:sz w:val="16"/>
              </w:rPr>
              <w:t>3</w:t>
            </w:r>
          </w:p>
        </w:tc>
        <w:tc>
          <w:tcPr>
            <w:tcW w:type="dxa" w:w="619"/>
          </w:tcPr>
          <w:p>
            <w:pPr>
              <w:spacing w:after="40" w:before="40"/>
            </w:pPr>
            <w:r/>
            <w:r>
              <w:rPr>
                <w:sz w:val="16"/>
              </w:rPr>
              <w:t>3</w:t>
            </w:r>
          </w:p>
        </w:tc>
        <w:tc>
          <w:tcPr>
            <w:tcW w:type="dxa" w:w="619"/>
          </w:tcPr>
          <w:p>
            <w:pPr>
              <w:spacing w:after="40" w:before="40"/>
            </w:pPr>
            <w:r/>
            <w:r>
              <w:rPr>
                <w:sz w:val="16"/>
              </w:rPr>
              <w:t>2</w:t>
            </w:r>
          </w:p>
        </w:tc>
        <w:tc>
          <w:tcPr>
            <w:tcW w:type="dxa" w:w="619"/>
          </w:tcPr>
          <w:p>
            <w:pPr>
              <w:spacing w:after="40" w:before="40"/>
            </w:pPr>
            <w:r/>
            <w:r>
              <w:rPr>
                <w:sz w:val="16"/>
              </w:rPr>
              <w:t>4</w:t>
            </w:r>
          </w:p>
        </w:tc>
        <w:tc>
          <w:tcPr>
            <w:tcW w:type="dxa" w:w="619"/>
          </w:tcPr>
          <w:p>
            <w:pPr>
              <w:spacing w:after="40" w:before="40"/>
            </w:pPr>
            <w:r/>
            <w:r>
              <w:rPr>
                <w:sz w:val="16"/>
              </w:rPr>
              <w:t>3</w:t>
            </w:r>
          </w:p>
        </w:tc>
        <w:tc>
          <w:tcPr>
            <w:tcW w:type="dxa" w:w="720"/>
          </w:tcPr>
          <w:p>
            <w:pPr>
              <w:spacing w:after="40" w:before="40"/>
            </w:pPr>
            <w:r/>
            <w:r>
              <w:rPr>
                <w:sz w:val="16"/>
              </w:rPr>
              <w:t>67.5</w:t>
            </w:r>
          </w:p>
        </w:tc>
      </w:tr>
      <w:tr>
        <w:tc>
          <w:tcPr>
            <w:tcW w:type="dxa" w:w="1123"/>
          </w:tcPr>
          <w:p>
            <w:pPr>
              <w:spacing w:after="40" w:before="40"/>
            </w:pPr>
            <w:r/>
            <w:r>
              <w:rPr>
                <w:sz w:val="16"/>
              </w:rPr>
              <w:t>P6</w:t>
            </w:r>
          </w:p>
        </w:tc>
        <w:tc>
          <w:tcPr>
            <w:tcW w:type="dxa" w:w="619"/>
          </w:tcPr>
          <w:p>
            <w:pPr>
              <w:spacing w:after="40" w:before="40"/>
            </w:pPr>
            <w:r/>
            <w:r>
              <w:rPr>
                <w:sz w:val="16"/>
              </w:rPr>
              <w:t>5</w:t>
            </w:r>
          </w:p>
        </w:tc>
        <w:tc>
          <w:tcPr>
            <w:tcW w:type="dxa" w:w="619"/>
          </w:tcPr>
          <w:p>
            <w:pPr>
              <w:spacing w:after="40" w:before="40"/>
            </w:pPr>
            <w:r/>
            <w:r>
              <w:rPr>
                <w:sz w:val="16"/>
              </w:rPr>
              <w:t>1</w:t>
            </w:r>
          </w:p>
        </w:tc>
        <w:tc>
          <w:tcPr>
            <w:tcW w:type="dxa" w:w="619"/>
          </w:tcPr>
          <w:p>
            <w:pPr>
              <w:spacing w:after="40" w:before="40"/>
            </w:pPr>
            <w:r/>
            <w:r>
              <w:rPr>
                <w:sz w:val="16"/>
              </w:rPr>
              <w:t>5</w:t>
            </w:r>
          </w:p>
        </w:tc>
        <w:tc>
          <w:tcPr>
            <w:tcW w:type="dxa" w:w="619"/>
          </w:tcPr>
          <w:p>
            <w:pPr>
              <w:spacing w:after="40" w:before="40"/>
            </w:pPr>
            <w:r/>
            <w:r>
              <w:rPr>
                <w:sz w:val="16"/>
              </w:rPr>
              <w:t>2</w:t>
            </w:r>
          </w:p>
        </w:tc>
        <w:tc>
          <w:tcPr>
            <w:tcW w:type="dxa" w:w="619"/>
          </w:tcPr>
          <w:p>
            <w:pPr>
              <w:spacing w:after="40" w:before="40"/>
            </w:pPr>
            <w:r/>
            <w:r>
              <w:rPr>
                <w:sz w:val="16"/>
              </w:rPr>
              <w:t>4</w:t>
            </w:r>
          </w:p>
        </w:tc>
        <w:tc>
          <w:tcPr>
            <w:tcW w:type="dxa" w:w="619"/>
          </w:tcPr>
          <w:p>
            <w:pPr>
              <w:spacing w:after="40" w:before="40"/>
            </w:pPr>
            <w:r/>
            <w:r>
              <w:rPr>
                <w:sz w:val="16"/>
              </w:rPr>
              <w:t>2</w:t>
            </w:r>
          </w:p>
        </w:tc>
        <w:tc>
          <w:tcPr>
            <w:tcW w:type="dxa" w:w="619"/>
          </w:tcPr>
          <w:p>
            <w:pPr>
              <w:spacing w:after="40" w:before="40"/>
            </w:pPr>
            <w:r/>
            <w:r>
              <w:rPr>
                <w:sz w:val="16"/>
              </w:rPr>
              <w:t>4</w:t>
            </w:r>
          </w:p>
        </w:tc>
        <w:tc>
          <w:tcPr>
            <w:tcW w:type="dxa" w:w="619"/>
          </w:tcPr>
          <w:p>
            <w:pPr>
              <w:spacing w:after="40" w:before="40"/>
            </w:pPr>
            <w:r/>
            <w:r>
              <w:rPr>
                <w:sz w:val="16"/>
              </w:rPr>
              <w:t>1</w:t>
            </w:r>
          </w:p>
        </w:tc>
        <w:tc>
          <w:tcPr>
            <w:tcW w:type="dxa" w:w="619"/>
          </w:tcPr>
          <w:p>
            <w:pPr>
              <w:spacing w:after="40" w:before="40"/>
            </w:pPr>
            <w:r/>
            <w:r>
              <w:rPr>
                <w:sz w:val="16"/>
              </w:rPr>
              <w:t>4</w:t>
            </w:r>
          </w:p>
        </w:tc>
        <w:tc>
          <w:tcPr>
            <w:tcW w:type="dxa" w:w="619"/>
          </w:tcPr>
          <w:p>
            <w:pPr>
              <w:spacing w:after="40" w:before="40"/>
            </w:pPr>
            <w:r/>
            <w:r>
              <w:rPr>
                <w:sz w:val="16"/>
              </w:rPr>
              <w:t>2</w:t>
            </w:r>
          </w:p>
        </w:tc>
        <w:tc>
          <w:tcPr>
            <w:tcW w:type="dxa" w:w="720"/>
          </w:tcPr>
          <w:p>
            <w:pPr>
              <w:spacing w:after="40" w:before="40"/>
            </w:pPr>
            <w:r/>
            <w:r>
              <w:rPr>
                <w:sz w:val="16"/>
              </w:rPr>
              <w:t>85</w:t>
            </w:r>
          </w:p>
        </w:tc>
      </w:tr>
      <w:tr>
        <w:tc>
          <w:tcPr>
            <w:tcW w:type="dxa" w:w="1123"/>
          </w:tcPr>
          <w:p>
            <w:pPr>
              <w:spacing w:after="40" w:before="40"/>
            </w:pPr>
            <w:r/>
            <w:r>
              <w:rPr>
                <w:sz w:val="16"/>
              </w:rPr>
              <w:t>P7</w:t>
            </w:r>
          </w:p>
        </w:tc>
        <w:tc>
          <w:tcPr>
            <w:tcW w:type="dxa" w:w="619"/>
          </w:tcPr>
          <w:p>
            <w:pPr>
              <w:spacing w:after="40" w:before="40"/>
            </w:pPr>
            <w:r/>
            <w:r>
              <w:rPr>
                <w:sz w:val="16"/>
              </w:rPr>
              <w:t>4</w:t>
            </w:r>
          </w:p>
        </w:tc>
        <w:tc>
          <w:tcPr>
            <w:tcW w:type="dxa" w:w="619"/>
          </w:tcPr>
          <w:p>
            <w:pPr>
              <w:spacing w:after="40" w:before="40"/>
            </w:pPr>
            <w:r/>
            <w:r>
              <w:rPr>
                <w:sz w:val="16"/>
              </w:rPr>
              <w:t>2</w:t>
            </w:r>
          </w:p>
        </w:tc>
        <w:tc>
          <w:tcPr>
            <w:tcW w:type="dxa" w:w="619"/>
          </w:tcPr>
          <w:p>
            <w:pPr>
              <w:spacing w:after="40" w:before="40"/>
            </w:pPr>
            <w:r/>
            <w:r>
              <w:rPr>
                <w:sz w:val="16"/>
              </w:rPr>
              <w:t>5</w:t>
            </w:r>
          </w:p>
        </w:tc>
        <w:tc>
          <w:tcPr>
            <w:tcW w:type="dxa" w:w="619"/>
          </w:tcPr>
          <w:p>
            <w:pPr>
              <w:spacing w:after="40" w:before="40"/>
            </w:pPr>
            <w:r/>
            <w:r>
              <w:rPr>
                <w:sz w:val="16"/>
              </w:rPr>
              <w:t>2</w:t>
            </w:r>
          </w:p>
        </w:tc>
        <w:tc>
          <w:tcPr>
            <w:tcW w:type="dxa" w:w="619"/>
          </w:tcPr>
          <w:p>
            <w:pPr>
              <w:spacing w:after="40" w:before="40"/>
            </w:pPr>
            <w:r/>
            <w:r>
              <w:rPr>
                <w:sz w:val="16"/>
              </w:rPr>
              <w:t>5</w:t>
            </w:r>
          </w:p>
        </w:tc>
        <w:tc>
          <w:tcPr>
            <w:tcW w:type="dxa" w:w="619"/>
          </w:tcPr>
          <w:p>
            <w:pPr>
              <w:spacing w:after="40" w:before="40"/>
            </w:pPr>
            <w:r/>
            <w:r>
              <w:rPr>
                <w:sz w:val="16"/>
              </w:rPr>
              <w:t>2</w:t>
            </w:r>
          </w:p>
        </w:tc>
        <w:tc>
          <w:tcPr>
            <w:tcW w:type="dxa" w:w="619"/>
          </w:tcPr>
          <w:p>
            <w:pPr>
              <w:spacing w:after="40" w:before="40"/>
            </w:pPr>
            <w:r/>
            <w:r>
              <w:rPr>
                <w:sz w:val="16"/>
              </w:rPr>
              <w:t>4</w:t>
            </w:r>
          </w:p>
        </w:tc>
        <w:tc>
          <w:tcPr>
            <w:tcW w:type="dxa" w:w="619"/>
          </w:tcPr>
          <w:p>
            <w:pPr>
              <w:spacing w:after="40" w:before="40"/>
            </w:pPr>
            <w:r/>
            <w:r>
              <w:rPr>
                <w:sz w:val="16"/>
              </w:rPr>
              <w:t>2</w:t>
            </w:r>
          </w:p>
        </w:tc>
        <w:tc>
          <w:tcPr>
            <w:tcW w:type="dxa" w:w="619"/>
          </w:tcPr>
          <w:p>
            <w:pPr>
              <w:spacing w:after="40" w:before="40"/>
            </w:pPr>
            <w:r/>
            <w:r>
              <w:rPr>
                <w:sz w:val="16"/>
              </w:rPr>
              <w:t>4</w:t>
            </w:r>
          </w:p>
        </w:tc>
        <w:tc>
          <w:tcPr>
            <w:tcW w:type="dxa" w:w="619"/>
          </w:tcPr>
          <w:p>
            <w:pPr>
              <w:spacing w:after="40" w:before="40"/>
            </w:pPr>
            <w:r/>
            <w:r>
              <w:rPr>
                <w:sz w:val="16"/>
              </w:rPr>
              <w:t>1</w:t>
            </w:r>
          </w:p>
        </w:tc>
        <w:tc>
          <w:tcPr>
            <w:tcW w:type="dxa" w:w="720"/>
          </w:tcPr>
          <w:p>
            <w:pPr>
              <w:spacing w:after="40" w:before="40"/>
            </w:pPr>
            <w:r/>
            <w:r>
              <w:rPr>
                <w:sz w:val="16"/>
              </w:rPr>
              <w:t>82.5</w:t>
            </w:r>
          </w:p>
        </w:tc>
      </w:tr>
      <w:tr>
        <w:tc>
          <w:tcPr>
            <w:tcW w:type="dxa" w:w="1123"/>
          </w:tcPr>
          <w:p>
            <w:pPr>
              <w:spacing w:after="40" w:before="40"/>
            </w:pPr>
            <w:r/>
            <w:r>
              <w:rPr>
                <w:sz w:val="16"/>
              </w:rPr>
              <w:t>Mean</w:t>
            </w:r>
          </w:p>
        </w:tc>
        <w:tc>
          <w:tcPr>
            <w:tcW w:type="dxa" w:w="619"/>
          </w:tcPr>
          <w:p>
            <w:pPr>
              <w:spacing w:after="40" w:before="40"/>
            </w:pPr>
            <w:r/>
            <w:r>
              <w:rPr>
                <w:sz w:val="16"/>
              </w:rPr>
              <w:t>4.14</w:t>
            </w:r>
          </w:p>
        </w:tc>
        <w:tc>
          <w:tcPr>
            <w:tcW w:type="dxa" w:w="619"/>
          </w:tcPr>
          <w:p>
            <w:pPr>
              <w:spacing w:after="40" w:before="40"/>
            </w:pPr>
            <w:r/>
            <w:r>
              <w:rPr>
                <w:sz w:val="16"/>
              </w:rPr>
              <w:t>1.71</w:t>
            </w:r>
          </w:p>
        </w:tc>
        <w:tc>
          <w:tcPr>
            <w:tcW w:type="dxa" w:w="619"/>
          </w:tcPr>
          <w:p>
            <w:pPr>
              <w:spacing w:after="40" w:before="40"/>
            </w:pPr>
            <w:r/>
            <w:r>
              <w:rPr>
                <w:sz w:val="16"/>
              </w:rPr>
              <w:t>4.43</w:t>
            </w:r>
          </w:p>
        </w:tc>
        <w:tc>
          <w:tcPr>
            <w:tcW w:type="dxa" w:w="619"/>
          </w:tcPr>
          <w:p>
            <w:pPr>
              <w:spacing w:after="40" w:before="40"/>
            </w:pPr>
            <w:r/>
            <w:r>
              <w:rPr>
                <w:sz w:val="16"/>
              </w:rPr>
              <w:t>1.86</w:t>
            </w:r>
          </w:p>
        </w:tc>
        <w:tc>
          <w:tcPr>
            <w:tcW w:type="dxa" w:w="619"/>
          </w:tcPr>
          <w:p>
            <w:pPr>
              <w:spacing w:after="40" w:before="40"/>
            </w:pPr>
            <w:r/>
            <w:r>
              <w:rPr>
                <w:sz w:val="16"/>
              </w:rPr>
              <w:t>4.00</w:t>
            </w:r>
          </w:p>
        </w:tc>
        <w:tc>
          <w:tcPr>
            <w:tcW w:type="dxa" w:w="619"/>
          </w:tcPr>
          <w:p>
            <w:pPr>
              <w:spacing w:after="40" w:before="40"/>
            </w:pPr>
            <w:r/>
            <w:r>
              <w:rPr>
                <w:sz w:val="16"/>
              </w:rPr>
              <w:t>2.00</w:t>
            </w:r>
          </w:p>
        </w:tc>
        <w:tc>
          <w:tcPr>
            <w:tcW w:type="dxa" w:w="619"/>
          </w:tcPr>
          <w:p>
            <w:pPr>
              <w:spacing w:after="40" w:before="40"/>
            </w:pPr>
            <w:r/>
            <w:r>
              <w:rPr>
                <w:sz w:val="16"/>
              </w:rPr>
              <w:t>3.86</w:t>
            </w:r>
          </w:p>
        </w:tc>
        <w:tc>
          <w:tcPr>
            <w:tcW w:type="dxa" w:w="619"/>
          </w:tcPr>
          <w:p>
            <w:pPr>
              <w:spacing w:after="40" w:before="40"/>
            </w:pPr>
            <w:r/>
            <w:r>
              <w:rPr>
                <w:sz w:val="16"/>
              </w:rPr>
              <w:t>1.86</w:t>
            </w:r>
          </w:p>
        </w:tc>
        <w:tc>
          <w:tcPr>
            <w:tcW w:type="dxa" w:w="619"/>
          </w:tcPr>
          <w:p>
            <w:pPr>
              <w:spacing w:after="40" w:before="40"/>
            </w:pPr>
            <w:r/>
            <w:r>
              <w:rPr>
                <w:sz w:val="16"/>
              </w:rPr>
              <w:t>3.86</w:t>
            </w:r>
          </w:p>
        </w:tc>
        <w:tc>
          <w:tcPr>
            <w:tcW w:type="dxa" w:w="619"/>
          </w:tcPr>
          <w:p>
            <w:pPr>
              <w:spacing w:after="40" w:before="40"/>
            </w:pPr>
            <w:r/>
            <w:r>
              <w:rPr>
                <w:sz w:val="16"/>
              </w:rPr>
              <w:t>2.00</w:t>
            </w:r>
          </w:p>
        </w:tc>
        <w:tc>
          <w:tcPr>
            <w:tcW w:type="dxa" w:w="720"/>
          </w:tcPr>
          <w:p>
            <w:pPr>
              <w:spacing w:after="40" w:before="40"/>
            </w:pPr>
            <w:r/>
            <w:r>
              <w:rPr>
                <w:sz w:val="16"/>
              </w:rPr>
              <w:t>77.1</w:t>
            </w:r>
          </w:p>
        </w:tc>
      </w:tr>
    </w:tbl>
    <w:p>
      <w:pPr>
        <w:spacing w:after="40"/>
      </w:pPr>
    </w:p>
    <w:p>
      <w:pPr>
        <w:spacing w:after="200"/>
      </w:pPr>
      <w:r>
        <w:rPr>
          <w:b w:val="0"/>
          <w:i/>
          <w:color w:val="52514E"/>
          <w:sz w:val="17"/>
        </w:rPr>
        <w:t>Table 4. Full SUS response matrix. Rows P2 to P7 are illustrative placeholders.</w:t>
      </w:r>
    </w:p>
    <w:tbl>
      <w:tblPr>
        <w:tblStyle w:val="TableGrid"/>
        <w:tblW w:type="auto" w:w="0"/>
        <w:jc w:val="center"/>
        <w:tblLook w:firstColumn="1" w:firstRow="1" w:lastColumn="0" w:lastRow="0" w:noHBand="0" w:noVBand="1" w:val="04A0"/>
        <w:tblBorders>
          <w:top w:val="single" w:sz="4" w:space="0" w:color="d8d7d3"/>
          <w:left w:val="single" w:sz="4" w:space="0" w:color="d8d7d3"/>
          <w:bottom w:val="single" w:sz="4" w:space="0" w:color="d8d7d3"/>
          <w:right w:val="single" w:sz="4" w:space="0" w:color="d8d7d3"/>
        </w:tblBorders>
      </w:tblPr>
      <w:tblGrid>
        <w:gridCol w:w="1440"/>
        <w:gridCol w:w="1584"/>
        <w:gridCol w:w="1584"/>
        <w:gridCol w:w="1584"/>
        <w:gridCol w:w="1642"/>
      </w:tblGrid>
      <w:tr>
        <w:trPr>
          <w:tblHeader w:val="true"/>
        </w:trPr>
        <w:tc>
          <w:tcPr>
            <w:tcW w:type="dxa" w:w="1440"/>
            <w:shd w:val="clear" w:color="auto" w:fill="eef3fb"/>
          </w:tcPr>
          <w:p>
            <w:pPr>
              <w:spacing w:after="40" w:before="40"/>
            </w:pPr>
            <w:r/>
            <w:r>
              <w:rPr>
                <w:b/>
                <w:sz w:val="17"/>
              </w:rPr>
              <w:t>#</w:t>
            </w:r>
          </w:p>
        </w:tc>
        <w:tc>
          <w:tcPr>
            <w:tcW w:type="dxa" w:w="1584"/>
            <w:shd w:val="clear" w:color="auto" w:fill="eef3fb"/>
          </w:tcPr>
          <w:p>
            <w:pPr>
              <w:spacing w:after="40" w:before="40"/>
            </w:pPr>
            <w:r/>
            <w:r>
              <w:rPr>
                <w:b/>
                <w:sz w:val="17"/>
              </w:rPr>
              <w:t>UC1 ease</w:t>
            </w:r>
          </w:p>
        </w:tc>
        <w:tc>
          <w:tcPr>
            <w:tcW w:type="dxa" w:w="1584"/>
            <w:shd w:val="clear" w:color="auto" w:fill="eef3fb"/>
          </w:tcPr>
          <w:p>
            <w:pPr>
              <w:spacing w:after="40" w:before="40"/>
            </w:pPr>
            <w:r/>
            <w:r>
              <w:rPr>
                <w:b/>
                <w:sz w:val="17"/>
              </w:rPr>
              <w:t>UC2 ease</w:t>
            </w:r>
          </w:p>
        </w:tc>
        <w:tc>
          <w:tcPr>
            <w:tcW w:type="dxa" w:w="1584"/>
            <w:shd w:val="clear" w:color="auto" w:fill="eef3fb"/>
          </w:tcPr>
          <w:p>
            <w:pPr>
              <w:spacing w:after="40" w:before="40"/>
            </w:pPr>
            <w:r/>
            <w:r>
              <w:rPr>
                <w:b/>
                <w:sz w:val="17"/>
              </w:rPr>
              <w:t>UC3 ease</w:t>
            </w:r>
          </w:p>
        </w:tc>
        <w:tc>
          <w:tcPr>
            <w:tcW w:type="dxa" w:w="1642"/>
            <w:shd w:val="clear" w:color="auto" w:fill="eef3fb"/>
          </w:tcPr>
          <w:p>
            <w:pPr>
              <w:spacing w:after="40" w:before="40"/>
            </w:pPr>
            <w:r/>
            <w:r>
              <w:rPr>
                <w:b/>
                <w:sz w:val="17"/>
              </w:rPr>
              <w:t>Hardest task</w:t>
            </w:r>
          </w:p>
        </w:tc>
      </w:tr>
      <w:tr>
        <w:tc>
          <w:tcPr>
            <w:tcW w:type="dxa" w:w="1440"/>
          </w:tcPr>
          <w:p>
            <w:pPr>
              <w:spacing w:after="40" w:before="40"/>
            </w:pPr>
            <w:r/>
            <w:r>
              <w:rPr>
                <w:sz w:val="17"/>
              </w:rPr>
              <w:t>P1 (real)</w:t>
            </w:r>
          </w:p>
        </w:tc>
        <w:tc>
          <w:tcPr>
            <w:tcW w:type="dxa" w:w="1584"/>
          </w:tcPr>
          <w:p>
            <w:pPr>
              <w:spacing w:after="40" w:before="40"/>
            </w:pPr>
            <w:r/>
            <w:r>
              <w:rPr>
                <w:sz w:val="17"/>
              </w:rPr>
              <w:t>5</w:t>
            </w:r>
          </w:p>
        </w:tc>
        <w:tc>
          <w:tcPr>
            <w:tcW w:type="dxa" w:w="1584"/>
          </w:tcPr>
          <w:p>
            <w:pPr>
              <w:spacing w:after="40" w:before="40"/>
            </w:pPr>
            <w:r/>
            <w:r>
              <w:rPr>
                <w:sz w:val="17"/>
              </w:rPr>
              <w:t>4</w:t>
            </w:r>
          </w:p>
        </w:tc>
        <w:tc>
          <w:tcPr>
            <w:tcW w:type="dxa" w:w="1584"/>
          </w:tcPr>
          <w:p>
            <w:pPr>
              <w:spacing w:after="40" w:before="40"/>
            </w:pPr>
            <w:r/>
            <w:r>
              <w:rPr>
                <w:sz w:val="17"/>
              </w:rPr>
              <w:t>4</w:t>
            </w:r>
          </w:p>
        </w:tc>
        <w:tc>
          <w:tcPr>
            <w:tcW w:type="dxa" w:w="1642"/>
          </w:tcPr>
          <w:p>
            <w:pPr>
              <w:spacing w:after="40" w:before="40"/>
            </w:pPr>
            <w:r/>
            <w:r>
              <w:rPr>
                <w:sz w:val="17"/>
              </w:rPr>
              <w:t>-</w:t>
            </w:r>
          </w:p>
        </w:tc>
      </w:tr>
      <w:tr>
        <w:tc>
          <w:tcPr>
            <w:tcW w:type="dxa" w:w="1440"/>
          </w:tcPr>
          <w:p>
            <w:pPr>
              <w:spacing w:after="40" w:before="40"/>
            </w:pPr>
            <w:r/>
            <w:r>
              <w:rPr>
                <w:sz w:val="17"/>
              </w:rPr>
              <w:t>P2</w:t>
            </w:r>
          </w:p>
        </w:tc>
        <w:tc>
          <w:tcPr>
            <w:tcW w:type="dxa" w:w="1584"/>
          </w:tcPr>
          <w:p>
            <w:pPr>
              <w:spacing w:after="40" w:before="40"/>
            </w:pPr>
            <w:r/>
            <w:r>
              <w:rPr>
                <w:sz w:val="17"/>
              </w:rPr>
              <w:t>5</w:t>
            </w:r>
          </w:p>
        </w:tc>
        <w:tc>
          <w:tcPr>
            <w:tcW w:type="dxa" w:w="1584"/>
          </w:tcPr>
          <w:p>
            <w:pPr>
              <w:spacing w:after="40" w:before="40"/>
            </w:pPr>
            <w:r/>
            <w:r>
              <w:rPr>
                <w:sz w:val="17"/>
              </w:rPr>
              <w:t>4</w:t>
            </w:r>
          </w:p>
        </w:tc>
        <w:tc>
          <w:tcPr>
            <w:tcW w:type="dxa" w:w="1584"/>
          </w:tcPr>
          <w:p>
            <w:pPr>
              <w:spacing w:after="40" w:before="40"/>
            </w:pPr>
            <w:r/>
            <w:r>
              <w:rPr>
                <w:sz w:val="17"/>
              </w:rPr>
              <w:t>3</w:t>
            </w:r>
          </w:p>
        </w:tc>
        <w:tc>
          <w:tcPr>
            <w:tcW w:type="dxa" w:w="1642"/>
          </w:tcPr>
          <w:p>
            <w:pPr>
              <w:spacing w:after="40" w:before="40"/>
            </w:pPr>
            <w:r/>
            <w:r>
              <w:rPr>
                <w:sz w:val="17"/>
              </w:rPr>
              <w:t>UC3</w:t>
            </w:r>
          </w:p>
        </w:tc>
      </w:tr>
      <w:tr>
        <w:tc>
          <w:tcPr>
            <w:tcW w:type="dxa" w:w="1440"/>
          </w:tcPr>
          <w:p>
            <w:pPr>
              <w:spacing w:after="40" w:before="40"/>
            </w:pPr>
            <w:r/>
            <w:r>
              <w:rPr>
                <w:sz w:val="17"/>
              </w:rPr>
              <w:t>P3</w:t>
            </w:r>
          </w:p>
        </w:tc>
        <w:tc>
          <w:tcPr>
            <w:tcW w:type="dxa" w:w="1584"/>
          </w:tcPr>
          <w:p>
            <w:pPr>
              <w:spacing w:after="40" w:before="40"/>
            </w:pPr>
            <w:r/>
            <w:r>
              <w:rPr>
                <w:sz w:val="17"/>
              </w:rPr>
              <w:t>5</w:t>
            </w:r>
          </w:p>
        </w:tc>
        <w:tc>
          <w:tcPr>
            <w:tcW w:type="dxa" w:w="1584"/>
          </w:tcPr>
          <w:p>
            <w:pPr>
              <w:spacing w:after="40" w:before="40"/>
            </w:pPr>
            <w:r/>
            <w:r>
              <w:rPr>
                <w:sz w:val="17"/>
              </w:rPr>
              <w:t>5</w:t>
            </w:r>
          </w:p>
        </w:tc>
        <w:tc>
          <w:tcPr>
            <w:tcW w:type="dxa" w:w="1584"/>
          </w:tcPr>
          <w:p>
            <w:pPr>
              <w:spacing w:after="40" w:before="40"/>
            </w:pPr>
            <w:r/>
            <w:r>
              <w:rPr>
                <w:sz w:val="17"/>
              </w:rPr>
              <w:t>4</w:t>
            </w:r>
          </w:p>
        </w:tc>
        <w:tc>
          <w:tcPr>
            <w:tcW w:type="dxa" w:w="1642"/>
          </w:tcPr>
          <w:p>
            <w:pPr>
              <w:spacing w:after="40" w:before="40"/>
            </w:pPr>
            <w:r/>
            <w:r>
              <w:rPr>
                <w:sz w:val="17"/>
              </w:rPr>
              <w:t>UC3</w:t>
            </w:r>
          </w:p>
        </w:tc>
      </w:tr>
      <w:tr>
        <w:tc>
          <w:tcPr>
            <w:tcW w:type="dxa" w:w="1440"/>
          </w:tcPr>
          <w:p>
            <w:pPr>
              <w:spacing w:after="40" w:before="40"/>
            </w:pPr>
            <w:r/>
            <w:r>
              <w:rPr>
                <w:sz w:val="17"/>
              </w:rPr>
              <w:t>P4</w:t>
            </w:r>
          </w:p>
        </w:tc>
        <w:tc>
          <w:tcPr>
            <w:tcW w:type="dxa" w:w="1584"/>
          </w:tcPr>
          <w:p>
            <w:pPr>
              <w:spacing w:after="40" w:before="40"/>
            </w:pPr>
            <w:r/>
            <w:r>
              <w:rPr>
                <w:sz w:val="17"/>
              </w:rPr>
              <w:t>5</w:t>
            </w:r>
          </w:p>
        </w:tc>
        <w:tc>
          <w:tcPr>
            <w:tcW w:type="dxa" w:w="1584"/>
          </w:tcPr>
          <w:p>
            <w:pPr>
              <w:spacing w:after="40" w:before="40"/>
            </w:pPr>
            <w:r/>
            <w:r>
              <w:rPr>
                <w:sz w:val="17"/>
              </w:rPr>
              <w:t>5</w:t>
            </w:r>
          </w:p>
        </w:tc>
        <w:tc>
          <w:tcPr>
            <w:tcW w:type="dxa" w:w="1584"/>
          </w:tcPr>
          <w:p>
            <w:pPr>
              <w:spacing w:after="40" w:before="40"/>
            </w:pPr>
            <w:r/>
            <w:r>
              <w:rPr>
                <w:sz w:val="17"/>
              </w:rPr>
              <w:t>4</w:t>
            </w:r>
          </w:p>
        </w:tc>
        <w:tc>
          <w:tcPr>
            <w:tcW w:type="dxa" w:w="1642"/>
          </w:tcPr>
          <w:p>
            <w:pPr>
              <w:spacing w:after="40" w:before="40"/>
            </w:pPr>
            <w:r/>
            <w:r>
              <w:rPr>
                <w:sz w:val="17"/>
              </w:rPr>
              <w:t>UC2</w:t>
            </w:r>
          </w:p>
        </w:tc>
      </w:tr>
      <w:tr>
        <w:tc>
          <w:tcPr>
            <w:tcW w:type="dxa" w:w="1440"/>
          </w:tcPr>
          <w:p>
            <w:pPr>
              <w:spacing w:after="40" w:before="40"/>
            </w:pPr>
            <w:r/>
            <w:r>
              <w:rPr>
                <w:sz w:val="17"/>
              </w:rPr>
              <w:t>P5</w:t>
            </w:r>
          </w:p>
        </w:tc>
        <w:tc>
          <w:tcPr>
            <w:tcW w:type="dxa" w:w="1584"/>
          </w:tcPr>
          <w:p>
            <w:pPr>
              <w:spacing w:after="40" w:before="40"/>
            </w:pPr>
            <w:r/>
            <w:r>
              <w:rPr>
                <w:sz w:val="17"/>
              </w:rPr>
              <w:t>4</w:t>
            </w:r>
          </w:p>
        </w:tc>
        <w:tc>
          <w:tcPr>
            <w:tcW w:type="dxa" w:w="1584"/>
          </w:tcPr>
          <w:p>
            <w:pPr>
              <w:spacing w:after="40" w:before="40"/>
            </w:pPr>
            <w:r/>
            <w:r>
              <w:rPr>
                <w:sz w:val="17"/>
              </w:rPr>
              <w:t>4</w:t>
            </w:r>
          </w:p>
        </w:tc>
        <w:tc>
          <w:tcPr>
            <w:tcW w:type="dxa" w:w="1584"/>
          </w:tcPr>
          <w:p>
            <w:pPr>
              <w:spacing w:after="40" w:before="40"/>
            </w:pPr>
            <w:r/>
            <w:r>
              <w:rPr>
                <w:sz w:val="17"/>
              </w:rPr>
              <w:t>3</w:t>
            </w:r>
          </w:p>
        </w:tc>
        <w:tc>
          <w:tcPr>
            <w:tcW w:type="dxa" w:w="1642"/>
          </w:tcPr>
          <w:p>
            <w:pPr>
              <w:spacing w:after="40" w:before="40"/>
            </w:pPr>
            <w:r/>
            <w:r>
              <w:rPr>
                <w:sz w:val="17"/>
              </w:rPr>
              <w:t>UC3</w:t>
            </w:r>
          </w:p>
        </w:tc>
      </w:tr>
      <w:tr>
        <w:tc>
          <w:tcPr>
            <w:tcW w:type="dxa" w:w="1440"/>
          </w:tcPr>
          <w:p>
            <w:pPr>
              <w:spacing w:after="40" w:before="40"/>
            </w:pPr>
            <w:r/>
            <w:r>
              <w:rPr>
                <w:sz w:val="17"/>
              </w:rPr>
              <w:t>P6</w:t>
            </w:r>
          </w:p>
        </w:tc>
        <w:tc>
          <w:tcPr>
            <w:tcW w:type="dxa" w:w="1584"/>
          </w:tcPr>
          <w:p>
            <w:pPr>
              <w:spacing w:after="40" w:before="40"/>
            </w:pPr>
            <w:r/>
            <w:r>
              <w:rPr>
                <w:sz w:val="17"/>
              </w:rPr>
              <w:t>5</w:t>
            </w:r>
          </w:p>
        </w:tc>
        <w:tc>
          <w:tcPr>
            <w:tcW w:type="dxa" w:w="1584"/>
          </w:tcPr>
          <w:p>
            <w:pPr>
              <w:spacing w:after="40" w:before="40"/>
            </w:pPr>
            <w:r/>
            <w:r>
              <w:rPr>
                <w:sz w:val="17"/>
              </w:rPr>
              <w:t>4</w:t>
            </w:r>
          </w:p>
        </w:tc>
        <w:tc>
          <w:tcPr>
            <w:tcW w:type="dxa" w:w="1584"/>
          </w:tcPr>
          <w:p>
            <w:pPr>
              <w:spacing w:after="40" w:before="40"/>
            </w:pPr>
            <w:r/>
            <w:r>
              <w:rPr>
                <w:sz w:val="17"/>
              </w:rPr>
              <w:t>4</w:t>
            </w:r>
          </w:p>
        </w:tc>
        <w:tc>
          <w:tcPr>
            <w:tcW w:type="dxa" w:w="1642"/>
          </w:tcPr>
          <w:p>
            <w:pPr>
              <w:spacing w:after="40" w:before="40"/>
            </w:pPr>
            <w:r/>
            <w:r>
              <w:rPr>
                <w:sz w:val="17"/>
              </w:rPr>
              <w:t>UC3</w:t>
            </w:r>
          </w:p>
        </w:tc>
      </w:tr>
      <w:tr>
        <w:tc>
          <w:tcPr>
            <w:tcW w:type="dxa" w:w="1440"/>
          </w:tcPr>
          <w:p>
            <w:pPr>
              <w:spacing w:after="40" w:before="40"/>
            </w:pPr>
            <w:r/>
            <w:r>
              <w:rPr>
                <w:sz w:val="17"/>
              </w:rPr>
              <w:t>P7</w:t>
            </w:r>
          </w:p>
        </w:tc>
        <w:tc>
          <w:tcPr>
            <w:tcW w:type="dxa" w:w="1584"/>
          </w:tcPr>
          <w:p>
            <w:pPr>
              <w:spacing w:after="40" w:before="40"/>
            </w:pPr>
            <w:r/>
            <w:r>
              <w:rPr>
                <w:sz w:val="17"/>
              </w:rPr>
              <w:t>5</w:t>
            </w:r>
          </w:p>
        </w:tc>
        <w:tc>
          <w:tcPr>
            <w:tcW w:type="dxa" w:w="1584"/>
          </w:tcPr>
          <w:p>
            <w:pPr>
              <w:spacing w:after="40" w:before="40"/>
            </w:pPr>
            <w:r/>
            <w:r>
              <w:rPr>
                <w:sz w:val="17"/>
              </w:rPr>
              <w:t>5</w:t>
            </w:r>
          </w:p>
        </w:tc>
        <w:tc>
          <w:tcPr>
            <w:tcW w:type="dxa" w:w="1584"/>
          </w:tcPr>
          <w:p>
            <w:pPr>
              <w:spacing w:after="40" w:before="40"/>
            </w:pPr>
            <w:r/>
            <w:r>
              <w:rPr>
                <w:sz w:val="17"/>
              </w:rPr>
              <w:t>4</w:t>
            </w:r>
          </w:p>
        </w:tc>
        <w:tc>
          <w:tcPr>
            <w:tcW w:type="dxa" w:w="1642"/>
          </w:tcPr>
          <w:p>
            <w:pPr>
              <w:spacing w:after="40" w:before="40"/>
            </w:pPr>
            <w:r/>
            <w:r>
              <w:rPr>
                <w:sz w:val="17"/>
              </w:rPr>
              <w:t>UC3</w:t>
            </w:r>
          </w:p>
        </w:tc>
      </w:tr>
    </w:tbl>
    <w:p>
      <w:pPr>
        <w:spacing w:after="40"/>
      </w:pPr>
    </w:p>
    <w:p>
      <w:pPr>
        <w:spacing w:after="200"/>
      </w:pPr>
      <w:r>
        <w:rPr>
          <w:b w:val="0"/>
          <w:i/>
          <w:color w:val="52514E"/>
          <w:sz w:val="17"/>
        </w:rPr>
        <w:t>Table 5. Per-task ease ratings and the task each participant named as hardest. P1 did not answer the hardest-task question.</w:t>
      </w:r>
    </w:p>
    <w:p>
      <w:pPr>
        <w:pStyle w:val="Heading1"/>
      </w:pPr>
      <w:r>
        <w:rPr>
          <w:b w:val="0"/>
          <w:i w:val="0"/>
        </w:rPr>
        <w:t>Appendix B. Selected comments</w:t>
      </w:r>
    </w:p>
    <w:p>
      <w:pPr>
        <w:pStyle w:val="Heading3"/>
      </w:pPr>
      <w:r>
        <w:rPr>
          <w:b w:val="0"/>
          <w:i w:val="0"/>
        </w:rPr>
        <w:t>Real pilot session (P1)</w:t>
      </w:r>
    </w:p>
    <w:p>
      <w:pPr>
        <w:spacing w:after="100"/>
      </w:pPr>
      <w:r>
        <w:rPr>
          <w:b w:val="0"/>
          <w:i w:val="0"/>
          <w:color w:val="52514E"/>
          <w:sz w:val="19"/>
        </w:rPr>
        <w:t>The comments below are quoted from the one completed response.</w:t>
      </w:r>
    </w:p>
    <w:p>
      <w:pPr>
        <w:spacing w:after="100"/>
        <w:ind w:left="340"/>
      </w:pPr>
      <w:r>
        <w:rPr>
          <w:i/>
          <w:sz w:val="19"/>
        </w:rPr>
        <w:t>“Grey text on a black background was quite hard to see, so some of the content was difficult to read.”</w:t>
      </w:r>
    </w:p>
    <w:p>
      <w:pPr>
        <w:spacing w:after="100"/>
        <w:ind w:left="340"/>
      </w:pPr>
      <w:r>
        <w:rPr>
          <w:i/>
          <w:sz w:val="19"/>
        </w:rPr>
        <w:t>“The colours on the node were clear, as the contrast was good and easy to read.”</w:t>
      </w:r>
    </w:p>
    <w:p>
      <w:pPr>
        <w:spacing w:after="100"/>
        <w:ind w:left="340"/>
      </w:pPr>
      <w:r>
        <w:rPr>
          <w:i/>
          <w:sz w:val="19"/>
        </w:rPr>
        <w:t>“I found it a bit hard to also read the results even after widening the view.”</w:t>
      </w:r>
    </w:p>
    <w:p>
      <w:pPr>
        <w:spacing w:after="100"/>
        <w:ind w:left="340"/>
      </w:pPr>
      <w:r>
        <w:rPr>
          <w:i/>
          <w:sz w:val="19"/>
        </w:rPr>
        <w:t>“It would be useful to have the option to apply a filter to the output of a result, so that you can further refine the results.”</w:t>
      </w:r>
    </w:p>
    <w:p>
      <w:pPr>
        <w:spacing w:after="100"/>
        <w:ind w:left="340"/>
      </w:pPr>
      <w:r>
        <w:rPr>
          <w:i/>
          <w:sz w:val="19"/>
        </w:rPr>
        <w:t>“Since there are quite a few visual and interactive features, having short help videos as part of the help section would also be useful.”</w:t>
      </w:r>
    </w:p>
    <w:p>
      <w:pPr>
        <w:pStyle w:val="Heading3"/>
      </w:pPr>
      <w:r>
        <w:rPr>
          <w:b w:val="0"/>
          <w:i w:val="0"/>
        </w:rPr>
        <w:t>Illustrative placeholder comments (P2 to P7)</w:t>
      </w:r>
    </w:p>
    <w:p>
      <w:pPr>
        <w:spacing w:after="100"/>
      </w:pPr>
      <w:r>
        <w:rPr>
          <w:b w:val="0"/>
          <w:i w:val="0"/>
          <w:color w:val="52514E"/>
          <w:sz w:val="19"/>
        </w:rPr>
        <w:t>These comments were written to demonstrate the format and are not quotations from any participant.</w:t>
      </w:r>
    </w:p>
    <w:p>
      <w:pPr>
        <w:spacing w:after="100"/>
        <w:ind w:left="340"/>
      </w:pPr>
      <w:r>
        <w:rPr>
          <w:i/>
          <w:sz w:val="19"/>
        </w:rPr>
        <w:t xml:space="preserve">“Once I opened one of the example queries in the library it clicked. Before that I was staring at an empty canvas with no idea which node came first.”  </w:t>
      </w:r>
      <w:r>
        <w:rPr>
          <w:color w:val="52514E"/>
          <w:sz w:val="17"/>
        </w:rPr>
        <w:t>(P3, illustrative)</w:t>
      </w:r>
    </w:p>
    <w:p>
      <w:pPr>
        <w:spacing w:after="100"/>
        <w:ind w:left="340"/>
      </w:pPr>
      <w:r>
        <w:rPr>
          <w:i/>
          <w:sz w:val="19"/>
        </w:rPr>
        <w:t xml:space="preserve">“The node colours do a lot of work. I could tell at a glance which blocks were sources and which were filters without reading the labels.”  </w:t>
      </w:r>
      <w:r>
        <w:rPr>
          <w:color w:val="52514E"/>
          <w:sz w:val="17"/>
        </w:rPr>
        <w:t>(P4, illustrative)</w:t>
      </w:r>
    </w:p>
    <w:p>
      <w:pPr>
        <w:spacing w:after="100"/>
        <w:ind w:left="340"/>
      </w:pPr>
      <w:r>
        <w:rPr>
          <w:i/>
          <w:sz w:val="19"/>
        </w:rPr>
        <w:t xml:space="preserve">“The results panel was the one place I had to lean in to read. Everything else was comfortable.”  </w:t>
      </w:r>
      <w:r>
        <w:rPr>
          <w:color w:val="52514E"/>
          <w:sz w:val="17"/>
        </w:rPr>
        <w:t>(P2, illustrative)</w:t>
      </w:r>
    </w:p>
    <w:p>
      <w:pPr>
        <w:spacing w:after="100"/>
        <w:ind w:left="340"/>
      </w:pPr>
      <w:r>
        <w:rPr>
          <w:i/>
          <w:sz w:val="19"/>
        </w:rPr>
        <w:t xml:space="preserve">“I would have watched a two minute video before starting if there had been one. The written guide was good but I read it after I was already stuck.”  </w:t>
      </w:r>
      <w:r>
        <w:rPr>
          <w:color w:val="52514E"/>
          <w:sz w:val="17"/>
        </w:rPr>
        <w:t>(P6, illustrative)</w:t>
      </w:r>
    </w:p>
    <w:p>
      <w:pPr>
        <w:spacing w:after="100"/>
        <w:ind w:left="340"/>
      </w:pPr>
      <w:r>
        <w:rPr>
          <w:i/>
          <w:sz w:val="19"/>
        </w:rPr>
        <w:t xml:space="preserve">“The histogram gave me an empty box and I assumed I had wired it wrong. It would have saved me a minute if it had just said which input was missing.”  </w:t>
      </w:r>
      <w:r>
        <w:rPr>
          <w:color w:val="52514E"/>
          <w:sz w:val="17"/>
        </w:rPr>
        <w:t>(P5, illustrative)</w:t>
      </w:r>
    </w:p>
    <w:p>
      <w:pPr>
        <w:spacing w:after="100"/>
        <w:ind w:left="340"/>
      </w:pPr>
      <w:r>
        <w:rPr>
          <w:i/>
          <w:sz w:val="19"/>
        </w:rPr>
        <w:t xml:space="preserve">“It told me clearly when something had worked, which I appreciated. I never had to guess whether a step had taken effect.”  </w:t>
      </w:r>
      <w:r>
        <w:rPr>
          <w:color w:val="52514E"/>
          <w:sz w:val="17"/>
        </w:rPr>
        <w:t>(P7, illustrative)</w:t>
      </w:r>
    </w:p>
    <w:p>
      <w:pPr>
        <w:spacing w:after="40"/>
      </w:pPr>
    </w:p>
    <w:tbl>
      <w:tblPr>
        <w:tblW w:type="auto" w:w="0"/>
        <w:jc w:val="center"/>
        <w:tblLook w:firstColumn="1" w:firstRow="1" w:lastColumn="0" w:lastRow="0" w:noHBand="0" w:noVBand="1" w:val="04A0"/>
        <w:tblBorders>
          <w:top w:val="single" w:sz="8" w:space="0" w:color="eb6834"/>
          <w:left w:val="single" w:sz="8" w:space="0" w:color="eb6834"/>
          <w:bottom w:val="single" w:sz="8" w:space="0" w:color="eb6834"/>
          <w:right w:val="single" w:sz="8" w:space="0" w:color="eb6834"/>
        </w:tblBorders>
      </w:tblPr>
      <w:tblGrid>
        <w:gridCol w:w="9274"/>
      </w:tblGrid>
      <w:tr>
        <w:tc>
          <w:tcPr>
            <w:tcW w:type="dxa" w:w="9274"/>
            <w:shd w:val="clear" w:color="auto" w:fill="fdf0e9"/>
          </w:tcPr>
          <w:p>
            <w:pPr>
              <w:spacing w:before="80" w:after="60"/>
            </w:pPr>
            <w:r/>
            <w:r>
              <w:rPr>
                <w:b/>
                <w:color w:val="8A330F"/>
                <w:sz w:val="20"/>
              </w:rPr>
              <w:t>REMINDER</w:t>
            </w:r>
          </w:p>
          <w:p>
            <w:pPr>
              <w:spacing w:after="100"/>
            </w:pPr>
            <w:r>
              <w:rPr>
                <w:color w:val="0B0B0B"/>
                <w:sz w:val="18"/>
              </w:rPr>
              <w:t>Every figure, table and quotation in this document other than the P1 row and the P1 comments is placeholder content supplied to illustrate the reporting format.</w:t>
            </w:r>
          </w:p>
        </w:tc>
      </w:tr>
    </w:tbl>
    <w:p>
      <w:pPr>
        <w:spacing w:after="40"/>
      </w:pP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6"/>
      </w:rPr>
      <w:t xml:space="preserve">Results from Usability Testing  ·  Student Data Analyser  ·  page </w:t>
    </w:r>
    <w:fldSimple w:instr="PAGE">
      <w:r>
        <w:rPr>
          <w:sz w:val="16"/>
          <w:color w:val="52514e"/>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0" w:color="eb6834"/>
      </w:pBdr>
    </w:pPr>
    <w:r>
      <w:rPr>
        <w:b/>
        <w:color w:val="8A330F"/>
        <w:sz w:val="16"/>
      </w:rPr>
      <w:t>EXAMPLE DOCUMENT  ·  ILLUSTRATIVE DATA, NOT COLLECTED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eastAsia="Calibr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0B0B0B"/>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5251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