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5F" w:rsidRPr="00787D3F" w:rsidRDefault="00C913C5">
      <w:pPr>
        <w:rPr>
          <w:b/>
          <w:lang w:val="de-AT"/>
        </w:rPr>
      </w:pPr>
      <w:r w:rsidRPr="00787D3F">
        <w:rPr>
          <w:b/>
          <w:lang w:val="de-AT"/>
        </w:rPr>
        <w:t>Quicksort</w:t>
      </w:r>
    </w:p>
    <w:p w:rsidR="00B1611C" w:rsidRPr="00787D3F" w:rsidRDefault="00AB537C">
      <w:pPr>
        <w:rPr>
          <w:lang w:val="de-AT"/>
        </w:rPr>
      </w:pPr>
      <w:r w:rsidRPr="00787D3F">
        <w:rPr>
          <w:lang w:val="de-AT"/>
        </w:rPr>
        <w:t>Zeit</w:t>
      </w:r>
      <w:r w:rsidR="00B1611C" w:rsidRPr="00787D3F">
        <w:rPr>
          <w:lang w:val="de-AT"/>
        </w:rPr>
        <w:t xml:space="preserve"> </w:t>
      </w:r>
      <w:r w:rsidR="00787D3F">
        <w:rPr>
          <w:lang w:val="de-AT"/>
        </w:rPr>
        <w:t xml:space="preserve">wurde </w:t>
      </w:r>
      <w:r w:rsidR="00B1611C" w:rsidRPr="00787D3F">
        <w:rPr>
          <w:lang w:val="de-AT"/>
        </w:rPr>
        <w:t xml:space="preserve">in </w:t>
      </w:r>
      <w:r w:rsidRPr="00787D3F">
        <w:rPr>
          <w:lang w:val="de-AT"/>
        </w:rPr>
        <w:t>Millisekunden</w:t>
      </w:r>
      <w:r w:rsidR="00787D3F" w:rsidRPr="00787D3F">
        <w:rPr>
          <w:lang w:val="de-AT"/>
        </w:rPr>
        <w:t xml:space="preserve"> </w:t>
      </w:r>
      <w:r w:rsidR="00787D3F">
        <w:rPr>
          <w:lang w:val="de-AT"/>
        </w:rPr>
        <w:t>gemessen</w:t>
      </w:r>
      <w:bookmarkStart w:id="0" w:name="_GoBack"/>
      <w:bookmarkEnd w:id="0"/>
      <w:r w:rsidR="00787D3F">
        <w:rPr>
          <w:lang w:val="de-AT"/>
        </w:rPr>
        <w:t>. Der</w:t>
      </w:r>
      <w:r w:rsidR="00787D3F" w:rsidRPr="00787D3F">
        <w:rPr>
          <w:lang w:val="de-AT"/>
        </w:rPr>
        <w:t xml:space="preserve"> Threshold Wert mit </w:t>
      </w:r>
      <w:r w:rsidR="00787D3F">
        <w:rPr>
          <w:lang w:val="de-AT"/>
        </w:rPr>
        <w:t>der optimalen</w:t>
      </w:r>
      <w:r w:rsidR="00787D3F" w:rsidRPr="00787D3F">
        <w:rPr>
          <w:lang w:val="de-AT"/>
        </w:rPr>
        <w:t xml:space="preserve"> Zeit für jede Array Größe</w:t>
      </w:r>
      <w:r w:rsidR="00787D3F">
        <w:rPr>
          <w:lang w:val="de-AT"/>
        </w:rPr>
        <w:t xml:space="preserve"> ist grün markiert.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3"/>
        <w:gridCol w:w="782"/>
        <w:gridCol w:w="1559"/>
        <w:gridCol w:w="1559"/>
        <w:gridCol w:w="1559"/>
        <w:gridCol w:w="1418"/>
        <w:gridCol w:w="1417"/>
      </w:tblGrid>
      <w:tr w:rsidR="00FB1BD7" w:rsidTr="00FB1BD7">
        <w:tc>
          <w:tcPr>
            <w:tcW w:w="773" w:type="dxa"/>
            <w:vMerge w:val="restart"/>
            <w:vAlign w:val="bottom"/>
          </w:tcPr>
          <w:p w:rsidR="004104B1" w:rsidRDefault="004104B1" w:rsidP="004104B1">
            <w:pPr>
              <w:jc w:val="center"/>
            </w:pPr>
            <w:r>
              <w:t>Array</w:t>
            </w:r>
          </w:p>
          <w:p w:rsidR="00FB1BD7" w:rsidRDefault="004104B1" w:rsidP="004104B1">
            <w:pPr>
              <w:jc w:val="center"/>
            </w:pPr>
            <w:proofErr w:type="spellStart"/>
            <w:r>
              <w:t>Größe</w:t>
            </w:r>
            <w:proofErr w:type="spellEnd"/>
          </w:p>
        </w:tc>
        <w:tc>
          <w:tcPr>
            <w:tcW w:w="782" w:type="dxa"/>
            <w:vMerge w:val="restart"/>
            <w:vAlign w:val="bottom"/>
          </w:tcPr>
          <w:p w:rsidR="00FB1BD7" w:rsidRDefault="00FB1BD7" w:rsidP="00FB1BD7">
            <w:pPr>
              <w:jc w:val="center"/>
            </w:pPr>
            <w:proofErr w:type="spellStart"/>
            <w:r>
              <w:t>Seriell</w:t>
            </w:r>
            <w:proofErr w:type="spellEnd"/>
          </w:p>
        </w:tc>
        <w:tc>
          <w:tcPr>
            <w:tcW w:w="7512" w:type="dxa"/>
            <w:gridSpan w:val="5"/>
            <w:vAlign w:val="bottom"/>
          </w:tcPr>
          <w:p w:rsidR="00FB1BD7" w:rsidRDefault="00FB1BD7" w:rsidP="00FB1BD7">
            <w:pPr>
              <w:jc w:val="center"/>
            </w:pPr>
            <w:r>
              <w:t>Parallel</w:t>
            </w:r>
          </w:p>
          <w:p w:rsidR="00FB1BD7" w:rsidRDefault="00FB1BD7" w:rsidP="00FB1BD7">
            <w:pPr>
              <w:jc w:val="center"/>
            </w:pPr>
            <w:proofErr w:type="spellStart"/>
            <w:r>
              <w:t>mit</w:t>
            </w:r>
            <w:proofErr w:type="spellEnd"/>
            <w:r>
              <w:t xml:space="preserve"> Threshold</w:t>
            </w:r>
          </w:p>
        </w:tc>
      </w:tr>
      <w:tr w:rsidR="00FB1BD7" w:rsidTr="00FB1BD7">
        <w:tc>
          <w:tcPr>
            <w:tcW w:w="773" w:type="dxa"/>
            <w:vMerge/>
          </w:tcPr>
          <w:p w:rsidR="00FB1BD7" w:rsidRDefault="00FB1BD7"/>
        </w:tc>
        <w:tc>
          <w:tcPr>
            <w:tcW w:w="782" w:type="dxa"/>
            <w:vMerge/>
          </w:tcPr>
          <w:p w:rsidR="00FB1BD7" w:rsidRDefault="00FB1BD7"/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1.000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10.000</w:t>
            </w:r>
          </w:p>
        </w:tc>
        <w:tc>
          <w:tcPr>
            <w:tcW w:w="1418" w:type="dxa"/>
            <w:vAlign w:val="center"/>
          </w:tcPr>
          <w:p w:rsidR="00FB1BD7" w:rsidRDefault="00FB1BD7" w:rsidP="00FB1BD7">
            <w:pPr>
              <w:jc w:val="right"/>
            </w:pPr>
            <w:r>
              <w:t>100.000</w:t>
            </w:r>
          </w:p>
        </w:tc>
        <w:tc>
          <w:tcPr>
            <w:tcW w:w="1417" w:type="dxa"/>
            <w:vAlign w:val="center"/>
          </w:tcPr>
          <w:p w:rsidR="00FB1BD7" w:rsidRDefault="00FB1BD7" w:rsidP="00FB1BD7">
            <w:pPr>
              <w:jc w:val="right"/>
            </w:pPr>
            <w:r>
              <w:t>1.000.000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>
            <w:r>
              <w:t>2^17</w:t>
            </w:r>
          </w:p>
        </w:tc>
        <w:tc>
          <w:tcPr>
            <w:tcW w:w="782" w:type="dxa"/>
          </w:tcPr>
          <w:p w:rsidR="00431A1D" w:rsidRDefault="00431A1D">
            <w:r>
              <w:t>143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74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63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78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110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156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2^18</w:t>
            </w:r>
          </w:p>
        </w:tc>
        <w:tc>
          <w:tcPr>
            <w:tcW w:w="782" w:type="dxa"/>
          </w:tcPr>
          <w:p w:rsidR="00431A1D" w:rsidRDefault="00431A1D" w:rsidP="00B1611C">
            <w:r>
              <w:t>301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152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141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160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190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320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2^19</w:t>
            </w:r>
          </w:p>
        </w:tc>
        <w:tc>
          <w:tcPr>
            <w:tcW w:w="782" w:type="dxa"/>
          </w:tcPr>
          <w:p w:rsidR="00431A1D" w:rsidRDefault="00431A1D" w:rsidP="00B1611C">
            <w:r>
              <w:t>648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333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294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305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332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667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2^20</w:t>
            </w:r>
          </w:p>
        </w:tc>
        <w:tc>
          <w:tcPr>
            <w:tcW w:w="782" w:type="dxa"/>
          </w:tcPr>
          <w:p w:rsidR="00431A1D" w:rsidRDefault="00431A1D" w:rsidP="00B1611C">
            <w:r>
              <w:t>1653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918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629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639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680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1287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2^21</w:t>
            </w:r>
          </w:p>
        </w:tc>
        <w:tc>
          <w:tcPr>
            <w:tcW w:w="782" w:type="dxa"/>
          </w:tcPr>
          <w:p w:rsidR="00431A1D" w:rsidRDefault="00431A1D" w:rsidP="00B1611C">
            <w:r>
              <w:t>3731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2088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1498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1504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1581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1791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2^22</w:t>
            </w:r>
          </w:p>
        </w:tc>
        <w:tc>
          <w:tcPr>
            <w:tcW w:w="782" w:type="dxa"/>
          </w:tcPr>
          <w:p w:rsidR="00431A1D" w:rsidRDefault="00431A1D" w:rsidP="00B1611C">
            <w:r>
              <w:t>9418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4280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3648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3685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3703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4075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2^23</w:t>
            </w:r>
          </w:p>
        </w:tc>
        <w:tc>
          <w:tcPr>
            <w:tcW w:w="782" w:type="dxa"/>
          </w:tcPr>
          <w:p w:rsidR="00431A1D" w:rsidRDefault="00431A1D" w:rsidP="00B1611C">
            <w:r>
              <w:t>27172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12503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10317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10322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10383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10667</w:t>
            </w:r>
          </w:p>
        </w:tc>
      </w:tr>
    </w:tbl>
    <w:p w:rsidR="00B1611C" w:rsidRDefault="00B1611C"/>
    <w:p w:rsidR="00B1611C" w:rsidRPr="005B77D6" w:rsidRDefault="00C913C5" w:rsidP="00B1611C">
      <w:pPr>
        <w:rPr>
          <w:b/>
        </w:rPr>
      </w:pPr>
      <w:proofErr w:type="spellStart"/>
      <w:r w:rsidRPr="005B77D6">
        <w:rPr>
          <w:b/>
        </w:rPr>
        <w:t>Mergesort</w:t>
      </w:r>
      <w:proofErr w:type="spellEnd"/>
      <w:r w:rsidR="00B1611C" w:rsidRPr="005B77D6">
        <w:rPr>
          <w:b/>
        </w:rPr>
        <w:t xml:space="preserve"> </w:t>
      </w:r>
    </w:p>
    <w:p w:rsidR="00787D3F" w:rsidRPr="00787D3F" w:rsidRDefault="00787D3F" w:rsidP="00787D3F">
      <w:pPr>
        <w:rPr>
          <w:lang w:val="de-AT"/>
        </w:rPr>
      </w:pPr>
      <w:r w:rsidRPr="00787D3F">
        <w:rPr>
          <w:lang w:val="de-AT"/>
        </w:rPr>
        <w:t xml:space="preserve">Zeit </w:t>
      </w:r>
      <w:r>
        <w:rPr>
          <w:lang w:val="de-AT"/>
        </w:rPr>
        <w:t xml:space="preserve">wurde </w:t>
      </w:r>
      <w:r w:rsidRPr="00787D3F">
        <w:rPr>
          <w:lang w:val="de-AT"/>
        </w:rPr>
        <w:t xml:space="preserve">in Millisekunden </w:t>
      </w:r>
      <w:r>
        <w:rPr>
          <w:lang w:val="de-AT"/>
        </w:rPr>
        <w:t>gemessen</w:t>
      </w:r>
      <w:r>
        <w:rPr>
          <w:lang w:val="de-AT"/>
        </w:rPr>
        <w:t>. Der</w:t>
      </w:r>
      <w:r w:rsidRPr="00787D3F">
        <w:rPr>
          <w:lang w:val="de-AT"/>
        </w:rPr>
        <w:t xml:space="preserve"> Threshold Wert mit </w:t>
      </w:r>
      <w:r>
        <w:rPr>
          <w:lang w:val="de-AT"/>
        </w:rPr>
        <w:t>der optimalen</w:t>
      </w:r>
      <w:r w:rsidRPr="00787D3F">
        <w:rPr>
          <w:lang w:val="de-AT"/>
        </w:rPr>
        <w:t xml:space="preserve"> Zeit für jede Array Größe</w:t>
      </w:r>
      <w:r>
        <w:rPr>
          <w:lang w:val="de-AT"/>
        </w:rPr>
        <w:t xml:space="preserve"> ist grün markiert.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3"/>
        <w:gridCol w:w="774"/>
        <w:gridCol w:w="1567"/>
        <w:gridCol w:w="1559"/>
        <w:gridCol w:w="1559"/>
        <w:gridCol w:w="1418"/>
        <w:gridCol w:w="1417"/>
      </w:tblGrid>
      <w:tr w:rsidR="00FB1BD7" w:rsidTr="00FB1BD7">
        <w:tc>
          <w:tcPr>
            <w:tcW w:w="773" w:type="dxa"/>
            <w:vMerge w:val="restart"/>
            <w:vAlign w:val="bottom"/>
          </w:tcPr>
          <w:p w:rsidR="004104B1" w:rsidRDefault="004104B1" w:rsidP="00FB1BD7">
            <w:pPr>
              <w:jc w:val="center"/>
            </w:pPr>
            <w:r>
              <w:t>Array</w:t>
            </w:r>
          </w:p>
          <w:p w:rsidR="00FB1BD7" w:rsidRDefault="00FB1BD7" w:rsidP="00FB1BD7">
            <w:pPr>
              <w:jc w:val="center"/>
            </w:pPr>
            <w:proofErr w:type="spellStart"/>
            <w:r>
              <w:t>Größe</w:t>
            </w:r>
            <w:proofErr w:type="spellEnd"/>
          </w:p>
        </w:tc>
        <w:tc>
          <w:tcPr>
            <w:tcW w:w="774" w:type="dxa"/>
            <w:vMerge w:val="restart"/>
            <w:vAlign w:val="bottom"/>
          </w:tcPr>
          <w:p w:rsidR="00FB1BD7" w:rsidRDefault="00FB1BD7" w:rsidP="00FB1BD7">
            <w:pPr>
              <w:jc w:val="center"/>
            </w:pPr>
            <w:proofErr w:type="spellStart"/>
            <w:r>
              <w:t>Seriell</w:t>
            </w:r>
            <w:proofErr w:type="spellEnd"/>
          </w:p>
        </w:tc>
        <w:tc>
          <w:tcPr>
            <w:tcW w:w="7520" w:type="dxa"/>
            <w:gridSpan w:val="5"/>
            <w:vAlign w:val="bottom"/>
          </w:tcPr>
          <w:p w:rsidR="00FB1BD7" w:rsidRDefault="00FB1BD7" w:rsidP="00FB1BD7">
            <w:pPr>
              <w:jc w:val="center"/>
            </w:pPr>
            <w:r>
              <w:t>Parallel</w:t>
            </w:r>
          </w:p>
          <w:p w:rsidR="00FB1BD7" w:rsidRDefault="00FB1BD7" w:rsidP="00FB1BD7">
            <w:pPr>
              <w:jc w:val="center"/>
            </w:pPr>
            <w:proofErr w:type="spellStart"/>
            <w:r>
              <w:t>mit</w:t>
            </w:r>
            <w:proofErr w:type="spellEnd"/>
            <w:r>
              <w:t xml:space="preserve"> Threshold</w:t>
            </w:r>
          </w:p>
        </w:tc>
      </w:tr>
      <w:tr w:rsidR="004104B1" w:rsidTr="00FB1BD7">
        <w:tc>
          <w:tcPr>
            <w:tcW w:w="773" w:type="dxa"/>
            <w:vMerge/>
          </w:tcPr>
          <w:p w:rsidR="00FB1BD7" w:rsidRDefault="00FB1BD7" w:rsidP="00AB537C"/>
        </w:tc>
        <w:tc>
          <w:tcPr>
            <w:tcW w:w="774" w:type="dxa"/>
            <w:vMerge/>
          </w:tcPr>
          <w:p w:rsidR="00FB1BD7" w:rsidRDefault="00FB1BD7" w:rsidP="00AB537C"/>
        </w:tc>
        <w:tc>
          <w:tcPr>
            <w:tcW w:w="1567" w:type="dxa"/>
            <w:vAlign w:val="center"/>
          </w:tcPr>
          <w:p w:rsidR="00FB1BD7" w:rsidRDefault="00FB1BD7" w:rsidP="00FB1BD7">
            <w:pPr>
              <w:jc w:val="right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1.000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10.000</w:t>
            </w:r>
          </w:p>
        </w:tc>
        <w:tc>
          <w:tcPr>
            <w:tcW w:w="1418" w:type="dxa"/>
            <w:vAlign w:val="center"/>
          </w:tcPr>
          <w:p w:rsidR="00FB1BD7" w:rsidRDefault="00FB1BD7" w:rsidP="00FB1BD7">
            <w:pPr>
              <w:jc w:val="right"/>
            </w:pPr>
            <w:r>
              <w:t>100.000</w:t>
            </w:r>
          </w:p>
        </w:tc>
        <w:tc>
          <w:tcPr>
            <w:tcW w:w="1417" w:type="dxa"/>
            <w:vAlign w:val="center"/>
          </w:tcPr>
          <w:p w:rsidR="00FB1BD7" w:rsidRDefault="00FB1BD7" w:rsidP="00FB1BD7">
            <w:pPr>
              <w:jc w:val="right"/>
            </w:pPr>
            <w:r>
              <w:t>1.000.000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2^19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140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99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79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79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113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171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2^20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291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205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156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157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212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261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2^21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601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419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313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320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326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332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2^22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1245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821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647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632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634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659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2^23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2561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1641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1288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1265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1299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1330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2^24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5165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3302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2822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2585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2647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2853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2^25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10620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6897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5666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5357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5194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5720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2^26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21971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13737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11294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10835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10766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11579</w:t>
            </w:r>
          </w:p>
        </w:tc>
      </w:tr>
    </w:tbl>
    <w:p w:rsidR="00C913C5" w:rsidRDefault="00C913C5"/>
    <w:p w:rsidR="00C913C5" w:rsidRDefault="00C913C5"/>
    <w:sectPr w:rsidR="00C9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C5"/>
    <w:rsid w:val="0009525F"/>
    <w:rsid w:val="003A471F"/>
    <w:rsid w:val="004104B1"/>
    <w:rsid w:val="00431A1D"/>
    <w:rsid w:val="004D7388"/>
    <w:rsid w:val="005340E5"/>
    <w:rsid w:val="005B77D6"/>
    <w:rsid w:val="00787D3F"/>
    <w:rsid w:val="007B0E71"/>
    <w:rsid w:val="00952155"/>
    <w:rsid w:val="00AB537C"/>
    <w:rsid w:val="00B1611C"/>
    <w:rsid w:val="00C913C5"/>
    <w:rsid w:val="00CE1F96"/>
    <w:rsid w:val="00D13E9E"/>
    <w:rsid w:val="00F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2ACE"/>
  <w15:chartTrackingRefBased/>
  <w15:docId w15:val="{1BD3DB15-B1BE-4F7E-B104-160AC29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9</cp:revision>
  <dcterms:created xsi:type="dcterms:W3CDTF">2016-03-26T19:44:00Z</dcterms:created>
  <dcterms:modified xsi:type="dcterms:W3CDTF">2016-03-26T22:26:00Z</dcterms:modified>
</cp:coreProperties>
</file>