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color w:val="000000"/>
          <w:sz w:val="48"/>
          <w:szCs w:val="48"/>
        </w:rPr>
        <w:t xml:space="preserve">Protocol for TH metabolism assay in </w:t>
      </w:r>
      <w:r w:rsidR="00017106">
        <w:rPr>
          <w:rFonts w:ascii="Cambria" w:eastAsia="Cambria" w:hAnsi="Cambria" w:cs="Cambria"/>
          <w:color w:val="000000"/>
          <w:sz w:val="48"/>
          <w:szCs w:val="48"/>
        </w:rPr>
        <w:t>Cell lines</w:t>
      </w: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</w:t>
      </w: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Metabolism in whole cells</w:t>
      </w:r>
    </w:p>
    <w:p w:rsidR="00050F19" w:rsidRPr="00F43BFF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yellow"/>
        </w:rPr>
      </w:pPr>
      <w:r>
        <w:rPr>
          <w:color w:val="000000"/>
        </w:rPr>
        <w:t>Make tracer mix containing 2.000.000 CPM/ml I</w:t>
      </w:r>
      <w:r>
        <w:rPr>
          <w:color w:val="000000"/>
          <w:vertAlign w:val="superscript"/>
        </w:rPr>
        <w:t>125</w:t>
      </w:r>
      <w:r>
        <w:rPr>
          <w:color w:val="000000"/>
        </w:rPr>
        <w:t>-T3, I</w:t>
      </w:r>
      <w:r>
        <w:rPr>
          <w:color w:val="000000"/>
          <w:vertAlign w:val="superscript"/>
        </w:rPr>
        <w:t>125</w:t>
      </w:r>
      <w:r>
        <w:rPr>
          <w:color w:val="000000"/>
        </w:rPr>
        <w:t>-T4, or I</w:t>
      </w:r>
      <w:r>
        <w:rPr>
          <w:color w:val="000000"/>
          <w:vertAlign w:val="superscript"/>
        </w:rPr>
        <w:t>125</w:t>
      </w:r>
      <w:r>
        <w:rPr>
          <w:color w:val="000000"/>
        </w:rPr>
        <w:t xml:space="preserve">-rT3 in </w:t>
      </w:r>
      <w:r w:rsidR="00017106">
        <w:rPr>
          <w:color w:val="000000"/>
        </w:rPr>
        <w:t xml:space="preserve">CT medium (no Na2SeO3) </w:t>
      </w:r>
      <w:r w:rsidR="005A2224" w:rsidRPr="001B60F2">
        <w:rPr>
          <w:b/>
          <w:color w:val="000000"/>
        </w:rPr>
        <w:t xml:space="preserve"> </w:t>
      </w:r>
      <w:r w:rsidR="005A2224" w:rsidRPr="001B60F2">
        <w:rPr>
          <w:b/>
          <w:color w:val="000000"/>
          <w:highlight w:val="yellow"/>
        </w:rPr>
        <w:t>(LET OP CT MEDIUM GEBRUIKEN)</w:t>
      </w:r>
      <w:r w:rsidRPr="001B60F2">
        <w:rPr>
          <w:b/>
          <w:color w:val="000000"/>
          <w:highlight w:val="yellow"/>
        </w:rPr>
        <w:t xml:space="preserve">. 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Incubate cells in 1ml tracer mix per well for</w:t>
      </w:r>
      <w:bookmarkStart w:id="1" w:name="_GoBack"/>
      <w:bookmarkEnd w:id="1"/>
      <w:r>
        <w:rPr>
          <w:color w:val="000000"/>
        </w:rPr>
        <w:t xml:space="preserve"> 4,8, and 24 hours 2*10</w:t>
      </w:r>
      <w:r>
        <w:rPr>
          <w:color w:val="000000"/>
          <w:vertAlign w:val="superscript"/>
        </w:rPr>
        <w:t>6</w:t>
      </w:r>
      <w:r>
        <w:rPr>
          <w:color w:val="000000"/>
        </w:rPr>
        <w:t xml:space="preserve"> CPM/ for a 12 well plate.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Remove 100µl medium at each time point.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Add 100µl ice cold acetonitrile+0.1% AA to the 100µl collected medium.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Vortex samples 5 seconds.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Let the samples stand for a minimum of 60 minutes </w:t>
      </w:r>
      <w:r>
        <w:rPr>
          <w:color w:val="000000"/>
          <w:u w:val="single"/>
        </w:rPr>
        <w:t>on</w:t>
      </w:r>
      <w:r>
        <w:rPr>
          <w:color w:val="000000"/>
        </w:rPr>
        <w:t xml:space="preserve"> ice. 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Vortex samples 2 seconds.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Centrifuge at 4˚C max speed for 15 minutes.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Take 100µl SN and add 125µl 20nM </w:t>
      </w:r>
      <w:proofErr w:type="spellStart"/>
      <w:r>
        <w:rPr>
          <w:color w:val="000000"/>
        </w:rPr>
        <w:t>AmAc</w:t>
      </w:r>
      <w:proofErr w:type="spellEnd"/>
      <w:r>
        <w:rPr>
          <w:color w:val="000000"/>
        </w:rPr>
        <w:t xml:space="preserve"> pH4 in UPLC vials.</w:t>
      </w:r>
    </w:p>
    <w:p w:rsidR="00050F19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Vortex samples before injection on UPLC.</w:t>
      </w:r>
    </w:p>
    <w:p w:rsidR="00050F19" w:rsidRPr="00605D65" w:rsidRDefault="00D6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Inject 100µl of samples in the UPLC according to the UPLC protocol &lt;&lt;Standard </w:t>
      </w:r>
      <w:proofErr w:type="spellStart"/>
      <w:r>
        <w:rPr>
          <w:color w:val="000000"/>
        </w:rPr>
        <w:t>Dx</w:t>
      </w:r>
      <w:proofErr w:type="spellEnd"/>
      <w:r>
        <w:rPr>
          <w:color w:val="000000"/>
        </w:rPr>
        <w:t>&gt;&gt;.</w:t>
      </w:r>
    </w:p>
    <w:p w:rsidR="00605D65" w:rsidRDefault="00DD19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Wash cells with PBS and Lyse with 0.1 M </w:t>
      </w:r>
      <w:proofErr w:type="spellStart"/>
      <w:r>
        <w:rPr>
          <w:color w:val="000000"/>
        </w:rPr>
        <w:t>NaOH</w:t>
      </w:r>
      <w:proofErr w:type="spellEnd"/>
      <w:r>
        <w:rPr>
          <w:color w:val="000000"/>
        </w:rPr>
        <w:t xml:space="preserve"> for protein assay</w:t>
      </w:r>
    </w:p>
    <w:p w:rsidR="00050F19" w:rsidRDefault="00050F19">
      <w:pPr>
        <w:spacing w:after="0" w:line="240" w:lineRule="auto"/>
        <w:jc w:val="both"/>
        <w:rPr>
          <w:u w:val="single"/>
        </w:rPr>
      </w:pPr>
    </w:p>
    <w:p w:rsidR="00605D65" w:rsidRDefault="00605D65">
      <w:pPr>
        <w:spacing w:after="0" w:line="240" w:lineRule="auto"/>
        <w:jc w:val="both"/>
        <w:rPr>
          <w:u w:val="single"/>
        </w:rPr>
      </w:pPr>
      <w:r>
        <w:rPr>
          <w:u w:val="single"/>
        </w:rPr>
        <w:t xml:space="preserve">Prepare vials for 4 and 8 hours already, cover them to not expose them to light. </w:t>
      </w:r>
    </w:p>
    <w:p w:rsidR="00605D65" w:rsidRDefault="00605D65">
      <w:pPr>
        <w:spacing w:after="0" w:line="240" w:lineRule="auto"/>
        <w:jc w:val="both"/>
        <w:rPr>
          <w:u w:val="single"/>
        </w:rPr>
      </w:pPr>
    </w:p>
    <w:p w:rsidR="00050F19" w:rsidRDefault="00D660C8">
      <w:pPr>
        <w:spacing w:after="0" w:line="240" w:lineRule="auto"/>
        <w:jc w:val="both"/>
      </w:pPr>
      <w:r>
        <w:rPr>
          <w:u w:val="single"/>
        </w:rPr>
        <w:t>Always include a tracer control, start from step 3 with 100µl tracer with 100µl acetonitrile+0.1% AA.</w:t>
      </w:r>
    </w:p>
    <w:p w:rsidR="00050F19" w:rsidRDefault="00050F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Metabolism in cell lysate</w:t>
      </w: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After the whole cell metabolism experiment had been performed the cells can be lysed to measure formed metabolites inside the cells. 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Follow steps 1 till 10 of the whole cell experiment.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Remove all media from the cells.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u w:val="single"/>
        </w:rPr>
        <w:t>Quickly</w:t>
      </w:r>
      <w:r>
        <w:rPr>
          <w:color w:val="000000"/>
        </w:rPr>
        <w:t xml:space="preserve">  wash the cells 2 times with PBS.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Put plate on ice and add 100ml ice cold 70% </w:t>
      </w:r>
      <w:proofErr w:type="spellStart"/>
      <w:r>
        <w:rPr>
          <w:color w:val="000000"/>
        </w:rPr>
        <w:t>EtOH</w:t>
      </w:r>
      <w:proofErr w:type="spellEnd"/>
      <w:r>
        <w:rPr>
          <w:color w:val="000000"/>
        </w:rPr>
        <w:t xml:space="preserve"> per well.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Scrape cells with pipette tip and collect them in an </w:t>
      </w:r>
      <w:proofErr w:type="spellStart"/>
      <w:r>
        <w:rPr>
          <w:color w:val="000000"/>
        </w:rPr>
        <w:t>epje</w:t>
      </w:r>
      <w:proofErr w:type="spellEnd"/>
      <w:r>
        <w:rPr>
          <w:color w:val="000000"/>
        </w:rPr>
        <w:t>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Snapfreeze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epjes</w:t>
      </w:r>
      <w:proofErr w:type="spellEnd"/>
      <w:r>
        <w:rPr>
          <w:color w:val="000000"/>
        </w:rPr>
        <w:t xml:space="preserve"> on dry ice.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Rinse wells with 300µl 20nM </w:t>
      </w:r>
      <w:proofErr w:type="spellStart"/>
      <w:r>
        <w:rPr>
          <w:color w:val="000000"/>
        </w:rPr>
        <w:t>AmAc</w:t>
      </w:r>
      <w:proofErr w:type="spellEnd"/>
      <w:r>
        <w:rPr>
          <w:color w:val="000000"/>
        </w:rPr>
        <w:t xml:space="preserve"> pH4 and add to the </w:t>
      </w:r>
      <w:proofErr w:type="spellStart"/>
      <w:r>
        <w:rPr>
          <w:color w:val="000000"/>
        </w:rPr>
        <w:t>snapfrozen</w:t>
      </w:r>
      <w:proofErr w:type="spellEnd"/>
      <w:r>
        <w:rPr>
          <w:color w:val="000000"/>
        </w:rPr>
        <w:t xml:space="preserve"> samples.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Thaw the cells.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 Pipette &gt;100µl in a UPLC vial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Vortex samples before injection on the UPLC</w:t>
      </w:r>
    </w:p>
    <w:p w:rsidR="00050F19" w:rsidRDefault="00D66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Inject 100µl of samples in the UPLC according to the UPLC protocol &lt;&lt;Standard </w:t>
      </w:r>
      <w:proofErr w:type="spellStart"/>
      <w:r>
        <w:rPr>
          <w:color w:val="000000"/>
        </w:rPr>
        <w:t>Dx</w:t>
      </w:r>
      <w:proofErr w:type="spellEnd"/>
      <w:r>
        <w:rPr>
          <w:color w:val="000000"/>
        </w:rPr>
        <w:t>&gt;&gt;.</w:t>
      </w:r>
    </w:p>
    <w:p w:rsidR="00050F19" w:rsidRDefault="00050F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:rsidR="00050F19" w:rsidRDefault="00050F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br w:type="page"/>
      </w: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u w:val="single"/>
        </w:rPr>
      </w:pPr>
      <w:r>
        <w:rPr>
          <w:b/>
          <w:u w:val="single"/>
        </w:rPr>
        <w:lastRenderedPageBreak/>
        <w:t>Schematic overview:</w:t>
      </w:r>
    </w:p>
    <w:p w:rsidR="00050F19" w:rsidRDefault="00D660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  <w:lang w:val="nl-NL"/>
        </w:rPr>
        <w:drawing>
          <wp:inline distT="114300" distB="114300" distL="114300" distR="114300">
            <wp:extent cx="5041182" cy="310991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1182" cy="3109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50F19">
      <w:headerReference w:type="default" r:id="rId9"/>
      <w:pgSz w:w="12240" w:h="15840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42C" w:rsidRDefault="00D660C8">
      <w:pPr>
        <w:spacing w:after="0" w:line="240" w:lineRule="auto"/>
      </w:pPr>
      <w:r>
        <w:separator/>
      </w:r>
    </w:p>
  </w:endnote>
  <w:endnote w:type="continuationSeparator" w:id="0">
    <w:p w:rsidR="002E542C" w:rsidRDefault="00D66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42C" w:rsidRDefault="00D660C8">
      <w:pPr>
        <w:spacing w:after="0" w:line="240" w:lineRule="auto"/>
      </w:pPr>
      <w:r>
        <w:separator/>
      </w:r>
    </w:p>
  </w:footnote>
  <w:footnote w:type="continuationSeparator" w:id="0">
    <w:p w:rsidR="002E542C" w:rsidRDefault="00D66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F19" w:rsidRPr="00D660C8" w:rsidRDefault="000171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nl-NL"/>
      </w:rPr>
    </w:pPr>
    <w:r>
      <w:rPr>
        <w:color w:val="000000"/>
        <w:lang w:val="nl-NL"/>
      </w:rPr>
      <w:t>Nathalie Dierichs</w:t>
    </w:r>
    <w:r w:rsidR="00D660C8" w:rsidRPr="00D660C8">
      <w:rPr>
        <w:color w:val="000000"/>
        <w:lang w:val="nl-NL"/>
      </w:rPr>
      <w:tab/>
    </w:r>
    <w:r w:rsidR="00D660C8" w:rsidRPr="00D660C8">
      <w:rPr>
        <w:color w:val="000000"/>
        <w:lang w:val="nl-NL"/>
      </w:rPr>
      <w:tab/>
    </w:r>
    <w:proofErr w:type="spellStart"/>
    <w:r>
      <w:rPr>
        <w:color w:val="000000"/>
        <w:lang w:val="nl-NL"/>
      </w:rPr>
      <w:t>October</w:t>
    </w:r>
    <w:proofErr w:type="spellEnd"/>
    <w:r>
      <w:rPr>
        <w:color w:val="000000"/>
        <w:lang w:val="nl-NL"/>
      </w:rP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6276"/>
    <w:multiLevelType w:val="multilevel"/>
    <w:tmpl w:val="2EE6A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423F1"/>
    <w:multiLevelType w:val="multilevel"/>
    <w:tmpl w:val="37DC3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F19"/>
    <w:rsid w:val="00017106"/>
    <w:rsid w:val="00050F19"/>
    <w:rsid w:val="001B60F2"/>
    <w:rsid w:val="002E542C"/>
    <w:rsid w:val="005A2224"/>
    <w:rsid w:val="00605D65"/>
    <w:rsid w:val="00D660C8"/>
    <w:rsid w:val="00DD19F9"/>
    <w:rsid w:val="00F4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1E1F"/>
  <w15:docId w15:val="{182D7B51-3FF7-4D06-BCBF-56FB4815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4D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9516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51623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951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62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51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623"/>
    <w:rPr>
      <w:lang w:val="en-GB"/>
    </w:rPr>
  </w:style>
  <w:style w:type="paragraph" w:styleId="ListParagraph">
    <w:name w:val="List Paragraph"/>
    <w:basedOn w:val="Normal"/>
    <w:uiPriority w:val="34"/>
    <w:qFormat/>
    <w:rsid w:val="001754D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v6kFB7n78pTST/crLKZ1UscdBw==">AMUW2mWY673GlTkkFfZu08ogP1VdRniYBvOmVzBIr4U3ZlRIyocJ6SFUKh5W70Erk9vt35EKXGVK4A2lAgURN3lVW/t1ghH4ZDgWnGLaaWTEn5aZlPqg2PxF1zOHxHgDQ76BjxPleium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263</Words>
  <Characters>1450</Characters>
  <Application>Microsoft Office Word</Application>
  <DocSecurity>0</DocSecurity>
  <Lines>12</Lines>
  <Paragraphs>3</Paragraphs>
  <ScaleCrop>false</ScaleCrop>
  <Company>Erasmus MC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L.J. de Rooij</dc:creator>
  <cp:lastModifiedBy>Nathalie Dierichs</cp:lastModifiedBy>
  <cp:revision>8</cp:revision>
  <dcterms:created xsi:type="dcterms:W3CDTF">2019-04-09T09:58:00Z</dcterms:created>
  <dcterms:modified xsi:type="dcterms:W3CDTF">2023-10-25T06:57:00Z</dcterms:modified>
</cp:coreProperties>
</file>