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E9170" w14:textId="77777777" w:rsidR="00BA3B26" w:rsidRPr="00BA3B26" w:rsidRDefault="00BA3B26" w:rsidP="00BA3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  <w14:ligatures w14:val="none"/>
        </w:rPr>
        <w:t>Cut-point cheat-sheet (predicting Group 0/1/2)</w:t>
      </w:r>
    </w:p>
    <w:p w14:paraId="333E5E07" w14:textId="77777777" w:rsidR="00BA3B26" w:rsidRPr="00BA3B26" w:rsidRDefault="00BA3B26" w:rsidP="00BA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Note: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Cohort-derived from your current dataset (~n=35; NaNs left as NaN and excluded per feature). Use as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screening rules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to guide confirmatory testing, not as fixed diagnostic standards.</w:t>
      </w:r>
    </w:p>
    <w:p w14:paraId="7AA9F6B9" w14:textId="77777777" w:rsidR="00BA3B26" w:rsidRPr="00BA3B26" w:rsidRDefault="00BA3B26" w:rsidP="00BA3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Step 1 — “Is this person a patient (any diabetes) or a healthy control?”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320"/>
        <w:gridCol w:w="1103"/>
        <w:gridCol w:w="1497"/>
        <w:gridCol w:w="549"/>
        <w:gridCol w:w="1752"/>
        <w:gridCol w:w="1942"/>
      </w:tblGrid>
      <w:tr w:rsidR="00BA3B26" w:rsidRPr="00BA3B26" w14:paraId="33B692A4" w14:textId="77777777" w:rsidTr="00BA3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B22A6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A1D157E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Feature (single-marker)</w:t>
            </w:r>
          </w:p>
        </w:tc>
        <w:tc>
          <w:tcPr>
            <w:tcW w:w="0" w:type="auto"/>
            <w:vAlign w:val="center"/>
            <w:hideMark/>
          </w:tcPr>
          <w:p w14:paraId="28CE5ECA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Cutoff (Youden)</w:t>
            </w:r>
          </w:p>
        </w:tc>
        <w:tc>
          <w:tcPr>
            <w:tcW w:w="0" w:type="auto"/>
            <w:vAlign w:val="center"/>
            <w:hideMark/>
          </w:tcPr>
          <w:p w14:paraId="101720F6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2582BF9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 used</w:t>
            </w:r>
          </w:p>
        </w:tc>
        <w:tc>
          <w:tcPr>
            <w:tcW w:w="0" w:type="auto"/>
            <w:vAlign w:val="center"/>
            <w:hideMark/>
          </w:tcPr>
          <w:p w14:paraId="6B9BC88B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Performance in this cohort</w:t>
            </w:r>
          </w:p>
        </w:tc>
        <w:tc>
          <w:tcPr>
            <w:tcW w:w="0" w:type="auto"/>
            <w:vAlign w:val="center"/>
            <w:hideMark/>
          </w:tcPr>
          <w:p w14:paraId="52697B93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What it means</w:t>
            </w:r>
          </w:p>
        </w:tc>
      </w:tr>
      <w:tr w:rsidR="00BA3B26" w:rsidRPr="00BA3B26" w14:paraId="7920C7DA" w14:textId="77777777" w:rsidTr="00BA3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4680E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Group 0 vs (1 or 2)</w:t>
            </w:r>
          </w:p>
        </w:tc>
        <w:tc>
          <w:tcPr>
            <w:tcW w:w="0" w:type="auto"/>
            <w:vAlign w:val="center"/>
            <w:hideMark/>
          </w:tcPr>
          <w:p w14:paraId="55B8D00E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NF155 periodicity</w:t>
            </w:r>
          </w:p>
        </w:tc>
        <w:tc>
          <w:tcPr>
            <w:tcW w:w="0" w:type="auto"/>
            <w:vAlign w:val="center"/>
            <w:hideMark/>
          </w:tcPr>
          <w:p w14:paraId="2E128360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≥ 253 nm</w:t>
            </w:r>
          </w:p>
        </w:tc>
        <w:tc>
          <w:tcPr>
            <w:tcW w:w="0" w:type="auto"/>
            <w:vAlign w:val="center"/>
            <w:hideMark/>
          </w:tcPr>
          <w:p w14:paraId="1746CEFF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if NF155 ≥ 253 </w:t>
            </w:r>
            <w:r w:rsidRPr="00BA3B26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⇒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127FCD4E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BF3D372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1.00 (0.96–1.00)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Sens 0.94, </w:t>
            </w: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Spec 1.00</w:t>
            </w:r>
          </w:p>
        </w:tc>
        <w:tc>
          <w:tcPr>
            <w:tcW w:w="0" w:type="auto"/>
            <w:vAlign w:val="center"/>
            <w:hideMark/>
          </w:tcPr>
          <w:p w14:paraId="64039966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Paranodal periodicity above ~253 nm </w:t>
            </w:r>
            <w:proofErr w:type="gramStart"/>
            <w:r w:rsidRPr="00BA3B26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cleanly</w:t>
            </w:r>
            <w:proofErr w:type="gramEnd"/>
            <w:r w:rsidRPr="00BA3B26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 separates patients from healthy.</w:t>
            </w:r>
          </w:p>
        </w:tc>
      </w:tr>
      <w:tr w:rsidR="00BA3B26" w:rsidRPr="00BA3B26" w14:paraId="692AD971" w14:textId="77777777" w:rsidTr="00BA3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E250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BA1B77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NF186 periodicity</w:t>
            </w:r>
          </w:p>
        </w:tc>
        <w:tc>
          <w:tcPr>
            <w:tcW w:w="0" w:type="auto"/>
            <w:vAlign w:val="center"/>
            <w:hideMark/>
          </w:tcPr>
          <w:p w14:paraId="4FBC5635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≥ 253 nm</w:t>
            </w:r>
          </w:p>
        </w:tc>
        <w:tc>
          <w:tcPr>
            <w:tcW w:w="0" w:type="auto"/>
            <w:vAlign w:val="center"/>
            <w:hideMark/>
          </w:tcPr>
          <w:p w14:paraId="07440F04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if NF186 ≥ 253 </w:t>
            </w:r>
            <w:r w:rsidRPr="00BA3B26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⇒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5900C52C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D991615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1.00 (0.96–1.00)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Sens 0.94, </w:t>
            </w: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Spec 1.00</w:t>
            </w:r>
          </w:p>
        </w:tc>
        <w:tc>
          <w:tcPr>
            <w:tcW w:w="0" w:type="auto"/>
            <w:vAlign w:val="center"/>
            <w:hideMark/>
          </w:tcPr>
          <w:p w14:paraId="44F0E916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Mirrors NF155.</w:t>
            </w:r>
          </w:p>
        </w:tc>
      </w:tr>
      <w:tr w:rsidR="00BA3B26" w:rsidRPr="00BA3B26" w14:paraId="031BA86D" w14:textId="77777777" w:rsidTr="00BA3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4A5D5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BAB7CA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Caspr1 periodicity</w:t>
            </w:r>
          </w:p>
        </w:tc>
        <w:tc>
          <w:tcPr>
            <w:tcW w:w="0" w:type="auto"/>
            <w:vAlign w:val="center"/>
            <w:hideMark/>
          </w:tcPr>
          <w:p w14:paraId="7F29B14C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≥ 278 nm</w:t>
            </w:r>
          </w:p>
        </w:tc>
        <w:tc>
          <w:tcPr>
            <w:tcW w:w="0" w:type="auto"/>
            <w:vAlign w:val="center"/>
            <w:hideMark/>
          </w:tcPr>
          <w:p w14:paraId="7D83A69E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if Caspr1 ≥ 278 </w:t>
            </w:r>
            <w:r w:rsidRPr="00BA3B26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⇒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3E9BFEE6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18E8F02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0.94 (0.83–1.00)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Sens 0.86, </w:t>
            </w: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Spec 1.00</w:t>
            </w:r>
          </w:p>
        </w:tc>
        <w:tc>
          <w:tcPr>
            <w:tcW w:w="0" w:type="auto"/>
            <w:vAlign w:val="center"/>
            <w:hideMark/>
          </w:tcPr>
          <w:p w14:paraId="5510DDD9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Slightly softer than NF155/186, still very specific.</w:t>
            </w:r>
          </w:p>
        </w:tc>
      </w:tr>
      <w:tr w:rsidR="00BA3B26" w:rsidRPr="00BA3B26" w14:paraId="6324699B" w14:textId="77777777" w:rsidTr="00BA3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0D53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211E0A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Loss of periodicity flag</w:t>
            </w:r>
          </w:p>
        </w:tc>
        <w:tc>
          <w:tcPr>
            <w:tcW w:w="0" w:type="auto"/>
            <w:vAlign w:val="center"/>
            <w:hideMark/>
          </w:tcPr>
          <w:p w14:paraId="4C8A6443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≈ 600 nm</w:t>
            </w:r>
          </w:p>
        </w:tc>
        <w:tc>
          <w:tcPr>
            <w:tcW w:w="0" w:type="auto"/>
            <w:vAlign w:val="center"/>
            <w:hideMark/>
          </w:tcPr>
          <w:p w14:paraId="74353747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if any microscopy </w:t>
            </w:r>
            <w:r w:rsidRPr="00BA3B26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≳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595–600 </w:t>
            </w:r>
            <w:r w:rsidRPr="00BA3B26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⇒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38968FEF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1CA875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7741CE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Treat ≈600 nm as </w:t>
            </w: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t>loss of periodicity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 (strong patient signal).</w:t>
            </w:r>
          </w:p>
        </w:tc>
      </w:tr>
    </w:tbl>
    <w:p w14:paraId="06F45420" w14:textId="77777777" w:rsidR="00BA3B26" w:rsidRPr="00BA3B26" w:rsidRDefault="00BA3B26" w:rsidP="00BA3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Clinical shortcut: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If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NF155 &lt; 253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NF186 &lt; 253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Caspr1 &lt; 278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(and no ≈600 nm flag) </w:t>
      </w:r>
      <w:r w:rsidRPr="00BA3B26">
        <w:rPr>
          <w:rFonts w:ascii="Cambria Math" w:eastAsia="Times New Roman" w:hAnsi="Cambria Math" w:cs="Cambria Math"/>
          <w:kern w:val="0"/>
          <w:lang w:val="en-US" w:eastAsia="de-DE"/>
          <w14:ligatures w14:val="none"/>
        </w:rPr>
        <w:t>⇒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predict Group 0 (healthy)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Else </w:t>
      </w:r>
      <w:r w:rsidRPr="00BA3B26">
        <w:rPr>
          <w:rFonts w:ascii="Cambria Math" w:eastAsia="Times New Roman" w:hAnsi="Cambria Math" w:cs="Cambria Math"/>
          <w:kern w:val="0"/>
          <w:lang w:val="en-US" w:eastAsia="de-DE"/>
          <w14:ligatures w14:val="none"/>
        </w:rPr>
        <w:t>⇒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proceed to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Step 2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664C09EB" w14:textId="77777777" w:rsidR="00BA3B26" w:rsidRPr="00BA3B26" w:rsidRDefault="00BA3B26" w:rsidP="00BA3B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Tiny tree you fit (health vs patient):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NF155 at ~253 nm already does most of the work. Your stump-like tree had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LOOCV AUC ≈ 0.92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2 misclassifications in patients (n=31).</w:t>
      </w:r>
    </w:p>
    <w:p w14:paraId="0E25625A" w14:textId="77777777" w:rsidR="00BA3B26" w:rsidRPr="00BA3B26" w:rsidRDefault="00BA3B26" w:rsidP="00BA3B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87D885B">
          <v:rect id="_x0000_i1061" style="width:0;height:1.5pt" o:hralign="center" o:hrstd="t" o:hr="t" fillcolor="#a0a0a0" stroked="f"/>
        </w:pict>
      </w:r>
    </w:p>
    <w:p w14:paraId="4B3AD256" w14:textId="77777777" w:rsidR="00BA3B26" w:rsidRPr="00BA3B26" w:rsidRDefault="00BA3B26" w:rsidP="00BA3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Step 2 — “Among suspected/known diabetic, is neuropathy present?”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137"/>
        <w:gridCol w:w="1122"/>
        <w:gridCol w:w="1586"/>
        <w:gridCol w:w="554"/>
        <w:gridCol w:w="1835"/>
        <w:gridCol w:w="1895"/>
      </w:tblGrid>
      <w:tr w:rsidR="00BA3B26" w:rsidRPr="00BA3B26" w14:paraId="5DCCF58A" w14:textId="77777777" w:rsidTr="00BA3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41D90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lastRenderedPageBreak/>
              <w:t>Target</w:t>
            </w:r>
          </w:p>
        </w:tc>
        <w:tc>
          <w:tcPr>
            <w:tcW w:w="0" w:type="auto"/>
            <w:vAlign w:val="center"/>
            <w:hideMark/>
          </w:tcPr>
          <w:p w14:paraId="750EDB80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Feature (single-marker)</w:t>
            </w:r>
          </w:p>
        </w:tc>
        <w:tc>
          <w:tcPr>
            <w:tcW w:w="0" w:type="auto"/>
            <w:vAlign w:val="center"/>
            <w:hideMark/>
          </w:tcPr>
          <w:p w14:paraId="5607B48F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Cutoff (Youden)</w:t>
            </w:r>
          </w:p>
        </w:tc>
        <w:tc>
          <w:tcPr>
            <w:tcW w:w="0" w:type="auto"/>
            <w:vAlign w:val="center"/>
            <w:hideMark/>
          </w:tcPr>
          <w:p w14:paraId="00A6C3EB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8B6CC6A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 used</w:t>
            </w:r>
          </w:p>
        </w:tc>
        <w:tc>
          <w:tcPr>
            <w:tcW w:w="0" w:type="auto"/>
            <w:vAlign w:val="center"/>
            <w:hideMark/>
          </w:tcPr>
          <w:p w14:paraId="37CCC145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Performance in this cohort</w:t>
            </w:r>
          </w:p>
        </w:tc>
        <w:tc>
          <w:tcPr>
            <w:tcW w:w="0" w:type="auto"/>
            <w:vAlign w:val="center"/>
            <w:hideMark/>
          </w:tcPr>
          <w:p w14:paraId="451F5356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What it means</w:t>
            </w:r>
          </w:p>
        </w:tc>
      </w:tr>
      <w:tr w:rsidR="00BA3B26" w:rsidRPr="00BA3B26" w14:paraId="4F37D444" w14:textId="77777777" w:rsidTr="00BA3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8D2C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Group 1 vs (0 or 2)</w:t>
            </w:r>
          </w:p>
        </w:tc>
        <w:tc>
          <w:tcPr>
            <w:tcW w:w="0" w:type="auto"/>
            <w:vAlign w:val="center"/>
            <w:hideMark/>
          </w:tcPr>
          <w:p w14:paraId="32D882E3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NF155</w:t>
            </w:r>
          </w:p>
        </w:tc>
        <w:tc>
          <w:tcPr>
            <w:tcW w:w="0" w:type="auto"/>
            <w:vAlign w:val="center"/>
            <w:hideMark/>
          </w:tcPr>
          <w:p w14:paraId="37221741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≥ 275 nm</w:t>
            </w:r>
          </w:p>
        </w:tc>
        <w:tc>
          <w:tcPr>
            <w:tcW w:w="0" w:type="auto"/>
            <w:vAlign w:val="center"/>
            <w:hideMark/>
          </w:tcPr>
          <w:p w14:paraId="31E2FBD2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if NF155 ≥ 275 </w:t>
            </w:r>
            <w:r w:rsidRPr="00BA3B26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⇒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neuropathy likely</w:t>
            </w:r>
          </w:p>
        </w:tc>
        <w:tc>
          <w:tcPr>
            <w:tcW w:w="0" w:type="auto"/>
            <w:vAlign w:val="center"/>
            <w:hideMark/>
          </w:tcPr>
          <w:p w14:paraId="6BE36DA5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EF2424A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0.90 (0.74–1.00)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</w:t>
            </w: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Sens 1.00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Spec 0.83</w:t>
            </w:r>
          </w:p>
        </w:tc>
        <w:tc>
          <w:tcPr>
            <w:tcW w:w="0" w:type="auto"/>
            <w:vAlign w:val="center"/>
            <w:hideMark/>
          </w:tcPr>
          <w:p w14:paraId="7EE5C15C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Higher periodicity points to neuropathy rather than diabetes-only.</w:t>
            </w:r>
          </w:p>
        </w:tc>
      </w:tr>
      <w:tr w:rsidR="00BA3B26" w:rsidRPr="00BA3B26" w14:paraId="444213CC" w14:textId="77777777" w:rsidTr="00BA3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19A2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FF2906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NF186</w:t>
            </w:r>
          </w:p>
        </w:tc>
        <w:tc>
          <w:tcPr>
            <w:tcW w:w="0" w:type="auto"/>
            <w:vAlign w:val="center"/>
            <w:hideMark/>
          </w:tcPr>
          <w:p w14:paraId="58D5CED4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≥ 275 nm</w:t>
            </w:r>
          </w:p>
        </w:tc>
        <w:tc>
          <w:tcPr>
            <w:tcW w:w="0" w:type="auto"/>
            <w:vAlign w:val="center"/>
            <w:hideMark/>
          </w:tcPr>
          <w:p w14:paraId="1D6C7A67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5A07DA9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90197BB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0.90 (0.74–1.00)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, </w:t>
            </w: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Sens 1.00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Spec 0.83</w:t>
            </w:r>
          </w:p>
        </w:tc>
        <w:tc>
          <w:tcPr>
            <w:tcW w:w="0" w:type="auto"/>
            <w:vAlign w:val="center"/>
            <w:hideMark/>
          </w:tcPr>
          <w:p w14:paraId="2D26CAE2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Mirrors NF155.</w:t>
            </w:r>
          </w:p>
        </w:tc>
      </w:tr>
      <w:tr w:rsidR="00BA3B26" w:rsidRPr="00BA3B26" w14:paraId="1815D083" w14:textId="77777777" w:rsidTr="00BA3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4ED4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22ED0F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Caspr1</w:t>
            </w:r>
          </w:p>
        </w:tc>
        <w:tc>
          <w:tcPr>
            <w:tcW w:w="0" w:type="auto"/>
            <w:vAlign w:val="center"/>
            <w:hideMark/>
          </w:tcPr>
          <w:p w14:paraId="6EED54AE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≥ 278 nm</w:t>
            </w:r>
          </w:p>
        </w:tc>
        <w:tc>
          <w:tcPr>
            <w:tcW w:w="0" w:type="auto"/>
            <w:vAlign w:val="center"/>
            <w:hideMark/>
          </w:tcPr>
          <w:p w14:paraId="21D67759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3BAD469B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17A87C5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0.89 (0.75–0.98)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Sens 0.93, Spec 0.74</w:t>
            </w:r>
          </w:p>
        </w:tc>
        <w:tc>
          <w:tcPr>
            <w:tcW w:w="0" w:type="auto"/>
            <w:vAlign w:val="center"/>
            <w:hideMark/>
          </w:tcPr>
          <w:p w14:paraId="54B753C7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Supportive when NF155/186 missing.</w:t>
            </w:r>
          </w:p>
        </w:tc>
      </w:tr>
    </w:tbl>
    <w:p w14:paraId="17ED0104" w14:textId="77777777" w:rsidR="00BA3B26" w:rsidRPr="00BA3B26" w:rsidRDefault="00BA3B26" w:rsidP="00BA3B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Tiny tree you fit (neuropathy vs others):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thresholds around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NF155 ~264–275 nm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plus NF186 produced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LOOCV AUC ≈ 0.83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(n=31).</w:t>
      </w:r>
    </w:p>
    <w:p w14:paraId="7A4CBE9B" w14:textId="77777777" w:rsidR="00BA3B26" w:rsidRPr="00BA3B26" w:rsidRDefault="00BA3B26" w:rsidP="00BA3B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2E4DE01">
          <v:rect id="_x0000_i1062" style="width:0;height:1.5pt" o:hralign="center" o:hrstd="t" o:hr="t" fillcolor="#a0a0a0" stroked="f"/>
        </w:pict>
      </w:r>
    </w:p>
    <w:p w14:paraId="6D393D70" w14:textId="77777777" w:rsidR="00BA3B26" w:rsidRPr="00BA3B26" w:rsidRDefault="00BA3B26" w:rsidP="00BA3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Step 3 — “Differentiate neuropathy (1) from diabetes-only (2)”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370"/>
        <w:gridCol w:w="1108"/>
        <w:gridCol w:w="1168"/>
        <w:gridCol w:w="550"/>
        <w:gridCol w:w="1631"/>
        <w:gridCol w:w="2400"/>
      </w:tblGrid>
      <w:tr w:rsidR="00BA3B26" w:rsidRPr="00BA3B26" w14:paraId="62592B19" w14:textId="77777777" w:rsidTr="00BA3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6D8B7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3E4B507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01B17F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Cutoff (Youden)</w:t>
            </w:r>
          </w:p>
        </w:tc>
        <w:tc>
          <w:tcPr>
            <w:tcW w:w="0" w:type="auto"/>
            <w:vAlign w:val="center"/>
            <w:hideMark/>
          </w:tcPr>
          <w:p w14:paraId="54033AD0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AF42A10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 used</w:t>
            </w:r>
          </w:p>
        </w:tc>
        <w:tc>
          <w:tcPr>
            <w:tcW w:w="0" w:type="auto"/>
            <w:vAlign w:val="center"/>
            <w:hideMark/>
          </w:tcPr>
          <w:p w14:paraId="23FE5BE4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017F684" w14:textId="77777777" w:rsidR="00BA3B26" w:rsidRPr="00BA3B26" w:rsidRDefault="00BA3B26" w:rsidP="00BA3B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What it means</w:t>
            </w:r>
          </w:p>
        </w:tc>
      </w:tr>
      <w:tr w:rsidR="00BA3B26" w:rsidRPr="00BA3B26" w14:paraId="6DA96BBE" w14:textId="77777777" w:rsidTr="00BA3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55BF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Group 1 vs 2</w:t>
            </w:r>
          </w:p>
        </w:tc>
        <w:tc>
          <w:tcPr>
            <w:tcW w:w="0" w:type="auto"/>
            <w:vAlign w:val="center"/>
            <w:hideMark/>
          </w:tcPr>
          <w:p w14:paraId="0D0136F0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Caspr1</w:t>
            </w:r>
          </w:p>
        </w:tc>
        <w:tc>
          <w:tcPr>
            <w:tcW w:w="0" w:type="auto"/>
            <w:vAlign w:val="center"/>
            <w:hideMark/>
          </w:tcPr>
          <w:p w14:paraId="02A551A9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≥ 315 nm</w:t>
            </w:r>
          </w:p>
        </w:tc>
        <w:tc>
          <w:tcPr>
            <w:tcW w:w="0" w:type="auto"/>
            <w:vAlign w:val="center"/>
            <w:hideMark/>
          </w:tcPr>
          <w:p w14:paraId="1B3A63EA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if Caspr1 ≥ 315 </w:t>
            </w:r>
            <w:r w:rsidRPr="00BA3B26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⇒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Group 1</w:t>
            </w:r>
          </w:p>
        </w:tc>
        <w:tc>
          <w:tcPr>
            <w:tcW w:w="0" w:type="auto"/>
            <w:vAlign w:val="center"/>
            <w:hideMark/>
          </w:tcPr>
          <w:p w14:paraId="2A17BF3C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C102641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0.72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Sens 0.64, Spec 0.86</w:t>
            </w:r>
          </w:p>
        </w:tc>
        <w:tc>
          <w:tcPr>
            <w:tcW w:w="0" w:type="auto"/>
            <w:vAlign w:val="center"/>
            <w:hideMark/>
          </w:tcPr>
          <w:p w14:paraId="42987410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Best single discriminator here, but </w:t>
            </w: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t>uncertain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 (small n).</w:t>
            </w:r>
          </w:p>
        </w:tc>
      </w:tr>
      <w:tr w:rsidR="00BA3B26" w:rsidRPr="00BA3B26" w14:paraId="6D13AACB" w14:textId="77777777" w:rsidTr="00BA3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4160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B3C257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NF155 / NF186</w:t>
            </w:r>
          </w:p>
        </w:tc>
        <w:tc>
          <w:tcPr>
            <w:tcW w:w="0" w:type="auto"/>
            <w:vAlign w:val="center"/>
            <w:hideMark/>
          </w:tcPr>
          <w:p w14:paraId="2B333B81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</w:t>
            </w: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≥ 309 nm</w:t>
            </w:r>
          </w:p>
        </w:tc>
        <w:tc>
          <w:tcPr>
            <w:tcW w:w="0" w:type="auto"/>
            <w:vAlign w:val="center"/>
            <w:hideMark/>
          </w:tcPr>
          <w:p w14:paraId="677E8AAB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if NF155 (or NF186) ≥ 309 </w:t>
            </w:r>
            <w:r w:rsidRPr="00BA3B26">
              <w:rPr>
                <w:rFonts w:ascii="Cambria Math" w:eastAsia="Times New Roman" w:hAnsi="Cambria Math" w:cs="Cambria Math"/>
                <w:kern w:val="0"/>
                <w:lang w:val="en-US" w:eastAsia="de-DE"/>
                <w14:ligatures w14:val="none"/>
              </w:rPr>
              <w:t>⇒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 Group 1</w:t>
            </w:r>
          </w:p>
        </w:tc>
        <w:tc>
          <w:tcPr>
            <w:tcW w:w="0" w:type="auto"/>
            <w:vAlign w:val="center"/>
            <w:hideMark/>
          </w:tcPr>
          <w:p w14:paraId="7C9AB4E8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61B32F9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0.62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, Sens 0.85, Spec 0.60</w:t>
            </w:r>
          </w:p>
        </w:tc>
        <w:tc>
          <w:tcPr>
            <w:tcW w:w="0" w:type="auto"/>
            <w:vAlign w:val="center"/>
            <w:hideMark/>
          </w:tcPr>
          <w:p w14:paraId="6C7F5CB0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>Weaker separation with small n.</w:t>
            </w:r>
          </w:p>
        </w:tc>
      </w:tr>
      <w:tr w:rsidR="00BA3B26" w:rsidRPr="00BA3B26" w14:paraId="6735FB0D" w14:textId="77777777" w:rsidTr="00BA3B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C2C74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92179C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IENFD (fibers/mm)</w:t>
            </w:r>
          </w:p>
        </w:tc>
        <w:tc>
          <w:tcPr>
            <w:tcW w:w="0" w:type="auto"/>
            <w:vAlign w:val="center"/>
            <w:hideMark/>
          </w:tcPr>
          <w:p w14:paraId="01A0A1BA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≤ 2.85</w:t>
            </w:r>
          </w:p>
        </w:tc>
        <w:tc>
          <w:tcPr>
            <w:tcW w:w="0" w:type="auto"/>
            <w:vAlign w:val="center"/>
            <w:hideMark/>
          </w:tcPr>
          <w:p w14:paraId="0A691F2F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if </w:t>
            </w: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low IENFD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</w:t>
            </w:r>
            <w:r w:rsidRPr="00BA3B26">
              <w:rPr>
                <w:rFonts w:ascii="Cambria Math" w:eastAsia="Times New Roman" w:hAnsi="Cambria Math" w:cs="Cambria Math"/>
                <w:kern w:val="0"/>
                <w:lang w:eastAsia="de-DE"/>
                <w14:ligatures w14:val="none"/>
              </w:rPr>
              <w:t>⇒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Group 1</w:t>
            </w:r>
          </w:p>
        </w:tc>
        <w:tc>
          <w:tcPr>
            <w:tcW w:w="0" w:type="auto"/>
            <w:vAlign w:val="center"/>
            <w:hideMark/>
          </w:tcPr>
          <w:p w14:paraId="7DDE13E8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BAE9BB6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AUC ≈ 0.73</w:t>
            </w:r>
          </w:p>
        </w:tc>
        <w:tc>
          <w:tcPr>
            <w:tcW w:w="0" w:type="auto"/>
            <w:vAlign w:val="center"/>
            <w:hideMark/>
          </w:tcPr>
          <w:p w14:paraId="0498710F" w14:textId="77777777" w:rsidR="00BA3B26" w:rsidRPr="00BA3B26" w:rsidRDefault="00BA3B26" w:rsidP="00BA3B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</w:pPr>
            <w:r w:rsidRPr="00BA3B26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Define </w:t>
            </w:r>
            <w:r w:rsidRPr="00BA3B26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eastAsia="de-DE"/>
                <w14:ligatures w14:val="none"/>
              </w:rPr>
              <w:t>low IENFD = ≤ 2.85/mm</w:t>
            </w:r>
            <w:r w:rsidRPr="00BA3B26">
              <w:rPr>
                <w:rFonts w:ascii="Times New Roman" w:eastAsia="Times New Roman" w:hAnsi="Times New Roman" w:cs="Times New Roman"/>
                <w:kern w:val="0"/>
                <w:lang w:val="en-US" w:eastAsia="de-DE"/>
                <w14:ligatures w14:val="none"/>
              </w:rPr>
              <w:t xml:space="preserve"> (diabetic-subset median). Lower fiber density aligns with neuropathy.</w:t>
            </w:r>
          </w:p>
        </w:tc>
      </w:tr>
    </w:tbl>
    <w:p w14:paraId="1CED212E" w14:textId="77777777" w:rsidR="00BA3B26" w:rsidRPr="00BA3B26" w:rsidRDefault="00BA3B26" w:rsidP="00BA3B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125A921">
          <v:rect id="_x0000_i1063" style="width:0;height:1.5pt" o:hralign="center" o:hrstd="t" o:hr="t" fillcolor="#a0a0a0" stroked="f"/>
        </w:pict>
      </w:r>
    </w:p>
    <w:p w14:paraId="501E9410" w14:textId="77777777" w:rsidR="00BA3B26" w:rsidRPr="00BA3B26" w:rsidRDefault="00BA3B26" w:rsidP="00BA3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One simple, staged decision tree (intuitive flow)</w:t>
      </w:r>
    </w:p>
    <w:p w14:paraId="4023060D" w14:textId="77777777" w:rsidR="00BA3B26" w:rsidRPr="00BA3B26" w:rsidRDefault="00BA3B26" w:rsidP="00BA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A3B26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Start</w:t>
      </w:r>
    </w:p>
    <w:p w14:paraId="1AABEB34" w14:textId="77777777" w:rsidR="00BA3B26" w:rsidRPr="00BA3B26" w:rsidRDefault="00BA3B26" w:rsidP="00BA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A3B26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├─ Any microscopy ≈ 600 nm ?   (NF155 or NF186 or Caspr1)</w:t>
      </w:r>
    </w:p>
    <w:p w14:paraId="506AF27F" w14:textId="77777777" w:rsidR="00BA3B26" w:rsidRPr="00BA3B26" w:rsidRDefault="00BA3B26" w:rsidP="00BA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A3B26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│     → YES: Patient (Group 1 or 2)   [“loss of periodicity” flag]</w:t>
      </w:r>
    </w:p>
    <w:p w14:paraId="31E5CC5A" w14:textId="77777777" w:rsidR="00BA3B26" w:rsidRPr="00BA3B26" w:rsidRDefault="00BA3B26" w:rsidP="00BA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A3B26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│     →  NO: continue</w:t>
      </w:r>
    </w:p>
    <w:p w14:paraId="57DD66D8" w14:textId="77777777" w:rsidR="00BA3B26" w:rsidRPr="00BA3B26" w:rsidRDefault="00BA3B26" w:rsidP="00BA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A3B26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│</w:t>
      </w:r>
    </w:p>
    <w:p w14:paraId="63BF579D" w14:textId="77777777" w:rsidR="00BA3B26" w:rsidRPr="00BA3B26" w:rsidRDefault="00BA3B26" w:rsidP="00BA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A3B26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├─ NF155 &lt; 253 AND NF186 &lt; 253 AND Caspr1 &lt; 278 ?</w:t>
      </w:r>
    </w:p>
    <w:p w14:paraId="3E91187F" w14:textId="77777777" w:rsidR="00BA3B26" w:rsidRPr="00BA3B26" w:rsidRDefault="00BA3B26" w:rsidP="00BA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A3B26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│     → YES: Group 0 (Healthy)         [~100% specificity in this cohort]</w:t>
      </w:r>
    </w:p>
    <w:p w14:paraId="5F65A0A5" w14:textId="77777777" w:rsidR="00BA3B26" w:rsidRPr="00BA3B26" w:rsidRDefault="00BA3B26" w:rsidP="00BA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BA3B26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</w:t>
      </w:r>
      <w:r w:rsidRPr="00BA3B2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│     </w:t>
      </w:r>
      <w:proofErr w:type="gramStart"/>
      <w:r w:rsidRPr="00BA3B2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→  NO</w:t>
      </w:r>
      <w:proofErr w:type="gramEnd"/>
      <w:r w:rsidRPr="00BA3B2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 Patient → Neuropathy check below</w:t>
      </w:r>
    </w:p>
    <w:p w14:paraId="58D0B1FB" w14:textId="77777777" w:rsidR="00BA3B26" w:rsidRPr="00BA3B26" w:rsidRDefault="00BA3B26" w:rsidP="00BA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A3B26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</w:t>
      </w:r>
      <w:r w:rsidRPr="00BA3B26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│</w:t>
      </w:r>
    </w:p>
    <w:p w14:paraId="5948D46E" w14:textId="77777777" w:rsidR="00BA3B26" w:rsidRPr="00BA3B26" w:rsidRDefault="00BA3B26" w:rsidP="00BA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A3B26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└─ Neuropathy check (use any available)</w:t>
      </w:r>
    </w:p>
    <w:p w14:paraId="5A0A6F87" w14:textId="77777777" w:rsidR="00BA3B26" w:rsidRPr="00BA3B26" w:rsidRDefault="00BA3B26" w:rsidP="00BA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A3B26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(NF155 ≥ 275) OR (NF186 ≥ 275) OR (Caspr1 ≥ 315) OR (IENFD ≤ 2.85)</w:t>
      </w:r>
    </w:p>
    <w:p w14:paraId="5D6579A3" w14:textId="77777777" w:rsidR="00BA3B26" w:rsidRPr="00BA3B26" w:rsidRDefault="00BA3B26" w:rsidP="00BA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A3B26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→ YES: Group 1 (Diabetic neuropathy)   [single-marker AUCs ~0.90 / 0.72 / 0.73]</w:t>
      </w:r>
    </w:p>
    <w:p w14:paraId="18F85C20" w14:textId="77777777" w:rsidR="00BA3B26" w:rsidRPr="00BA3B26" w:rsidRDefault="00BA3B26" w:rsidP="00BA3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BA3B26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        →  NO: Group 2 (Diabetes without neuropathy)</w:t>
      </w:r>
    </w:p>
    <w:p w14:paraId="0AF2FF69" w14:textId="77777777" w:rsidR="00BA3B26" w:rsidRPr="00BA3B26" w:rsidRDefault="00BA3B26" w:rsidP="00BA3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How to use it (in practice)</w:t>
      </w:r>
    </w:p>
    <w:p w14:paraId="273D1312" w14:textId="77777777" w:rsidR="00BA3B26" w:rsidRPr="00BA3B26" w:rsidRDefault="00BA3B26" w:rsidP="00BA3B2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First split (253 / 278 nm)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a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very specific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health vs patient screen in this cohort (Spec ≈ 1.00).</w:t>
      </w:r>
    </w:p>
    <w:p w14:paraId="6D116EA8" w14:textId="77777777" w:rsidR="00BA3B26" w:rsidRPr="00BA3B26" w:rsidRDefault="00BA3B26" w:rsidP="00BA3B2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Second split (≥ 275–315 nm or IENFD ≤ 2.85)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enriches for neuropathy among patients.</w:t>
      </w:r>
    </w:p>
    <w:p w14:paraId="50CF0A0F" w14:textId="77777777" w:rsidR="00BA3B26" w:rsidRPr="00BA3B26" w:rsidRDefault="00BA3B26" w:rsidP="00BA3B2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If one microscopy marker is missing, apply the logic with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whatever is available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; the rules are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OR-based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on Step-2.</w:t>
      </w:r>
    </w:p>
    <w:p w14:paraId="31C1B200" w14:textId="77777777" w:rsidR="00BA3B26" w:rsidRPr="00BA3B26" w:rsidRDefault="00BA3B26" w:rsidP="00BA3B2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Treat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≈600 nm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values as a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red flag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(loss of periodicity) → Patient; then use Step-2 to decide 1 vs 2.</w:t>
      </w:r>
    </w:p>
    <w:p w14:paraId="6ED66797" w14:textId="77777777" w:rsidR="00BA3B26" w:rsidRPr="00BA3B26" w:rsidRDefault="00BA3B26" w:rsidP="00BA3B2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CD60585">
          <v:rect id="_x0000_i1064" style="width:0;height:1.5pt" o:hralign="center" o:hrstd="t" o:hr="t" fillcolor="#a0a0a0" stroked="f"/>
        </w:pict>
      </w:r>
    </w:p>
    <w:p w14:paraId="3250F189" w14:textId="77777777" w:rsidR="00BA3B26" w:rsidRPr="00BA3B26" w:rsidRDefault="00BA3B26" w:rsidP="00BA3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Notes clinicians care about</w:t>
      </w:r>
    </w:p>
    <w:p w14:paraId="664EDAFA" w14:textId="77777777" w:rsidR="00BA3B26" w:rsidRPr="00BA3B26" w:rsidRDefault="00BA3B26" w:rsidP="00BA3B2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Thresholds are from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your cohort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(n and CIs shown above); use for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screening/triage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not definitive diagnosis.</w:t>
      </w:r>
    </w:p>
    <w:p w14:paraId="7A338A39" w14:textId="77777777" w:rsidR="00BA3B26" w:rsidRPr="00BA3B26" w:rsidRDefault="00BA3B26" w:rsidP="00BA3B2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Duration of disease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separates groups in this dataset but reflects study design, so it’s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not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the clinical rule.</w:t>
      </w:r>
    </w:p>
    <w:p w14:paraId="264AB202" w14:textId="77777777" w:rsidR="00BA3B26" w:rsidRPr="00BA3B26" w:rsidRDefault="00BA3B26" w:rsidP="00BA3B2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Missing data: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we did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not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impute; NaNs were simply excluded per feature.</w:t>
      </w:r>
    </w:p>
    <w:p w14:paraId="1A9BAF9A" w14:textId="77777777" w:rsidR="00BA3B26" w:rsidRPr="00BA3B26" w:rsidRDefault="00BA3B26" w:rsidP="00BA3B2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Performance realism: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health vs patient shows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near-separation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for NF155/186 here; your tiny trees’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LOOCV AUCs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(~0.92 and ~0.83) give a more conservative sense of how robust the rules are.</w:t>
      </w:r>
    </w:p>
    <w:p w14:paraId="61AC5540" w14:textId="77777777" w:rsidR="00BA3B26" w:rsidRPr="00BA3B26" w:rsidRDefault="00BA3B26" w:rsidP="00BA3B2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For an “early” angle, emphasize that microscopy-based cuts gave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~100% specificity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BA3B26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rescued SAS-negative cases</w:t>
      </w:r>
      <w:r w:rsidRPr="00BA3B26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your earlier checks (cross-sectional “earlier than symptoms” evidence).</w:t>
      </w:r>
    </w:p>
    <w:p w14:paraId="150B84DB" w14:textId="77777777" w:rsidR="003430B8" w:rsidRPr="00BA3B26" w:rsidRDefault="003430B8" w:rsidP="00BA3B26">
      <w:pPr>
        <w:rPr>
          <w:lang w:val="en-US"/>
        </w:rPr>
      </w:pPr>
    </w:p>
    <w:sectPr w:rsidR="003430B8" w:rsidRPr="00BA3B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6A"/>
    <w:multiLevelType w:val="multilevel"/>
    <w:tmpl w:val="7E88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5EA5"/>
    <w:multiLevelType w:val="multilevel"/>
    <w:tmpl w:val="68B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52BB"/>
    <w:multiLevelType w:val="multilevel"/>
    <w:tmpl w:val="1EDC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055D"/>
    <w:multiLevelType w:val="multilevel"/>
    <w:tmpl w:val="DAF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F5BAF"/>
    <w:multiLevelType w:val="multilevel"/>
    <w:tmpl w:val="49C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B6B96"/>
    <w:multiLevelType w:val="multilevel"/>
    <w:tmpl w:val="72B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91C10"/>
    <w:multiLevelType w:val="multilevel"/>
    <w:tmpl w:val="9218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42D7C"/>
    <w:multiLevelType w:val="multilevel"/>
    <w:tmpl w:val="771C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847CC"/>
    <w:multiLevelType w:val="multilevel"/>
    <w:tmpl w:val="2822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6402B"/>
    <w:multiLevelType w:val="multilevel"/>
    <w:tmpl w:val="E89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B22B7"/>
    <w:multiLevelType w:val="multilevel"/>
    <w:tmpl w:val="087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933BE"/>
    <w:multiLevelType w:val="multilevel"/>
    <w:tmpl w:val="7A7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4655C"/>
    <w:multiLevelType w:val="multilevel"/>
    <w:tmpl w:val="A32C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EF6176"/>
    <w:multiLevelType w:val="multilevel"/>
    <w:tmpl w:val="19B4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B3BDA"/>
    <w:multiLevelType w:val="multilevel"/>
    <w:tmpl w:val="A3F0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F4678"/>
    <w:multiLevelType w:val="multilevel"/>
    <w:tmpl w:val="463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E51FF"/>
    <w:multiLevelType w:val="multilevel"/>
    <w:tmpl w:val="E20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C757E"/>
    <w:multiLevelType w:val="multilevel"/>
    <w:tmpl w:val="758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F3629"/>
    <w:multiLevelType w:val="multilevel"/>
    <w:tmpl w:val="F544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4E55F2"/>
    <w:multiLevelType w:val="multilevel"/>
    <w:tmpl w:val="D1D6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956FE"/>
    <w:multiLevelType w:val="multilevel"/>
    <w:tmpl w:val="1EB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C0BBB"/>
    <w:multiLevelType w:val="multilevel"/>
    <w:tmpl w:val="73B4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2438AC"/>
    <w:multiLevelType w:val="multilevel"/>
    <w:tmpl w:val="CAD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46519B"/>
    <w:multiLevelType w:val="multilevel"/>
    <w:tmpl w:val="E40E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7375E8"/>
    <w:multiLevelType w:val="multilevel"/>
    <w:tmpl w:val="23B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0A0404"/>
    <w:multiLevelType w:val="multilevel"/>
    <w:tmpl w:val="6F2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AF14D3"/>
    <w:multiLevelType w:val="multilevel"/>
    <w:tmpl w:val="4C74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7302FD"/>
    <w:multiLevelType w:val="multilevel"/>
    <w:tmpl w:val="B8C6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2A5B80"/>
    <w:multiLevelType w:val="multilevel"/>
    <w:tmpl w:val="2CD0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260E69"/>
    <w:multiLevelType w:val="multilevel"/>
    <w:tmpl w:val="0772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5F2459"/>
    <w:multiLevelType w:val="multilevel"/>
    <w:tmpl w:val="5B26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1C255D"/>
    <w:multiLevelType w:val="multilevel"/>
    <w:tmpl w:val="34EE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0F1B5C"/>
    <w:multiLevelType w:val="multilevel"/>
    <w:tmpl w:val="AD2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126D68"/>
    <w:multiLevelType w:val="multilevel"/>
    <w:tmpl w:val="FF6E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1F4199"/>
    <w:multiLevelType w:val="multilevel"/>
    <w:tmpl w:val="974E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846109"/>
    <w:multiLevelType w:val="multilevel"/>
    <w:tmpl w:val="AE1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40B9B"/>
    <w:multiLevelType w:val="multilevel"/>
    <w:tmpl w:val="B25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5E680E"/>
    <w:multiLevelType w:val="multilevel"/>
    <w:tmpl w:val="599E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F73FEB"/>
    <w:multiLevelType w:val="multilevel"/>
    <w:tmpl w:val="9FF8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752437"/>
    <w:multiLevelType w:val="multilevel"/>
    <w:tmpl w:val="F928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6C1E3A"/>
    <w:multiLevelType w:val="multilevel"/>
    <w:tmpl w:val="AC24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F778E7"/>
    <w:multiLevelType w:val="multilevel"/>
    <w:tmpl w:val="F750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D0326F"/>
    <w:multiLevelType w:val="multilevel"/>
    <w:tmpl w:val="1A54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4412151"/>
    <w:multiLevelType w:val="multilevel"/>
    <w:tmpl w:val="9EEE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983DFE"/>
    <w:multiLevelType w:val="multilevel"/>
    <w:tmpl w:val="0B1C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832B45"/>
    <w:multiLevelType w:val="multilevel"/>
    <w:tmpl w:val="74BA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F13881"/>
    <w:multiLevelType w:val="multilevel"/>
    <w:tmpl w:val="C25C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8E70C9"/>
    <w:multiLevelType w:val="multilevel"/>
    <w:tmpl w:val="588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7A4028"/>
    <w:multiLevelType w:val="multilevel"/>
    <w:tmpl w:val="E41A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BD6EFC"/>
    <w:multiLevelType w:val="multilevel"/>
    <w:tmpl w:val="FB2C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5309B3"/>
    <w:multiLevelType w:val="multilevel"/>
    <w:tmpl w:val="921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A32D84"/>
    <w:multiLevelType w:val="multilevel"/>
    <w:tmpl w:val="D174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61324F"/>
    <w:multiLevelType w:val="multilevel"/>
    <w:tmpl w:val="9A24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5704E4"/>
    <w:multiLevelType w:val="multilevel"/>
    <w:tmpl w:val="AB78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9F41F2"/>
    <w:multiLevelType w:val="multilevel"/>
    <w:tmpl w:val="36D0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832C80"/>
    <w:multiLevelType w:val="multilevel"/>
    <w:tmpl w:val="CCA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D9749B"/>
    <w:multiLevelType w:val="multilevel"/>
    <w:tmpl w:val="625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05683E"/>
    <w:multiLevelType w:val="multilevel"/>
    <w:tmpl w:val="A4FA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A72FD4"/>
    <w:multiLevelType w:val="multilevel"/>
    <w:tmpl w:val="4DA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CB0EAD"/>
    <w:multiLevelType w:val="multilevel"/>
    <w:tmpl w:val="49B4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0B2C8E"/>
    <w:multiLevelType w:val="multilevel"/>
    <w:tmpl w:val="1FF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3544AD"/>
    <w:multiLevelType w:val="multilevel"/>
    <w:tmpl w:val="A41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FF21AC"/>
    <w:multiLevelType w:val="multilevel"/>
    <w:tmpl w:val="D51E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0F3FCF"/>
    <w:multiLevelType w:val="multilevel"/>
    <w:tmpl w:val="334A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000841">
    <w:abstractNumId w:val="13"/>
  </w:num>
  <w:num w:numId="2" w16cid:durableId="504787546">
    <w:abstractNumId w:val="29"/>
  </w:num>
  <w:num w:numId="3" w16cid:durableId="803156123">
    <w:abstractNumId w:val="18"/>
  </w:num>
  <w:num w:numId="4" w16cid:durableId="1261839797">
    <w:abstractNumId w:val="56"/>
  </w:num>
  <w:num w:numId="5" w16cid:durableId="46077872">
    <w:abstractNumId w:val="36"/>
  </w:num>
  <w:num w:numId="6" w16cid:durableId="109663702">
    <w:abstractNumId w:val="58"/>
  </w:num>
  <w:num w:numId="7" w16cid:durableId="389042641">
    <w:abstractNumId w:val="33"/>
  </w:num>
  <w:num w:numId="8" w16cid:durableId="1190265612">
    <w:abstractNumId w:val="10"/>
  </w:num>
  <w:num w:numId="9" w16cid:durableId="812216827">
    <w:abstractNumId w:val="12"/>
  </w:num>
  <w:num w:numId="10" w16cid:durableId="1084111359">
    <w:abstractNumId w:val="59"/>
  </w:num>
  <w:num w:numId="11" w16cid:durableId="1296566571">
    <w:abstractNumId w:val="1"/>
  </w:num>
  <w:num w:numId="12" w16cid:durableId="945499362">
    <w:abstractNumId w:val="53"/>
  </w:num>
  <w:num w:numId="13" w16cid:durableId="1943299026">
    <w:abstractNumId w:val="6"/>
  </w:num>
  <w:num w:numId="14" w16cid:durableId="542522700">
    <w:abstractNumId w:val="30"/>
  </w:num>
  <w:num w:numId="15" w16cid:durableId="1614437997">
    <w:abstractNumId w:val="55"/>
  </w:num>
  <w:num w:numId="16" w16cid:durableId="1671828909">
    <w:abstractNumId w:val="45"/>
  </w:num>
  <w:num w:numId="17" w16cid:durableId="1838113985">
    <w:abstractNumId w:val="39"/>
  </w:num>
  <w:num w:numId="18" w16cid:durableId="605583174">
    <w:abstractNumId w:val="17"/>
  </w:num>
  <w:num w:numId="19" w16cid:durableId="224797908">
    <w:abstractNumId w:val="0"/>
  </w:num>
  <w:num w:numId="20" w16cid:durableId="25378031">
    <w:abstractNumId w:val="2"/>
  </w:num>
  <w:num w:numId="21" w16cid:durableId="656344251">
    <w:abstractNumId w:val="38"/>
  </w:num>
  <w:num w:numId="22" w16cid:durableId="1320034807">
    <w:abstractNumId w:val="27"/>
  </w:num>
  <w:num w:numId="23" w16cid:durableId="1775443276">
    <w:abstractNumId w:val="43"/>
  </w:num>
  <w:num w:numId="24" w16cid:durableId="2020882865">
    <w:abstractNumId w:val="20"/>
  </w:num>
  <w:num w:numId="25" w16cid:durableId="320162406">
    <w:abstractNumId w:val="46"/>
  </w:num>
  <w:num w:numId="26" w16cid:durableId="512839140">
    <w:abstractNumId w:val="60"/>
  </w:num>
  <w:num w:numId="27" w16cid:durableId="187069217">
    <w:abstractNumId w:val="51"/>
  </w:num>
  <w:num w:numId="28" w16cid:durableId="645204333">
    <w:abstractNumId w:val="28"/>
  </w:num>
  <w:num w:numId="29" w16cid:durableId="551161564">
    <w:abstractNumId w:val="34"/>
  </w:num>
  <w:num w:numId="30" w16cid:durableId="1734696206">
    <w:abstractNumId w:val="48"/>
  </w:num>
  <w:num w:numId="31" w16cid:durableId="213932901">
    <w:abstractNumId w:val="37"/>
  </w:num>
  <w:num w:numId="32" w16cid:durableId="363869707">
    <w:abstractNumId w:val="63"/>
  </w:num>
  <w:num w:numId="33" w16cid:durableId="1542279841">
    <w:abstractNumId w:val="23"/>
  </w:num>
  <w:num w:numId="34" w16cid:durableId="1259218751">
    <w:abstractNumId w:val="25"/>
  </w:num>
  <w:num w:numId="35" w16cid:durableId="569656856">
    <w:abstractNumId w:val="3"/>
  </w:num>
  <w:num w:numId="36" w16cid:durableId="1854878709">
    <w:abstractNumId w:val="61"/>
  </w:num>
  <w:num w:numId="37" w16cid:durableId="80759793">
    <w:abstractNumId w:val="4"/>
  </w:num>
  <w:num w:numId="38" w16cid:durableId="1953778380">
    <w:abstractNumId w:val="19"/>
  </w:num>
  <w:num w:numId="39" w16cid:durableId="988946065">
    <w:abstractNumId w:val="42"/>
  </w:num>
  <w:num w:numId="40" w16cid:durableId="1892882993">
    <w:abstractNumId w:val="26"/>
  </w:num>
  <w:num w:numId="41" w16cid:durableId="330568212">
    <w:abstractNumId w:val="54"/>
  </w:num>
  <w:num w:numId="42" w16cid:durableId="1866596407">
    <w:abstractNumId w:val="41"/>
  </w:num>
  <w:num w:numId="43" w16cid:durableId="2017227837">
    <w:abstractNumId w:val="44"/>
  </w:num>
  <w:num w:numId="44" w16cid:durableId="818687182">
    <w:abstractNumId w:val="16"/>
  </w:num>
  <w:num w:numId="45" w16cid:durableId="479157475">
    <w:abstractNumId w:val="24"/>
  </w:num>
  <w:num w:numId="46" w16cid:durableId="145823120">
    <w:abstractNumId w:val="31"/>
  </w:num>
  <w:num w:numId="47" w16cid:durableId="1397587741">
    <w:abstractNumId w:val="47"/>
  </w:num>
  <w:num w:numId="48" w16cid:durableId="1434784001">
    <w:abstractNumId w:val="50"/>
  </w:num>
  <w:num w:numId="49" w16cid:durableId="1713842948">
    <w:abstractNumId w:val="9"/>
  </w:num>
  <w:num w:numId="50" w16cid:durableId="1037851073">
    <w:abstractNumId w:val="49"/>
  </w:num>
  <w:num w:numId="51" w16cid:durableId="1654141724">
    <w:abstractNumId w:val="62"/>
  </w:num>
  <w:num w:numId="52" w16cid:durableId="1306819378">
    <w:abstractNumId w:val="52"/>
  </w:num>
  <w:num w:numId="53" w16cid:durableId="1381323351">
    <w:abstractNumId w:val="35"/>
  </w:num>
  <w:num w:numId="54" w16cid:durableId="1536774972">
    <w:abstractNumId w:val="8"/>
  </w:num>
  <w:num w:numId="55" w16cid:durableId="341393689">
    <w:abstractNumId w:val="57"/>
  </w:num>
  <w:num w:numId="56" w16cid:durableId="1034500050">
    <w:abstractNumId w:val="22"/>
  </w:num>
  <w:num w:numId="57" w16cid:durableId="490412120">
    <w:abstractNumId w:val="32"/>
  </w:num>
  <w:num w:numId="58" w16cid:durableId="1009983483">
    <w:abstractNumId w:val="7"/>
  </w:num>
  <w:num w:numId="59" w16cid:durableId="1430736204">
    <w:abstractNumId w:val="11"/>
  </w:num>
  <w:num w:numId="60" w16cid:durableId="153378279">
    <w:abstractNumId w:val="15"/>
  </w:num>
  <w:num w:numId="61" w16cid:durableId="1240943567">
    <w:abstractNumId w:val="14"/>
  </w:num>
  <w:num w:numId="62" w16cid:durableId="185408809">
    <w:abstractNumId w:val="5"/>
  </w:num>
  <w:num w:numId="63" w16cid:durableId="1500538957">
    <w:abstractNumId w:val="40"/>
  </w:num>
  <w:num w:numId="64" w16cid:durableId="7147374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1NDA0NzMwNTM3MTJS0lEKTi0uzszPAykwrgUAZ2YnACwAAAA="/>
  </w:docVars>
  <w:rsids>
    <w:rsidRoot w:val="000E2A4E"/>
    <w:rsid w:val="000E2A4E"/>
    <w:rsid w:val="001201C2"/>
    <w:rsid w:val="002748A4"/>
    <w:rsid w:val="002B0D7B"/>
    <w:rsid w:val="003430B8"/>
    <w:rsid w:val="003B11FE"/>
    <w:rsid w:val="003B6013"/>
    <w:rsid w:val="0043115D"/>
    <w:rsid w:val="004816D0"/>
    <w:rsid w:val="00494B5A"/>
    <w:rsid w:val="0058227B"/>
    <w:rsid w:val="005F7A44"/>
    <w:rsid w:val="007562BD"/>
    <w:rsid w:val="00795248"/>
    <w:rsid w:val="00806499"/>
    <w:rsid w:val="008319BB"/>
    <w:rsid w:val="008413B8"/>
    <w:rsid w:val="00897553"/>
    <w:rsid w:val="008F4284"/>
    <w:rsid w:val="009047CF"/>
    <w:rsid w:val="00991E13"/>
    <w:rsid w:val="009B2445"/>
    <w:rsid w:val="00A04D4F"/>
    <w:rsid w:val="00AD62EE"/>
    <w:rsid w:val="00AF373A"/>
    <w:rsid w:val="00B07DE0"/>
    <w:rsid w:val="00B27ED1"/>
    <w:rsid w:val="00BA3B26"/>
    <w:rsid w:val="00BD67FB"/>
    <w:rsid w:val="00C64A91"/>
    <w:rsid w:val="00C82B1E"/>
    <w:rsid w:val="00CE0202"/>
    <w:rsid w:val="00D377F8"/>
    <w:rsid w:val="00DB3DEE"/>
    <w:rsid w:val="00DD46A4"/>
    <w:rsid w:val="00DD56F2"/>
    <w:rsid w:val="00E46EA3"/>
    <w:rsid w:val="00EB22D2"/>
    <w:rsid w:val="00F5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917F7"/>
  <w15:chartTrackingRefBased/>
  <w15:docId w15:val="{990EF778-85F0-45C9-B3F4-482FC243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B5A"/>
  </w:style>
  <w:style w:type="paragraph" w:styleId="Heading1">
    <w:name w:val="heading 1"/>
    <w:basedOn w:val="Normal"/>
    <w:next w:val="Normal"/>
    <w:link w:val="Heading1Char"/>
    <w:uiPriority w:val="9"/>
    <w:qFormat/>
    <w:rsid w:val="000E2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4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64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6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Emphasis">
    <w:name w:val="Emphasis"/>
    <w:basedOn w:val="DefaultParagraphFont"/>
    <w:uiPriority w:val="20"/>
    <w:qFormat/>
    <w:rsid w:val="0080649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816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013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ljs-number">
    <w:name w:val="hljs-number"/>
    <w:basedOn w:val="DefaultParagraphFont"/>
    <w:rsid w:val="003B6013"/>
  </w:style>
  <w:style w:type="character" w:customStyle="1" w:styleId="hljs-keyword">
    <w:name w:val="hljs-keyword"/>
    <w:basedOn w:val="DefaultParagraphFont"/>
    <w:rsid w:val="003B601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9755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de-DE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97553"/>
    <w:rPr>
      <w:rFonts w:ascii="Arial" w:eastAsia="Times New Roman" w:hAnsi="Arial" w:cs="Arial"/>
      <w:vanish/>
      <w:kern w:val="0"/>
      <w:sz w:val="16"/>
      <w:szCs w:val="16"/>
      <w:lang w:eastAsia="de-DE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9755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de-DE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97553"/>
    <w:rPr>
      <w:rFonts w:ascii="Arial" w:eastAsia="Times New Roman" w:hAnsi="Arial" w:cs="Arial"/>
      <w:vanish/>
      <w:kern w:val="0"/>
      <w:sz w:val="16"/>
      <w:szCs w:val="16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8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17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5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0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4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647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10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58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9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1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7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1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1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8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8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4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9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56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33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7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5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881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19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2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343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4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598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Universitaet Wuerzburg</Company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Balkenhol</dc:creator>
  <cp:keywords/>
  <dc:description/>
  <cp:lastModifiedBy>Johannes Balkenhol</cp:lastModifiedBy>
  <cp:revision>8</cp:revision>
  <dcterms:created xsi:type="dcterms:W3CDTF">2025-09-23T16:50:00Z</dcterms:created>
  <dcterms:modified xsi:type="dcterms:W3CDTF">2025-09-23T17:11:00Z</dcterms:modified>
</cp:coreProperties>
</file>