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sz w:val="32"/>
          <w:szCs w:val="32"/>
        </w:rPr>
      </w:pPr>
      <w:r>
        <w:rPr>
          <w:rFonts w:ascii="Liberation Sans" w:hAnsi="Liberation Sans"/>
          <w:b/>
          <w:bCs/>
          <w:sz w:val="32"/>
          <w:szCs w:val="32"/>
          <w:u w:val="none"/>
        </w:rPr>
        <w:t xml:space="preserve">HA 06: </w:t>
      </w:r>
      <w:r>
        <w:rPr>
          <w:rFonts w:ascii="Liberation Sans" w:hAnsi="Liberation Sans"/>
          <w:b/>
          <w:bCs/>
          <w:sz w:val="32"/>
          <w:szCs w:val="32"/>
          <w:u w:val="none"/>
        </w:rPr>
        <w:t xml:space="preserve">Welche Forschungsprojekte sollten an Universitäten in Zukunft stärker gefördert werden? </w:t>
      </w:r>
      <w:r>
        <w:rPr>
          <w:rFonts w:ascii="Liberation Sans" w:hAnsi="Liberation Sans"/>
          <w:b/>
          <w:bCs/>
          <w:sz w:val="32"/>
          <w:szCs w:val="32"/>
          <w:u w:val="none"/>
        </w:rPr>
        <w:t>(Rohversion)</w:t>
      </w:r>
    </w:p>
    <w:p>
      <w:pPr>
        <w:pStyle w:val="Normal"/>
        <w:bidi w:val="0"/>
        <w:jc w:val="left"/>
        <w:rPr>
          <w:rFonts w:ascii="Liberation Sans" w:hAnsi="Liberation Sans"/>
        </w:rPr>
      </w:pPr>
      <w:r>
        <w:rPr>
          <w:rFonts w:ascii="Liberation Sans" w:hAnsi="Liberation Sans"/>
        </w:rPr>
      </w:r>
    </w:p>
    <w:p>
      <w:pPr>
        <w:pStyle w:val="Normal"/>
        <w:bidi w:val="0"/>
        <w:jc w:val="left"/>
        <w:rPr>
          <w:rFonts w:ascii="Liberation Sans" w:hAnsi="Liberation Sans"/>
        </w:rPr>
      </w:pPr>
      <w:r>
        <w:rPr>
          <w:rFonts w:ascii="Liberation Sans" w:hAnsi="Liberation Sans"/>
        </w:rPr>
        <w:t xml:space="preserve">Naturbasierte Lösungen (NBL): So lautet eine der bei der COP in Glasgow genannten Ansatzpunkte, um den anhaltenden Klimawandel noch aufzuhalten. Die zentrale Forderung lautet dabei immer, die Natur in ihrer ursprünglichen Form zu schützen und schon vom Menschen beeinflusste Gebiete zu renaturieren (Wahnbaeck, 2021). Um NBL umzusetzen gibt es verschieden Ansatzpunkte. </w:t>
      </w:r>
    </w:p>
    <w:p>
      <w:pPr>
        <w:pStyle w:val="Normal"/>
        <w:bidi w:val="0"/>
        <w:jc w:val="left"/>
        <w:rPr>
          <w:rFonts w:ascii="Liberation Sans" w:hAnsi="Liberation Sans"/>
        </w:rPr>
      </w:pPr>
      <w:r>
        <w:rPr>
          <w:rFonts w:ascii="Liberation Sans" w:hAnsi="Liberation Sans"/>
        </w:rPr>
        <w:t>Universitäten bieten hier die Möglichkeit, Lösungen zu finden, sie weiterzuentwickeln und für die breite Masse anwendbar zu machen. Anschließend können Empfehlungen formuliert werden, welche von Politik und Unternehmen übernommen werden sollten.</w:t>
      </w:r>
    </w:p>
    <w:p>
      <w:pPr>
        <w:pStyle w:val="Normal"/>
        <w:bidi w:val="0"/>
        <w:jc w:val="left"/>
        <w:rPr>
          <w:rFonts w:ascii="Liberation Sans" w:hAnsi="Liberation Sans"/>
        </w:rPr>
      </w:pPr>
      <w:r>
        <w:rPr>
          <w:rFonts w:ascii="Liberation Sans" w:hAnsi="Liberation Sans"/>
        </w:rPr>
        <w:t xml:space="preserve">Um die passenden Empfehlungen für einen funktionierenden Klimaschutz zu bekommen, sollte im Vorfeld in die richtige Richtung geforscht werden. </w:t>
      </w:r>
    </w:p>
    <w:p>
      <w:pPr>
        <w:pStyle w:val="Normal"/>
        <w:bidi w:val="0"/>
        <w:jc w:val="left"/>
        <w:rPr/>
      </w:pPr>
      <w:r>
        <w:rPr>
          <w:rFonts w:ascii="Liberation Sans" w:hAnsi="Liberation Sans"/>
          <w:sz w:val="24"/>
          <w:szCs w:val="24"/>
        </w:rPr>
        <w:t>Das Bundesministerium für wirtschaftliche Zusammenarbeit und Entwicklung (BMZ) hat bereits eine klare Haltung zu NBLs und fördert proaktiv deren Einsatz. „</w:t>
      </w:r>
      <w:bookmarkStart w:id="0" w:name="page1R_mcid1"/>
      <w:bookmarkEnd w:id="0"/>
      <w:r>
        <w:rPr>
          <w:rFonts w:ascii="Liberation Sans" w:hAnsi="Liberation Sans"/>
          <w:sz w:val="24"/>
          <w:szCs w:val="24"/>
        </w:rPr>
        <w:t xml:space="preserve">Das „in Wert setzen“ der Natur kann eine Schlüsselrolle spielen, um Klimaanpassung zu fördern </w:t>
        <w:br/>
        <w:t>und Katastrophenrisiken zu verringern.“ (BMZ, 2021) Aus diesem Grund ist nun die Wissenschaft gefragt.</w:t>
      </w:r>
    </w:p>
    <w:p>
      <w:pPr>
        <w:pStyle w:val="Normal"/>
        <w:bidi w:val="0"/>
        <w:jc w:val="left"/>
        <w:rPr/>
      </w:pPr>
      <w:r>
        <w:rPr>
          <w:rFonts w:ascii="Liberation Sans" w:hAnsi="Liberation Sans"/>
        </w:rPr>
        <w:t>Eine dieser NBL ist der urbane Wald, bzw. die allgemeine Begrünung von Städten. Diverse Vorteile ergeben sich dadurch: „Der Wald filtert die Luft, nimmt Regenwasser auf und kühlt die sich aufheizende Stadt in Zeiten der Klimakrise. Die Anwohner können Natur vor ihrer Haustür erleben. Und die Stadt spart Geld, das sie sonst in pflegeintensive Parks stecken müsste.“  (Wahnbaeck, 2021)</w:t>
      </w:r>
    </w:p>
    <w:p>
      <w:pPr>
        <w:pStyle w:val="Normal"/>
        <w:bidi w:val="0"/>
        <w:jc w:val="left"/>
        <w:rPr/>
      </w:pPr>
      <w:r>
        <w:rPr>
          <w:rFonts w:ascii="Liberation Sans" w:hAnsi="Liberation Sans"/>
        </w:rPr>
        <w:t>Ein aktueller Leitfaden der Universität Osnabrück liefert ein gutes Beispiel für die Formulierung von Empfehlungen. Dieser gibt Handlungsempfehlungen für Dachbegrünung in Innenstädten, welche direkt umsetzbar sind und der Stadtverwaltung, sowei Privatleuten helfen, ihre Dächer zu bepflanzen (Schröder, Jeschke, Walker &amp; Kiehl, 2020).</w:t>
      </w:r>
    </w:p>
    <w:p>
      <w:pPr>
        <w:pStyle w:val="Normal"/>
        <w:bidi w:val="0"/>
        <w:jc w:val="left"/>
        <w:rPr>
          <w:rFonts w:ascii="Liberation Sans" w:hAnsi="Liberation Sans"/>
          <w:sz w:val="24"/>
          <w:szCs w:val="24"/>
        </w:rPr>
      </w:pPr>
      <w:r>
        <w:rPr>
          <w:rFonts w:ascii="Liberation Sans" w:hAnsi="Liberation Sans"/>
          <w:sz w:val="24"/>
          <w:szCs w:val="24"/>
        </w:rPr>
        <w:t>Diesem Vorbild folgend, können tiefergehende Entwicklungen für die Begrünung von Städten entstehen, zum Beispiel technische Lösungen für die Bepflanzung von Schrägdächern, welche bei der Sanierung von Dachziegeln angewandt werden können. Da viele Dinge, wie Bewässerung und Pflege, sowie der Schutz der Bausubstanz beachtet werden müssen, ist hier Forschungspotential gegeben.</w:t>
      </w:r>
    </w:p>
    <w:p>
      <w:pPr>
        <w:pStyle w:val="Normal"/>
        <w:bidi w:val="0"/>
        <w:jc w:val="left"/>
        <w:rPr/>
      </w:pPr>
      <w:r>
        <w:rPr>
          <w:rFonts w:ascii="Liberation Sans" w:hAnsi="Liberation Sans"/>
          <w:sz w:val="24"/>
          <w:szCs w:val="24"/>
        </w:rPr>
        <w:t>Gleichzeitig haben Universitäten die Möglichkeit, die Bevölkerung aufzuklären und Fakten zu schaffen. Aus einer Studie der Hochschule Bingen geht zum Beispiel hervor, dass Gründächer gegenüber Kiesdächern bezüglich Biodiversität, Mikroklima und Wasserhaushalt bedeutend wertvoller sind. (Hietel, Panferov &amp; Rößner, 2016)</w:t>
      </w:r>
    </w:p>
    <w:p>
      <w:pPr>
        <w:pStyle w:val="Normal"/>
        <w:bidi w:val="0"/>
        <w:jc w:val="left"/>
        <w:rPr>
          <w:rFonts w:ascii="Liberation Sans" w:hAnsi="Liberation Sans"/>
        </w:rPr>
      </w:pPr>
      <w:r>
        <w:rPr>
          <w:rFonts w:ascii="Liberation Sans" w:hAnsi="Liberation Sans"/>
        </w:rPr>
      </w:r>
    </w:p>
    <w:p>
      <w:pPr>
        <w:pStyle w:val="Normal"/>
        <w:bidi w:val="0"/>
        <w:jc w:val="left"/>
        <w:rPr>
          <w:rFonts w:ascii="Liberation Sans" w:hAnsi="Liberation Sans"/>
        </w:rPr>
      </w:pPr>
      <w:r>
        <w:rPr>
          <w:rFonts w:ascii="Liberation Sans" w:hAnsi="Liberation Sans"/>
        </w:rPr>
      </w:r>
    </w:p>
    <w:p>
      <w:pPr>
        <w:pStyle w:val="Normal"/>
        <w:bidi w:val="0"/>
        <w:jc w:val="left"/>
        <w:rPr>
          <w:rFonts w:ascii="Liberation Sans" w:hAnsi="Liberation Sans"/>
        </w:rPr>
      </w:pPr>
      <w:r>
        <w:rPr>
          <w:rFonts w:ascii="Liberation Sans" w:hAnsi="Liberation Sans"/>
        </w:rPr>
      </w:r>
    </w:p>
    <w:p>
      <w:pPr>
        <w:pStyle w:val="Normal"/>
        <w:bidi w:val="0"/>
        <w:jc w:val="left"/>
        <w:rPr>
          <w:rFonts w:ascii="Liberation Sans" w:hAnsi="Liberation Sans"/>
        </w:rPr>
      </w:pPr>
      <w:r>
        <w:rPr>
          <w:rFonts w:ascii="Liberation Sans" w:hAnsi="Liberation Sans"/>
        </w:rPr>
      </w:r>
    </w:p>
    <w:p>
      <w:pPr>
        <w:pStyle w:val="Normal"/>
        <w:bidi w:val="0"/>
        <w:jc w:val="left"/>
        <w:rPr>
          <w:rFonts w:ascii="Liberation Sans" w:hAnsi="Liberation Sans"/>
        </w:rPr>
      </w:pPr>
      <w:r>
        <w:rPr>
          <w:rFonts w:ascii="Liberation Sans" w:hAnsi="Liberation Sans"/>
        </w:rPr>
      </w:r>
    </w:p>
    <w:p>
      <w:pPr>
        <w:pStyle w:val="Normal"/>
        <w:bidi w:val="0"/>
        <w:jc w:val="left"/>
        <w:rPr>
          <w:rFonts w:ascii="Liberation Sans" w:hAnsi="Liberation Sans"/>
        </w:rPr>
      </w:pPr>
      <w:r>
        <w:rPr>
          <w:rFonts w:ascii="Liberation Sans" w:hAnsi="Liberation Sans"/>
        </w:rPr>
      </w:r>
    </w:p>
    <w:p>
      <w:pPr>
        <w:pStyle w:val="Normal"/>
        <w:bidi w:val="0"/>
        <w:jc w:val="left"/>
        <w:rPr>
          <w:rFonts w:ascii="Liberation Sans" w:hAnsi="Liberation Sans"/>
        </w:rPr>
      </w:pPr>
      <w:r>
        <w:rPr>
          <w:rFonts w:ascii="Liberation Sans" w:hAnsi="Liberation Sans"/>
        </w:rPr>
      </w:r>
    </w:p>
    <w:p>
      <w:pPr>
        <w:pStyle w:val="Normal"/>
        <w:bidi w:val="0"/>
        <w:jc w:val="left"/>
        <w:rPr>
          <w:rFonts w:ascii="Liberation Sans" w:hAnsi="Liberation Sans"/>
        </w:rPr>
      </w:pPr>
      <w:r>
        <w:rPr>
          <w:rFonts w:ascii="Liberation Sans" w:hAnsi="Liberation Sans"/>
        </w:rPr>
      </w:r>
    </w:p>
    <w:p>
      <w:pPr>
        <w:pStyle w:val="Normal"/>
        <w:bidi w:val="0"/>
        <w:jc w:val="left"/>
        <w:rPr>
          <w:rFonts w:ascii="Liberation Sans" w:hAnsi="Liberation Sans"/>
        </w:rPr>
      </w:pPr>
      <w:r>
        <w:rPr>
          <w:rFonts w:ascii="Liberation Sans" w:hAnsi="Liberation Sans"/>
        </w:rPr>
      </w:r>
    </w:p>
    <w:p>
      <w:pPr>
        <w:pStyle w:val="Normal"/>
        <w:bidi w:val="0"/>
        <w:jc w:val="left"/>
        <w:rPr>
          <w:rFonts w:ascii="Liberation Sans" w:hAnsi="Liberation Sans"/>
        </w:rPr>
      </w:pPr>
      <w:r>
        <w:rPr>
          <w:rFonts w:ascii="Liberation Sans" w:hAnsi="Liberation Sans"/>
        </w:rPr>
      </w:r>
    </w:p>
    <w:p>
      <w:pPr>
        <w:pStyle w:val="Normal"/>
        <w:bidi w:val="0"/>
        <w:jc w:val="left"/>
        <w:rPr>
          <w:rFonts w:ascii="Liberation Sans" w:hAnsi="Liberation Sans"/>
        </w:rPr>
      </w:pPr>
      <w:r>
        <w:rPr>
          <w:rFonts w:ascii="Liberation Sans" w:hAnsi="Liberation Sans"/>
        </w:rPr>
      </w:r>
    </w:p>
    <w:p>
      <w:pPr>
        <w:pStyle w:val="Normal"/>
        <w:bidi w:val="0"/>
        <w:jc w:val="left"/>
        <w:rPr>
          <w:rFonts w:ascii="Liberation Sans" w:hAnsi="Liberation Sans"/>
        </w:rPr>
      </w:pPr>
      <w:r>
        <w:rPr>
          <w:rFonts w:ascii="Liberation Sans" w:hAnsi="Liberation Sans"/>
        </w:rPr>
      </w:r>
    </w:p>
    <w:p>
      <w:pPr>
        <w:sectPr>
          <w:type w:val="nextPage"/>
          <w:pgSz w:w="12240" w:h="15840"/>
          <w:pgMar w:left="1134" w:right="1134" w:header="0" w:top="1134" w:footer="0" w:bottom="1134" w:gutter="0"/>
          <w:pgNumType w:fmt="decimal"/>
          <w:formProt w:val="false"/>
          <w:textDirection w:val="lrTb"/>
          <w:docGrid w:type="default" w:linePitch="100" w:charSpace="0"/>
        </w:sectPr>
      </w:pPr>
    </w:p>
    <w:p>
      <w:pPr>
        <w:pStyle w:val="Normal"/>
        <w:spacing w:lineRule="auto" w:line="480" w:before="0" w:after="0"/>
        <w:ind w:left="720" w:hanging="720"/>
        <w:rPr>
          <w:rFonts w:ascii="Liberation Sans" w:hAnsi="Liberation Sans"/>
          <w:b/>
          <w:b/>
          <w:bCs/>
          <w:sz w:val="28"/>
          <w:szCs w:val="28"/>
        </w:rPr>
      </w:pPr>
      <w:r>
        <w:rPr>
          <w:rFonts w:ascii="Liberation Sans" w:hAnsi="Liberation Sans"/>
          <w:b/>
          <w:bCs/>
          <w:sz w:val="28"/>
          <w:szCs w:val="28"/>
        </w:rPr>
        <w:t>Literaturverzeichnis</w:t>
      </w:r>
    </w:p>
    <w:p>
      <w:pPr>
        <w:pStyle w:val="Normal"/>
        <w:spacing w:lineRule="auto" w:line="480" w:before="0" w:after="0"/>
        <w:ind w:left="720" w:hanging="720"/>
        <w:rPr>
          <w:rFonts w:ascii="Liberation Sans" w:hAnsi="Liberation Sans"/>
        </w:rPr>
      </w:pPr>
      <w:r>
        <w:rPr>
          <w:rFonts w:ascii="Liberation Sans" w:hAnsi="Liberation Sans"/>
        </w:rPr>
        <w:t>Bundesministerium für wirtschaftliche Zusammenarbeit und Entwicklung. (2021). Naturbasierte Lösungen - Synergien von Klimaschutz und -anpassung, Biodiversitätserhalt und nachhaltiger Entwicklung nutzen. Zugriff am 2.12.2021. Verfügbar unter: https://www.bmz.de/resource/blob/98450/6440099c12e334fb17bbe9afeec2bc89/factsheet-naturbasierte-loesungen.pdf</w:t>
      </w:r>
    </w:p>
    <w:p>
      <w:pPr>
        <w:pStyle w:val="Normal"/>
        <w:spacing w:lineRule="auto" w:line="480" w:before="0" w:after="0"/>
        <w:ind w:left="720" w:hanging="720"/>
        <w:rPr>
          <w:rFonts w:ascii="Liberation Sans" w:hAnsi="Liberation Sans"/>
        </w:rPr>
      </w:pPr>
      <w:r>
        <w:rPr>
          <w:rFonts w:ascii="Liberation Sans" w:hAnsi="Liberation Sans"/>
        </w:rPr>
        <w:t>Hietel, E., Panferov, O. &amp; Rößner, U. (2016). Extensive Dachbegrünungen im urbanen Raum, 6.</w:t>
      </w:r>
    </w:p>
    <w:p>
      <w:pPr>
        <w:pStyle w:val="Normal"/>
        <w:spacing w:lineRule="auto" w:line="480" w:before="0" w:after="0"/>
        <w:ind w:left="720" w:hanging="720"/>
        <w:rPr>
          <w:rFonts w:ascii="Liberation Sans" w:hAnsi="Liberation Sans"/>
        </w:rPr>
      </w:pPr>
      <w:r>
        <w:rPr>
          <w:rFonts w:ascii="Liberation Sans" w:hAnsi="Liberation Sans"/>
        </w:rPr>
        <w:t>Schröder, R., Jeschke, D., Walker, R. &amp; Kiehl, K. (2020). EXTENSIVE DACHBEGRÜNUNG MIT GEBIETSEIGENEN WILDPFLANZEN AM BEISPIEL NORDWESTDEUTSCHLANDS, 68.</w:t>
      </w:r>
    </w:p>
    <w:p>
      <w:pPr>
        <w:pStyle w:val="Normal"/>
        <w:spacing w:lineRule="auto" w:line="480" w:before="0" w:after="0"/>
        <w:ind w:left="720" w:hanging="720"/>
        <w:rPr>
          <w:rFonts w:ascii="Liberation Sans" w:hAnsi="Liberation Sans"/>
        </w:rPr>
      </w:pPr>
      <w:r>
        <w:rPr>
          <w:rFonts w:ascii="Liberation Sans" w:hAnsi="Liberation Sans"/>
        </w:rPr>
        <w:t xml:space="preserve">Wahnbaeck, C. (2021, November 20). „Nature-based Solutions“ : Wald anpflanzen, aber richtig. </w:t>
      </w:r>
      <w:r>
        <w:rPr>
          <w:rFonts w:ascii="Liberation Sans" w:hAnsi="Liberation Sans"/>
          <w:i/>
        </w:rPr>
        <w:t>Die Zeit</w:t>
      </w:r>
      <w:r>
        <w:rPr>
          <w:rFonts w:ascii="Liberation Sans" w:hAnsi="Liberation Sans"/>
        </w:rPr>
        <w:t>.</w:t>
      </w:r>
    </w:p>
    <w:p>
      <w:pPr>
        <w:sectPr>
          <w:type w:val="continuous"/>
          <w:pgSz w:w="12240" w:h="15840"/>
          <w:pgMar w:left="1134" w:right="1134" w:header="0" w:top="1134" w:footer="0" w:bottom="1134" w:gutter="0"/>
          <w:formProt w:val="false"/>
          <w:textDirection w:val="lrTb"/>
          <w:docGrid w:type="default" w:linePitch="100" w:charSpace="0"/>
        </w:sectPr>
      </w:pPr>
    </w:p>
    <w:p>
      <w:pPr>
        <w:pStyle w:val="Normal"/>
        <w:bidi w:val="0"/>
        <w:jc w:val="left"/>
        <w:rPr>
          <w:rFonts w:ascii="Liberation Sans" w:hAnsi="Liberation Sans"/>
        </w:rPr>
      </w:pPr>
      <w:r>
        <w:rPr/>
      </w:r>
    </w:p>
    <w:sectPr>
      <w:type w:val="continuous"/>
      <w:pgSz w:w="12240" w:h="15840"/>
      <w:pgMar w:left="1134" w:right="1134" w:header="0" w:top="1134" w:footer="0" w:bottom="1134" w:gutter="0"/>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Droid Sans Devanagari"/>
        <w:kern w:val="2"/>
        <w:sz w:val="24"/>
        <w:szCs w:val="24"/>
        <w:lang w:val="de-DE"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Droid Sans Devanagari"/>
      <w:color w:val="auto"/>
      <w:kern w:val="2"/>
      <w:sz w:val="24"/>
      <w:szCs w:val="24"/>
      <w:lang w:val="de-DE" w:eastAsia="zh-CN" w:bidi="hi-IN"/>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26</TotalTime>
  <Application>LibreOffice/7.1.8.1$Linux_X86_64 LibreOffice_project/10$Build-1</Application>
  <AppVersion>15.0000</AppVersion>
  <Pages>2</Pages>
  <Words>425</Words>
  <Characters>2932</Characters>
  <CharactersWithSpaces>3347</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2021-12-02T10:02:36Z</dcterms:created>
  <dc:creator/>
  <dc:description/>
  <dc:language>de-DE</dc:language>
  <cp:lastModifiedBy/>
  <dcterms:modified xsi:type="dcterms:W3CDTF">2022-02-07T13:06:07Z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