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C5B" w:rsidRDefault="000674B3" w:rsidP="00050395">
      <w:pPr>
        <w:jc w:val="both"/>
        <w:rPr>
          <w:lang w:val="es-ES"/>
        </w:rPr>
      </w:pPr>
      <w:r>
        <w:rPr>
          <w:lang w:val="es-ES"/>
        </w:rPr>
        <w:t>Integridad</w:t>
      </w:r>
    </w:p>
    <w:p w:rsidR="000674B3" w:rsidRDefault="000674B3" w:rsidP="00050395">
      <w:pPr>
        <w:jc w:val="both"/>
        <w:rPr>
          <w:lang w:val="es-ES"/>
        </w:rPr>
      </w:pPr>
      <w:r>
        <w:rPr>
          <w:lang w:val="es-ES"/>
        </w:rPr>
        <w:t>Garantizar que el 100% de la información transmitida por el paciente y el doctor no ha sido modificada</w:t>
      </w:r>
      <w:r w:rsidR="00367E48">
        <w:rPr>
          <w:lang w:val="es-ES"/>
        </w:rPr>
        <w:t xml:space="preserve"> o adulterada</w:t>
      </w:r>
      <w:r>
        <w:rPr>
          <w:lang w:val="es-ES"/>
        </w:rPr>
        <w:t xml:space="preserve"> durante su transmisión.</w:t>
      </w:r>
    </w:p>
    <w:p w:rsidR="00CC7E27" w:rsidRDefault="000674B3" w:rsidP="003D06BF">
      <w:pPr>
        <w:jc w:val="both"/>
        <w:rPr>
          <w:lang w:val="es-ES"/>
        </w:rPr>
      </w:pPr>
      <w:r>
        <w:rPr>
          <w:lang w:val="es-ES"/>
        </w:rPr>
        <w:t xml:space="preserve">Para </w:t>
      </w:r>
      <w:r w:rsidR="00CC7E27">
        <w:rPr>
          <w:lang w:val="es-ES"/>
        </w:rPr>
        <w:t>dar cumplimiento a</w:t>
      </w:r>
      <w:r>
        <w:rPr>
          <w:lang w:val="es-ES"/>
        </w:rPr>
        <w:t xml:space="preserve"> este </w:t>
      </w:r>
      <w:r w:rsidR="00E33BA0">
        <w:rPr>
          <w:lang w:val="es-ES"/>
        </w:rPr>
        <w:t>escenario</w:t>
      </w:r>
      <w:r>
        <w:rPr>
          <w:lang w:val="es-ES"/>
        </w:rPr>
        <w:t xml:space="preserve"> de calidad se </w:t>
      </w:r>
      <w:r w:rsidR="00CC7E27">
        <w:rPr>
          <w:lang w:val="es-ES"/>
        </w:rPr>
        <w:t>aplicó</w:t>
      </w:r>
      <w:r>
        <w:rPr>
          <w:lang w:val="es-ES"/>
        </w:rPr>
        <w:t xml:space="preserve"> inicialmente el protocolo seguro de transferencia </w:t>
      </w:r>
      <w:proofErr w:type="spellStart"/>
      <w:r>
        <w:rPr>
          <w:lang w:val="es-ES"/>
        </w:rPr>
        <w:t>https</w:t>
      </w:r>
      <w:proofErr w:type="spellEnd"/>
      <w:r w:rsidR="00AD6823">
        <w:rPr>
          <w:lang w:val="es-ES"/>
        </w:rPr>
        <w:t>,</w:t>
      </w:r>
      <w:r>
        <w:rPr>
          <w:lang w:val="es-ES"/>
        </w:rPr>
        <w:t xml:space="preserve"> </w:t>
      </w:r>
      <w:r w:rsidR="00367E48">
        <w:rPr>
          <w:lang w:val="es-ES"/>
        </w:rPr>
        <w:t>esta</w:t>
      </w:r>
      <w:r>
        <w:rPr>
          <w:lang w:val="es-ES"/>
        </w:rPr>
        <w:t xml:space="preserve"> táctica favorece la integridad y confidencialidad</w:t>
      </w:r>
      <w:r w:rsidR="00AD6823">
        <w:rPr>
          <w:lang w:val="es-ES"/>
        </w:rPr>
        <w:t xml:space="preserve"> de la información</w:t>
      </w:r>
      <w:r w:rsidR="003D06BF">
        <w:rPr>
          <w:lang w:val="es-ES"/>
        </w:rPr>
        <w:t xml:space="preserve"> a nivel de transporte creando</w:t>
      </w:r>
      <w:r>
        <w:rPr>
          <w:lang w:val="es-ES"/>
        </w:rPr>
        <w:t xml:space="preserve"> un canal cifrado para la transmisión de información sensible.</w:t>
      </w:r>
      <w:r w:rsidR="00CC7E27">
        <w:rPr>
          <w:lang w:val="es-ES"/>
        </w:rPr>
        <w:t xml:space="preserve"> </w:t>
      </w:r>
    </w:p>
    <w:p w:rsidR="00CC7E27" w:rsidRPr="00637D05" w:rsidRDefault="00CC7E27" w:rsidP="00050395">
      <w:pPr>
        <w:jc w:val="both"/>
        <w:rPr>
          <w:b/>
          <w:lang w:val="es-ES"/>
        </w:rPr>
      </w:pPr>
      <w:r w:rsidRPr="00637D05">
        <w:rPr>
          <w:b/>
          <w:lang w:val="es-ES"/>
        </w:rPr>
        <w:t>Implementación</w:t>
      </w:r>
      <w:r w:rsidR="00A52F4C">
        <w:rPr>
          <w:b/>
          <w:lang w:val="es-ES"/>
        </w:rPr>
        <w:t xml:space="preserve"> inicial: </w:t>
      </w:r>
      <w:r w:rsidR="00637D05" w:rsidRPr="00637D05">
        <w:rPr>
          <w:b/>
          <w:lang w:val="es-ES"/>
        </w:rPr>
        <w:t xml:space="preserve"> </w:t>
      </w:r>
      <w:proofErr w:type="spellStart"/>
      <w:r w:rsidR="00A52F4C">
        <w:rPr>
          <w:b/>
          <w:lang w:val="es-ES"/>
        </w:rPr>
        <w:t>H</w:t>
      </w:r>
      <w:r w:rsidR="00637D05" w:rsidRPr="00637D05">
        <w:rPr>
          <w:b/>
          <w:lang w:val="es-ES"/>
        </w:rPr>
        <w:t>ttps</w:t>
      </w:r>
      <w:proofErr w:type="spellEnd"/>
    </w:p>
    <w:p w:rsidR="00155337" w:rsidRDefault="00CC7E27" w:rsidP="00050395">
      <w:pPr>
        <w:jc w:val="both"/>
        <w:rPr>
          <w:lang w:val="es-ES"/>
        </w:rPr>
      </w:pPr>
      <w:r>
        <w:rPr>
          <w:lang w:val="es-ES"/>
        </w:rPr>
        <w:t xml:space="preserve">Se realizó mediante la creación de certificados digitales auto-firmados con el generador de claves públicas y privadas que ofrece el Java </w:t>
      </w:r>
      <w:proofErr w:type="spellStart"/>
      <w:r>
        <w:rPr>
          <w:lang w:val="es-ES"/>
        </w:rPr>
        <w:t>Development</w:t>
      </w:r>
      <w:proofErr w:type="spellEnd"/>
      <w:r>
        <w:rPr>
          <w:lang w:val="es-ES"/>
        </w:rPr>
        <w:t xml:space="preserve"> Kit y configurando</w:t>
      </w:r>
      <w:r w:rsidR="006A3D74">
        <w:rPr>
          <w:lang w:val="es-ES"/>
        </w:rPr>
        <w:t xml:space="preserve"> en el servicio</w:t>
      </w:r>
      <w:r>
        <w:rPr>
          <w:lang w:val="es-ES"/>
        </w:rPr>
        <w:t xml:space="preserve"> </w:t>
      </w:r>
      <w:r w:rsidR="006A3D74">
        <w:rPr>
          <w:lang w:val="es-ES"/>
        </w:rPr>
        <w:t xml:space="preserve">la </w:t>
      </w:r>
      <w:r w:rsidR="004B5773">
        <w:rPr>
          <w:lang w:val="es-ES"/>
        </w:rPr>
        <w:t xml:space="preserve">conexión </w:t>
      </w:r>
      <w:r w:rsidR="00721B37" w:rsidRPr="00721B37">
        <w:rPr>
          <w:lang w:val="es-ES"/>
        </w:rPr>
        <w:t>SSL/TLS</w:t>
      </w:r>
      <w:r w:rsidR="00721B37">
        <w:rPr>
          <w:lang w:val="es-ES"/>
        </w:rPr>
        <w:t xml:space="preserve"> </w:t>
      </w:r>
      <w:r w:rsidR="00721B37" w:rsidRPr="00721B37">
        <w:rPr>
          <w:lang w:val="es-ES"/>
        </w:rPr>
        <w:t>(</w:t>
      </w:r>
      <w:proofErr w:type="spellStart"/>
      <w:r w:rsidR="00721B37" w:rsidRPr="00721B37">
        <w:rPr>
          <w:lang w:val="es-ES"/>
        </w:rPr>
        <w:t>Secure</w:t>
      </w:r>
      <w:proofErr w:type="spellEnd"/>
      <w:r w:rsidR="00721B37" w:rsidRPr="00721B37">
        <w:rPr>
          <w:lang w:val="es-ES"/>
        </w:rPr>
        <w:t xml:space="preserve"> Sockets </w:t>
      </w:r>
      <w:proofErr w:type="spellStart"/>
      <w:r w:rsidR="00721B37" w:rsidRPr="00721B37">
        <w:rPr>
          <w:lang w:val="es-ES"/>
        </w:rPr>
        <w:t>Layer</w:t>
      </w:r>
      <w:proofErr w:type="spellEnd"/>
      <w:r w:rsidR="00721B37" w:rsidRPr="00721B37">
        <w:rPr>
          <w:lang w:val="es-ES"/>
        </w:rPr>
        <w:t>/</w:t>
      </w:r>
      <w:proofErr w:type="spellStart"/>
      <w:r w:rsidR="00721B37" w:rsidRPr="00721B37">
        <w:rPr>
          <w:lang w:val="es-ES"/>
        </w:rPr>
        <w:t>Transmission</w:t>
      </w:r>
      <w:proofErr w:type="spellEnd"/>
      <w:r w:rsidR="00721B37" w:rsidRPr="00721B37">
        <w:rPr>
          <w:lang w:val="es-ES"/>
        </w:rPr>
        <w:t xml:space="preserve"> </w:t>
      </w:r>
      <w:proofErr w:type="spellStart"/>
      <w:r w:rsidR="00721B37" w:rsidRPr="00721B37">
        <w:rPr>
          <w:lang w:val="es-ES"/>
        </w:rPr>
        <w:t>Layer</w:t>
      </w:r>
      <w:proofErr w:type="spellEnd"/>
      <w:r w:rsidR="00721B37" w:rsidRPr="00721B37">
        <w:rPr>
          <w:lang w:val="es-ES"/>
        </w:rPr>
        <w:t xml:space="preserve"> Security)</w:t>
      </w:r>
      <w:r w:rsidR="006A3D74">
        <w:rPr>
          <w:lang w:val="es-ES"/>
        </w:rPr>
        <w:t xml:space="preserve"> </w:t>
      </w:r>
      <w:r w:rsidR="00155337">
        <w:rPr>
          <w:lang w:val="es-ES"/>
        </w:rPr>
        <w:t xml:space="preserve">que </w:t>
      </w:r>
      <w:r w:rsidR="00BC157D">
        <w:rPr>
          <w:lang w:val="es-ES"/>
        </w:rPr>
        <w:t>aplicando</w:t>
      </w:r>
      <w:r w:rsidR="00155337">
        <w:rPr>
          <w:lang w:val="es-ES"/>
        </w:rPr>
        <w:t xml:space="preserve"> un cifrado</w:t>
      </w:r>
      <w:r w:rsidR="00DA1800">
        <w:rPr>
          <w:lang w:val="es-ES"/>
        </w:rPr>
        <w:t xml:space="preserve"> con clave asimétrica para</w:t>
      </w:r>
      <w:r w:rsidR="00155337">
        <w:rPr>
          <w:lang w:val="es-ES"/>
        </w:rPr>
        <w:t xml:space="preserve"> establece</w:t>
      </w:r>
      <w:r w:rsidR="00C01BBF">
        <w:rPr>
          <w:lang w:val="es-ES"/>
        </w:rPr>
        <w:t>r</w:t>
      </w:r>
      <w:r w:rsidR="00155337">
        <w:rPr>
          <w:lang w:val="es-ES"/>
        </w:rPr>
        <w:t xml:space="preserve"> un canal encriptado entre el cliente y el servidor.</w:t>
      </w:r>
    </w:p>
    <w:p w:rsidR="004B5773" w:rsidRPr="00347E96" w:rsidRDefault="004B5773" w:rsidP="00050395">
      <w:pPr>
        <w:jc w:val="both"/>
        <w:rPr>
          <w:rFonts w:ascii="Arial" w:hAnsi="Arial" w:cs="Arial"/>
          <w:lang w:val="es-ES"/>
        </w:rPr>
      </w:pPr>
      <w:r>
        <w:rPr>
          <w:lang w:val="es-ES"/>
        </w:rPr>
        <w:t xml:space="preserve">Su implementación significó un </w:t>
      </w:r>
      <w:r w:rsidR="007D2624">
        <w:rPr>
          <w:lang w:val="es-ES"/>
        </w:rPr>
        <w:t>costo</w:t>
      </w:r>
      <w:r>
        <w:rPr>
          <w:lang w:val="es-ES"/>
        </w:rPr>
        <w:t xml:space="preserve"> </w:t>
      </w:r>
      <w:r w:rsidR="00A71292">
        <w:rPr>
          <w:lang w:val="es-ES"/>
        </w:rPr>
        <w:t>alto</w:t>
      </w:r>
      <w:r>
        <w:rPr>
          <w:lang w:val="es-ES"/>
        </w:rPr>
        <w:t xml:space="preserve"> en desempeño </w:t>
      </w:r>
      <w:r w:rsidR="007B06F9">
        <w:rPr>
          <w:lang w:val="es-ES"/>
        </w:rPr>
        <w:t>al disminuir</w:t>
      </w:r>
      <w:r>
        <w:rPr>
          <w:lang w:val="es-ES"/>
        </w:rPr>
        <w:t xml:space="preserve"> en u</w:t>
      </w:r>
      <w:r w:rsidR="00347E96">
        <w:rPr>
          <w:lang w:val="es-ES"/>
        </w:rPr>
        <w:t>n 10% la cantidad de peticiones como se muestra en la tabla.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B5773" w:rsidTr="004B5773">
        <w:tc>
          <w:tcPr>
            <w:tcW w:w="2881" w:type="dxa"/>
          </w:tcPr>
          <w:p w:rsidR="004B5773" w:rsidRDefault="004B5773" w:rsidP="0005039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Escalabilidad</w:t>
            </w:r>
          </w:p>
        </w:tc>
        <w:tc>
          <w:tcPr>
            <w:tcW w:w="2881" w:type="dxa"/>
          </w:tcPr>
          <w:p w:rsidR="004B5773" w:rsidRDefault="004B5773" w:rsidP="0005039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Experimento 1</w:t>
            </w:r>
          </w:p>
        </w:tc>
        <w:tc>
          <w:tcPr>
            <w:tcW w:w="2882" w:type="dxa"/>
          </w:tcPr>
          <w:p w:rsidR="004B5773" w:rsidRDefault="004B5773" w:rsidP="0005039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Aplicando </w:t>
            </w:r>
            <w:proofErr w:type="spellStart"/>
            <w:r>
              <w:rPr>
                <w:lang w:val="es-ES"/>
              </w:rPr>
              <w:t>https</w:t>
            </w:r>
            <w:proofErr w:type="spellEnd"/>
          </w:p>
        </w:tc>
      </w:tr>
      <w:tr w:rsidR="004B5773" w:rsidTr="004B5773">
        <w:tc>
          <w:tcPr>
            <w:tcW w:w="2881" w:type="dxa"/>
          </w:tcPr>
          <w:p w:rsidR="004B5773" w:rsidRDefault="004B5773" w:rsidP="00050395">
            <w:pPr>
              <w:jc w:val="both"/>
              <w:rPr>
                <w:lang w:val="es-ES"/>
              </w:rPr>
            </w:pPr>
          </w:p>
        </w:tc>
        <w:tc>
          <w:tcPr>
            <w:tcW w:w="2881" w:type="dxa"/>
          </w:tcPr>
          <w:p w:rsidR="004B5773" w:rsidRDefault="004B5773" w:rsidP="00050395">
            <w:pPr>
              <w:jc w:val="both"/>
              <w:rPr>
                <w:lang w:val="es-ES"/>
              </w:rPr>
            </w:pPr>
          </w:p>
        </w:tc>
        <w:tc>
          <w:tcPr>
            <w:tcW w:w="2882" w:type="dxa"/>
          </w:tcPr>
          <w:p w:rsidR="004B5773" w:rsidRDefault="004B5773" w:rsidP="00050395">
            <w:pPr>
              <w:jc w:val="both"/>
              <w:rPr>
                <w:lang w:val="es-ES"/>
              </w:rPr>
            </w:pPr>
          </w:p>
        </w:tc>
      </w:tr>
      <w:tr w:rsidR="004B5773" w:rsidTr="004B5773">
        <w:tc>
          <w:tcPr>
            <w:tcW w:w="2881" w:type="dxa"/>
          </w:tcPr>
          <w:p w:rsidR="004B5773" w:rsidRDefault="004B5773" w:rsidP="00050395">
            <w:pPr>
              <w:jc w:val="both"/>
              <w:rPr>
                <w:lang w:val="es-ES"/>
              </w:rPr>
            </w:pPr>
          </w:p>
        </w:tc>
        <w:tc>
          <w:tcPr>
            <w:tcW w:w="2881" w:type="dxa"/>
          </w:tcPr>
          <w:p w:rsidR="004B5773" w:rsidRDefault="004B5773" w:rsidP="00050395">
            <w:pPr>
              <w:jc w:val="both"/>
              <w:rPr>
                <w:lang w:val="es-ES"/>
              </w:rPr>
            </w:pPr>
          </w:p>
        </w:tc>
        <w:tc>
          <w:tcPr>
            <w:tcW w:w="2882" w:type="dxa"/>
          </w:tcPr>
          <w:p w:rsidR="004B5773" w:rsidRDefault="004B5773" w:rsidP="00050395">
            <w:pPr>
              <w:jc w:val="both"/>
              <w:rPr>
                <w:lang w:val="es-ES"/>
              </w:rPr>
            </w:pPr>
          </w:p>
        </w:tc>
      </w:tr>
    </w:tbl>
    <w:p w:rsidR="004B5773" w:rsidRDefault="004B5773" w:rsidP="00050395">
      <w:pPr>
        <w:jc w:val="both"/>
        <w:rPr>
          <w:lang w:val="es-ES"/>
        </w:rPr>
      </w:pPr>
    </w:p>
    <w:p w:rsidR="00721B37" w:rsidRDefault="00721B37" w:rsidP="00050395">
      <w:pPr>
        <w:jc w:val="both"/>
        <w:rPr>
          <w:lang w:val="es-ES"/>
        </w:rPr>
      </w:pPr>
      <w:r>
        <w:rPr>
          <w:lang w:val="es-ES"/>
        </w:rPr>
        <w:t xml:space="preserve">Debido a este </w:t>
      </w:r>
      <w:proofErr w:type="spellStart"/>
      <w:r>
        <w:rPr>
          <w:lang w:val="es-ES"/>
        </w:rPr>
        <w:t>tradeoff</w:t>
      </w:r>
      <w:proofErr w:type="spellEnd"/>
      <w:r>
        <w:rPr>
          <w:lang w:val="es-ES"/>
        </w:rPr>
        <w:t xml:space="preserve"> se </w:t>
      </w:r>
      <w:r w:rsidR="00A71292">
        <w:rPr>
          <w:lang w:val="es-ES"/>
        </w:rPr>
        <w:t xml:space="preserve">analiza y </w:t>
      </w:r>
      <w:r>
        <w:rPr>
          <w:lang w:val="es-ES"/>
        </w:rPr>
        <w:t>detecta que se está teniendo en cuenta además de la integridad, la confidencialidad a</w:t>
      </w:r>
      <w:r w:rsidR="0009287D">
        <w:rPr>
          <w:lang w:val="es-ES"/>
        </w:rPr>
        <w:t xml:space="preserve">l cifrar el canal agregando </w:t>
      </w:r>
      <w:r>
        <w:rPr>
          <w:lang w:val="es-ES"/>
        </w:rPr>
        <w:t>costo</w:t>
      </w:r>
      <w:r w:rsidR="009148FA">
        <w:rPr>
          <w:lang w:val="es-ES"/>
        </w:rPr>
        <w:t>s</w:t>
      </w:r>
      <w:r>
        <w:rPr>
          <w:lang w:val="es-ES"/>
        </w:rPr>
        <w:t xml:space="preserve"> en desempeño.</w:t>
      </w:r>
    </w:p>
    <w:p w:rsidR="0009287D" w:rsidRDefault="00721B37" w:rsidP="00050395">
      <w:pPr>
        <w:jc w:val="both"/>
        <w:rPr>
          <w:lang w:val="es-ES"/>
        </w:rPr>
      </w:pPr>
      <w:r>
        <w:rPr>
          <w:lang w:val="es-ES"/>
        </w:rPr>
        <w:t>Se determina el uso de una táctica que garantice</w:t>
      </w:r>
      <w:r w:rsidR="009148FA">
        <w:rPr>
          <w:lang w:val="es-ES"/>
        </w:rPr>
        <w:t xml:space="preserve"> la</w:t>
      </w:r>
      <w:r>
        <w:rPr>
          <w:lang w:val="es-ES"/>
        </w:rPr>
        <w:t xml:space="preserve"> integridad que es el atributo de interés y no el de confidencialidad, para esto se implementa </w:t>
      </w:r>
      <w:r w:rsidR="0009287D">
        <w:rPr>
          <w:lang w:val="es-ES"/>
        </w:rPr>
        <w:t xml:space="preserve">un </w:t>
      </w:r>
      <w:proofErr w:type="spellStart"/>
      <w:r w:rsidR="0009287D">
        <w:rPr>
          <w:lang w:val="es-ES"/>
        </w:rPr>
        <w:t>checkSum</w:t>
      </w:r>
      <w:proofErr w:type="spellEnd"/>
      <w:r w:rsidR="0009287D">
        <w:rPr>
          <w:lang w:val="es-ES"/>
        </w:rPr>
        <w:t xml:space="preserve"> CRC32 el cual usa un algoritmo </w:t>
      </w:r>
      <w:proofErr w:type="spellStart"/>
      <w:r w:rsidR="00A71292">
        <w:rPr>
          <w:lang w:val="es-ES"/>
        </w:rPr>
        <w:t>polinomico</w:t>
      </w:r>
      <w:proofErr w:type="spellEnd"/>
      <w:r w:rsidR="0009287D">
        <w:rPr>
          <w:lang w:val="es-ES"/>
        </w:rPr>
        <w:t xml:space="preserve"> </w:t>
      </w:r>
      <w:r w:rsidR="00AE3211">
        <w:rPr>
          <w:lang w:val="es-ES"/>
        </w:rPr>
        <w:t>como</w:t>
      </w:r>
      <w:r w:rsidR="0009287D">
        <w:rPr>
          <w:lang w:val="es-ES"/>
        </w:rPr>
        <w:t xml:space="preserve"> técnica</w:t>
      </w:r>
      <w:r w:rsidR="00A71292">
        <w:rPr>
          <w:lang w:val="es-ES"/>
        </w:rPr>
        <w:t xml:space="preserve"> robusta para la </w:t>
      </w:r>
      <w:r w:rsidR="0009287D">
        <w:rPr>
          <w:lang w:val="es-ES"/>
        </w:rPr>
        <w:t xml:space="preserve"> detección de errores. </w:t>
      </w:r>
    </w:p>
    <w:p w:rsidR="0009287D" w:rsidRPr="00637D05" w:rsidRDefault="00A52F4C" w:rsidP="00050395">
      <w:pPr>
        <w:jc w:val="both"/>
        <w:rPr>
          <w:b/>
          <w:lang w:val="es-ES"/>
        </w:rPr>
      </w:pPr>
      <w:r w:rsidRPr="00637D05">
        <w:rPr>
          <w:b/>
          <w:lang w:val="es-ES"/>
        </w:rPr>
        <w:t>Implementación</w:t>
      </w:r>
      <w:r w:rsidR="00637D05" w:rsidRPr="00637D05">
        <w:rPr>
          <w:b/>
          <w:lang w:val="es-ES"/>
        </w:rPr>
        <w:t xml:space="preserve"> </w:t>
      </w:r>
      <w:bookmarkStart w:id="0" w:name="_GoBack"/>
      <w:bookmarkEnd w:id="0"/>
      <w:r w:rsidR="00E272D5">
        <w:rPr>
          <w:b/>
          <w:lang w:val="es-ES"/>
        </w:rPr>
        <w:t>final:</w:t>
      </w:r>
      <w:r>
        <w:rPr>
          <w:b/>
          <w:lang w:val="es-ES"/>
        </w:rPr>
        <w:t xml:space="preserve"> </w:t>
      </w:r>
      <w:r w:rsidR="00637D05" w:rsidRPr="00637D05">
        <w:rPr>
          <w:b/>
          <w:lang w:val="es-ES"/>
        </w:rPr>
        <w:t>CRC32</w:t>
      </w:r>
    </w:p>
    <w:p w:rsidR="0009287D" w:rsidRDefault="00C01BBF" w:rsidP="005E3ECA">
      <w:pPr>
        <w:jc w:val="both"/>
        <w:rPr>
          <w:lang w:val="es-ES"/>
        </w:rPr>
      </w:pPr>
      <w:r>
        <w:rPr>
          <w:lang w:val="es-ES"/>
        </w:rPr>
        <w:t>Se cre</w:t>
      </w:r>
      <w:r w:rsidR="00060577">
        <w:rPr>
          <w:lang w:val="es-ES"/>
        </w:rPr>
        <w:t>ó</w:t>
      </w:r>
      <w:r>
        <w:rPr>
          <w:lang w:val="es-ES"/>
        </w:rPr>
        <w:t xml:space="preserve"> una función que convierte el mensaje de solicitud</w:t>
      </w:r>
      <w:r w:rsidR="00060577">
        <w:rPr>
          <w:lang w:val="es-ES"/>
        </w:rPr>
        <w:t xml:space="preserve"> más una llave privada simétrica que actúa como semilla, </w:t>
      </w:r>
      <w:r>
        <w:rPr>
          <w:lang w:val="es-ES"/>
        </w:rPr>
        <w:t xml:space="preserve"> en un número determina</w:t>
      </w:r>
      <w:r w:rsidR="00086A3F">
        <w:rPr>
          <w:lang w:val="es-ES"/>
        </w:rPr>
        <w:t>do</w:t>
      </w:r>
      <w:r>
        <w:rPr>
          <w:lang w:val="es-ES"/>
        </w:rPr>
        <w:t xml:space="preserve"> mediante el algoritmo CRC32.</w:t>
      </w:r>
      <w:r w:rsidR="00060577">
        <w:rPr>
          <w:lang w:val="es-ES"/>
        </w:rPr>
        <w:t xml:space="preserve"> Este </w:t>
      </w:r>
      <w:proofErr w:type="spellStart"/>
      <w:r w:rsidR="00060577">
        <w:rPr>
          <w:lang w:val="es-ES"/>
        </w:rPr>
        <w:t>CheckSum</w:t>
      </w:r>
      <w:proofErr w:type="spellEnd"/>
      <w:r w:rsidR="00060577">
        <w:rPr>
          <w:lang w:val="es-ES"/>
        </w:rPr>
        <w:t xml:space="preserve"> es enviado en el </w:t>
      </w:r>
      <w:proofErr w:type="spellStart"/>
      <w:r w:rsidR="00060577">
        <w:rPr>
          <w:lang w:val="es-ES"/>
        </w:rPr>
        <w:t>header</w:t>
      </w:r>
      <w:proofErr w:type="spellEnd"/>
      <w:r w:rsidR="00060577">
        <w:rPr>
          <w:lang w:val="es-ES"/>
        </w:rPr>
        <w:t xml:space="preserve"> de la petición.</w:t>
      </w:r>
      <w:r w:rsidR="008E7F0D">
        <w:rPr>
          <w:lang w:val="es-ES"/>
        </w:rPr>
        <w:t xml:space="preserve"> Al llegar al servidor, este obtiene el número del </w:t>
      </w:r>
      <w:proofErr w:type="spellStart"/>
      <w:r w:rsidR="008E7F0D">
        <w:rPr>
          <w:lang w:val="es-ES"/>
        </w:rPr>
        <w:t>checksum</w:t>
      </w:r>
      <w:proofErr w:type="spellEnd"/>
      <w:r w:rsidR="008E7F0D">
        <w:rPr>
          <w:lang w:val="es-ES"/>
        </w:rPr>
        <w:t xml:space="preserve"> correspondiente al mensaje enviado con la clave privada y lo compara con el </w:t>
      </w:r>
      <w:proofErr w:type="spellStart"/>
      <w:r w:rsidR="008E7F0D">
        <w:rPr>
          <w:lang w:val="es-ES"/>
        </w:rPr>
        <w:t>checksum</w:t>
      </w:r>
      <w:proofErr w:type="spellEnd"/>
      <w:r w:rsidR="008E7F0D">
        <w:rPr>
          <w:lang w:val="es-ES"/>
        </w:rPr>
        <w:t xml:space="preserve"> enviado por el </w:t>
      </w:r>
      <w:proofErr w:type="spellStart"/>
      <w:r w:rsidR="008E7F0D">
        <w:rPr>
          <w:lang w:val="es-ES"/>
        </w:rPr>
        <w:t>header</w:t>
      </w:r>
      <w:proofErr w:type="spellEnd"/>
      <w:r w:rsidR="008E7F0D">
        <w:rPr>
          <w:lang w:val="es-ES"/>
        </w:rPr>
        <w:t>.</w:t>
      </w:r>
      <w:r w:rsidR="00D70F72">
        <w:rPr>
          <w:lang w:val="es-ES"/>
        </w:rPr>
        <w:t xml:space="preserve"> De esta manera determina la integridad del mensaje, si fue modificado tanto el cuerpo como el </w:t>
      </w:r>
      <w:r w:rsidR="00CD0D52">
        <w:rPr>
          <w:lang w:val="es-ES"/>
        </w:rPr>
        <w:t>encabezado de la solicitud</w:t>
      </w:r>
      <w:r w:rsidR="00D70F72">
        <w:rPr>
          <w:lang w:val="es-ES"/>
        </w:rPr>
        <w:t xml:space="preserve">, esto se </w:t>
      </w:r>
      <w:r w:rsidR="00CD0D52">
        <w:rPr>
          <w:lang w:val="es-ES"/>
        </w:rPr>
        <w:t xml:space="preserve">ve reflejado directamente en el </w:t>
      </w:r>
      <w:proofErr w:type="spellStart"/>
      <w:r w:rsidR="00CD0D52">
        <w:rPr>
          <w:lang w:val="es-ES"/>
        </w:rPr>
        <w:t>checksu</w:t>
      </w:r>
      <w:r w:rsidR="009D37D4">
        <w:rPr>
          <w:lang w:val="es-ES"/>
        </w:rPr>
        <w:t>m</w:t>
      </w:r>
      <w:proofErr w:type="spellEnd"/>
      <w:r w:rsidR="009D37D4">
        <w:rPr>
          <w:lang w:val="es-ES"/>
        </w:rPr>
        <w:t xml:space="preserve"> dando resultados diferentes al realizar el procedimiento en el </w:t>
      </w:r>
      <w:r w:rsidR="00AE2529">
        <w:rPr>
          <w:lang w:val="es-ES"/>
        </w:rPr>
        <w:t>servicio.</w:t>
      </w:r>
    </w:p>
    <w:p w:rsidR="00253540" w:rsidRPr="007D390D" w:rsidRDefault="00253540" w:rsidP="00050395">
      <w:pPr>
        <w:jc w:val="both"/>
        <w:rPr>
          <w:rFonts w:ascii="Calibri" w:hAnsi="Calibri" w:cs="Calibri"/>
          <w:lang w:val="es-ES"/>
        </w:rPr>
      </w:pPr>
      <w:r>
        <w:rPr>
          <w:lang w:val="es-ES"/>
        </w:rPr>
        <w:t xml:space="preserve">Esta solución ofrece un </w:t>
      </w:r>
      <w:r w:rsidR="00265202">
        <w:rPr>
          <w:lang w:val="es-ES"/>
        </w:rPr>
        <w:t xml:space="preserve">menor </w:t>
      </w:r>
      <w:proofErr w:type="spellStart"/>
      <w:r>
        <w:rPr>
          <w:lang w:val="es-ES"/>
        </w:rPr>
        <w:t>trade</w:t>
      </w:r>
      <w:proofErr w:type="spellEnd"/>
      <w:r>
        <w:rPr>
          <w:lang w:val="es-ES"/>
        </w:rPr>
        <w:t xml:space="preserve"> off con el desempeño debido a que no se realiza cifrado del mensaje</w:t>
      </w:r>
      <w:r w:rsidR="007D390D">
        <w:rPr>
          <w:lang w:val="es-ES"/>
        </w:rPr>
        <w:t xml:space="preserve"> y el CRC32 es potente y más rápido a diferentes técnicas de hash</w:t>
      </w:r>
      <w:r>
        <w:rPr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187C42" w:rsidTr="00D02CC2">
        <w:tc>
          <w:tcPr>
            <w:tcW w:w="2881" w:type="dxa"/>
          </w:tcPr>
          <w:p w:rsidR="00187C42" w:rsidRDefault="00187C42" w:rsidP="0005039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Escalabilidad</w:t>
            </w:r>
          </w:p>
        </w:tc>
        <w:tc>
          <w:tcPr>
            <w:tcW w:w="2881" w:type="dxa"/>
          </w:tcPr>
          <w:p w:rsidR="00187C42" w:rsidRDefault="00187C42" w:rsidP="0005039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Experimento 1</w:t>
            </w:r>
          </w:p>
        </w:tc>
        <w:tc>
          <w:tcPr>
            <w:tcW w:w="2882" w:type="dxa"/>
          </w:tcPr>
          <w:p w:rsidR="00187C42" w:rsidRDefault="00187C42" w:rsidP="0005039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Aplicando </w:t>
            </w:r>
            <w:r w:rsidR="00E96895">
              <w:rPr>
                <w:lang w:val="es-ES"/>
              </w:rPr>
              <w:t>CRC32</w:t>
            </w:r>
          </w:p>
        </w:tc>
      </w:tr>
      <w:tr w:rsidR="00187C42" w:rsidTr="00D02CC2">
        <w:tc>
          <w:tcPr>
            <w:tcW w:w="2881" w:type="dxa"/>
          </w:tcPr>
          <w:p w:rsidR="00187C42" w:rsidRDefault="00187C42" w:rsidP="00050395">
            <w:pPr>
              <w:jc w:val="both"/>
              <w:rPr>
                <w:lang w:val="es-ES"/>
              </w:rPr>
            </w:pPr>
          </w:p>
        </w:tc>
        <w:tc>
          <w:tcPr>
            <w:tcW w:w="2881" w:type="dxa"/>
          </w:tcPr>
          <w:p w:rsidR="00187C42" w:rsidRDefault="00187C42" w:rsidP="00050395">
            <w:pPr>
              <w:jc w:val="both"/>
              <w:rPr>
                <w:lang w:val="es-ES"/>
              </w:rPr>
            </w:pPr>
          </w:p>
        </w:tc>
        <w:tc>
          <w:tcPr>
            <w:tcW w:w="2882" w:type="dxa"/>
          </w:tcPr>
          <w:p w:rsidR="00187C42" w:rsidRDefault="00187C42" w:rsidP="00050395">
            <w:pPr>
              <w:jc w:val="both"/>
              <w:rPr>
                <w:lang w:val="es-ES"/>
              </w:rPr>
            </w:pPr>
          </w:p>
        </w:tc>
      </w:tr>
      <w:tr w:rsidR="00187C42" w:rsidTr="00D02CC2">
        <w:tc>
          <w:tcPr>
            <w:tcW w:w="2881" w:type="dxa"/>
          </w:tcPr>
          <w:p w:rsidR="00187C42" w:rsidRDefault="00187C42" w:rsidP="00050395">
            <w:pPr>
              <w:jc w:val="both"/>
              <w:rPr>
                <w:lang w:val="es-ES"/>
              </w:rPr>
            </w:pPr>
          </w:p>
        </w:tc>
        <w:tc>
          <w:tcPr>
            <w:tcW w:w="2881" w:type="dxa"/>
          </w:tcPr>
          <w:p w:rsidR="00187C42" w:rsidRDefault="00187C42" w:rsidP="00050395">
            <w:pPr>
              <w:jc w:val="both"/>
              <w:rPr>
                <w:lang w:val="es-ES"/>
              </w:rPr>
            </w:pPr>
          </w:p>
        </w:tc>
        <w:tc>
          <w:tcPr>
            <w:tcW w:w="2882" w:type="dxa"/>
          </w:tcPr>
          <w:p w:rsidR="00187C42" w:rsidRDefault="00187C42" w:rsidP="00050395">
            <w:pPr>
              <w:jc w:val="both"/>
              <w:rPr>
                <w:lang w:val="es-ES"/>
              </w:rPr>
            </w:pPr>
          </w:p>
        </w:tc>
      </w:tr>
    </w:tbl>
    <w:p w:rsidR="00187C42" w:rsidRDefault="00187C42" w:rsidP="00050395">
      <w:pPr>
        <w:jc w:val="both"/>
        <w:rPr>
          <w:lang w:val="es-ES"/>
        </w:rPr>
      </w:pPr>
    </w:p>
    <w:p w:rsidR="00187C42" w:rsidRPr="00C61104" w:rsidRDefault="00594298" w:rsidP="00050395">
      <w:pPr>
        <w:jc w:val="both"/>
        <w:rPr>
          <w:lang w:val="es-ES"/>
        </w:rPr>
      </w:pPr>
      <w:r>
        <w:rPr>
          <w:lang w:val="es-ES"/>
        </w:rPr>
        <w:lastRenderedPageBreak/>
        <w:t>POSTMAN, JMETER GRAFICAS, TABLAS.</w:t>
      </w:r>
    </w:p>
    <w:sectPr w:rsidR="00187C42" w:rsidRPr="00C611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104"/>
    <w:rsid w:val="00050395"/>
    <w:rsid w:val="00060577"/>
    <w:rsid w:val="000674B3"/>
    <w:rsid w:val="00086A3F"/>
    <w:rsid w:val="0009287D"/>
    <w:rsid w:val="000A76AC"/>
    <w:rsid w:val="00155337"/>
    <w:rsid w:val="00187C42"/>
    <w:rsid w:val="001A67EA"/>
    <w:rsid w:val="00253540"/>
    <w:rsid w:val="00265202"/>
    <w:rsid w:val="0030759C"/>
    <w:rsid w:val="00347E96"/>
    <w:rsid w:val="00367E48"/>
    <w:rsid w:val="003D06BF"/>
    <w:rsid w:val="004B5773"/>
    <w:rsid w:val="00594298"/>
    <w:rsid w:val="005E3ECA"/>
    <w:rsid w:val="00637D05"/>
    <w:rsid w:val="006A3D74"/>
    <w:rsid w:val="006B7C5B"/>
    <w:rsid w:val="006D2158"/>
    <w:rsid w:val="00721B37"/>
    <w:rsid w:val="007B06F9"/>
    <w:rsid w:val="007C6CA2"/>
    <w:rsid w:val="007D2624"/>
    <w:rsid w:val="007D390D"/>
    <w:rsid w:val="00843CDE"/>
    <w:rsid w:val="008E7F0D"/>
    <w:rsid w:val="009148FA"/>
    <w:rsid w:val="009D37D4"/>
    <w:rsid w:val="00A52F4C"/>
    <w:rsid w:val="00A71292"/>
    <w:rsid w:val="00AD6823"/>
    <w:rsid w:val="00AE2529"/>
    <w:rsid w:val="00AE3211"/>
    <w:rsid w:val="00BC157D"/>
    <w:rsid w:val="00C00601"/>
    <w:rsid w:val="00C01BBF"/>
    <w:rsid w:val="00C61104"/>
    <w:rsid w:val="00C61160"/>
    <w:rsid w:val="00CA2A9F"/>
    <w:rsid w:val="00CC7E27"/>
    <w:rsid w:val="00CD0D52"/>
    <w:rsid w:val="00D37DB3"/>
    <w:rsid w:val="00D70F72"/>
    <w:rsid w:val="00DA1800"/>
    <w:rsid w:val="00E272D5"/>
    <w:rsid w:val="00E33BA0"/>
    <w:rsid w:val="00E96895"/>
    <w:rsid w:val="00FC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B57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B57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Olaya Herrera, Johann De Jesus</dc:creator>
  <cp:lastModifiedBy>Olaya Herrera, Johann De Jesus</cp:lastModifiedBy>
  <cp:revision>54</cp:revision>
  <dcterms:created xsi:type="dcterms:W3CDTF">2017-07-12T15:43:00Z</dcterms:created>
  <dcterms:modified xsi:type="dcterms:W3CDTF">2017-07-12T18:58:00Z</dcterms:modified>
</cp:coreProperties>
</file>