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6"/>
          <w:szCs w:val="36"/>
        </w:rPr>
      </w:pPr>
      <w:bookmarkStart w:colFirst="0" w:colLast="0" w:name="_b7czybhf0gr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Evaluación técnica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0"/>
          <w:szCs w:val="30"/>
        </w:rPr>
      </w:pPr>
      <w:bookmarkStart w:colFirst="0" w:colLast="0" w:name="_775gnepakiks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Resumen y reglas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2 a 3 horas vas a construir un </w:t>
      </w:r>
      <w:r w:rsidDel="00000000" w:rsidR="00000000" w:rsidRPr="00000000">
        <w:rPr>
          <w:b w:val="1"/>
          <w:bCs w:val="1"/>
          <w:rtl w:val="0"/>
        </w:rPr>
        <w:t xml:space="preserve">core de pedidos con arquitectura hexagonal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BFF</w:t>
      </w:r>
      <w:r w:rsidDel="00000000" w:rsidR="00000000" w:rsidRPr="00000000">
        <w:rPr>
          <w:rtl w:val="0"/>
        </w:rPr>
        <w:t xml:space="preserve"> que lo expone de forma segura. No esperamos un sistema completo: evaluamos documentación, estructura de código, manejo de errores y conexión de servicios.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Framework a elección:</w:t>
      </w:r>
      <w:r w:rsidDel="00000000" w:rsidR="00000000" w:rsidRPr="00000000">
        <w:rPr>
          <w:rtl w:val="0"/>
        </w:rPr>
        <w:t xml:space="preserve"> cada servicio en Go con Gin, en Spring Boot o en Quarkus con Java. Pueden ser iguales o distintos.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Repositorio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con PostgreSQL y Keycloak ya configurados (realm, roles y usuarios de prueba). No tiene que montar infraestructura.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los servicios pueden correr localmente; los Dockerfiles son opcionales.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Prioriza:</w:t>
      </w:r>
      <w:r w:rsidDel="00000000" w:rsidR="00000000" w:rsidRPr="00000000">
        <w:rPr>
          <w:rtl w:val="0"/>
        </w:rPr>
        <w:t xml:space="preserve"> primero lo obligatorio funcionando, después los opcionales. Si no alcanza, explique en el README qué faltó y cómo lo haría.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puede usar documentación y librerías. En la revisión (45 minutos) explicará tu código.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Links con los repositorios Git. Trabaje en una rama </w:t>
      </w:r>
      <w:r w:rsidDel="00000000" w:rsidR="00000000" w:rsidRPr="00000000">
        <w:rPr>
          <w:rtl w:val="0"/>
        </w:rPr>
        <w:t xml:space="preserve">feature/orders</w:t>
      </w:r>
      <w:r w:rsidDel="00000000" w:rsidR="00000000" w:rsidRPr="00000000">
        <w:rPr>
          <w:rtl w:val="0"/>
        </w:rPr>
        <w:t xml:space="preserve"> e intégrela a </w:t>
      </w:r>
      <w:r w:rsidDel="00000000" w:rsidR="00000000" w:rsidRPr="00000000">
        <w:rPr>
          <w:rtl w:val="0"/>
        </w:rPr>
        <w:t xml:space="preserve">develop</w:t>
      </w:r>
      <w:r w:rsidDel="00000000" w:rsidR="00000000" w:rsidRPr="00000000">
        <w:rPr>
          <w:rtl w:val="0"/>
        </w:rPr>
        <w:t xml:space="preserve"> con un pull request o un merge.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0"/>
          <w:szCs w:val="30"/>
        </w:rPr>
      </w:pPr>
      <w:bookmarkStart w:colFirst="0" w:colLast="0" w:name="_e4qsy5meu9v4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Arquitectura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Dada la arquitectura del diagrama C2 (Contenedores), el BFF valida el token contra Keycloak y llame al core; el core es el único que accede a PostgreSQL. Keycloak y PostgreSQL vienen listos en el repositorio base.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sz w:val="30"/>
          <w:szCs w:val="30"/>
        </w:rPr>
      </w:pPr>
      <w:bookmarkStart w:colFirst="0" w:colLast="0" w:name="_3g3zdxo05wwm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Parte 1: </w:t>
      </w:r>
      <w:r w:rsidDel="00000000" w:rsidR="00000000" w:rsidRPr="00000000">
        <w:rPr>
          <w:sz w:val="30"/>
          <w:szCs w:val="30"/>
          <w:rtl w:val="0"/>
        </w:rPr>
        <w:t xml:space="preserve">Core de pedidos (obligatorio)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 e</w:t>
      </w:r>
      <w:r w:rsidDel="00000000" w:rsidR="00000000" w:rsidRPr="00000000">
        <w:rPr>
          <w:rtl w:val="0"/>
        </w:rPr>
        <w:t xml:space="preserve">l core de la aplicación según las reglas y la base de datos. El repositorio base ya trae una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con datos semilla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2lpixhjhag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Patrón Arquitectónico: </w:t>
      </w: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Dominio:</w:t>
      </w:r>
      <w:r w:rsidDel="00000000" w:rsidR="00000000" w:rsidRPr="00000000">
        <w:rPr>
          <w:rtl w:val="0"/>
        </w:rPr>
        <w:t xml:space="preserve"> entidad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reglas y errores de negocio. No importa Gin, Spring, Quarkus, GORM ni JPA.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casos de uso y puertos (interfaces) de entrada y salida.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Adaptadores:</w:t>
      </w:r>
      <w:r w:rsidDel="00000000" w:rsidR="00000000" w:rsidRPr="00000000">
        <w:rPr>
          <w:rtl w:val="0"/>
        </w:rPr>
        <w:t xml:space="preserve"> HTTP (controladores y DTOs) y persistencia (GORM, JPA o Panache).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4320enj20f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pedido tiene al menos un ítem y cada cantidad es mayor que cero. Si no, responde 400.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request solo trae productos y cantidades. El </w:t>
      </w:r>
      <w:r w:rsidDel="00000000" w:rsidR="00000000" w:rsidRPr="00000000">
        <w:rPr>
          <w:b w:val="1"/>
          <w:bCs w:val="1"/>
          <w:rtl w:val="0"/>
        </w:rPr>
        <w:t xml:space="preserve">total lo calcula el core</w:t>
      </w:r>
      <w:r w:rsidDel="00000000" w:rsidR="00000000" w:rsidRPr="00000000">
        <w:rPr>
          <w:rtl w:val="0"/>
        </w:rPr>
        <w:t xml:space="preserve"> con los precios de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Estados: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DISPATCHED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pedido despachado no se puede cancelar: responde </w:t>
      </w:r>
      <w:r w:rsidDel="00000000" w:rsidR="00000000" w:rsidRPr="00000000">
        <w:rPr>
          <w:b w:val="1"/>
          <w:bCs w:val="1"/>
          <w:rtl w:val="0"/>
        </w:rPr>
        <w:t xml:space="preserve">409</w:t>
      </w:r>
      <w:r w:rsidDel="00000000" w:rsidR="00000000" w:rsidRPr="00000000">
        <w:rPr>
          <w:rtl w:val="0"/>
        </w:rPr>
        <w:t xml:space="preserve"> con el código </w:t>
      </w:r>
      <w:r w:rsidDel="00000000" w:rsidR="00000000" w:rsidRPr="00000000">
        <w:rPr>
          <w:rtl w:val="0"/>
        </w:rPr>
        <w:t xml:space="preserve">ORDER_ALREADY_DISPATCHED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pedido que no existe responde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con el código </w:t>
      </w:r>
      <w:r w:rsidDel="00000000" w:rsidR="00000000" w:rsidRPr="00000000">
        <w:rPr>
          <w:rtl w:val="0"/>
        </w:rPr>
        <w:t xml:space="preserve">ORDER_NOT_FOUND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errores se definen en el dominio sin saber de HTTP; el adaptador HTTP los traduce a códigos de estado </w:t>
      </w:r>
      <w:r w:rsidDel="00000000" w:rsidR="00000000" w:rsidRPr="00000000">
        <w:rPr>
          <w:b w:val="1"/>
          <w:bCs w:val="1"/>
          <w:rtl w:val="0"/>
        </w:rPr>
        <w:t xml:space="preserve">en un solo lugar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Idempotencia: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 /orders</w:t>
      </w:r>
      <w:r w:rsidDel="00000000" w:rsidR="00000000" w:rsidRPr="00000000">
        <w:rPr>
          <w:rtl w:val="0"/>
        </w:rPr>
        <w:t xml:space="preserve"> recibe el header </w:t>
      </w:r>
      <w:r w:rsidDel="00000000" w:rsidR="00000000" w:rsidRPr="00000000">
        <w:rPr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. Si llega dos veces la misma clave, se devuelve el pedido original y no se crea otro.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jy3y92w9w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370"/>
        <w:gridCol w:w="5460"/>
        <w:tblGridChange w:id="0">
          <w:tblGrid>
            <w:gridCol w:w="1200"/>
            <w:gridCol w:w="2370"/>
            <w:gridCol w:w="5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esperada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 con el pedido creado y su total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Lista de pedidos con sus ítems (máximo 2 consultas)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/orders/{id}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 con el detalle, o 404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/orders/{id}/dispatch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200, o 409 si no está en </w:t>
            </w:r>
            <w:r w:rsidDel="00000000" w:rsidR="00000000" w:rsidRPr="00000000">
              <w:rPr>
                <w:rtl w:val="0"/>
              </w:rPr>
              <w:t xml:space="preserve">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/orders/{id}/cancel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200, o 409 si ya fue despachado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respuestas usan </w:t>
      </w:r>
      <w:r w:rsidDel="00000000" w:rsidR="00000000" w:rsidRPr="00000000">
        <w:rPr>
          <w:b w:val="1"/>
          <w:bCs w:val="1"/>
          <w:rtl w:val="0"/>
        </w:rPr>
        <w:t xml:space="preserve">DTOs</w:t>
      </w:r>
      <w:r w:rsidDel="00000000" w:rsidR="00000000" w:rsidRPr="00000000">
        <w:rPr>
          <w:rtl w:val="0"/>
        </w:rPr>
        <w:t xml:space="preserve">, nunca la entidad de persistencia. Los errores responden con un JSON consistente, por ejemplo </w:t>
      </w:r>
      <w:r w:rsidDel="00000000" w:rsidR="00000000" w:rsidRPr="00000000">
        <w:rPr>
          <w:rtl w:val="0"/>
        </w:rPr>
        <w:t xml:space="preserve">{"code": "ORDER_ALREADY_DISPATCHED", "message": "..."}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b06oclkpb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mínimo, dos pruebas unitarias </w:t>
      </w:r>
      <w:r w:rsidDel="00000000" w:rsidR="00000000" w:rsidRPr="00000000">
        <w:rPr>
          <w:b w:val="1"/>
          <w:bCs w:val="1"/>
          <w:rtl w:val="0"/>
        </w:rPr>
        <w:t xml:space="preserve">sin base de datos</w:t>
      </w:r>
      <w:r w:rsidDel="00000000" w:rsidR="00000000" w:rsidRPr="00000000">
        <w:rPr>
          <w:rtl w:val="0"/>
        </w:rPr>
        <w:t xml:space="preserve"> (usa un fake o un mock del puerto de persistencia):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Cancelar un pedido despachado devuelve el error </w:t>
      </w:r>
      <w:r w:rsidDel="00000000" w:rsidR="00000000" w:rsidRPr="00000000">
        <w:rPr>
          <w:rtl w:val="0"/>
        </w:rPr>
        <w:t xml:space="preserve">ORDER_ALREADY_DISPATCHED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dos veces con la misma </w:t>
      </w:r>
      <w:r w:rsidDel="00000000" w:rsidR="00000000" w:rsidRPr="00000000">
        <w:rPr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devuelve el mismo pedido.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yjpzj3olh3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BFF (obligatorio)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 el patrón arquitectónico </w:t>
      </w:r>
      <w:r w:rsidDel="00000000" w:rsidR="00000000" w:rsidRPr="00000000">
        <w:rPr>
          <w:rtl w:val="0"/>
        </w:rPr>
        <w:t xml:space="preserve">BFF el cual es el único servicio que ve el frontend. No tiene base de datos ni reglas de negocio: auténtica, adapta las respuestas y llama al core por HTTP.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8m0c2oxgni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con Keycloak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 el JWT en cada petición (firma con las llaves públicas del realm, expiración y emisor). Sin token o con token vencido responde </w:t>
      </w: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. Las credenciales del client_id se encuentran en la configuración de keycloak.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 roles: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crea, consulta y cancela sus pedidos;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despacha.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id del cliente sale del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 del token y se envía al core en el header </w:t>
      </w:r>
      <w:r w:rsidDel="00000000" w:rsidR="00000000" w:rsidRPr="00000000">
        <w:rPr>
          <w:rtl w:val="0"/>
        </w:rPr>
        <w:t xml:space="preserve">X-Customer-Id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se toma del body. El core filtra por ese header en </w:t>
      </w:r>
      <w:r w:rsidDel="00000000" w:rsidR="00000000" w:rsidRPr="00000000">
        <w:rPr>
          <w:rtl w:val="0"/>
        </w:rPr>
        <w:t xml:space="preserve">GET /orders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n65x1udnfr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535"/>
        <w:gridCol w:w="1575"/>
        <w:gridCol w:w="3360"/>
        <w:tblGridChange w:id="0">
          <w:tblGrid>
            <w:gridCol w:w="1560"/>
            <w:gridCol w:w="2535"/>
            <w:gridCol w:w="157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 un pedido; reenvía al core el </w:t>
            </w:r>
            <w:r w:rsidDel="00000000" w:rsidR="00000000" w:rsidRPr="00000000">
              <w:rPr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  <w:t xml:space="preserve"> que manda el frontend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/api/me/orders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Devuelve un resumen propio del BFF: id, estado, total y cantidad de ítems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/api/orders/{id}/cancel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 un pedido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/api/admin/orders/{id}/dispatch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Despacha un pedido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404 y 409 del core llegan al frontend con el mismo código y mensaje.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485i2wvgd6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Resiliencia hacia el core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Timeout configurable en cada llamada (por ejemplo, 2 segundos).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Reintentos con </w:t>
      </w:r>
      <w:r w:rsidDel="00000000" w:rsidR="00000000" w:rsidRPr="00000000">
        <w:rPr>
          <w:b w:val="1"/>
          <w:bCs w:val="1"/>
          <w:rtl w:val="0"/>
        </w:rPr>
        <w:t xml:space="preserve">exponential backoff y jitter</w:t>
      </w:r>
      <w:r w:rsidDel="00000000" w:rsidR="00000000" w:rsidRPr="00000000">
        <w:rPr>
          <w:rtl w:val="0"/>
        </w:rPr>
        <w:t xml:space="preserve">, máximo 3 intentos, solo ante errores transitorios (timeout, 502, 503, 504) y solo en operaciones idempotentes (los GET y el POST con </w:t>
      </w:r>
      <w:r w:rsidDel="00000000" w:rsidR="00000000" w:rsidRPr="00000000">
        <w:rPr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). Nunca se reintenta un 4xx.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 se agotan los reintentos, responde </w:t>
      </w:r>
      <w:r w:rsidDel="00000000" w:rsidR="00000000" w:rsidRPr="00000000">
        <w:rPr>
          <w:b w:val="1"/>
          <w:bCs w:val="1"/>
          <w:rtl w:val="0"/>
        </w:rPr>
        <w:t xml:space="preserve">503</w:t>
      </w:r>
      <w:r w:rsidDel="00000000" w:rsidR="00000000" w:rsidRPr="00000000">
        <w:rPr>
          <w:rtl w:val="0"/>
        </w:rPr>
        <w:t xml:space="preserve"> con un mensaje claro, sin exponer trazas internas.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g18i7f5o00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Tracing: propagar el header </w:t>
      </w:r>
      <w:r w:rsidDel="00000000" w:rsidR="00000000" w:rsidRPr="00000000">
        <w:rPr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 del BFF al core, o instrumentar con OpenTelemetry.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Rate limiting en el BFF por usuario (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), respondiendo 429 con </w:t>
      </w:r>
      <w:r w:rsidDel="00000000" w:rsidR="00000000" w:rsidRPr="00000000">
        <w:rPr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Patrón outbox: al crear un pedido, guardar un evento </w:t>
      </w:r>
      <w:r w:rsidDel="00000000" w:rsidR="00000000" w:rsidRPr="00000000">
        <w:rPr>
          <w:rtl w:val="0"/>
        </w:rPr>
        <w:t xml:space="preserve">OrderCreated</w:t>
      </w:r>
      <w:r w:rsidDel="00000000" w:rsidR="00000000" w:rsidRPr="00000000">
        <w:rPr>
          <w:rtl w:val="0"/>
        </w:rPr>
        <w:t xml:space="preserve"> en una tabla </w:t>
      </w:r>
      <w:r w:rsidDel="00000000" w:rsidR="00000000" w:rsidRPr="00000000">
        <w:rPr>
          <w:rtl w:val="0"/>
        </w:rPr>
        <w:t xml:space="preserve">outbox</w:t>
      </w:r>
      <w:r w:rsidDel="00000000" w:rsidR="00000000" w:rsidRPr="00000000">
        <w:rPr>
          <w:rtl w:val="0"/>
        </w:rPr>
        <w:t xml:space="preserve"> dentro de la misma transacción.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Comunicación BFF → core por gRPC en lugar de HTTP.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84xkkd5aih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y evaluación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Link de los repositorios, con la rama </w:t>
      </w:r>
      <w:r w:rsidDel="00000000" w:rsidR="00000000" w:rsidRPr="00000000">
        <w:rPr>
          <w:rtl w:val="0"/>
        </w:rPr>
        <w:t xml:space="preserve">feature/orders</w:t>
      </w:r>
      <w:r w:rsidDel="00000000" w:rsidR="00000000" w:rsidRPr="00000000">
        <w:rPr>
          <w:rtl w:val="0"/>
        </w:rPr>
        <w:t xml:space="preserve"> integrada a </w:t>
      </w:r>
      <w:r w:rsidDel="00000000" w:rsidR="00000000" w:rsidRPr="00000000">
        <w:rPr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README con: cómo correr los servicios, un 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0"/>
        </w:rPr>
        <w:t xml:space="preserve"> para obtener el token con los usuarios del repositorio base, las decisiones de diseño y lo que quedó pendiente.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rtl w:val="0"/>
        </w:rPr>
        <w:t xml:space="preserve">.http</w:t>
      </w:r>
      <w:r w:rsidDel="00000000" w:rsidR="00000000" w:rsidRPr="00000000">
        <w:rPr>
          <w:rtl w:val="0"/>
        </w:rPr>
        <w:t xml:space="preserve"> o una colección de Postman para probar el BFF.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