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7qljq2flvqb" w:id="0"/>
      <w:bookmarkEnd w:id="0"/>
      <w:r w:rsidDel="00000000" w:rsidR="00000000" w:rsidRPr="00000000">
        <w:rPr>
          <w:rtl w:val="0"/>
        </w:rPr>
        <w:t xml:space="preserve">Proyecto de Machine Learning: Arbitraje Estadístico y Modelado de la Ratio Oro/Plata (GSR)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detalla la propuesta técnica y el plan de ejecución para el desarrollo de un sistema de trading algorítmico basado en el arbitraje estadístico de metales preciosos utilizando técnicas avanzadas de Machine Learning.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vsourmqoi6k" w:id="1"/>
      <w:bookmarkEnd w:id="1"/>
      <w:r w:rsidDel="00000000" w:rsidR="00000000" w:rsidRPr="00000000">
        <w:rPr>
          <w:rtl w:val="0"/>
        </w:rPr>
        <w:t xml:space="preserve">1. Justificación Teórica y Conceptual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5s41alds24" w:id="2"/>
      <w:bookmarkEnd w:id="2"/>
      <w:r w:rsidDel="00000000" w:rsidR="00000000" w:rsidRPr="00000000">
        <w:rPr>
          <w:rtl w:val="0"/>
        </w:rPr>
        <w:t xml:space="preserve">1.1 Fundamento Financiero: Cointegración y Arbitraje Estadístico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arbitraje estadístico mediante la estrategia de pares (</w:t>
      </w:r>
      <w:r w:rsidDel="00000000" w:rsidR="00000000" w:rsidRPr="00000000">
        <w:rPr>
          <w:i w:val="1"/>
          <w:iCs w:val="1"/>
          <w:rtl w:val="0"/>
        </w:rPr>
        <w:t xml:space="preserve">pairs trading</w:t>
      </w:r>
      <w:r w:rsidDel="00000000" w:rsidR="00000000" w:rsidRPr="00000000">
        <w:rPr>
          <w:rtl w:val="0"/>
        </w:rPr>
        <w:t xml:space="preserve">) se basa en la identificación de dos activos cuyos precios históricos se mueven en conjunto debido a factores subyacentes compartidos. El oro y la plata son el ejemplo clásico: ambos son metales preciosos monetarios, responden de manera similar a las tasas de interés reales, la inflación y la fortaleza del dólar (USD).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Matemáticamente, aunque las series de precios del oro ($P_{oro, t}$) y la plata ($P_{plata, t}$) son procesos estocásticos no estacionarios, existe una combinación lineal de ambas que sí es estacionaria (su media y varianza son constantes en el tiempo). A esto se le conoce como </w:t>
      </w:r>
      <w:r w:rsidDel="00000000" w:rsidR="00000000" w:rsidRPr="00000000">
        <w:rPr>
          <w:b w:val="1"/>
          <w:bCs w:val="1"/>
          <w:rtl w:val="0"/>
        </w:rPr>
        <w:t xml:space="preserve">cointegración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El modelo no intenta adivinar la dirección absoluta del mercado, sino modelar el diferencial o </w:t>
      </w:r>
      <w:r w:rsidDel="00000000" w:rsidR="00000000" w:rsidRPr="00000000">
        <w:rPr>
          <w:i w:val="1"/>
          <w:iCs w:val="1"/>
          <w:rtl w:val="0"/>
        </w:rPr>
        <w:t xml:space="preserve">spread</w:t>
      </w:r>
      <w:r w:rsidDel="00000000" w:rsidR="00000000" w:rsidRPr="00000000">
        <w:rPr>
          <w:rtl w:val="0"/>
        </w:rPr>
        <w:t xml:space="preserve"> ($\epsilon_t$):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ln(P_oro, t) = β ln(P_plata, t) + ε_t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Cuando el </w:t>
      </w:r>
      <w:r w:rsidDel="00000000" w:rsidR="00000000" w:rsidRPr="00000000">
        <w:rPr>
          <w:i w:val="1"/>
          <w:iCs w:val="1"/>
          <w:rtl w:val="0"/>
        </w:rPr>
        <w:t xml:space="preserve">spread</w:t>
      </w:r>
      <w:r w:rsidDel="00000000" w:rsidR="00000000" w:rsidRPr="00000000">
        <w:rPr>
          <w:rtl w:val="0"/>
        </w:rPr>
        <w:t xml:space="preserve"> se desvía significativamente de su media histórica, la teoría de reversión a la media postula que la relación volverá a su equilibrio. La estrategia consiste en vender en corto el activo sobrevalorado y comprar en largo el infravalorado simultáneamente.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y0x0um7mog5w" w:id="3"/>
      <w:bookmarkEnd w:id="3"/>
      <w:r w:rsidDel="00000000" w:rsidR="00000000" w:rsidRPr="00000000">
        <w:rPr>
          <w:rtl w:val="0"/>
        </w:rPr>
        <w:t xml:space="preserve">1.2 El Rol del Machine Learning y Deep Learning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Tradicionalmente, este arbitraje se ejecuta usando bandas de Bollinger o Z-scores. Sin embargo, el Machine Learning permite capturar relaciones no lineales y dinámicas temporales complejas: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Redes Neuronales Recurrentes (LSTM/GRU):</w:t>
      </w:r>
      <w:r w:rsidDel="00000000" w:rsidR="00000000" w:rsidRPr="00000000">
        <w:rPr>
          <w:rtl w:val="0"/>
        </w:rPr>
        <w:t xml:space="preserve"> Ideales para modelar el diferencial, ya que poseen memoria a corto y largo plazo, permitiendo proyectar la trayectoria del </w:t>
      </w:r>
      <w:r w:rsidDel="00000000" w:rsidR="00000000" w:rsidRPr="00000000">
        <w:rPr>
          <w:i w:val="1"/>
          <w:iCs w:val="1"/>
          <w:rtl w:val="0"/>
        </w:rPr>
        <w:t xml:space="preserve">spread</w:t>
      </w:r>
      <w:r w:rsidDel="00000000" w:rsidR="00000000" w:rsidRPr="00000000">
        <w:rPr>
          <w:rtl w:val="0"/>
        </w:rPr>
        <w:t xml:space="preserve"> con mayor precisión que los modelos econométricos clásicos.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Aprendizaje por Refuerzo (Reinforcement Learning - RL):</w:t>
      </w:r>
      <w:r w:rsidDel="00000000" w:rsidR="00000000" w:rsidRPr="00000000">
        <w:rPr>
          <w:rtl w:val="0"/>
        </w:rPr>
        <w:t xml:space="preserve"> El agente de RL interactúa con un entorno de mercado simulado para aprender una política de ejecución que maximice el retorno ajustado al riesgo (Ratio de Sharpe), considerando costos de transacción y gestión de posiciones.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7qkw3orh1ks" w:id="4"/>
      <w:bookmarkEnd w:id="4"/>
      <w:r w:rsidDel="00000000" w:rsidR="00000000" w:rsidRPr="00000000">
        <w:rPr>
          <w:rtl w:val="0"/>
        </w:rPr>
        <w:t xml:space="preserve">1.3 Objetivos del Proyecto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Demostrar la existencia de anomalías temporales:</w:t>
      </w:r>
      <w:r w:rsidDel="00000000" w:rsidR="00000000" w:rsidRPr="00000000">
        <w:rPr>
          <w:rtl w:val="0"/>
        </w:rPr>
        <w:t xml:space="preserve"> Comprobar mediante pruebas estadísticas (como el test de Dickey-Fuller Aumentado) los periodos de cointegración.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Construir un oráculo predictivo:</w:t>
      </w:r>
      <w:r w:rsidDel="00000000" w:rsidR="00000000" w:rsidRPr="00000000">
        <w:rPr>
          <w:rtl w:val="0"/>
        </w:rPr>
        <w:t xml:space="preserve"> Desarrollar un modelo secuencial capaz de predecir la dinámica futura de la Ratio Oro/Plata.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Desarrollar una política de trading autónoma:</w:t>
      </w:r>
      <w:r w:rsidDel="00000000" w:rsidR="00000000" w:rsidRPr="00000000">
        <w:rPr>
          <w:rtl w:val="0"/>
        </w:rPr>
        <w:t xml:space="preserve"> Entrenar un agente de RL que traduzca las predicciones en decisiones de ejecución concretas.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82q71xydz7jk" w:id="5"/>
      <w:bookmarkEnd w:id="5"/>
      <w:r w:rsidDel="00000000" w:rsidR="00000000" w:rsidRPr="00000000">
        <w:rPr>
          <w:rtl w:val="0"/>
        </w:rPr>
        <w:t xml:space="preserve">1.4 Resultados Esperados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Retorno Absoluto:</w:t>
      </w:r>
      <w:r w:rsidDel="00000000" w:rsidR="00000000" w:rsidRPr="00000000">
        <w:rPr>
          <w:rtl w:val="0"/>
        </w:rPr>
        <w:t xml:space="preserve"> Independiente de las tendencias generales del mercado (Market Neutral).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 de Sharpe:</w:t>
      </w:r>
      <w:r w:rsidDel="00000000" w:rsidR="00000000" w:rsidRPr="00000000">
        <w:rPr>
          <w:rtl w:val="0"/>
        </w:rPr>
        <w:t xml:space="preserve"> Superior a 1.5, demostrando eficiencia en el riesgo.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Drawdown:</w:t>
      </w:r>
      <w:r w:rsidDel="00000000" w:rsidR="00000000" w:rsidRPr="00000000">
        <w:rPr>
          <w:rtl w:val="0"/>
        </w:rPr>
        <w:t xml:space="preserve"> Controlado y matemáticamente acotado por la gestión de riesgos del agente de RL.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nzmjgwlpyyjc" w:id="6"/>
      <w:bookmarkEnd w:id="6"/>
      <w:r w:rsidDel="00000000" w:rsidR="00000000" w:rsidRPr="00000000">
        <w:rPr>
          <w:rtl w:val="0"/>
        </w:rPr>
        <w:t xml:space="preserve">2. Plan de Ejecución y Roles del Equipo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proyecto se divide en tres áreas críticas para asegurar un flujo de trabajo modular y eficiente.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501119s57r4f" w:id="7"/>
      <w:bookmarkEnd w:id="7"/>
      <w:r w:rsidDel="00000000" w:rsidR="00000000" w:rsidRPr="00000000">
        <w:rPr>
          <w:rtl w:val="0"/>
        </w:rPr>
        <w:t xml:space="preserve">2.1 Rol 1: Ingeniero de Datos Financieros y Análisis Cuantitativo (Data &amp; Quant)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Garantizar la calidad y estructuración de los datos para los modelos.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Ingesta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Extracción de precios históricos de oro y plata mediante APIs (Yahoo Finance, Alpha Vantage).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Limpieza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Manejo de valores nulos, sincronización de timestamps y cálculo de retornos logarítmicos.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Estadístico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Ejecución de pruebas de Engle-Granger o Johansen para confirmar cointegración.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de indicadores adicionales: EMA del spread, volatilidad (GARCH) y osciladores técnicos.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bujtz082c79y" w:id="8"/>
      <w:bookmarkEnd w:id="8"/>
      <w:r w:rsidDel="00000000" w:rsidR="00000000" w:rsidRPr="00000000">
        <w:rPr>
          <w:rtl w:val="0"/>
        </w:rPr>
        <w:t xml:space="preserve">2.2 Rol 2: Especialista en Deep Learning Predictivo (Modelado)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Desarrollar la arquitectura encargada de proyectar la evolución del spread.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 la Arquitectura:</w:t>
      </w:r>
      <w:r w:rsidDel="00000000" w:rsidR="00000000" w:rsidRPr="00000000">
        <w:rPr>
          <w:rtl w:val="0"/>
        </w:rPr>
        <w:t xml:space="preserve"> Implementación de modelos LSTM o GRU para recibir secuencias multivariadas.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Optimización:</w:t>
      </w:r>
      <w:r w:rsidDel="00000000" w:rsidR="00000000" w:rsidRPr="00000000">
        <w:rPr>
          <w:rtl w:val="0"/>
        </w:rPr>
        <w:t xml:space="preserve"> Configuración de ventanas temporales (</w:t>
      </w:r>
      <w:r w:rsidDel="00000000" w:rsidR="00000000" w:rsidRPr="00000000">
        <w:rPr>
          <w:i w:val="1"/>
          <w:iCs w:val="1"/>
          <w:rtl w:val="0"/>
        </w:rPr>
        <w:t xml:space="preserve">lookback windows</w:t>
      </w:r>
      <w:r w:rsidDel="00000000" w:rsidR="00000000" w:rsidRPr="00000000">
        <w:rPr>
          <w:rtl w:val="0"/>
        </w:rPr>
        <w:t xml:space="preserve">) y técnicas de regularización para evitar el overfitting.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Walk-Forward:</w:t>
      </w:r>
      <w:r w:rsidDel="00000000" w:rsidR="00000000" w:rsidRPr="00000000">
        <w:rPr>
          <w:rtl w:val="0"/>
        </w:rPr>
        <w:t xml:space="preserve"> Implementación de validación cruzada temporal para mantener la causalidad de los datos.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de Señales:</w:t>
      </w:r>
      <w:r w:rsidDel="00000000" w:rsidR="00000000" w:rsidRPr="00000000">
        <w:rPr>
          <w:rtl w:val="0"/>
        </w:rPr>
        <w:t xml:space="preserve"> Producción de mapas de probabilidad que servirán como entrada para el agente de RL.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8op5oznb47u0" w:id="9"/>
      <w:bookmarkEnd w:id="9"/>
      <w:r w:rsidDel="00000000" w:rsidR="00000000" w:rsidRPr="00000000">
        <w:rPr>
          <w:rtl w:val="0"/>
        </w:rPr>
        <w:t xml:space="preserve">2.3 Rol 3: Especialista en Aprendizaje por Refuerzo y Backtesting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Construir el entorno de simulación y la estrategia de ejecución final.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Gym:</w:t>
      </w:r>
      <w:r w:rsidDel="00000000" w:rsidR="00000000" w:rsidRPr="00000000">
        <w:rPr>
          <w:rtl w:val="0"/>
        </w:rPr>
        <w:t xml:space="preserve"> Crear un simulador de mercado personalizado que rastree balance, posiciones y comisiones.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del MDP:</w:t>
      </w:r>
      <w:r w:rsidDel="00000000" w:rsidR="00000000" w:rsidRPr="00000000">
        <w:rPr>
          <w:rtl w:val="0"/>
        </w:rPr>
        <w:t xml:space="preserve"> Definir estados (predicciones, balance), acciones (comprar, vender, mantener) y funciones de recompensa financiera.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Entrenamiento del Agente:</w:t>
      </w:r>
      <w:r w:rsidDel="00000000" w:rsidR="00000000" w:rsidRPr="00000000">
        <w:rPr>
          <w:rtl w:val="0"/>
        </w:rPr>
        <w:t xml:space="preserve"> Implementar algoritmos como PPO o DQN para optimizar la toma de decisiones.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de Rendimiento:</w:t>
      </w:r>
      <w:r w:rsidDel="00000000" w:rsidR="00000000" w:rsidRPr="00000000">
        <w:rPr>
          <w:rtl w:val="0"/>
        </w:rPr>
        <w:t xml:space="preserve"> Evaluación final mediante backtesting exhaustivo para extraer métricas de riesgo y beneficio.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