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BMW Financial Services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BMW007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Agile Master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