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F007" w14:textId="77777777" w:rsidR="00E16DA2" w:rsidRDefault="00E16DA2" w:rsidP="00E16DA2">
      <w:pPr>
        <w:spacing w:before="120"/>
        <w:rPr>
          <w:rFonts w:ascii="Calibri" w:hAnsi="Calibri"/>
          <w:b/>
        </w:rPr>
      </w:pPr>
      <w:r>
        <w:rPr>
          <w:rFonts w:ascii="Calibri" w:hAnsi="Calibri"/>
          <w:b/>
        </w:rPr>
        <w:t>Schéma logique du réseau</w:t>
      </w:r>
    </w:p>
    <w:p w14:paraId="26F229FC" w14:textId="28801C1D" w:rsidR="00E16DA2" w:rsidRDefault="00E16DA2" w:rsidP="00E16DA2">
      <w:pPr>
        <w:spacing w:before="120"/>
        <w:jc w:val="both"/>
        <w:rPr>
          <w:rFonts w:ascii="Calibri" w:hAnsi="Calibri"/>
        </w:rPr>
      </w:pPr>
    </w:p>
    <w:p w14:paraId="72FD4417" w14:textId="5F53AF7C" w:rsidR="00E16DA2" w:rsidRDefault="00E16DA2" w:rsidP="00E16DA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39B5079" wp14:editId="4F71E464">
            <wp:extent cx="5734050" cy="18224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F80" w14:textId="334180F7" w:rsidR="00E16DA2" w:rsidRDefault="00E16DA2" w:rsidP="00E16DA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Le réseau local est séparé en deux VLAN : le réseau des bureaux et le réseau de la boutique. Un équipement à services intégrés (routeur + commutateur), RBL, permet à ces réseaux d’accéder à internet d’une part, aux serveurs du siège de Pannes-en-Argonne via une liaison SDSL d’autre part.</w:t>
      </w:r>
    </w:p>
    <w:p w14:paraId="57D5A264" w14:textId="77777777" w:rsidR="00E16DA2" w:rsidRDefault="00E16DA2" w:rsidP="00E16DA2">
      <w:pPr>
        <w:spacing w:before="120"/>
        <w:rPr>
          <w:rFonts w:ascii="Calibri" w:hAnsi="Calibri"/>
          <w:b/>
        </w:rPr>
      </w:pPr>
      <w:r>
        <w:rPr>
          <w:rFonts w:ascii="Calibri" w:hAnsi="Calibri"/>
          <w:b/>
        </w:rPr>
        <w:t>Configuration du routeur « cœur du réseau » : RBL</w:t>
      </w:r>
    </w:p>
    <w:p w14:paraId="39C3CC91" w14:textId="06E69A24" w:rsidR="00E16DA2" w:rsidRDefault="00E16DA2" w:rsidP="00E16DA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RBL est un équipement intégrant les services d’un commutateur et d’un routeur, équipé de huit ports. Son paramétrage actuel est le suivant :</w:t>
      </w:r>
    </w:p>
    <w:p w14:paraId="57B41E1C" w14:textId="77777777" w:rsidR="00E16DA2" w:rsidRDefault="00E16DA2" w:rsidP="00E16DA2">
      <w:pPr>
        <w:spacing w:before="120"/>
        <w:jc w:val="both"/>
        <w:rPr>
          <w:rFonts w:ascii="Calibri" w:hAnsi="Calibri"/>
        </w:rPr>
      </w:pPr>
    </w:p>
    <w:p w14:paraId="648D51D0" w14:textId="77777777" w:rsidR="00E16DA2" w:rsidRDefault="00E16DA2" w:rsidP="00E16DA2">
      <w:pPr>
        <w:numPr>
          <w:ilvl w:val="0"/>
          <w:numId w:val="1"/>
        </w:numPr>
        <w:tabs>
          <w:tab w:val="clear" w:pos="680"/>
        </w:tabs>
        <w:spacing w:before="120" w:after="120"/>
        <w:ind w:left="357" w:hanging="357"/>
        <w:rPr>
          <w:rFonts w:ascii="Calibri" w:hAnsi="Calibri"/>
          <w:b/>
        </w:rPr>
      </w:pPr>
      <w:r>
        <w:rPr>
          <w:rFonts w:ascii="Calibri" w:hAnsi="Calibri"/>
        </w:rPr>
        <w:t>Table de routage</w:t>
      </w:r>
    </w:p>
    <w:tbl>
      <w:tblPr>
        <w:tblW w:w="4748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2273"/>
        <w:gridCol w:w="1658"/>
        <w:gridCol w:w="1661"/>
        <w:gridCol w:w="1280"/>
        <w:gridCol w:w="1280"/>
      </w:tblGrid>
      <w:tr w:rsidR="00E16DA2" w14:paraId="4C6B7CB5" w14:textId="77777777" w:rsidTr="00EE5E46">
        <w:trPr>
          <w:trHeight w:val="645"/>
        </w:trPr>
        <w:tc>
          <w:tcPr>
            <w:tcW w:w="27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87E3E" w14:textId="77777777" w:rsidR="00E16DA2" w:rsidRDefault="00E16DA2" w:rsidP="00EE5E46">
            <w:pPr>
              <w:spacing w:before="6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25" w:type="pct"/>
            <w:tcBorders>
              <w:left w:val="single" w:sz="4" w:space="0" w:color="auto"/>
            </w:tcBorders>
            <w:vAlign w:val="center"/>
          </w:tcPr>
          <w:p w14:paraId="3B5FD6A8" w14:textId="77777777" w:rsidR="00E16DA2" w:rsidRDefault="00E16DA2" w:rsidP="00EE5E46">
            <w:pPr>
              <w:spacing w:before="6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Protocole de routage</w:t>
            </w:r>
          </w:p>
        </w:tc>
        <w:tc>
          <w:tcPr>
            <w:tcW w:w="968" w:type="pct"/>
            <w:vAlign w:val="center"/>
          </w:tcPr>
          <w:p w14:paraId="66BAC578" w14:textId="77777777" w:rsidR="00E16DA2" w:rsidRDefault="00E16DA2" w:rsidP="00EE5E46">
            <w:pPr>
              <w:spacing w:before="6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Adresse du réseau de destination</w:t>
            </w:r>
          </w:p>
        </w:tc>
        <w:tc>
          <w:tcPr>
            <w:tcW w:w="970" w:type="pct"/>
            <w:vAlign w:val="center"/>
          </w:tcPr>
          <w:p w14:paraId="26366FA7" w14:textId="77777777" w:rsidR="00E16DA2" w:rsidRDefault="00E16DA2" w:rsidP="00EE5E46">
            <w:pPr>
              <w:spacing w:before="6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Masque du réseau de destination</w:t>
            </w:r>
          </w:p>
        </w:tc>
        <w:tc>
          <w:tcPr>
            <w:tcW w:w="739" w:type="pct"/>
            <w:vAlign w:val="center"/>
          </w:tcPr>
          <w:p w14:paraId="11661218" w14:textId="77777777" w:rsidR="00E16DA2" w:rsidRDefault="00E16DA2" w:rsidP="00EE5E46">
            <w:pPr>
              <w:spacing w:before="6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Adresse de passerelle</w:t>
            </w:r>
          </w:p>
        </w:tc>
        <w:tc>
          <w:tcPr>
            <w:tcW w:w="726" w:type="pct"/>
            <w:vAlign w:val="center"/>
          </w:tcPr>
          <w:p w14:paraId="13D0CD95" w14:textId="77777777" w:rsidR="00E16DA2" w:rsidRDefault="00E16DA2" w:rsidP="00EE5E46">
            <w:pPr>
              <w:spacing w:before="60" w:after="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Adresse de l’interface</w:t>
            </w:r>
          </w:p>
        </w:tc>
      </w:tr>
      <w:tr w:rsidR="00E16DA2" w14:paraId="2CC26F1F" w14:textId="77777777" w:rsidTr="00EE5E46">
        <w:tc>
          <w:tcPr>
            <w:tcW w:w="27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9C12B4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325" w:type="pct"/>
            <w:tcBorders>
              <w:left w:val="single" w:sz="4" w:space="0" w:color="auto"/>
            </w:tcBorders>
          </w:tcPr>
          <w:p w14:paraId="48867342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Route connectée</w:t>
            </w:r>
          </w:p>
        </w:tc>
        <w:tc>
          <w:tcPr>
            <w:tcW w:w="968" w:type="pct"/>
            <w:vAlign w:val="center"/>
          </w:tcPr>
          <w:p w14:paraId="69008C15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192.168.0.0</w:t>
            </w:r>
          </w:p>
        </w:tc>
        <w:tc>
          <w:tcPr>
            <w:tcW w:w="970" w:type="pct"/>
            <w:vAlign w:val="center"/>
          </w:tcPr>
          <w:p w14:paraId="550AEB0D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255.255.255.252</w:t>
            </w:r>
          </w:p>
        </w:tc>
        <w:tc>
          <w:tcPr>
            <w:tcW w:w="739" w:type="pct"/>
            <w:vAlign w:val="center"/>
          </w:tcPr>
          <w:p w14:paraId="1EE8415E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192.168.0.1</w:t>
            </w:r>
          </w:p>
        </w:tc>
        <w:tc>
          <w:tcPr>
            <w:tcW w:w="726" w:type="pct"/>
            <w:vAlign w:val="center"/>
          </w:tcPr>
          <w:p w14:paraId="4F207F5A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192.168.0.1</w:t>
            </w:r>
          </w:p>
        </w:tc>
      </w:tr>
      <w:tr w:rsidR="00E16DA2" w14:paraId="7D628854" w14:textId="77777777" w:rsidTr="00EE5E46">
        <w:tc>
          <w:tcPr>
            <w:tcW w:w="27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DC06B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325" w:type="pct"/>
            <w:tcBorders>
              <w:left w:val="single" w:sz="4" w:space="0" w:color="auto"/>
            </w:tcBorders>
          </w:tcPr>
          <w:p w14:paraId="083B9FA4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Route connectée</w:t>
            </w:r>
          </w:p>
        </w:tc>
        <w:tc>
          <w:tcPr>
            <w:tcW w:w="968" w:type="pct"/>
            <w:vAlign w:val="center"/>
          </w:tcPr>
          <w:p w14:paraId="72681717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192.168.2.0</w:t>
            </w:r>
          </w:p>
        </w:tc>
        <w:tc>
          <w:tcPr>
            <w:tcW w:w="970" w:type="pct"/>
            <w:vAlign w:val="center"/>
          </w:tcPr>
          <w:p w14:paraId="1E4AB642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255.255.255.192</w:t>
            </w:r>
          </w:p>
        </w:tc>
        <w:tc>
          <w:tcPr>
            <w:tcW w:w="739" w:type="pct"/>
            <w:vAlign w:val="center"/>
          </w:tcPr>
          <w:p w14:paraId="333EC0D8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192.168.2.62</w:t>
            </w:r>
          </w:p>
        </w:tc>
        <w:tc>
          <w:tcPr>
            <w:tcW w:w="726" w:type="pct"/>
            <w:vAlign w:val="center"/>
          </w:tcPr>
          <w:p w14:paraId="0978E129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192.168.2.62</w:t>
            </w:r>
          </w:p>
        </w:tc>
      </w:tr>
      <w:tr w:rsidR="00E16DA2" w14:paraId="70F73693" w14:textId="77777777" w:rsidTr="00EE5E46">
        <w:tc>
          <w:tcPr>
            <w:tcW w:w="27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505B0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325" w:type="pct"/>
            <w:tcBorders>
              <w:left w:val="single" w:sz="4" w:space="0" w:color="auto"/>
            </w:tcBorders>
          </w:tcPr>
          <w:p w14:paraId="6987FE7C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Route connectée</w:t>
            </w:r>
          </w:p>
        </w:tc>
        <w:tc>
          <w:tcPr>
            <w:tcW w:w="968" w:type="pct"/>
            <w:vAlign w:val="center"/>
          </w:tcPr>
          <w:p w14:paraId="213ADB2D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192.168.2.64</w:t>
            </w:r>
          </w:p>
        </w:tc>
        <w:tc>
          <w:tcPr>
            <w:tcW w:w="970" w:type="pct"/>
            <w:vAlign w:val="center"/>
          </w:tcPr>
          <w:p w14:paraId="69F7180D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255.255.255.240</w:t>
            </w:r>
          </w:p>
        </w:tc>
        <w:tc>
          <w:tcPr>
            <w:tcW w:w="739" w:type="pct"/>
            <w:vAlign w:val="center"/>
          </w:tcPr>
          <w:p w14:paraId="4762883C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192.168.2.78</w:t>
            </w:r>
          </w:p>
        </w:tc>
        <w:tc>
          <w:tcPr>
            <w:tcW w:w="726" w:type="pct"/>
            <w:vAlign w:val="center"/>
          </w:tcPr>
          <w:p w14:paraId="2A1133A6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192.168.2.78</w:t>
            </w:r>
          </w:p>
        </w:tc>
      </w:tr>
      <w:tr w:rsidR="00E16DA2" w14:paraId="5B96F530" w14:textId="77777777" w:rsidTr="00EE5E46">
        <w:tc>
          <w:tcPr>
            <w:tcW w:w="27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F5AC59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1325" w:type="pct"/>
            <w:tcBorders>
              <w:left w:val="single" w:sz="4" w:space="0" w:color="auto"/>
            </w:tcBorders>
          </w:tcPr>
          <w:p w14:paraId="29E1B16B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Route statique</w:t>
            </w:r>
          </w:p>
        </w:tc>
        <w:tc>
          <w:tcPr>
            <w:tcW w:w="968" w:type="pct"/>
            <w:vAlign w:val="center"/>
          </w:tcPr>
          <w:p w14:paraId="52601C9A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10.16.0.0</w:t>
            </w:r>
          </w:p>
        </w:tc>
        <w:tc>
          <w:tcPr>
            <w:tcW w:w="970" w:type="pct"/>
            <w:vAlign w:val="center"/>
          </w:tcPr>
          <w:p w14:paraId="4C362BC4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255.255.0.0</w:t>
            </w:r>
          </w:p>
        </w:tc>
        <w:tc>
          <w:tcPr>
            <w:tcW w:w="739" w:type="pct"/>
            <w:vAlign w:val="center"/>
          </w:tcPr>
          <w:p w14:paraId="5539E6A7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192.168.0.2</w:t>
            </w:r>
          </w:p>
        </w:tc>
        <w:tc>
          <w:tcPr>
            <w:tcW w:w="726" w:type="pct"/>
            <w:vAlign w:val="center"/>
          </w:tcPr>
          <w:p w14:paraId="29527673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192.168.0.1</w:t>
            </w:r>
          </w:p>
        </w:tc>
      </w:tr>
      <w:tr w:rsidR="00E16DA2" w14:paraId="37C91AC1" w14:textId="77777777" w:rsidTr="00EE5E46">
        <w:tc>
          <w:tcPr>
            <w:tcW w:w="27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9235B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325" w:type="pct"/>
            <w:tcBorders>
              <w:left w:val="single" w:sz="4" w:space="0" w:color="auto"/>
            </w:tcBorders>
          </w:tcPr>
          <w:p w14:paraId="15DE29A3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Route statique</w:t>
            </w:r>
          </w:p>
        </w:tc>
        <w:tc>
          <w:tcPr>
            <w:tcW w:w="968" w:type="pct"/>
            <w:vAlign w:val="center"/>
          </w:tcPr>
          <w:p w14:paraId="06F001F3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0.0.0.0</w:t>
            </w:r>
          </w:p>
        </w:tc>
        <w:tc>
          <w:tcPr>
            <w:tcW w:w="970" w:type="pct"/>
            <w:vAlign w:val="center"/>
          </w:tcPr>
          <w:p w14:paraId="40876F70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0.0.0.0</w:t>
            </w:r>
          </w:p>
        </w:tc>
        <w:tc>
          <w:tcPr>
            <w:tcW w:w="739" w:type="pct"/>
            <w:vAlign w:val="center"/>
          </w:tcPr>
          <w:p w14:paraId="26CB0351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192.168.0.2</w:t>
            </w:r>
          </w:p>
        </w:tc>
        <w:tc>
          <w:tcPr>
            <w:tcW w:w="726" w:type="pct"/>
            <w:vAlign w:val="center"/>
          </w:tcPr>
          <w:p w14:paraId="554AF5EB" w14:textId="77777777" w:rsidR="00E16DA2" w:rsidRDefault="00E16DA2" w:rsidP="00EE5E4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192.168.0.1</w:t>
            </w:r>
          </w:p>
        </w:tc>
      </w:tr>
    </w:tbl>
    <w:p w14:paraId="63639FEB" w14:textId="61A8E381" w:rsidR="00976009" w:rsidRDefault="00976009"/>
    <w:sectPr w:rsidR="00976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1046E"/>
    <w:multiLevelType w:val="hybridMultilevel"/>
    <w:tmpl w:val="5DAE644E"/>
    <w:lvl w:ilvl="0" w:tplc="BB3C7C96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color w:val="auto"/>
        <w:sz w:val="24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505476AC"/>
    <w:multiLevelType w:val="hybridMultilevel"/>
    <w:tmpl w:val="D1CAD94E"/>
    <w:lvl w:ilvl="0" w:tplc="BB3C7C96">
      <w:start w:val="1"/>
      <w:numFmt w:val="bullet"/>
      <w:lvlText w:val="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color w:val="auto"/>
        <w:sz w:val="24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B0"/>
    <w:rsid w:val="00976009"/>
    <w:rsid w:val="00E16DA2"/>
    <w:rsid w:val="00F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C20B"/>
  <w15:chartTrackingRefBased/>
  <w15:docId w15:val="{027D0736-8119-4D1D-98C0-6BDF2864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FAVREAU</dc:creator>
  <cp:keywords/>
  <dc:description/>
  <cp:lastModifiedBy>Didier FAVREAU</cp:lastModifiedBy>
  <cp:revision>2</cp:revision>
  <dcterms:created xsi:type="dcterms:W3CDTF">2020-10-28T08:39:00Z</dcterms:created>
  <dcterms:modified xsi:type="dcterms:W3CDTF">2020-10-28T08:45:00Z</dcterms:modified>
</cp:coreProperties>
</file>