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AB85" w14:textId="77777777" w:rsidR="005A1BA1" w:rsidRDefault="00000000">
      <w:pPr>
        <w:spacing w:before="1200" w:after="120"/>
        <w:jc w:val="center"/>
      </w:pPr>
      <w:r>
        <w:rPr>
          <w:b/>
          <w:bCs/>
          <w:color w:val="00539C"/>
          <w:sz w:val="56"/>
          <w:szCs w:val="56"/>
        </w:rPr>
        <w:t>MakersPay</w:t>
      </w:r>
    </w:p>
    <w:p w14:paraId="3FF8C25E" w14:textId="77777777" w:rsidR="005A1BA1" w:rsidRDefault="00000000">
      <w:pPr>
        <w:spacing w:after="80"/>
        <w:jc w:val="center"/>
      </w:pPr>
      <w:r>
        <w:rPr>
          <w:sz w:val="28"/>
          <w:szCs w:val="28"/>
        </w:rPr>
        <w:t>Módulo Funcional de QA — Envío de Dinero</w:t>
      </w:r>
    </w:p>
    <w:p w14:paraId="45455AB4" w14:textId="77777777" w:rsidR="005A1BA1" w:rsidRPr="00391818" w:rsidRDefault="00000000">
      <w:pPr>
        <w:spacing w:after="80"/>
        <w:jc w:val="center"/>
        <w:rPr>
          <w:lang w:val="en-US"/>
        </w:rPr>
      </w:pPr>
      <w:r w:rsidRPr="00391818">
        <w:rPr>
          <w:color w:val="888780"/>
          <w:sz w:val="22"/>
          <w:szCs w:val="22"/>
          <w:lang w:val="en-US"/>
        </w:rPr>
        <w:t>Johanny Amaya Uchamocha  |  QA Automation Engineer</w:t>
      </w:r>
    </w:p>
    <w:p w14:paraId="10B57AF8" w14:textId="77777777" w:rsidR="005A1BA1" w:rsidRDefault="00000000">
      <w:pPr>
        <w:spacing w:after="1200"/>
        <w:jc w:val="center"/>
      </w:pPr>
      <w:r>
        <w:rPr>
          <w:color w:val="888780"/>
          <w:sz w:val="22"/>
          <w:szCs w:val="22"/>
        </w:rPr>
        <w:t>Makers Solutions — Prueba Técnica  |  2026</w:t>
      </w:r>
    </w:p>
    <w:p w14:paraId="1D3B2BD3" w14:textId="77777777" w:rsidR="005A1BA1" w:rsidRDefault="00000000">
      <w:pPr>
        <w:pStyle w:val="Ttulo1"/>
        <w:spacing w:before="280" w:after="120"/>
        <w:rPr>
          <w:b/>
          <w:bCs/>
          <w:color w:val="00539C"/>
          <w:sz w:val="28"/>
          <w:szCs w:val="28"/>
        </w:rPr>
      </w:pPr>
      <w:r>
        <w:t>1. Introducción</w:t>
      </w:r>
    </w:p>
    <w:p w14:paraId="020D0C2E" w14:textId="77777777" w:rsidR="005A1BA1" w:rsidRDefault="00000000">
      <w:pPr>
        <w:spacing w:after="80"/>
      </w:pPr>
      <w:r>
        <w:t>MakersPay es una billetera digital que permite a usuarios autenticados enviar dinero a otros usuarios registrados mediante número de celular. Este documento cubre el análisis completo de QA para la funcionalidad de envío de dinero, incluyendo: técnicas y tipos de prueba utilizadas, escenarios de prueba, casos de prueba detallados y reporte de bugs simulados.</w:t>
      </w:r>
    </w:p>
    <w:p w14:paraId="499901F9" w14:textId="77777777" w:rsidR="005A1BA1" w:rsidRDefault="005A1BA1">
      <w:pPr>
        <w:spacing w:after="120"/>
      </w:pPr>
    </w:p>
    <w:p w14:paraId="0DED8F52" w14:textId="77777777" w:rsidR="005A1BA1" w:rsidRDefault="00000000">
      <w:pPr>
        <w:pStyle w:val="Ttulo1"/>
        <w:spacing w:before="280" w:after="120"/>
        <w:rPr>
          <w:b/>
          <w:bCs/>
          <w:color w:val="00539C"/>
          <w:sz w:val="28"/>
          <w:szCs w:val="28"/>
        </w:rPr>
      </w:pPr>
      <w:r>
        <w:t>2. Técnicas y Tipos de Prueba Utilizadas</w:t>
      </w:r>
    </w:p>
    <w:p w14:paraId="6D9FE972" w14:textId="77777777" w:rsidR="005A1BA1" w:rsidRDefault="00000000">
      <w:pPr>
        <w:pStyle w:val="Ttulo2"/>
        <w:spacing w:before="200" w:after="80"/>
        <w:rPr>
          <w:b/>
          <w:bCs/>
          <w:color w:val="00539C"/>
          <w:sz w:val="24"/>
          <w:szCs w:val="24"/>
        </w:rPr>
      </w:pPr>
      <w:r>
        <w:t>2.1 Técnicas de diseño de prueba</w:t>
      </w:r>
    </w:p>
    <w:p w14:paraId="2ACB9E25" w14:textId="77777777" w:rsidR="005A1BA1" w:rsidRDefault="00000000">
      <w:pPr>
        <w:pStyle w:val="Prrafodelista"/>
        <w:numPr>
          <w:ilvl w:val="0"/>
          <w:numId w:val="1"/>
        </w:numPr>
        <w:spacing w:after="60"/>
      </w:pPr>
      <w:r>
        <w:t>Partición de equivalencia: agrupación de montos válidos e inválidos en clases (&lt; $5.000, $5.000–$2.000.000, &gt; $2.000.000).</w:t>
      </w:r>
    </w:p>
    <w:p w14:paraId="607EC24A" w14:textId="77777777" w:rsidR="005A1BA1" w:rsidRDefault="00000000">
      <w:pPr>
        <w:pStyle w:val="Prrafodelista"/>
        <w:numPr>
          <w:ilvl w:val="0"/>
          <w:numId w:val="1"/>
        </w:numPr>
        <w:spacing w:after="60"/>
      </w:pPr>
      <w:r>
        <w:t>Análisis de valores límite: pruebas en los bordes exactos de las reglas de negocio ($4.999, $5.000, $5.001, $1.999.999, $2.000.000, $2.000.001).</w:t>
      </w:r>
    </w:p>
    <w:p w14:paraId="79F06A58" w14:textId="77777777" w:rsidR="005A1BA1" w:rsidRDefault="00000000">
      <w:pPr>
        <w:pStyle w:val="Prrafodelista"/>
        <w:numPr>
          <w:ilvl w:val="0"/>
          <w:numId w:val="1"/>
        </w:numPr>
        <w:spacing w:after="60"/>
      </w:pPr>
      <w:r>
        <w:t>Tabla de decisión: combinación de condiciones (saldo suficiente / insuficiente, destinatario válido / inválido, monto dentro / fuera de rango).</w:t>
      </w:r>
    </w:p>
    <w:p w14:paraId="172CAD87" w14:textId="77777777" w:rsidR="005A1BA1" w:rsidRDefault="00000000">
      <w:pPr>
        <w:pStyle w:val="Prrafodelista"/>
        <w:numPr>
          <w:ilvl w:val="0"/>
          <w:numId w:val="1"/>
        </w:numPr>
        <w:spacing w:after="60"/>
      </w:pPr>
      <w:r>
        <w:t>Pruebas de transición de estado: flujo desde login → saldo → envío → confirmación → historial.</w:t>
      </w:r>
    </w:p>
    <w:p w14:paraId="2809DBC0" w14:textId="77777777" w:rsidR="005A1BA1" w:rsidRDefault="00000000">
      <w:pPr>
        <w:pStyle w:val="Prrafodelista"/>
        <w:numPr>
          <w:ilvl w:val="0"/>
          <w:numId w:val="1"/>
        </w:numPr>
        <w:spacing w:after="60"/>
      </w:pPr>
      <w:r>
        <w:t>Pruebas exploratorias: navegación libre para identificar comportamientos no cubiertos por los casos formales.</w:t>
      </w:r>
    </w:p>
    <w:p w14:paraId="1D402813" w14:textId="77777777" w:rsidR="005A1BA1" w:rsidRDefault="005A1BA1">
      <w:pPr>
        <w:spacing w:after="120"/>
      </w:pPr>
    </w:p>
    <w:p w14:paraId="414E13C7" w14:textId="77777777" w:rsidR="005A1BA1" w:rsidRDefault="00000000">
      <w:pPr>
        <w:pStyle w:val="Ttulo2"/>
        <w:spacing w:before="200" w:after="80"/>
        <w:rPr>
          <w:b/>
          <w:bCs/>
          <w:color w:val="00539C"/>
          <w:sz w:val="24"/>
          <w:szCs w:val="24"/>
        </w:rPr>
      </w:pPr>
      <w:r>
        <w:t>2.2 Tipos de prueba</w:t>
      </w:r>
    </w:p>
    <w:p w14:paraId="6B599FF1" w14:textId="77777777" w:rsidR="005A1BA1" w:rsidRDefault="00000000">
      <w:pPr>
        <w:pStyle w:val="Prrafodelista"/>
        <w:numPr>
          <w:ilvl w:val="0"/>
          <w:numId w:val="1"/>
        </w:numPr>
        <w:spacing w:after="60"/>
      </w:pPr>
      <w:r>
        <w:t>Pruebas funcionales: validación de reglas de negocio del envío de dinero.</w:t>
      </w:r>
    </w:p>
    <w:p w14:paraId="6859DAE8" w14:textId="77777777" w:rsidR="005A1BA1" w:rsidRDefault="00000000">
      <w:pPr>
        <w:pStyle w:val="Prrafodelista"/>
        <w:numPr>
          <w:ilvl w:val="0"/>
          <w:numId w:val="1"/>
        </w:numPr>
        <w:spacing w:after="60"/>
      </w:pPr>
      <w:r>
        <w:t>Pruebas de aceptación: verificación de criterios de aceptación definidos en los requerimientos.</w:t>
      </w:r>
    </w:p>
    <w:p w14:paraId="5A2FE7F2" w14:textId="77777777" w:rsidR="005A1BA1" w:rsidRDefault="00000000">
      <w:pPr>
        <w:pStyle w:val="Prrafodelista"/>
        <w:numPr>
          <w:ilvl w:val="0"/>
          <w:numId w:val="1"/>
        </w:numPr>
        <w:spacing w:after="60"/>
      </w:pPr>
      <w:r>
        <w:t>Pruebas negativas: entradas inválidas, montos fuera de rango, destinatario propio.</w:t>
      </w:r>
    </w:p>
    <w:p w14:paraId="7AE21DCE" w14:textId="77777777" w:rsidR="005A1BA1" w:rsidRDefault="00000000">
      <w:pPr>
        <w:pStyle w:val="Prrafodelista"/>
        <w:numPr>
          <w:ilvl w:val="0"/>
          <w:numId w:val="1"/>
        </w:numPr>
        <w:spacing w:after="60"/>
      </w:pPr>
      <w:r>
        <w:t>Pruebas de integración: validación del flujo completo entre módulos (autenticación → saldo → transferencia → historial).</w:t>
      </w:r>
    </w:p>
    <w:p w14:paraId="4F9E6172" w14:textId="77777777" w:rsidR="005A1BA1" w:rsidRDefault="00000000">
      <w:pPr>
        <w:pStyle w:val="Prrafodelista"/>
        <w:numPr>
          <w:ilvl w:val="0"/>
          <w:numId w:val="1"/>
        </w:numPr>
        <w:spacing w:after="60"/>
      </w:pPr>
      <w:r>
        <w:t>Pruebas de regresión: re-ejecución de casos críticos tras cada cambio.</w:t>
      </w:r>
    </w:p>
    <w:p w14:paraId="0A0D24C4" w14:textId="77777777" w:rsidR="005A1BA1" w:rsidRDefault="005A1BA1">
      <w:pPr>
        <w:spacing w:after="120"/>
      </w:pPr>
    </w:p>
    <w:p w14:paraId="35481838" w14:textId="77777777" w:rsidR="005A1BA1" w:rsidRDefault="00000000">
      <w:pPr>
        <w:pStyle w:val="Ttulo1"/>
        <w:spacing w:before="280" w:after="120"/>
        <w:rPr>
          <w:b/>
          <w:bCs/>
          <w:color w:val="00539C"/>
          <w:sz w:val="28"/>
          <w:szCs w:val="28"/>
        </w:rPr>
      </w:pPr>
      <w:r>
        <w:lastRenderedPageBreak/>
        <w:t>3. Escenarios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5237"/>
        <w:gridCol w:w="1937"/>
        <w:gridCol w:w="1533"/>
      </w:tblGrid>
      <w:tr w:rsidR="005A1BA1" w14:paraId="10BB1B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00539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5EBD8" w14:textId="77777777" w:rsidR="005A1BA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400" w:type="dxa"/>
            <w:shd w:val="clear" w:color="auto" w:fill="00539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58C99" w14:textId="77777777" w:rsidR="005A1BA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1800" w:type="dxa"/>
            <w:shd w:val="clear" w:color="auto" w:fill="00539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F75DD" w14:textId="77777777" w:rsidR="005A1BA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560" w:type="dxa"/>
            <w:shd w:val="clear" w:color="auto" w:fill="00539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9868A" w14:textId="77777777" w:rsidR="005A1BA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5A1BA1" w14:paraId="6DD2A2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D516D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ES-001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9AD86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Envío exitoso de dinero con monto válido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2A8F2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Funcional / Integración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83FC0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Alta</w:t>
            </w:r>
          </w:p>
        </w:tc>
      </w:tr>
      <w:tr w:rsidR="005A1BA1" w14:paraId="09262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FF636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ES-002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54AA9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Envío con monto por debajo del mínimo ($5.000)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E1575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Negativa / Límite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9D7BB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Alta</w:t>
            </w:r>
          </w:p>
        </w:tc>
      </w:tr>
      <w:tr w:rsidR="005A1BA1" w14:paraId="359001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C689B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ES-003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5B650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Envío con monto por encima del máximo ($2.000.000)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FD0C9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Negativa / Límite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991EC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Alta</w:t>
            </w:r>
          </w:p>
        </w:tc>
      </w:tr>
      <w:tr w:rsidR="005A1BA1" w14:paraId="193562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77A60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ES-004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EB06E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Envío con saldo insuficiente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35A08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Negativa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1B83B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Alta</w:t>
            </w:r>
          </w:p>
        </w:tc>
      </w:tr>
      <w:tr w:rsidR="005A1BA1" w14:paraId="08978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9575A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ES-005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8EBB0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Envío al propio número de celular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6B087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Negativa / Regla negocio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F12F8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Alta</w:t>
            </w:r>
          </w:p>
        </w:tc>
      </w:tr>
      <w:tr w:rsidR="005A1BA1" w14:paraId="70293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DFFC4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ES-006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9CA22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Envío a número de celular no registrado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C6294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Negativa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E94A4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Media</w:t>
            </w:r>
          </w:p>
        </w:tc>
      </w:tr>
      <w:tr w:rsidR="005A1BA1" w14:paraId="3E164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04F7C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ES-007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6488C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Validación del historial tras envío exitoso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A107A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Funcional / Integración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70E90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Alta</w:t>
            </w:r>
          </w:p>
        </w:tc>
      </w:tr>
      <w:tr w:rsidR="005A1BA1" w14:paraId="0AF367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6B8A0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ES-008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5C6B7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Actualización correcta del saldo remitente y destinatario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5263B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897C6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Alta</w:t>
            </w:r>
          </w:p>
        </w:tc>
      </w:tr>
      <w:tr w:rsidR="005A1BA1" w14:paraId="1C2FC8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26B15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ES-009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2DA46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Envío con campo número de celular vacío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C7A82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Validación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4A737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Media</w:t>
            </w:r>
          </w:p>
        </w:tc>
      </w:tr>
      <w:tr w:rsidR="005A1BA1" w14:paraId="68B07C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F1A00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ES-010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56756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Envío con campo monto vacío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A3978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Validación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B614C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Media</w:t>
            </w:r>
          </w:p>
        </w:tc>
      </w:tr>
      <w:tr w:rsidR="005A1BA1" w14:paraId="6D68A8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81B0D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ES-011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2A874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Valores límite: $4.999, $5.000, $5.001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51EBF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Límite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92621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Alta</w:t>
            </w:r>
          </w:p>
        </w:tc>
      </w:tr>
      <w:tr w:rsidR="005A1BA1" w14:paraId="68D56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D09BB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ES-012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B25AD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Valores límite: $1.999.999, $2.000.000, $2.000.001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1100D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Límite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19105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Alta</w:t>
            </w:r>
          </w:p>
        </w:tc>
      </w:tr>
    </w:tbl>
    <w:p w14:paraId="5DB316C6" w14:textId="77777777" w:rsidR="005A1BA1" w:rsidRDefault="005A1BA1">
      <w:pPr>
        <w:spacing w:after="120"/>
      </w:pPr>
    </w:p>
    <w:p w14:paraId="3A7D8B30" w14:textId="77777777" w:rsidR="005A1BA1" w:rsidRDefault="00000000">
      <w:pPr>
        <w:pStyle w:val="Ttulo1"/>
        <w:spacing w:before="280" w:after="120"/>
      </w:pPr>
      <w:r>
        <w:t>4. Casos de Prueba Detallados</w:t>
      </w:r>
    </w:p>
    <w:p w14:paraId="1A789D01" w14:textId="2B178955" w:rsidR="00391818" w:rsidRDefault="00391818" w:rsidP="00391818">
      <w:pPr>
        <w:pStyle w:val="Prrafodelista"/>
        <w:numPr>
          <w:ilvl w:val="0"/>
          <w:numId w:val="1"/>
        </w:numPr>
        <w:spacing w:after="60"/>
      </w:pPr>
      <w:r>
        <w:t>Los casos de pruebas se crearon a partir de las reglas de negocio y de los escenarios de pruebas</w:t>
      </w:r>
    </w:p>
    <w:p w14:paraId="202BEA2F" w14:textId="7B650084" w:rsidR="00391818" w:rsidRDefault="00391818" w:rsidP="00391818">
      <w:pPr>
        <w:pStyle w:val="Prrafodelista"/>
        <w:numPr>
          <w:ilvl w:val="0"/>
          <w:numId w:val="1"/>
        </w:numPr>
        <w:spacing w:after="60"/>
      </w:pPr>
      <w:r>
        <w:t>Se añadirán los casos de pruebas en un documento Excel adjunto.</w:t>
      </w:r>
    </w:p>
    <w:p w14:paraId="0FDB129D" w14:textId="77777777" w:rsidR="005A1BA1" w:rsidRDefault="00000000">
      <w:pPr>
        <w:pStyle w:val="Ttulo1"/>
        <w:spacing w:before="280" w:after="120"/>
        <w:rPr>
          <w:b/>
          <w:bCs/>
          <w:color w:val="00539C"/>
          <w:sz w:val="28"/>
          <w:szCs w:val="28"/>
        </w:rPr>
      </w:pPr>
      <w:r>
        <w:t>5. Reporte de Bugs (Simulados)</w:t>
      </w:r>
    </w:p>
    <w:p w14:paraId="6265C40F" w14:textId="77777777" w:rsidR="005A1BA1" w:rsidRDefault="00000000">
      <w:pPr>
        <w:spacing w:after="80"/>
      </w:pPr>
      <w:r>
        <w:t>Los siguientes bugs fueron identificados durante la fase de pruebas exploratorias sobre el producto ficticio MakersPay. Se presentan en formato estándar de reporte de defectos.</w:t>
      </w:r>
    </w:p>
    <w:p w14:paraId="751F6809" w14:textId="77777777" w:rsidR="005A1BA1" w:rsidRDefault="005A1BA1">
      <w:pPr>
        <w:spacing w:after="120"/>
      </w:pPr>
    </w:p>
    <w:p w14:paraId="50E71362" w14:textId="77777777" w:rsidR="005A1BA1" w:rsidRDefault="00000000">
      <w:pPr>
        <w:pStyle w:val="Ttulo2"/>
        <w:spacing w:before="200" w:after="80"/>
        <w:rPr>
          <w:b/>
          <w:bCs/>
          <w:color w:val="00539C"/>
          <w:sz w:val="24"/>
          <w:szCs w:val="24"/>
        </w:rPr>
      </w:pPr>
      <w:r>
        <w:lastRenderedPageBreak/>
        <w:t>BUG-001 | El sistema permite envío al número propio sin mostrar error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9"/>
        <w:gridCol w:w="1558"/>
        <w:gridCol w:w="2806"/>
        <w:gridCol w:w="3487"/>
      </w:tblGrid>
      <w:tr w:rsidR="005A1BA1" w14:paraId="54B082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F8904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8464D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BUG-001</w:t>
            </w:r>
          </w:p>
        </w:tc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DEEBC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Severidad</w:t>
            </w:r>
          </w:p>
        </w:tc>
        <w:tc>
          <w:tcPr>
            <w:tcW w:w="0" w:type="auto"/>
            <w:shd w:val="clear" w:color="auto" w:fill="FCEB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C7851" w14:textId="77777777" w:rsidR="005A1BA1" w:rsidRDefault="00000000">
            <w:pPr>
              <w:spacing w:before="60" w:after="60"/>
            </w:pPr>
            <w:r>
              <w:rPr>
                <w:b/>
                <w:bCs/>
                <w:color w:val="A32D2D"/>
                <w:sz w:val="18"/>
                <w:szCs w:val="18"/>
              </w:rPr>
              <w:t>Alta</w:t>
            </w:r>
          </w:p>
        </w:tc>
      </w:tr>
      <w:tr w:rsidR="005A1BA1" w14:paraId="29344F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DC2EF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C05F1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CD475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F412E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Módulo Envío de Dinero</w:t>
            </w:r>
          </w:p>
        </w:tc>
      </w:tr>
      <w:tr w:rsidR="005A1BA1" w14:paraId="162F3A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5B633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Ambiente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B96BF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QA</w:t>
            </w:r>
          </w:p>
        </w:tc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2FD86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Caso relacionado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4B2E1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TC-004</w:t>
            </w:r>
          </w:p>
        </w:tc>
      </w:tr>
      <w:tr w:rsidR="005A1BA1" w14:paraId="7B436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9B0C4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F260C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 intentar enviar dinero al propio número de celular, el sistema procesa la transacción exitosamente en lugar de rechazarla con un mensaje de error.</w:t>
            </w:r>
          </w:p>
        </w:tc>
      </w:tr>
      <w:tr w:rsidR="005A1BA1" w14:paraId="2B3C44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D59E2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0" w:type="auto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E18C8" w14:textId="77777777" w:rsidR="005A1BA1" w:rsidRDefault="00000000">
            <w:pPr>
              <w:spacing w:before="40" w:after="20"/>
            </w:pPr>
            <w:r>
              <w:rPr>
                <w:sz w:val="18"/>
                <w:szCs w:val="18"/>
              </w:rPr>
              <w:t>1. Autenticarse con usuario que tiene número 3009876543.</w:t>
            </w:r>
          </w:p>
          <w:p w14:paraId="734976C9" w14:textId="77777777" w:rsidR="005A1BA1" w:rsidRDefault="00000000">
            <w:pPr>
              <w:spacing w:after="20"/>
            </w:pPr>
            <w:r>
              <w:rPr>
                <w:sz w:val="18"/>
                <w:szCs w:val="18"/>
              </w:rPr>
              <w:t>2. Ir a "Enviar dinero" e ingresar 3009876543 como destinatario.</w:t>
            </w:r>
          </w:p>
          <w:p w14:paraId="645EFDD2" w14:textId="77777777" w:rsidR="005A1BA1" w:rsidRDefault="00000000">
            <w:pPr>
              <w:spacing w:after="40"/>
            </w:pPr>
            <w:r>
              <w:rPr>
                <w:sz w:val="18"/>
                <w:szCs w:val="18"/>
              </w:rPr>
              <w:t>3. Ingresar monto $50.000 y confirmar.</w:t>
            </w:r>
          </w:p>
        </w:tc>
      </w:tr>
      <w:tr w:rsidR="005A1BA1" w14:paraId="1DB604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9A2A0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Resultado actual</w:t>
            </w:r>
          </w:p>
        </w:tc>
        <w:tc>
          <w:tcPr>
            <w:tcW w:w="0" w:type="auto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0A139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La transacción se procesa exitosamente y el saldo del remitente se descuenta sin incrementar ningún destinatario externo.</w:t>
            </w:r>
          </w:p>
        </w:tc>
      </w:tr>
      <w:tr w:rsidR="005A1BA1" w14:paraId="76F1B1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32D64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0" w:type="auto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156F4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El sistema debe rechazar la transacción y mostrar: "No puedes enviar dinero a tu propio número de celular".</w:t>
            </w:r>
          </w:p>
        </w:tc>
      </w:tr>
    </w:tbl>
    <w:p w14:paraId="313DB852" w14:textId="77777777" w:rsidR="005A1BA1" w:rsidRDefault="005A1BA1">
      <w:pPr>
        <w:spacing w:after="120"/>
      </w:pPr>
    </w:p>
    <w:p w14:paraId="27D4EF0B" w14:textId="77777777" w:rsidR="005A1BA1" w:rsidRDefault="00000000">
      <w:pPr>
        <w:pStyle w:val="Ttulo2"/>
        <w:spacing w:before="200" w:after="80"/>
        <w:rPr>
          <w:b/>
          <w:bCs/>
          <w:color w:val="00539C"/>
          <w:sz w:val="24"/>
          <w:szCs w:val="24"/>
        </w:rPr>
      </w:pPr>
      <w:r>
        <w:t>BUG-002 | El historial no registra la transacción para el destinatario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8"/>
        <w:gridCol w:w="1613"/>
        <w:gridCol w:w="2894"/>
        <w:gridCol w:w="3405"/>
      </w:tblGrid>
      <w:tr w:rsidR="005A1BA1" w14:paraId="0BA53C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336E3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D7DA7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BUG-002</w:t>
            </w:r>
          </w:p>
        </w:tc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A4BAE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Severidad</w:t>
            </w:r>
          </w:p>
        </w:tc>
        <w:tc>
          <w:tcPr>
            <w:tcW w:w="0" w:type="auto"/>
            <w:shd w:val="clear" w:color="auto" w:fill="FCEB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62E26" w14:textId="77777777" w:rsidR="005A1BA1" w:rsidRDefault="00000000">
            <w:pPr>
              <w:spacing w:before="60" w:after="60"/>
            </w:pPr>
            <w:r>
              <w:rPr>
                <w:b/>
                <w:bCs/>
                <w:color w:val="A32D2D"/>
                <w:sz w:val="18"/>
                <w:szCs w:val="18"/>
              </w:rPr>
              <w:t>Alta</w:t>
            </w:r>
          </w:p>
        </w:tc>
      </w:tr>
      <w:tr w:rsidR="005A1BA1" w14:paraId="22BDE9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95105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60588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F0EA5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19A6B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Historial / Integración</w:t>
            </w:r>
          </w:p>
        </w:tc>
      </w:tr>
      <w:tr w:rsidR="005A1BA1" w14:paraId="004CF4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0B764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Ambiente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872CE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QA</w:t>
            </w:r>
          </w:p>
        </w:tc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9563A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Caso relacionado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DBF9F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TC-006</w:t>
            </w:r>
          </w:p>
        </w:tc>
      </w:tr>
      <w:tr w:rsidR="005A1BA1" w14:paraId="1832D0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70660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C5702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Tras un envío exitoso, el movimiento se registra correctamente en el historial del remitente pero NO aparece en el historial del destinatario.</w:t>
            </w:r>
          </w:p>
        </w:tc>
      </w:tr>
      <w:tr w:rsidR="005A1BA1" w14:paraId="4ECC5E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78F8E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Resultado actual</w:t>
            </w:r>
          </w:p>
        </w:tc>
        <w:tc>
          <w:tcPr>
            <w:tcW w:w="0" w:type="auto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B2EBA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Historial del destinatario vacío. El saldo sí se incrementa correctamente.</w:t>
            </w:r>
          </w:p>
        </w:tc>
      </w:tr>
      <w:tr w:rsidR="005A1BA1" w14:paraId="5997C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FFED3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0" w:type="auto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F94AE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El movimiento debe registrarse en el historial de ambos usuarios con fecha, hora, monto y número de origen/destino.</w:t>
            </w:r>
          </w:p>
        </w:tc>
      </w:tr>
    </w:tbl>
    <w:p w14:paraId="2DEB54D1" w14:textId="77777777" w:rsidR="005A1BA1" w:rsidRDefault="005A1BA1">
      <w:pPr>
        <w:spacing w:after="120"/>
      </w:pPr>
    </w:p>
    <w:p w14:paraId="382192EB" w14:textId="77777777" w:rsidR="005A1BA1" w:rsidRDefault="00000000">
      <w:pPr>
        <w:pStyle w:val="Ttulo2"/>
        <w:spacing w:before="200" w:after="80"/>
        <w:rPr>
          <w:b/>
          <w:bCs/>
          <w:color w:val="00539C"/>
          <w:sz w:val="24"/>
          <w:szCs w:val="24"/>
        </w:rPr>
      </w:pPr>
      <w:r>
        <w:t>BUG-003 | El campo monto acepta valores negativos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5"/>
        <w:gridCol w:w="1712"/>
        <w:gridCol w:w="2504"/>
        <w:gridCol w:w="3819"/>
      </w:tblGrid>
      <w:tr w:rsidR="005A1BA1" w14:paraId="6B0CFE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E15AA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201DB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BUG-003</w:t>
            </w:r>
          </w:p>
        </w:tc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E2C5D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Severidad</w:t>
            </w:r>
          </w:p>
        </w:tc>
        <w:tc>
          <w:tcPr>
            <w:tcW w:w="0" w:type="auto"/>
            <w:shd w:val="clear" w:color="auto" w:fill="FAEED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8C4A6" w14:textId="77777777" w:rsidR="005A1BA1" w:rsidRDefault="00000000">
            <w:pPr>
              <w:spacing w:before="60" w:after="60"/>
            </w:pPr>
            <w:r>
              <w:rPr>
                <w:b/>
                <w:bCs/>
                <w:color w:val="854F0B"/>
                <w:sz w:val="18"/>
                <w:szCs w:val="18"/>
              </w:rPr>
              <w:t>Media</w:t>
            </w:r>
          </w:p>
        </w:tc>
      </w:tr>
      <w:tr w:rsidR="005A1BA1" w14:paraId="4EB8FC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B76EB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E0517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61699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DE438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Validación de formulario</w:t>
            </w:r>
          </w:p>
        </w:tc>
      </w:tr>
      <w:tr w:rsidR="005A1BA1" w14:paraId="777AB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54BBC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73A0D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El campo de monto no valida valores negativos. Al ingresar -$10.000 y confirmar, el sistema muestra un error genérico del servidor en lugar de un mensaje de validación claro en el cliente.</w:t>
            </w:r>
          </w:p>
        </w:tc>
      </w:tr>
      <w:tr w:rsidR="005A1BA1" w14:paraId="1FEB32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C7489" w14:textId="77777777" w:rsidR="005A1BA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0" w:type="auto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F8F5A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El sistema debe validar en el frontend y mostrar: "El monto debe ser un valor positivo".</w:t>
            </w:r>
          </w:p>
        </w:tc>
      </w:tr>
    </w:tbl>
    <w:p w14:paraId="1CFE6626" w14:textId="77777777" w:rsidR="005A1BA1" w:rsidRDefault="005A1BA1">
      <w:pPr>
        <w:spacing w:after="120"/>
      </w:pPr>
    </w:p>
    <w:p w14:paraId="66A17201" w14:textId="77777777" w:rsidR="005A1BA1" w:rsidRDefault="00000000">
      <w:pPr>
        <w:pStyle w:val="Ttulo1"/>
        <w:spacing w:before="280" w:after="120"/>
        <w:rPr>
          <w:b/>
          <w:bCs/>
          <w:color w:val="00539C"/>
          <w:sz w:val="28"/>
          <w:szCs w:val="28"/>
        </w:rPr>
      </w:pPr>
      <w:r>
        <w:lastRenderedPageBreak/>
        <w:t>6. Resumen de Cobertura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2"/>
        <w:gridCol w:w="4158"/>
      </w:tblGrid>
      <w:tr w:rsidR="005A1BA1" w14:paraId="25AB689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00539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F8506" w14:textId="77777777" w:rsidR="005A1BA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3360" w:type="dxa"/>
            <w:shd w:val="clear" w:color="auto" w:fill="00539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F3044" w14:textId="77777777" w:rsidR="005A1BA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5A1BA1" w14:paraId="774907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71735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Total escenarios identificados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21D40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12</w:t>
            </w:r>
          </w:p>
        </w:tc>
      </w:tr>
      <w:tr w:rsidR="005A1BA1" w14:paraId="37E8AA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75E9F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Total casos de prueba detallados</w:t>
            </w:r>
          </w:p>
        </w:tc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5C237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6</w:t>
            </w:r>
          </w:p>
        </w:tc>
      </w:tr>
      <w:tr w:rsidR="005A1BA1" w14:paraId="6B65D7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66C27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Bugs simulados reportados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FFE90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3</w:t>
            </w:r>
          </w:p>
        </w:tc>
      </w:tr>
      <w:tr w:rsidR="005A1BA1" w14:paraId="55F818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55048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Técnicas aplicadas</w:t>
            </w:r>
          </w:p>
        </w:tc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5AE99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5</w:t>
            </w:r>
          </w:p>
        </w:tc>
      </w:tr>
      <w:tr w:rsidR="005A1BA1" w14:paraId="3BC81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55B1D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Tipos de prueba cubiertos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528B8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Funcional, Integración, Regresión, Aceptación, Negativa, Límite</w:t>
            </w:r>
          </w:p>
        </w:tc>
      </w:tr>
      <w:tr w:rsidR="005A1BA1" w14:paraId="4D8DEF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AAB4D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Reglas de negocio cubiertas</w:t>
            </w:r>
          </w:p>
        </w:tc>
        <w:tc>
          <w:tcPr>
            <w:tcW w:w="0" w:type="auto"/>
            <w:shd w:val="clear" w:color="auto" w:fill="F1EF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A4FA2" w14:textId="77777777" w:rsidR="005A1BA1" w:rsidRDefault="00000000">
            <w:pPr>
              <w:spacing w:before="60" w:after="60"/>
            </w:pPr>
            <w:r>
              <w:rPr>
                <w:sz w:val="18"/>
                <w:szCs w:val="18"/>
              </w:rPr>
              <w:t>6 / 6 (100%)</w:t>
            </w:r>
          </w:p>
        </w:tc>
      </w:tr>
    </w:tbl>
    <w:p w14:paraId="592C4EF0" w14:textId="77777777" w:rsidR="005A1BA1" w:rsidRDefault="005A1BA1">
      <w:pPr>
        <w:spacing w:after="120"/>
      </w:pPr>
    </w:p>
    <w:p w14:paraId="13DD2F0C" w14:textId="77777777" w:rsidR="005A1BA1" w:rsidRDefault="00000000">
      <w:pPr>
        <w:spacing w:before="400"/>
        <w:jc w:val="center"/>
      </w:pPr>
      <w:r>
        <w:rPr>
          <w:i/>
          <w:iCs/>
          <w:color w:val="888780"/>
          <w:sz w:val="18"/>
          <w:szCs w:val="18"/>
        </w:rPr>
        <w:t>Documento elaborado por Johanny Amaya Uchamocha — QA Automation Engineer</w:t>
      </w:r>
    </w:p>
    <w:sectPr w:rsidR="005A1BA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D59FE"/>
    <w:multiLevelType w:val="hybridMultilevel"/>
    <w:tmpl w:val="C1042D62"/>
    <w:lvl w:ilvl="0" w:tplc="6E36AC0C">
      <w:start w:val="1"/>
      <w:numFmt w:val="bullet"/>
      <w:lvlText w:val="●"/>
      <w:lvlJc w:val="left"/>
      <w:pPr>
        <w:ind w:left="720" w:hanging="360"/>
      </w:pPr>
    </w:lvl>
    <w:lvl w:ilvl="1" w:tplc="B71AF822">
      <w:start w:val="1"/>
      <w:numFmt w:val="bullet"/>
      <w:lvlText w:val="○"/>
      <w:lvlJc w:val="left"/>
      <w:pPr>
        <w:ind w:left="1440" w:hanging="360"/>
      </w:pPr>
    </w:lvl>
    <w:lvl w:ilvl="2" w:tplc="FC2830D8">
      <w:start w:val="1"/>
      <w:numFmt w:val="bullet"/>
      <w:lvlText w:val="■"/>
      <w:lvlJc w:val="left"/>
      <w:pPr>
        <w:ind w:left="2160" w:hanging="360"/>
      </w:pPr>
    </w:lvl>
    <w:lvl w:ilvl="3" w:tplc="1CDC9AEC">
      <w:start w:val="1"/>
      <w:numFmt w:val="bullet"/>
      <w:lvlText w:val="●"/>
      <w:lvlJc w:val="left"/>
      <w:pPr>
        <w:ind w:left="2880" w:hanging="360"/>
      </w:pPr>
    </w:lvl>
    <w:lvl w:ilvl="4" w:tplc="C1F0871A">
      <w:start w:val="1"/>
      <w:numFmt w:val="bullet"/>
      <w:lvlText w:val="○"/>
      <w:lvlJc w:val="left"/>
      <w:pPr>
        <w:ind w:left="3600" w:hanging="360"/>
      </w:pPr>
    </w:lvl>
    <w:lvl w:ilvl="5" w:tplc="5966F664">
      <w:start w:val="1"/>
      <w:numFmt w:val="bullet"/>
      <w:lvlText w:val="■"/>
      <w:lvlJc w:val="left"/>
      <w:pPr>
        <w:ind w:left="4320" w:hanging="360"/>
      </w:pPr>
    </w:lvl>
    <w:lvl w:ilvl="6" w:tplc="0A58295A">
      <w:start w:val="1"/>
      <w:numFmt w:val="bullet"/>
      <w:lvlText w:val="●"/>
      <w:lvlJc w:val="left"/>
      <w:pPr>
        <w:ind w:left="5040" w:hanging="360"/>
      </w:pPr>
    </w:lvl>
    <w:lvl w:ilvl="7" w:tplc="CE121702">
      <w:start w:val="1"/>
      <w:numFmt w:val="bullet"/>
      <w:lvlText w:val="●"/>
      <w:lvlJc w:val="left"/>
      <w:pPr>
        <w:ind w:left="5760" w:hanging="360"/>
      </w:pPr>
    </w:lvl>
    <w:lvl w:ilvl="8" w:tplc="F1CE22DA">
      <w:start w:val="1"/>
      <w:numFmt w:val="bullet"/>
      <w:lvlText w:val="●"/>
      <w:lvlJc w:val="left"/>
      <w:pPr>
        <w:ind w:left="6480" w:hanging="360"/>
      </w:pPr>
    </w:lvl>
  </w:abstractNum>
  <w:num w:numId="1" w16cid:durableId="2103337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BA1"/>
    <w:rsid w:val="00391818"/>
    <w:rsid w:val="005A1BA1"/>
    <w:rsid w:val="00B5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F00E6"/>
  <w15:docId w15:val="{25FFEFCF-D5C4-42A1-8370-A5C5C1BD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4444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792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johanny amay</cp:lastModifiedBy>
  <cp:revision>2</cp:revision>
  <dcterms:created xsi:type="dcterms:W3CDTF">2026-07-01T05:10:00Z</dcterms:created>
  <dcterms:modified xsi:type="dcterms:W3CDTF">2026-07-01T13:47:00Z</dcterms:modified>
</cp:coreProperties>
</file>