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8201F3" w14:textId="77777777" w:rsidR="00E06518" w:rsidRDefault="00E06518">
      <w:pPr>
        <w:spacing w:before="160"/>
      </w:pPr>
    </w:p>
    <w:p w14:paraId="128201F4" w14:textId="77777777" w:rsidR="00E06518" w:rsidRDefault="00B67D0F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HU04: Crear Sede</w:t>
      </w:r>
    </w:p>
    <w:p w14:paraId="128201F5" w14:textId="77777777" w:rsidR="00E06518" w:rsidRDefault="00E06518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E06518" w14:paraId="128201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28201F6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128201F7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</w:rPr>
              <w:t>HU04</w:t>
            </w:r>
          </w:p>
        </w:tc>
      </w:tr>
      <w:tr w:rsidR="00E06518" w14:paraId="128201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28201F9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128201FA" w14:textId="77777777" w:rsidR="00E06518" w:rsidRDefault="00B67D0F">
            <w:pPr>
              <w:spacing w:before="60" w:after="60"/>
              <w:ind w:left="80"/>
            </w:pPr>
            <w:r>
              <w:t>Crear Sede</w:t>
            </w:r>
          </w:p>
        </w:tc>
      </w:tr>
      <w:tr w:rsidR="00E06518" w14:paraId="12820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28201FC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128201FD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</w:rPr>
              <w:t>Módulo 2 – Administración de Sedes</w:t>
            </w:r>
          </w:p>
        </w:tc>
      </w:tr>
      <w:tr w:rsidR="00E06518" w14:paraId="128202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28201FF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12820200" w14:textId="77777777" w:rsidR="00E06518" w:rsidRDefault="00B67D0F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E06518" w14:paraId="128202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12820202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12820203" w14:textId="77777777" w:rsidR="00E06518" w:rsidRDefault="00B67D0F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12820205" w14:textId="77777777" w:rsidR="00E06518" w:rsidRDefault="00E06518">
      <w:pPr>
        <w:spacing w:before="200"/>
      </w:pPr>
    </w:p>
    <w:p w14:paraId="12820206" w14:textId="77777777" w:rsidR="00E06518" w:rsidRDefault="00B67D0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12820207" w14:textId="77777777" w:rsidR="00E06518" w:rsidRDefault="00B67D0F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12820208" w14:textId="77777777" w:rsidR="00E06518" w:rsidRDefault="00B67D0F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registrar una nueva sede en el sistema</w:t>
      </w:r>
      <w:r>
        <w:rPr>
          <w:i/>
          <w:iCs/>
        </w:rPr>
        <w:t>,</w:t>
      </w:r>
    </w:p>
    <w:p w14:paraId="12820209" w14:textId="77777777" w:rsidR="00E06518" w:rsidRDefault="00B67D0F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habilitar su operación de forma independiente con mesas, inventario y usuarios propios</w:t>
      </w:r>
      <w:r>
        <w:rPr>
          <w:i/>
          <w:iCs/>
        </w:rPr>
        <w:t>.</w:t>
      </w:r>
    </w:p>
    <w:p w14:paraId="1282020A" w14:textId="77777777" w:rsidR="00E06518" w:rsidRDefault="00B67D0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1282020B" w14:textId="77777777" w:rsidR="00E06518" w:rsidRDefault="00B67D0F">
      <w:pPr>
        <w:spacing w:before="60" w:after="60"/>
      </w:pPr>
      <w:r>
        <w:rPr>
          <w:b/>
          <w:bCs/>
        </w:rPr>
        <w:t>Objetivo:</w:t>
      </w:r>
    </w:p>
    <w:p w14:paraId="1282020C" w14:textId="77777777" w:rsidR="00E06518" w:rsidRDefault="00B67D0F">
      <w:pPr>
        <w:spacing w:before="60" w:after="60"/>
      </w:pPr>
      <w:r>
        <w:t>Permitir al Administrador configurar nuevas ubicaciones operativas del negocio, garantizando que cada sede funcione como una unidad independiente dentro del sistema.</w:t>
      </w:r>
    </w:p>
    <w:p w14:paraId="1282020D" w14:textId="77777777" w:rsidR="00E06518" w:rsidRDefault="00E06518">
      <w:pPr>
        <w:spacing w:before="80"/>
      </w:pPr>
    </w:p>
    <w:p w14:paraId="1282020E" w14:textId="77777777" w:rsidR="00E06518" w:rsidRDefault="00B67D0F">
      <w:pPr>
        <w:spacing w:before="60" w:after="60"/>
      </w:pPr>
      <w:r>
        <w:rPr>
          <w:b/>
          <w:bCs/>
        </w:rPr>
        <w:t>Flujo principal:</w:t>
      </w:r>
    </w:p>
    <w:p w14:paraId="1282020F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al módulo "Administración &gt; Sedes".</w:t>
      </w:r>
    </w:p>
    <w:p w14:paraId="12820210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Da clic en el botón "Nueva Sede".</w:t>
      </w:r>
    </w:p>
    <w:p w14:paraId="12820211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Completa el formulario: nombre de la sede, dirección y estado (activa).</w:t>
      </w:r>
    </w:p>
    <w:p w14:paraId="12820212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Da clic en "Guardar".</w:t>
      </w:r>
    </w:p>
    <w:p w14:paraId="12820213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sistema valida que el nombre de sede no esté duplicado.</w:t>
      </w:r>
    </w:p>
    <w:p w14:paraId="12820214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Crea el registro de sede con estado ACTIVA y genera el log de auditoría.</w:t>
      </w:r>
    </w:p>
    <w:p w14:paraId="12820215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7.  </w:t>
      </w:r>
      <w:r>
        <w:t>La sede queda disponible para asignar usuarios y mesas.</w:t>
      </w:r>
    </w:p>
    <w:p w14:paraId="12820216" w14:textId="77777777" w:rsidR="00E06518" w:rsidRDefault="00E06518">
      <w:pPr>
        <w:spacing w:before="80"/>
      </w:pPr>
    </w:p>
    <w:p w14:paraId="12820217" w14:textId="77777777" w:rsidR="00E06518" w:rsidRDefault="00B67D0F">
      <w:pPr>
        <w:spacing w:before="60" w:after="60"/>
      </w:pPr>
      <w:r>
        <w:rPr>
          <w:b/>
          <w:bCs/>
        </w:rPr>
        <w:t>Criterios de aceptación:</w:t>
      </w:r>
    </w:p>
    <w:p w14:paraId="12820218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pueden crear dos sedes con el mismo nombre.</w:t>
      </w:r>
    </w:p>
    <w:p w14:paraId="12820219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campo nombre es obligatorio; dirección es opcional.</w:t>
      </w:r>
    </w:p>
    <w:p w14:paraId="1282021A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sede creada aparece inmediatamente en los filtros de usuarios, mesas y reportes.</w:t>
      </w:r>
    </w:p>
    <w:p w14:paraId="1282021B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el Administrador puede crear sedes.</w:t>
      </w:r>
    </w:p>
    <w:p w14:paraId="1282021C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registra la creación en el log de auditoría con fecha, hora y usuario.</w:t>
      </w:r>
    </w:p>
    <w:p w14:paraId="1282021D" w14:textId="77777777" w:rsidR="00E06518" w:rsidRDefault="00E06518">
      <w:pPr>
        <w:spacing w:before="80"/>
      </w:pPr>
    </w:p>
    <w:p w14:paraId="1282021E" w14:textId="77777777" w:rsidR="00E06518" w:rsidRDefault="00B67D0F">
      <w:pPr>
        <w:spacing w:before="60" w:after="60"/>
      </w:pPr>
      <w:r>
        <w:rPr>
          <w:b/>
          <w:bCs/>
        </w:rPr>
        <w:t>Postcondición:</w:t>
      </w:r>
    </w:p>
    <w:p w14:paraId="1282021F" w14:textId="77777777" w:rsidR="00E06518" w:rsidRDefault="00B67D0F">
      <w:pPr>
        <w:spacing w:before="60" w:after="60"/>
      </w:pPr>
      <w:r>
        <w:t>La sede queda registrada en el sistema y disponible para configuración de mesas y asignación de usuarios.</w:t>
      </w:r>
    </w:p>
    <w:p w14:paraId="12820220" w14:textId="77777777" w:rsidR="00E06518" w:rsidRDefault="00E06518">
      <w:pPr>
        <w:spacing w:before="200"/>
      </w:pPr>
    </w:p>
    <w:p w14:paraId="12820221" w14:textId="77777777" w:rsidR="00E06518" w:rsidRDefault="00B67D0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12820222" w14:textId="77777777" w:rsidR="00E06518" w:rsidRDefault="00E06518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E06518" w14:paraId="12820224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12820223" w14:textId="77777777" w:rsidR="00E06518" w:rsidRDefault="00B67D0F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12820225" w14:textId="77777777" w:rsidR="00E06518" w:rsidRDefault="00E06518">
      <w:pPr>
        <w:spacing w:before="200"/>
      </w:pPr>
    </w:p>
    <w:p w14:paraId="12820226" w14:textId="77777777" w:rsidR="00E06518" w:rsidRDefault="00B67D0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12820227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12820228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12820229" w14:textId="77777777" w:rsidR="00E06518" w:rsidRDefault="00B67D0F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2 – Administración de Sedes</w:t>
      </w:r>
    </w:p>
    <w:p w14:paraId="1282022A" w14:textId="77777777" w:rsidR="00E06518" w:rsidRDefault="00E06518">
      <w:pPr>
        <w:spacing w:before="200"/>
      </w:pPr>
    </w:p>
    <w:p w14:paraId="1282022B" w14:textId="77777777" w:rsidR="00E06518" w:rsidRDefault="00B67D0F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E06518" w14:paraId="128202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1282022C" w14:textId="77777777" w:rsidR="00E06518" w:rsidRDefault="00B67D0F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1282022D" w14:textId="77777777" w:rsidR="00E06518" w:rsidRDefault="00B67D0F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1282022E" w14:textId="77777777" w:rsidR="00E06518" w:rsidRDefault="00B67D0F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E06518" w14:paraId="128202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12820230" w14:textId="77777777" w:rsidR="00E06518" w:rsidRDefault="00B67D0F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12820231" w14:textId="77777777" w:rsidR="00E06518" w:rsidRDefault="00B67D0F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12820232" w14:textId="77777777" w:rsidR="00E06518" w:rsidRDefault="00B67D0F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12820234" w14:textId="77777777" w:rsidR="00B67D0F" w:rsidRDefault="00B67D0F"/>
    <w:sectPr w:rsidR="00B67D0F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1AD5C2" w14:textId="77777777" w:rsidR="00B67D0F" w:rsidRDefault="00B67D0F" w:rsidP="00527B68">
      <w:r>
        <w:separator/>
      </w:r>
    </w:p>
  </w:endnote>
  <w:endnote w:type="continuationSeparator" w:id="0">
    <w:p w14:paraId="2F0ED027" w14:textId="77777777" w:rsidR="00B67D0F" w:rsidRDefault="00B67D0F" w:rsidP="00527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0EF53B" w14:textId="77777777" w:rsidR="00B67D0F" w:rsidRDefault="00B67D0F" w:rsidP="00527B68">
      <w:r>
        <w:separator/>
      </w:r>
    </w:p>
  </w:footnote>
  <w:footnote w:type="continuationSeparator" w:id="0">
    <w:p w14:paraId="69E921A3" w14:textId="77777777" w:rsidR="00B67D0F" w:rsidRDefault="00B67D0F" w:rsidP="00527B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527B68" w14:paraId="4366FEBF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20DD7E8D" w14:textId="77777777" w:rsidR="00527B68" w:rsidRDefault="00527B68" w:rsidP="00527B68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386A6DB" wp14:editId="7FBBF28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6C4CB1D9" w14:textId="77777777" w:rsidR="00527B68" w:rsidRDefault="00527B68" w:rsidP="00527B68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554FCEBD" w14:textId="77777777" w:rsidR="00527B68" w:rsidRDefault="00527B68" w:rsidP="00527B68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71BAFAB4" w14:textId="77777777" w:rsidR="00527B68" w:rsidRDefault="00527B68" w:rsidP="00527B68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2D30C7A0" w14:textId="77777777" w:rsidR="00527B68" w:rsidRDefault="00527B68" w:rsidP="00527B68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8531B9F" wp14:editId="57579E05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527B68" w14:paraId="053036B0" w14:textId="77777777" w:rsidTr="00FE5221">
      <w:trPr>
        <w:trHeight w:val="428"/>
        <w:jc w:val="center"/>
      </w:trPr>
      <w:tc>
        <w:tcPr>
          <w:tcW w:w="3027" w:type="dxa"/>
          <w:vMerge/>
        </w:tcPr>
        <w:p w14:paraId="6147B303" w14:textId="77777777" w:rsidR="00527B68" w:rsidRDefault="00527B68" w:rsidP="00527B68"/>
      </w:tc>
      <w:tc>
        <w:tcPr>
          <w:tcW w:w="4906" w:type="dxa"/>
        </w:tcPr>
        <w:p w14:paraId="16AB5AD3" w14:textId="77777777" w:rsidR="00527B68" w:rsidRDefault="00527B68" w:rsidP="00527B68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46C8173C" w14:textId="77777777" w:rsidR="00527B68" w:rsidRDefault="00527B68" w:rsidP="00527B68"/>
      </w:tc>
    </w:tr>
    <w:tr w:rsidR="00527B68" w14:paraId="14DAA8B3" w14:textId="77777777" w:rsidTr="00FE5221">
      <w:trPr>
        <w:trHeight w:val="305"/>
        <w:jc w:val="center"/>
      </w:trPr>
      <w:tc>
        <w:tcPr>
          <w:tcW w:w="3027" w:type="dxa"/>
          <w:vMerge/>
        </w:tcPr>
        <w:p w14:paraId="25AEA1E8" w14:textId="77777777" w:rsidR="00527B68" w:rsidRDefault="00527B68" w:rsidP="00527B68"/>
      </w:tc>
      <w:tc>
        <w:tcPr>
          <w:tcW w:w="4906" w:type="dxa"/>
        </w:tcPr>
        <w:p w14:paraId="3785FBF3" w14:textId="77777777" w:rsidR="00527B68" w:rsidRDefault="00527B68" w:rsidP="00527B68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2A1F7BBC" w14:textId="77777777" w:rsidR="00527B68" w:rsidRDefault="00527B68" w:rsidP="00527B68"/>
      </w:tc>
    </w:tr>
  </w:tbl>
  <w:p w14:paraId="7737F6FA" w14:textId="77777777" w:rsidR="00527B68" w:rsidRDefault="00527B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9078BE"/>
    <w:multiLevelType w:val="hybridMultilevel"/>
    <w:tmpl w:val="E8406DCA"/>
    <w:lvl w:ilvl="0" w:tplc="3BFA3F0A">
      <w:start w:val="1"/>
      <w:numFmt w:val="bullet"/>
      <w:lvlText w:val="●"/>
      <w:lvlJc w:val="left"/>
      <w:pPr>
        <w:ind w:left="720" w:hanging="360"/>
      </w:pPr>
    </w:lvl>
    <w:lvl w:ilvl="1" w:tplc="B8AEA170">
      <w:start w:val="1"/>
      <w:numFmt w:val="bullet"/>
      <w:lvlText w:val="○"/>
      <w:lvlJc w:val="left"/>
      <w:pPr>
        <w:ind w:left="1440" w:hanging="360"/>
      </w:pPr>
    </w:lvl>
    <w:lvl w:ilvl="2" w:tplc="E6169824">
      <w:start w:val="1"/>
      <w:numFmt w:val="bullet"/>
      <w:lvlText w:val="■"/>
      <w:lvlJc w:val="left"/>
      <w:pPr>
        <w:ind w:left="2160" w:hanging="360"/>
      </w:pPr>
    </w:lvl>
    <w:lvl w:ilvl="3" w:tplc="05D2AEA8">
      <w:start w:val="1"/>
      <w:numFmt w:val="bullet"/>
      <w:lvlText w:val="●"/>
      <w:lvlJc w:val="left"/>
      <w:pPr>
        <w:ind w:left="2880" w:hanging="360"/>
      </w:pPr>
    </w:lvl>
    <w:lvl w:ilvl="4" w:tplc="04602446">
      <w:start w:val="1"/>
      <w:numFmt w:val="bullet"/>
      <w:lvlText w:val="○"/>
      <w:lvlJc w:val="left"/>
      <w:pPr>
        <w:ind w:left="3600" w:hanging="360"/>
      </w:pPr>
    </w:lvl>
    <w:lvl w:ilvl="5" w:tplc="0FB62E36">
      <w:start w:val="1"/>
      <w:numFmt w:val="bullet"/>
      <w:lvlText w:val="■"/>
      <w:lvlJc w:val="left"/>
      <w:pPr>
        <w:ind w:left="4320" w:hanging="360"/>
      </w:pPr>
    </w:lvl>
    <w:lvl w:ilvl="6" w:tplc="124A0D70">
      <w:start w:val="1"/>
      <w:numFmt w:val="bullet"/>
      <w:lvlText w:val="●"/>
      <w:lvlJc w:val="left"/>
      <w:pPr>
        <w:ind w:left="5040" w:hanging="360"/>
      </w:pPr>
    </w:lvl>
    <w:lvl w:ilvl="7" w:tplc="EA289030">
      <w:start w:val="1"/>
      <w:numFmt w:val="bullet"/>
      <w:lvlText w:val="●"/>
      <w:lvlJc w:val="left"/>
      <w:pPr>
        <w:ind w:left="5760" w:hanging="360"/>
      </w:pPr>
    </w:lvl>
    <w:lvl w:ilvl="8" w:tplc="0C6CD40E">
      <w:start w:val="1"/>
      <w:numFmt w:val="bullet"/>
      <w:lvlText w:val="●"/>
      <w:lvlJc w:val="left"/>
      <w:pPr>
        <w:ind w:left="6480" w:hanging="360"/>
      </w:pPr>
    </w:lvl>
  </w:abstractNum>
  <w:num w:numId="1" w16cid:durableId="546065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518"/>
    <w:rsid w:val="00527B68"/>
    <w:rsid w:val="005C31B0"/>
    <w:rsid w:val="00B67D0F"/>
    <w:rsid w:val="00E0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8201F0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27B6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7B68"/>
  </w:style>
  <w:style w:type="paragraph" w:styleId="Piedepgina">
    <w:name w:val="footer"/>
    <w:basedOn w:val="Normal"/>
    <w:link w:val="PiedepginaCar"/>
    <w:uiPriority w:val="99"/>
    <w:unhideWhenUsed/>
    <w:rsid w:val="00527B6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B68"/>
  </w:style>
  <w:style w:type="table" w:styleId="Tablaconcuadrcula">
    <w:name w:val="Table Grid"/>
    <w:basedOn w:val="Tablanormal"/>
    <w:uiPriority w:val="59"/>
    <w:rsid w:val="00527B68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2026-08-30T00:10:00Z</dcterms:created>
  <dcterms:modified xsi:type="dcterms:W3CDTF">2026-08-30T00:10:00Z</dcterms:modified>
</cp:coreProperties>
</file>