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15" w:rsidRDefault="00A81A0B">
      <w:pPr>
        <w:spacing w:after="0" w:line="259" w:lineRule="auto"/>
        <w:ind w:left="243" w:firstLine="0"/>
        <w:jc w:val="center"/>
      </w:pPr>
      <w:r>
        <w:t xml:space="preserve"> </w:t>
      </w:r>
    </w:p>
    <w:p w:rsidR="00504115" w:rsidRDefault="00A81A0B">
      <w:pPr>
        <w:spacing w:after="0" w:line="259" w:lineRule="auto"/>
        <w:ind w:left="200"/>
        <w:jc w:val="center"/>
      </w:pPr>
      <w:r>
        <w:rPr>
          <w:b/>
        </w:rPr>
        <w:t xml:space="preserve">PROCESO DE GESTIÓN DE FORMACIÓN PROFESIONAL INTEGRAL FORMATO </w:t>
      </w:r>
    </w:p>
    <w:p w:rsidR="00504115" w:rsidRDefault="00A81A0B">
      <w:pPr>
        <w:spacing w:after="0" w:line="259" w:lineRule="auto"/>
        <w:ind w:left="200" w:right="7"/>
        <w:jc w:val="center"/>
      </w:pPr>
      <w:r>
        <w:rPr>
          <w:b/>
        </w:rPr>
        <w:t xml:space="preserve">GUÍA DE APRENDIZAJE </w:t>
      </w:r>
    </w:p>
    <w:p w:rsidR="00504115" w:rsidRDefault="00A81A0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spacing w:after="0" w:line="259" w:lineRule="auto"/>
        <w:ind w:left="175"/>
      </w:pPr>
      <w:r>
        <w:rPr>
          <w:b/>
        </w:rPr>
        <w:t xml:space="preserve">IDENTIFICACIÓN DE LA GUIA DE APRENDIZAJE </w:t>
      </w:r>
    </w:p>
    <w:p w:rsidR="00504115" w:rsidRDefault="00A81A0B">
      <w:pPr>
        <w:spacing w:after="29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numPr>
          <w:ilvl w:val="0"/>
          <w:numId w:val="1"/>
        </w:numPr>
        <w:spacing w:after="46"/>
        <w:ind w:hanging="361"/>
      </w:pPr>
      <w:r>
        <w:t xml:space="preserve">Denominación del Programa de Formación: ANALISIS Y DESARROLLO DE SOFTWARE. </w:t>
      </w:r>
    </w:p>
    <w:p w:rsidR="00504115" w:rsidRDefault="00A81A0B">
      <w:pPr>
        <w:numPr>
          <w:ilvl w:val="0"/>
          <w:numId w:val="1"/>
        </w:numPr>
        <w:spacing w:after="51"/>
        <w:ind w:hanging="361"/>
      </w:pPr>
      <w:r>
        <w:t xml:space="preserve">Código del Programa de Formación: 228118v1 </w:t>
      </w:r>
    </w:p>
    <w:p w:rsidR="00504115" w:rsidRDefault="00A81A0B">
      <w:pPr>
        <w:numPr>
          <w:ilvl w:val="0"/>
          <w:numId w:val="1"/>
        </w:numPr>
        <w:spacing w:after="77"/>
        <w:ind w:hanging="361"/>
      </w:pPr>
      <w:r>
        <w:t xml:space="preserve">Nombre del Proyecto: construcción de software integrador de tecnologías orientadas a servicios. </w:t>
      </w:r>
    </w:p>
    <w:p w:rsidR="00504115" w:rsidRDefault="00A81A0B">
      <w:pPr>
        <w:numPr>
          <w:ilvl w:val="0"/>
          <w:numId w:val="1"/>
        </w:numPr>
        <w:ind w:hanging="361"/>
      </w:pPr>
      <w:r>
        <w:t xml:space="preserve">Fase del Proyecto: ejecución. </w:t>
      </w:r>
    </w:p>
    <w:p w:rsidR="00504115" w:rsidRDefault="00A81A0B">
      <w:pPr>
        <w:numPr>
          <w:ilvl w:val="0"/>
          <w:numId w:val="1"/>
        </w:numPr>
        <w:ind w:hanging="361"/>
      </w:pPr>
      <w:r>
        <w:t xml:space="preserve">Actividad de Proyecto: desarrollar la estructura de datos, construcción, codificación e interfaz de usuario, pruebas y validación de los módulos del sistema de información. </w:t>
      </w:r>
    </w:p>
    <w:p w:rsidR="00504115" w:rsidRDefault="00A81A0B">
      <w:pPr>
        <w:spacing w:after="0" w:line="259" w:lineRule="auto"/>
        <w:ind w:left="721" w:firstLine="0"/>
      </w:pPr>
      <w:r>
        <w:t xml:space="preserve"> </w:t>
      </w:r>
    </w:p>
    <w:p w:rsidR="00504115" w:rsidRDefault="00A81A0B">
      <w:pPr>
        <w:spacing w:after="57" w:line="259" w:lineRule="auto"/>
        <w:ind w:left="721" w:firstLine="0"/>
      </w:pPr>
      <w:r>
        <w:t xml:space="preserve"> </w:t>
      </w:r>
    </w:p>
    <w:p w:rsidR="00504115" w:rsidRDefault="00A81A0B">
      <w:pPr>
        <w:spacing w:after="66"/>
        <w:ind w:left="644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Enumerar uno a uno los derechos fundamentales del trabajador con su artículo, y socializarlo en grupo. (Guiarse de la constitución política de 1991). </w:t>
      </w:r>
    </w:p>
    <w:p w:rsidR="00504115" w:rsidRDefault="00A81A0B">
      <w:pPr>
        <w:spacing w:after="64" w:line="259" w:lineRule="auto"/>
        <w:ind w:left="0" w:firstLine="0"/>
      </w:pPr>
      <w:r>
        <w:t xml:space="preserve"> </w:t>
      </w:r>
    </w:p>
    <w:p w:rsidR="0038718C" w:rsidRPr="00D16D33" w:rsidRDefault="00D16D33">
      <w:pPr>
        <w:spacing w:after="64" w:line="259" w:lineRule="auto"/>
        <w:ind w:left="0" w:firstLine="0"/>
        <w:rPr>
          <w:rFonts w:ascii="Microsoft YaHei Light" w:eastAsia="Microsoft YaHei Light" w:hAnsi="Microsoft YaHei Light"/>
          <w:b/>
        </w:rPr>
      </w:pPr>
      <w:r w:rsidRPr="00D16D33">
        <w:rPr>
          <w:rFonts w:ascii="Microsoft YaHei Light" w:eastAsia="Microsoft YaHei Light" w:hAnsi="Microsoft YaHei Light"/>
          <w:b/>
        </w:rPr>
        <w:t xml:space="preserve">R/  </w:t>
      </w:r>
    </w:p>
    <w:p w:rsidR="00D16D33" w:rsidRDefault="00D16D33" w:rsidP="00D16D33">
      <w:pPr>
        <w:spacing w:after="64" w:line="259" w:lineRule="auto"/>
        <w:rPr>
          <w:rFonts w:ascii="Microsoft YaHei Light" w:eastAsia="Microsoft YaHei Light" w:hAnsi="Microsoft YaHei Light"/>
          <w:bCs/>
        </w:rPr>
      </w:pPr>
      <w:r w:rsidRPr="00D16D33">
        <w:rPr>
          <w:rFonts w:ascii="Microsoft YaHei Light" w:eastAsia="Microsoft YaHei Light" w:hAnsi="Microsoft YaHei Light"/>
          <w:b/>
          <w:bCs/>
        </w:rPr>
        <w:t xml:space="preserve">Derecho a la no discriminación (Artículo 13) : </w:t>
      </w:r>
      <w:r>
        <w:rPr>
          <w:rFonts w:ascii="Microsoft YaHei Light" w:eastAsia="Microsoft YaHei Light" w:hAnsi="Microsoft YaHei Light"/>
          <w:bCs/>
        </w:rPr>
        <w:t>porque g</w:t>
      </w:r>
      <w:r w:rsidRPr="00D16D33">
        <w:rPr>
          <w:rFonts w:ascii="Microsoft YaHei Light" w:eastAsia="Microsoft YaHei Light" w:hAnsi="Microsoft YaHei Light"/>
          <w:bCs/>
        </w:rPr>
        <w:t>arantiza que todos los trabajadores sean tratados con igualdad, sin importar su género, raza u origen, lo que fomente un ambiente laboral inclusivo.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  <w:b/>
          <w:bCs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intimidad (Artículo 15)</w:t>
      </w:r>
      <w:r w:rsidRPr="0080403A">
        <w:rPr>
          <w:rFonts w:ascii="Microsoft YaHei Light" w:eastAsia="Microsoft YaHei Light" w:hAnsi="Microsoft YaHei Light"/>
          <w:bCs/>
        </w:rPr>
        <w:t> : porque asegura que los trabajadores mantengan su privacidad y buen nombre, lo que es fundamental para su dignidad personal</w:t>
      </w:r>
      <w:r w:rsidRPr="0080403A">
        <w:rPr>
          <w:rFonts w:ascii="Microsoft YaHei Light" w:eastAsia="Microsoft YaHei Light" w:hAnsi="Microsoft YaHei Light"/>
          <w:b/>
          <w:bCs/>
        </w:rPr>
        <w:t>.</w:t>
      </w:r>
    </w:p>
    <w:p w:rsidR="00D16D33" w:rsidRDefault="00D16D33" w:rsidP="00D16D33">
      <w:pPr>
        <w:spacing w:after="64" w:line="259" w:lineRule="auto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al trabajo (Artículo 25)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e</w:t>
      </w:r>
      <w:r w:rsidRPr="00D16D33">
        <w:rPr>
          <w:rFonts w:ascii="Microsoft YaHei Light" w:eastAsia="Microsoft YaHei Light" w:hAnsi="Microsoft YaHei Light"/>
        </w:rPr>
        <w:t>ste derecho asegura que todas las personas tengan la oportunidad de acceder a un empleo digno, lo que es fundamental para la subsistencia y el desarrollo personal.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estabilidad laboral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pr</w:t>
      </w:r>
      <w:r w:rsidRPr="0080403A">
        <w:rPr>
          <w:rFonts w:ascii="Microsoft YaHei Light" w:eastAsia="Microsoft YaHei Light" w:hAnsi="Microsoft YaHei Light"/>
        </w:rPr>
        <w:t>oporciona seguridad en el empleo, lo que es esencial para la planificación a largo plazo y la tranquilidad de los trabajadores</w:t>
      </w:r>
      <w:r>
        <w:rPr>
          <w:rFonts w:ascii="Microsoft YaHei Light" w:eastAsia="Microsoft YaHei Light" w:hAnsi="Microsoft YaHei Light"/>
        </w:rPr>
        <w:t>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lastRenderedPageBreak/>
        <w:t>Derecho a la jornada laboral máxima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80403A">
        <w:rPr>
          <w:rFonts w:ascii="Microsoft YaHei Light" w:eastAsia="Microsoft YaHei Light" w:hAnsi="Microsoft YaHei Light"/>
        </w:rPr>
        <w:t>reviene el abuso laboral al establecer límites en las horas de trabajo, promoviendo un equilibrio entre la vida laboral y personal.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protección contra el despido injustificado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g</w:t>
      </w:r>
      <w:r w:rsidRPr="0080403A">
        <w:rPr>
          <w:rFonts w:ascii="Microsoft YaHei Light" w:eastAsia="Microsoft YaHei Light" w:hAnsi="Microsoft YaHei Light"/>
        </w:rPr>
        <w:t>arantiza que los trabajadores no sean despedidos sin una causa válida, protegiendo su estabilidad y derechos.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dignidad en el trabajo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r</w:t>
      </w:r>
      <w:r w:rsidRPr="0080403A">
        <w:rPr>
          <w:rFonts w:ascii="Microsoft YaHei Light" w:eastAsia="Microsoft YaHei Light" w:hAnsi="Microsoft YaHei Light"/>
        </w:rPr>
        <w:t>econoce la importancia de tratar a todos los trabajadores con respeto, lo que es esencial para un ambiente laboral saludable.</w:t>
      </w:r>
    </w:p>
    <w:p w:rsid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libre asociación (Artículo 39)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D16D33">
        <w:rPr>
          <w:rFonts w:ascii="Microsoft YaHei Light" w:eastAsia="Microsoft YaHei Light" w:hAnsi="Microsoft YaHei Light"/>
        </w:rPr>
        <w:t>ermite a los trabajadores organizarse en sindicatos, lo que fortalece su capacidad de negociación y defensa de sus derechos laborales.</w:t>
      </w:r>
    </w:p>
    <w:p w:rsidR="00135C79" w:rsidRPr="00135C79" w:rsidRDefault="00135C79" w:rsidP="00135C79">
      <w:pPr>
        <w:spacing w:after="64" w:line="259" w:lineRule="auto"/>
        <w:rPr>
          <w:rFonts w:ascii="Microsoft YaHei Light" w:eastAsia="Microsoft YaHei Light" w:hAnsi="Microsoft YaHei Light"/>
        </w:rPr>
      </w:pPr>
      <w:r w:rsidRPr="00135C79">
        <w:rPr>
          <w:rFonts w:ascii="Microsoft YaHei Light" w:eastAsia="Microsoft YaHei Light" w:hAnsi="Microsoft YaHei Light"/>
          <w:b/>
          <w:bCs/>
        </w:rPr>
        <w:t>Derecho a la participación en la vida sindical (Artículo 39)</w:t>
      </w:r>
      <w:r w:rsidRPr="00135C79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135C79">
        <w:rPr>
          <w:rFonts w:ascii="Microsoft YaHei Light" w:eastAsia="Microsoft YaHei Light" w:hAnsi="Microsoft YaHei Light"/>
        </w:rPr>
        <w:t>ermite a los trabajadores involucrarse en la defensa de sus derechos, fortaleciendo la democracia y la justicia social en el ámbito laboral.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protección de la maternidad (Artículo 43)</w:t>
      </w:r>
      <w:r w:rsidRPr="0080403A">
        <w:rPr>
          <w:rFonts w:ascii="Microsoft YaHei Light" w:eastAsia="Microsoft YaHei Light" w:hAnsi="Microsoft YaHei Light"/>
        </w:rPr>
        <w:t> :</w:t>
      </w:r>
      <w:r>
        <w:rPr>
          <w:rFonts w:ascii="Microsoft YaHei Light" w:eastAsia="Microsoft YaHei Light" w:hAnsi="Microsoft YaHei Light"/>
        </w:rPr>
        <w:t xml:space="preserve">porque </w:t>
      </w:r>
      <w:r w:rsidRPr="0080403A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</w:t>
      </w:r>
      <w:r w:rsidRPr="0080403A">
        <w:rPr>
          <w:rFonts w:ascii="Microsoft YaHei Light" w:eastAsia="Microsoft YaHei Light" w:hAnsi="Microsoft YaHei Light"/>
        </w:rPr>
        <w:t>segura que las mujeres reciban el apoyo necesario durante el embarazo y la maternidad, promoviendo la igualdad de género en el trabajo.</w:t>
      </w:r>
    </w:p>
    <w:p w:rsid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seguridad social (Artículo 48)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a</w:t>
      </w:r>
      <w:r w:rsidRPr="00D16D33">
        <w:rPr>
          <w:rFonts w:ascii="Microsoft YaHei Light" w:eastAsia="Microsoft YaHei Light" w:hAnsi="Microsoft YaHei Light"/>
        </w:rPr>
        <w:t>segura que los trabajadores tengan acceso a servicios de salud y protección en caso de desempleo, enfermedad o vejez, lo que contribuya a su bienesta</w:t>
      </w:r>
      <w:r>
        <w:rPr>
          <w:rFonts w:ascii="Microsoft YaHei Light" w:eastAsia="Microsoft YaHei Light" w:hAnsi="Microsoft YaHei Light"/>
        </w:rPr>
        <w:t>r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salud y seguridad en el trabajo (Artículo 48)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80403A">
        <w:rPr>
          <w:rFonts w:ascii="Microsoft YaHei Light" w:eastAsia="Microsoft YaHei Light" w:hAnsi="Microsoft YaHei Light"/>
        </w:rPr>
        <w:t>rotege a los trabajadores de riesgos laborales, garantizando un entorno seguro y saludable.</w:t>
      </w:r>
    </w:p>
    <w:p w:rsidR="00D16D33" w:rsidRDefault="0080403A" w:rsidP="0080403A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un salario justo (Artículo 53)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e</w:t>
      </w:r>
      <w:r w:rsidRPr="0080403A">
        <w:rPr>
          <w:rFonts w:ascii="Microsoft YaHei Light" w:eastAsia="Microsoft YaHei Light" w:hAnsi="Microsoft YaHei Light"/>
        </w:rPr>
        <w:t>stablece la necesidad de una remuneración adecuada, lo que permita a los trabajadores vivir dignamente y cubrir sus necesidades básicas.</w:t>
      </w:r>
    </w:p>
    <w:p w:rsidR="0080403A" w:rsidRPr="00D16D33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lastRenderedPageBreak/>
        <w:t>Derecho a la capacitación y formación (Artículo 53)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f</w:t>
      </w:r>
      <w:r w:rsidRPr="0080403A">
        <w:rPr>
          <w:rFonts w:ascii="Microsoft YaHei Light" w:eastAsia="Microsoft YaHei Light" w:hAnsi="Microsoft YaHei Light"/>
        </w:rPr>
        <w:t>omenta el desarrollo profesional de los trabajadores, lo que mejora su empleabilidad y contribuye al crecimiento económico.</w:t>
      </w:r>
    </w:p>
    <w:p w:rsidR="00D16D33" w:rsidRP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negociación colectiva (Artículo 55)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f</w:t>
      </w:r>
      <w:r w:rsidRPr="00D16D33">
        <w:rPr>
          <w:rFonts w:ascii="Microsoft YaHei Light" w:eastAsia="Microsoft YaHei Light" w:hAnsi="Microsoft YaHei Light"/>
        </w:rPr>
        <w:t>acilita el diálogo entre trabajadores y trabajadores, promoviendo acuerdos que beneficien a ambas partes y mejoren las condiciones laborales.</w:t>
      </w:r>
    </w:p>
    <w:p w:rsidR="00504115" w:rsidRDefault="00A81A0B" w:rsidP="00135C79">
      <w:pPr>
        <w:spacing w:after="64" w:line="259" w:lineRule="auto"/>
        <w:ind w:left="0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04115" w:rsidRDefault="008A0B5F" w:rsidP="002C046D">
      <w:pPr>
        <w:spacing w:after="288" w:line="259" w:lineRule="auto"/>
        <w:ind w:left="8" w:firstLine="0"/>
      </w:pPr>
      <w:r w:rsidRPr="008A0B5F">
        <w:rPr>
          <w:noProof/>
        </w:rPr>
        <w:drawing>
          <wp:inline distT="0" distB="0" distL="0" distR="0" wp14:anchorId="1717537B" wp14:editId="1A01A610">
            <wp:extent cx="5553850" cy="451548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15" w:rsidRDefault="00A81A0B">
      <w:pPr>
        <w:tabs>
          <w:tab w:val="center" w:pos="5365"/>
        </w:tabs>
        <w:spacing w:after="8" w:line="259" w:lineRule="auto"/>
        <w:ind w:left="0" w:firstLine="0"/>
      </w:pPr>
      <w:r>
        <w:rPr>
          <w:b/>
          <w:u w:val="single" w:color="000000"/>
        </w:rPr>
        <w:t>Horizontales</w:t>
      </w:r>
      <w:r>
        <w:t xml:space="preserve"> </w:t>
      </w:r>
      <w:r>
        <w:tab/>
      </w:r>
      <w:r>
        <w:rPr>
          <w:b/>
          <w:u w:val="single" w:color="000000"/>
        </w:rPr>
        <w:t>Verticales</w:t>
      </w:r>
      <w:r>
        <w:t xml:space="preserve"> </w:t>
      </w:r>
    </w:p>
    <w:p w:rsidR="00504115" w:rsidRDefault="00A81A0B">
      <w:pPr>
        <w:ind w:left="15"/>
      </w:pPr>
      <w:r>
        <w:rPr>
          <w:b/>
        </w:rPr>
        <w:t>3.</w:t>
      </w:r>
      <w:r>
        <w:t xml:space="preserve"> Protección contra riesgos laborales y </w:t>
      </w:r>
      <w:r>
        <w:rPr>
          <w:b/>
        </w:rPr>
        <w:t>1.</w:t>
      </w:r>
      <w:r>
        <w:t xml:space="preserve"> Principios básicos que garantizan dignidad y condiciones peligrosas.  justicia para todos.  </w:t>
      </w:r>
    </w:p>
    <w:p w:rsidR="00504115" w:rsidRDefault="00A81A0B">
      <w:pPr>
        <w:numPr>
          <w:ilvl w:val="0"/>
          <w:numId w:val="2"/>
        </w:numPr>
        <w:ind w:hanging="240"/>
      </w:pPr>
      <w:r>
        <w:t xml:space="preserve">Organización que establece estándares </w:t>
      </w:r>
      <w:r>
        <w:tab/>
      </w:r>
      <w:r>
        <w:rPr>
          <w:b/>
        </w:rPr>
        <w:t>2.</w:t>
      </w:r>
      <w:r>
        <w:t xml:space="preserve"> Derecho que protege condiciones especiales laborales internacionales.  </w:t>
      </w:r>
      <w:r>
        <w:tab/>
        <w:t xml:space="preserve">para mujeres embarazadas.  </w:t>
      </w:r>
    </w:p>
    <w:p w:rsidR="00504115" w:rsidRDefault="00A81A0B">
      <w:pPr>
        <w:numPr>
          <w:ilvl w:val="0"/>
          <w:numId w:val="2"/>
        </w:numPr>
        <w:ind w:hanging="240"/>
      </w:pPr>
      <w:r>
        <w:t xml:space="preserve">Compensación justa por el trabajo realizado.  </w:t>
      </w:r>
      <w:r>
        <w:rPr>
          <w:b/>
        </w:rPr>
        <w:t>4.</w:t>
      </w:r>
      <w:r>
        <w:t xml:space="preserve"> Derecho a condiciones de trabajo seguras y </w:t>
      </w:r>
    </w:p>
    <w:p w:rsidR="00504115" w:rsidRDefault="00A81A0B">
      <w:pPr>
        <w:numPr>
          <w:ilvl w:val="0"/>
          <w:numId w:val="3"/>
        </w:numPr>
        <w:ind w:hanging="360"/>
      </w:pPr>
      <w:r>
        <w:t xml:space="preserve">Derecho que protege la privacidad en el </w:t>
      </w:r>
      <w:r>
        <w:tab/>
        <w:t xml:space="preserve">saludables.  </w:t>
      </w:r>
    </w:p>
    <w:p w:rsidR="00504115" w:rsidRDefault="00A81A0B">
      <w:pPr>
        <w:tabs>
          <w:tab w:val="right" w:pos="9503"/>
        </w:tabs>
        <w:ind w:left="0" w:firstLine="0"/>
      </w:pPr>
      <w:r>
        <w:t xml:space="preserve">trabajo.  </w:t>
      </w:r>
      <w:r>
        <w:tab/>
      </w:r>
      <w:r>
        <w:rPr>
          <w:b/>
        </w:rPr>
        <w:t>5.</w:t>
      </w:r>
      <w:r>
        <w:t xml:space="preserve"> Límites establecidos para la jornada laboral </w:t>
      </w:r>
    </w:p>
    <w:p w:rsidR="00504115" w:rsidRDefault="00A81A0B">
      <w:pPr>
        <w:numPr>
          <w:ilvl w:val="0"/>
          <w:numId w:val="3"/>
        </w:numPr>
        <w:ind w:hanging="360"/>
      </w:pPr>
      <w:r>
        <w:lastRenderedPageBreak/>
        <w:t xml:space="preserve">Derecho a no ser sometido a trabajo forzoso diaria o semanal. </w:t>
      </w:r>
    </w:p>
    <w:p w:rsidR="00504115" w:rsidRDefault="00A81A0B">
      <w:pPr>
        <w:tabs>
          <w:tab w:val="center" w:pos="6812"/>
        </w:tabs>
        <w:ind w:left="0" w:firstLine="0"/>
      </w:pPr>
      <w:r>
        <w:t xml:space="preserve">u obligatorio. </w:t>
      </w:r>
      <w:r>
        <w:tab/>
      </w:r>
      <w:r>
        <w:rPr>
          <w:b/>
        </w:rPr>
        <w:t>8.</w:t>
      </w:r>
      <w:r>
        <w:t xml:space="preserve"> Derecho de los trabajadores a formar </w:t>
      </w:r>
    </w:p>
    <w:p w:rsidR="00504115" w:rsidRDefault="00A81A0B">
      <w:pPr>
        <w:spacing w:after="0" w:line="259" w:lineRule="auto"/>
        <w:ind w:left="0" w:right="595" w:firstLine="0"/>
        <w:jc w:val="right"/>
      </w:pPr>
      <w:r>
        <w:t xml:space="preserve">asociaciones para defender sus intereses.  </w:t>
      </w:r>
    </w:p>
    <w:p w:rsidR="00504115" w:rsidRDefault="00A81A0B">
      <w:pPr>
        <w:spacing w:after="0" w:line="259" w:lineRule="auto"/>
        <w:ind w:left="283" w:firstLine="0"/>
        <w:jc w:val="center"/>
      </w:pPr>
      <w:r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t xml:space="preserve"> </w:t>
      </w:r>
    </w:p>
    <w:p w:rsidR="00504115" w:rsidRDefault="00A81A0B">
      <w:pPr>
        <w:spacing w:after="12" w:line="259" w:lineRule="auto"/>
        <w:ind w:left="243" w:firstLine="0"/>
        <w:jc w:val="center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Diligencia el aporte a la seguridad social de un trabajador dependiente: </w:t>
      </w:r>
    </w:p>
    <w:p w:rsidR="00504115" w:rsidRDefault="00A81A0B">
      <w:pPr>
        <w:ind w:left="15"/>
      </w:pPr>
      <w:r>
        <w:t xml:space="preserve">SALARIO: 2.520.000 </w:t>
      </w:r>
    </w:p>
    <w:p w:rsidR="00504115" w:rsidRDefault="00A81A0B">
      <w:pPr>
        <w:ind w:left="15"/>
      </w:pPr>
      <w:r>
        <w:t xml:space="preserve">RIESGO I </w:t>
      </w:r>
    </w:p>
    <w:p w:rsidR="002C046D" w:rsidRDefault="00A81A0B" w:rsidP="002C046D">
      <w:pPr>
        <w:ind w:left="15"/>
      </w:pPr>
      <w:r>
        <w:t>Calcula el total del aporte que debe pagar el empleador:</w:t>
      </w:r>
    </w:p>
    <w:p w:rsidR="002C046D" w:rsidRPr="002C046D" w:rsidRDefault="00A81A0B" w:rsidP="002C046D">
      <w:pPr>
        <w:ind w:left="15"/>
      </w:pPr>
      <w:r>
        <w:t xml:space="preserve"> 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salud </w:t>
      </w:r>
      <w:r w:rsidRPr="002C046D">
        <w:t> : 2.520.000 * 8,5% = 214.200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pensión </w:t>
      </w:r>
      <w:r w:rsidRPr="002C046D">
        <w:t> : 2.520.000 * 12% = 302.400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riesgos laborales </w:t>
      </w:r>
      <w:r w:rsidRPr="002C046D">
        <w:t>: 2.520.000 * 0,522% = 13.158</w:t>
      </w:r>
    </w:p>
    <w:p w:rsid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>Aporte a caja de compensación</w:t>
      </w:r>
      <w:r w:rsidRPr="002C046D">
        <w:t> : 2.520.000 * 4% = 100.800</w:t>
      </w:r>
    </w:p>
    <w:p w:rsidR="002C046D" w:rsidRPr="002C046D" w:rsidRDefault="002C046D" w:rsidP="002C046D">
      <w:pPr>
        <w:ind w:left="1080" w:firstLine="0"/>
      </w:pPr>
    </w:p>
    <w:p w:rsidR="002C046D" w:rsidRPr="002C046D" w:rsidRDefault="002C046D" w:rsidP="002C046D">
      <w:pPr>
        <w:ind w:left="15"/>
      </w:pPr>
      <w:r w:rsidRPr="002C046D">
        <w:rPr>
          <w:b/>
          <w:bCs/>
        </w:rPr>
        <w:t>Total, aportes empleadores</w:t>
      </w:r>
      <w:r w:rsidRPr="002C046D">
        <w:t> : 214.200 + 302.400 + 13.158 + 100.800 = 630.558</w:t>
      </w:r>
    </w:p>
    <w:p w:rsidR="002C046D" w:rsidRDefault="002C046D">
      <w:pPr>
        <w:ind w:left="15"/>
      </w:pPr>
    </w:p>
    <w:p w:rsidR="002C046D" w:rsidRPr="002C046D" w:rsidRDefault="00A81A0B" w:rsidP="002C046D">
      <w:pPr>
        <w:ind w:left="15"/>
      </w:pPr>
      <w:r>
        <w:t xml:space="preserve">Calcula el total que aporta el trabajador: </w:t>
      </w:r>
    </w:p>
    <w:p w:rsidR="002C046D" w:rsidRPr="002C046D" w:rsidRDefault="002C046D" w:rsidP="002C046D">
      <w:pPr>
        <w:numPr>
          <w:ilvl w:val="1"/>
          <w:numId w:val="20"/>
        </w:numPr>
      </w:pPr>
      <w:r w:rsidRPr="002C046D">
        <w:rPr>
          <w:b/>
          <w:bCs/>
        </w:rPr>
        <w:t xml:space="preserve">Aporte a salud </w:t>
      </w:r>
      <w:r w:rsidRPr="002C046D">
        <w:t> : 2.520.000 * 4% = 100.800</w:t>
      </w:r>
    </w:p>
    <w:p w:rsidR="002C046D" w:rsidRDefault="002C046D" w:rsidP="002C046D">
      <w:pPr>
        <w:numPr>
          <w:ilvl w:val="1"/>
          <w:numId w:val="20"/>
        </w:numPr>
      </w:pPr>
      <w:r w:rsidRPr="002C046D">
        <w:rPr>
          <w:b/>
          <w:bCs/>
        </w:rPr>
        <w:t xml:space="preserve">Aporte a pensión </w:t>
      </w:r>
      <w:r w:rsidRPr="002C046D">
        <w:t> : 2.520.000 * 4% = 100.800</w:t>
      </w:r>
    </w:p>
    <w:p w:rsidR="002C046D" w:rsidRPr="002C046D" w:rsidRDefault="002C046D" w:rsidP="002C046D">
      <w:pPr>
        <w:ind w:left="1440" w:firstLine="0"/>
      </w:pPr>
    </w:p>
    <w:p w:rsidR="002C046D" w:rsidRPr="002C046D" w:rsidRDefault="002C046D" w:rsidP="002C046D">
      <w:pPr>
        <w:ind w:left="15"/>
      </w:pPr>
      <w:r w:rsidRPr="002C046D">
        <w:rPr>
          <w:b/>
          <w:bCs/>
        </w:rPr>
        <w:t>Total, aporte trabajador</w:t>
      </w:r>
      <w:r w:rsidRPr="002C046D">
        <w:t> : 100.800 + 100.800 = 201.600</w:t>
      </w:r>
    </w:p>
    <w:p w:rsidR="002C046D" w:rsidRDefault="002C046D">
      <w:pPr>
        <w:ind w:left="15"/>
      </w:pPr>
    </w:p>
    <w:p w:rsidR="002C046D" w:rsidRDefault="00A81A0B" w:rsidP="002C046D">
      <w:pPr>
        <w:ind w:left="15"/>
      </w:pPr>
      <w:r>
        <w:t xml:space="preserve">Cuanto recibe de salario total el trabajador, con los descuentos: </w:t>
      </w:r>
    </w:p>
    <w:p w:rsidR="002C046D" w:rsidRPr="002C046D" w:rsidRDefault="002C046D" w:rsidP="002C046D">
      <w:pPr>
        <w:ind w:left="15"/>
      </w:pPr>
    </w:p>
    <w:p w:rsidR="002C046D" w:rsidRPr="002C046D" w:rsidRDefault="002C046D" w:rsidP="002C046D">
      <w:pPr>
        <w:numPr>
          <w:ilvl w:val="1"/>
          <w:numId w:val="21"/>
        </w:numPr>
        <w:spacing w:after="12" w:line="259" w:lineRule="auto"/>
      </w:pPr>
      <w:r w:rsidRPr="002C046D">
        <w:rPr>
          <w:b/>
          <w:bCs/>
        </w:rPr>
        <w:t xml:space="preserve">Salario </w:t>
      </w:r>
      <w:r w:rsidRPr="002C046D">
        <w:t> : 2.520.000 - 201.600 = 2.318.400</w:t>
      </w:r>
    </w:p>
    <w:p w:rsidR="00504115" w:rsidRDefault="00A81A0B">
      <w:pPr>
        <w:spacing w:after="12" w:line="259" w:lineRule="auto"/>
        <w:ind w:left="0" w:firstLine="0"/>
      </w:pPr>
      <w:r>
        <w:t xml:space="preserve"> </w:t>
      </w:r>
    </w:p>
    <w:p w:rsidR="002C046D" w:rsidRDefault="002C046D">
      <w:pPr>
        <w:spacing w:after="12" w:line="259" w:lineRule="auto"/>
        <w:ind w:left="0" w:firstLine="0"/>
      </w:pPr>
    </w:p>
    <w:p w:rsidR="002C046D" w:rsidRDefault="002C046D">
      <w:pPr>
        <w:spacing w:after="12" w:line="259" w:lineRule="auto"/>
        <w:ind w:left="0" w:firstLine="0"/>
      </w:pPr>
    </w:p>
    <w:p w:rsidR="00504115" w:rsidRDefault="00A81A0B">
      <w:pPr>
        <w:numPr>
          <w:ilvl w:val="0"/>
          <w:numId w:val="4"/>
        </w:numPr>
        <w:ind w:hanging="360"/>
      </w:pPr>
      <w:r>
        <w:t xml:space="preserve">Diligencia el aporte a la seguridad social de un trabajador independiente: </w:t>
      </w:r>
    </w:p>
    <w:p w:rsidR="00504115" w:rsidRDefault="00A81A0B">
      <w:pPr>
        <w:ind w:left="731"/>
      </w:pPr>
      <w:r>
        <w:t xml:space="preserve">HONORARIOS: 4.520.000 </w:t>
      </w:r>
    </w:p>
    <w:p w:rsidR="00504115" w:rsidRDefault="00A81A0B">
      <w:pPr>
        <w:ind w:left="731"/>
      </w:pPr>
      <w:r>
        <w:t xml:space="preserve">RIESGO III </w:t>
      </w:r>
    </w:p>
    <w:p w:rsidR="00E859DC" w:rsidRDefault="00E859DC">
      <w:pPr>
        <w:ind w:left="731"/>
      </w:pPr>
    </w:p>
    <w:p w:rsidR="00E859DC" w:rsidRPr="00E859DC" w:rsidRDefault="00E859DC" w:rsidP="00E859DC">
      <w:r w:rsidRPr="00E859DC">
        <w:rPr>
          <w:b/>
          <w:bCs/>
        </w:rPr>
        <w:t>Ingreso Base de Cotización (IBC)</w:t>
      </w:r>
      <w:r w:rsidRPr="00E859DC">
        <w:t>: 4.520.000 * 40% = 1.808.000</w:t>
      </w:r>
    </w:p>
    <w:p w:rsidR="00E859DC" w:rsidRPr="00E859DC" w:rsidRDefault="00E859DC" w:rsidP="00E859DC">
      <w:r w:rsidRPr="00E859DC">
        <w:rPr>
          <w:b/>
          <w:bCs/>
        </w:rPr>
        <w:t>Aportes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Salud</w:t>
      </w:r>
      <w:r w:rsidRPr="00E859DC">
        <w:t>: 1.808.000 * 12,5% = 226.000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Pensión</w:t>
      </w:r>
      <w:r w:rsidRPr="00E859DC">
        <w:t>: 1.808.000 * 16% = 289.280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Riesgos laborales (riesgo III)</w:t>
      </w:r>
      <w:r w:rsidRPr="00E859DC">
        <w:t>: 1.808.000 * 0,522% = 9.426</w:t>
      </w:r>
    </w:p>
    <w:p w:rsidR="00E859DC" w:rsidRPr="00E859DC" w:rsidRDefault="00E859DC" w:rsidP="00E859DC">
      <w:pPr>
        <w:ind w:left="731"/>
      </w:pPr>
      <w:r w:rsidRPr="00E859DC">
        <w:rPr>
          <w:b/>
          <w:bCs/>
        </w:rPr>
        <w:t>Total, aporte a la seguridad social</w:t>
      </w:r>
      <w:r w:rsidRPr="00E859DC">
        <w:t>: 226.000 + 289.280 + 9.426 = 524.706.</w:t>
      </w:r>
    </w:p>
    <w:p w:rsidR="00E859DC" w:rsidRDefault="00E859DC">
      <w:pPr>
        <w:ind w:left="731"/>
      </w:pPr>
    </w:p>
    <w:p w:rsidR="00E859DC" w:rsidRDefault="00E859DC">
      <w:pPr>
        <w:ind w:left="731"/>
      </w:pPr>
    </w:p>
    <w:p w:rsidR="00504115" w:rsidRDefault="00A81A0B">
      <w:pPr>
        <w:ind w:left="731"/>
      </w:pPr>
      <w:r>
        <w:t xml:space="preserve">Calcula el total del aporte que debe pagar el CONTRATISTA: </w:t>
      </w:r>
    </w:p>
    <w:p w:rsidR="00E859DC" w:rsidRDefault="00E859DC">
      <w:pPr>
        <w:ind w:left="731"/>
      </w:pPr>
    </w:p>
    <w:p w:rsidR="00E859DC" w:rsidRPr="00E859DC" w:rsidRDefault="00E859DC" w:rsidP="00E859DC">
      <w:r w:rsidRPr="00E859DC">
        <w:rPr>
          <w:b/>
          <w:bCs/>
        </w:rPr>
        <w:t>Ingreso Base de Cotización (IBC)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t>IBC = 4.520.000 * 40% = 1.808.000</w:t>
      </w:r>
    </w:p>
    <w:p w:rsidR="00E859DC" w:rsidRPr="00E859DC" w:rsidRDefault="00E859DC" w:rsidP="00E859DC">
      <w:r w:rsidRPr="00E859DC">
        <w:rPr>
          <w:b/>
          <w:bCs/>
        </w:rPr>
        <w:t>Aportes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Salud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12,5% = 226.000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Pensión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16% = 289.280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Riesgos laborales (riesgo III)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2,436% = 44.000</w:t>
      </w:r>
    </w:p>
    <w:p w:rsidR="00E859DC" w:rsidRPr="00E859DC" w:rsidRDefault="00E859DC" w:rsidP="00E859DC">
      <w:pPr>
        <w:ind w:left="720" w:firstLine="0"/>
      </w:pPr>
      <w:r w:rsidRPr="00E859DC">
        <w:rPr>
          <w:b/>
          <w:bCs/>
        </w:rPr>
        <w:t>Total, aporte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t>Total = 226.000 + 289.280 + 44.000 = 559.280</w:t>
      </w:r>
    </w:p>
    <w:p w:rsidR="00E859DC" w:rsidRDefault="00E859DC">
      <w:pPr>
        <w:ind w:left="731"/>
      </w:pPr>
    </w:p>
    <w:p w:rsidR="00504115" w:rsidRDefault="00A81A0B">
      <w:pPr>
        <w:spacing w:after="13" w:line="259" w:lineRule="auto"/>
        <w:ind w:left="721" w:firstLine="0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¿Qué diferencia existe entre dependiente e independiente? </w:t>
      </w:r>
    </w:p>
    <w:p w:rsidR="00E859DC" w:rsidRDefault="00E859DC" w:rsidP="00E859DC">
      <w:pPr>
        <w:ind w:left="644" w:firstLine="0"/>
      </w:pPr>
    </w:p>
    <w:p w:rsidR="004275A6" w:rsidRDefault="004275A6" w:rsidP="00E859DC">
      <w:pPr>
        <w:ind w:left="644" w:firstLine="0"/>
        <w:rPr>
          <w:rFonts w:ascii="Lucida Sans Unicode" w:eastAsia="Microsoft JhengHei UI Light" w:hAnsi="Lucida Sans Unicode" w:cs="Lucida Sans Unicode"/>
          <w:color w:val="auto"/>
        </w:rPr>
      </w:pPr>
      <w:r w:rsidRPr="004275A6">
        <w:rPr>
          <w:rFonts w:ascii="Lucida Sans Unicode" w:hAnsi="Lucida Sans Unicode" w:cs="Lucida Sans Unicode"/>
        </w:rPr>
        <w:t>R/</w:t>
      </w:r>
      <w:r>
        <w:t xml:space="preserve"> </w:t>
      </w:r>
      <w:r>
        <w:rPr>
          <w:rFonts w:ascii="Microsoft JhengHei UI Light" w:eastAsia="Microsoft JhengHei UI Light" w:hAnsi="Microsoft JhengHei UI Light"/>
        </w:rPr>
        <w:t xml:space="preserve"> </w:t>
      </w:r>
    </w:p>
    <w:p w:rsidR="00E859DC" w:rsidRPr="004275A6" w:rsidRDefault="004275A6" w:rsidP="00E859DC">
      <w:pPr>
        <w:ind w:left="644" w:firstLine="0"/>
        <w:rPr>
          <w:rFonts w:ascii="Lucida Sans Unicode" w:eastAsia="Microsoft JhengHei UI Light" w:hAnsi="Lucida Sans Unicode" w:cs="Lucida Sans Unicode"/>
          <w:sz w:val="22"/>
        </w:rPr>
      </w:pPr>
      <w:r w:rsidRPr="004275A6">
        <w:rPr>
          <w:rFonts w:ascii="Lucida Sans Unicode" w:eastAsia="Microsoft JhengHei UI Light" w:hAnsi="Lucida Sans Unicode" w:cs="Lucida Sans Unicode"/>
          <w:color w:val="auto"/>
          <w:sz w:val="22"/>
        </w:rPr>
        <w:t xml:space="preserve"> Es que </w:t>
      </w:r>
      <w:r w:rsidRPr="004275A6">
        <w:rPr>
          <w:rFonts w:ascii="Lucida Sans Unicode" w:eastAsia="Microsoft JhengHei UI Light" w:hAnsi="Lucida Sans Unicode" w:cs="Lucida Sans Unicode"/>
          <w:sz w:val="22"/>
        </w:rPr>
        <w:t>la forma en que reciben su remuneración, y las obligaciones y derechos que tienen en términos de seguridad social y protección laboral. Los trabajadores dependientes están más protegidos por la legislación laboral, mientras que los independientes disfrutan de mayor autonomía, pero enfrentan más riesgos y responsabilidades.</w:t>
      </w:r>
    </w:p>
    <w:p w:rsidR="00504115" w:rsidRDefault="00A81A0B">
      <w:pPr>
        <w:spacing w:after="44" w:line="259" w:lineRule="auto"/>
        <w:ind w:left="644" w:firstLine="0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¿Porque es importante el pago de la seguridad social en un contrato laboral? </w:t>
      </w:r>
    </w:p>
    <w:p w:rsidR="004275A6" w:rsidRDefault="004275A6" w:rsidP="004275A6">
      <w:pPr>
        <w:ind w:left="644" w:firstLine="0"/>
      </w:pPr>
    </w:p>
    <w:p w:rsidR="004275A6" w:rsidRDefault="004275A6" w:rsidP="004275A6">
      <w:pPr>
        <w:ind w:left="644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R/</w:t>
      </w:r>
    </w:p>
    <w:p w:rsidR="004275A6" w:rsidRPr="004275A6" w:rsidRDefault="004275A6" w:rsidP="004275A6">
      <w:pPr>
        <w:ind w:left="644" w:firstLine="0"/>
        <w:rPr>
          <w:rFonts w:ascii="Lucida Sans Unicode" w:hAnsi="Lucida Sans Unicode" w:cs="Lucida Sans Unicode"/>
          <w:sz w:val="22"/>
        </w:rPr>
      </w:pPr>
      <w:r w:rsidRPr="004275A6">
        <w:rPr>
          <w:rFonts w:ascii="Lucida Sans Unicode" w:hAnsi="Lucida Sans Unicode" w:cs="Lucida Sans Unicode"/>
          <w:sz w:val="22"/>
        </w:rPr>
        <w:t xml:space="preserve">El pago de la seguridad social es esencial no solo para la protección individual de los trabajadores, sino también para el fortalecimiento  social y económico del país. Asegura que los trabajadores tengan acceso a servicios vitales </w:t>
      </w:r>
      <w:r>
        <w:rPr>
          <w:rFonts w:ascii="Lucida Sans Unicode" w:hAnsi="Lucida Sans Unicode" w:cs="Lucida Sans Unicode"/>
          <w:sz w:val="22"/>
        </w:rPr>
        <w:t xml:space="preserve">como protección a la salud, beneficios de pensión, riesgos laborales, cumplimientos legales, estabilidad económica, responsabilidad social  </w:t>
      </w:r>
      <w:r w:rsidRPr="004275A6">
        <w:rPr>
          <w:rFonts w:ascii="Lucida Sans Unicode" w:hAnsi="Lucida Sans Unicode" w:cs="Lucida Sans Unicode"/>
          <w:sz w:val="22"/>
        </w:rPr>
        <w:t>y contribuye a un entorno laboral más justo y seguro.</w:t>
      </w:r>
    </w:p>
    <w:p w:rsidR="00504115" w:rsidRDefault="00A81A0B">
      <w:pPr>
        <w:spacing w:after="41" w:line="259" w:lineRule="auto"/>
        <w:ind w:left="528" w:firstLine="0"/>
      </w:pPr>
      <w:r>
        <w:t xml:space="preserve"> </w:t>
      </w:r>
    </w:p>
    <w:p w:rsidR="004275A6" w:rsidRDefault="00A81A0B" w:rsidP="004275A6">
      <w:pPr>
        <w:numPr>
          <w:ilvl w:val="0"/>
          <w:numId w:val="4"/>
        </w:numPr>
        <w:spacing w:after="75"/>
        <w:ind w:hanging="360"/>
      </w:pPr>
      <w:r>
        <w:t xml:space="preserve">Explique los elementos que integran la seguridad social, da un ejemplo de cada uno.  </w:t>
      </w:r>
    </w:p>
    <w:p w:rsidR="004275A6" w:rsidRPr="00391424" w:rsidRDefault="004275A6" w:rsidP="00391424">
      <w:pPr>
        <w:spacing w:after="75"/>
        <w:ind w:left="360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1. Salud</w:t>
      </w:r>
      <w:r w:rsidR="00391424">
        <w:rPr>
          <w:rFonts w:ascii="Leelawadee UI Semilight" w:hAnsi="Leelawadee UI Semilight" w:cs="Leelawadee UI Semilight"/>
          <w:b/>
          <w:bCs/>
        </w:rPr>
        <w:t xml:space="preserve"> </w:t>
      </w:r>
      <w:r w:rsidR="00391424" w:rsidRPr="004275A6">
        <w:rPr>
          <w:rFonts w:ascii="Leelawadee UI Semilight" w:hAnsi="Leelawadee UI Semilight" w:cs="Leelawadee UI Semilight"/>
        </w:rPr>
        <w:t>Este componente garantiza el acceso a servicios de salud para la prevención, tratamiento y recuperación de enfermedades y accident</w:t>
      </w:r>
      <w:r w:rsidR="00391424">
        <w:rPr>
          <w:rFonts w:ascii="Leelawadee UI Semilight" w:hAnsi="Leelawadee UI Semilight" w:cs="Leelawadee UI Semilight"/>
        </w:rPr>
        <w:t>e</w:t>
      </w:r>
    </w:p>
    <w:p w:rsidR="004275A6" w:rsidRPr="004275A6" w:rsidRDefault="004275A6" w:rsidP="00391424">
      <w:pPr>
        <w:spacing w:after="75"/>
        <w:ind w:left="360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lastRenderedPageBreak/>
        <w:t>Ejemplo</w:t>
      </w:r>
      <w:r w:rsidRPr="004275A6">
        <w:rPr>
          <w:rFonts w:ascii="Leelawadee UI Semilight" w:hAnsi="Leelawadee UI Semilight" w:cs="Leelawadee UI Semilight"/>
        </w:rPr>
        <w:t>: Un trabajador que sufre un accidente en el trabajo tiene derecho a recibir atención médica y tratamiento a través de su EPS (Entidad Promotora de Salud), cubriendo gastos médicos y hospitalarios.</w:t>
      </w:r>
    </w:p>
    <w:p w:rsidR="00AB385D" w:rsidRPr="004275A6" w:rsidRDefault="004275A6" w:rsidP="00AB385D">
      <w:pPr>
        <w:spacing w:after="75"/>
        <w:ind w:left="360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2. Pensión</w:t>
      </w:r>
      <w:r w:rsidR="00AB385D">
        <w:rPr>
          <w:rFonts w:ascii="Leelawadee UI Semilight" w:hAnsi="Leelawadee UI Semilight" w:cs="Leelawadee UI Semilight"/>
          <w:b/>
          <w:bCs/>
        </w:rPr>
        <w:t xml:space="preserve"> </w:t>
      </w:r>
      <w:r w:rsidR="00AB385D" w:rsidRPr="004275A6">
        <w:rPr>
          <w:rFonts w:ascii="Leelawadee UI Semilight" w:hAnsi="Leelawadee UI Semilight" w:cs="Leelawadee UI Semilight"/>
        </w:rPr>
        <w:t>Este elemento asegura ingresos a las personas durante su vejez o en caso de invalidez, a través de un sistema de pensiones.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ha cotizado durante 1.300 semanas en el sistema de pensiones puede acceder a una pensión de vejez al cumplir la edad requerida (62 años para hombres y 57 años para mujeres), recibiendo un ingreso mensual durante su jubilación.</w:t>
      </w:r>
    </w:p>
    <w:p w:rsidR="00AB385D" w:rsidRPr="004275A6" w:rsidRDefault="004275A6" w:rsidP="00AB385D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3. Riesgos Laborales</w:t>
      </w:r>
      <w:r w:rsidR="00AB385D">
        <w:rPr>
          <w:rFonts w:ascii="Leelawadee UI Semilight" w:hAnsi="Leelawadee UI Semilight" w:cs="Leelawadee UI Semilight"/>
          <w:b/>
          <w:bCs/>
        </w:rPr>
        <w:t xml:space="preserve"> </w:t>
      </w:r>
      <w:r w:rsidR="00AB385D" w:rsidRPr="004275A6">
        <w:rPr>
          <w:rFonts w:ascii="Leelawadee UI Semilight" w:hAnsi="Leelawadee UI Semilight" w:cs="Leelawadee UI Semilight"/>
        </w:rPr>
        <w:t>Este componente protege a los trabajadores de los efectos de accidentes y enfermedades que puedan ocurrirles en el ejercicio de su actividad laboral.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sufre una caída en su lugar de trabajo puede recibir atención médica y compensación económica por parte de la ARL (Administradora de Riesgos Laborales) a la que está afiliado, cubriendo los gastos de tratamiento y ofreciendo subsidios por incapacidad temporal.</w:t>
      </w:r>
    </w:p>
    <w:p w:rsidR="00AB385D" w:rsidRPr="004275A6" w:rsidRDefault="004275A6" w:rsidP="00AB385D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4. Caja de Compensación Familiar</w:t>
      </w:r>
      <w:r w:rsidR="00AB385D">
        <w:rPr>
          <w:rFonts w:ascii="Leelawadee UI Semilight" w:hAnsi="Leelawadee UI Semilight" w:cs="Leelawadee UI Semilight"/>
          <w:b/>
          <w:bCs/>
        </w:rPr>
        <w:t xml:space="preserve"> </w:t>
      </w:r>
      <w:r w:rsidR="00AB385D" w:rsidRPr="004275A6">
        <w:rPr>
          <w:rFonts w:ascii="Leelawadee UI Semilight" w:hAnsi="Leelawadee UI Semilight" w:cs="Leelawadee UI Semilight"/>
        </w:rPr>
        <w:t>Estas entidades ofrecen servicios y beneficios a los trabajadores y sus familias, como subsidios, recreación, educación y vivienda.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puede acceder a subsidios para la educación de sus hijos a través de la caja de compensación familiar a la que está afiliado, lo que ayuda a cubrir parte de los costos de matrícula o útiles escolares.</w:t>
      </w:r>
    </w:p>
    <w:p w:rsidR="00AB385D" w:rsidRPr="004275A6" w:rsidRDefault="004275A6" w:rsidP="00AB385D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5. Subsidios por Desempleo</w:t>
      </w:r>
      <w:r w:rsidR="00AB385D">
        <w:rPr>
          <w:rFonts w:ascii="Leelawadee UI Semilight" w:hAnsi="Leelawadee UI Semilight" w:cs="Leelawadee UI Semilight"/>
          <w:b/>
          <w:bCs/>
        </w:rPr>
        <w:t xml:space="preserve"> </w:t>
      </w:r>
      <w:r w:rsidR="00AB385D" w:rsidRPr="004275A6">
        <w:rPr>
          <w:rFonts w:ascii="Leelawadee UI Semilight" w:hAnsi="Leelawadee UI Semilight" w:cs="Leelawadee UI Semilight"/>
        </w:rPr>
        <w:t>Este componente proporciona apoyo económico a los trabajadores que han perdido su empleo y están en búsqueda de uno nuevo.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es despedido sin justa causa puede acceder a un subsidio de desempleo a través del sistema de protección al cesante, que le proporciona un ingreso temporal mientras busca un nuevo empleo.</w:t>
      </w:r>
    </w:p>
    <w:p w:rsidR="004275A6" w:rsidRPr="00AB385D" w:rsidRDefault="004275A6" w:rsidP="00AB385D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6. Protección a la Maternidad</w:t>
      </w:r>
      <w:r w:rsidR="00AB385D">
        <w:rPr>
          <w:rFonts w:ascii="Leelawadee UI Semilight" w:hAnsi="Leelawadee UI Semilight" w:cs="Leelawadee UI Semilight"/>
          <w:b/>
          <w:bCs/>
        </w:rPr>
        <w:t xml:space="preserve"> </w:t>
      </w:r>
      <w:r w:rsidR="00AB385D" w:rsidRPr="004275A6">
        <w:rPr>
          <w:rFonts w:ascii="Leelawadee UI Semilight" w:hAnsi="Leelawadee UI Semilight" w:cs="Leelawadee UI Semilight"/>
        </w:rPr>
        <w:t>Este elemento garantiza derechos y beneficios a las trabajadoras durante el embarazo y después del parto.</w:t>
      </w:r>
    </w:p>
    <w:p w:rsid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Una trabajadora embarazada tiene derecho a licencia de maternidad remunerada durante 18 semanas, así como a atención médica prenatal y postnatal a través de su EPS</w:t>
      </w:r>
      <w:r>
        <w:rPr>
          <w:rFonts w:ascii="Leelawadee UI Semilight" w:hAnsi="Leelawadee UI Semilight" w:cs="Leelawadee UI Semilight"/>
        </w:rPr>
        <w:t>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</w:p>
    <w:p w:rsidR="00504115" w:rsidRDefault="00A81A0B">
      <w:pPr>
        <w:numPr>
          <w:ilvl w:val="0"/>
          <w:numId w:val="4"/>
        </w:numPr>
        <w:ind w:hanging="360"/>
      </w:pPr>
      <w:r>
        <w:t xml:space="preserve">¿Cuál es el valor del salario mínimo y el del auxilio de transporte en Colombia para este 2025? </w:t>
      </w:r>
      <w:r w:rsidR="00AB385D">
        <w:t xml:space="preserve"> </w:t>
      </w:r>
    </w:p>
    <w:p w:rsidR="00AB385D" w:rsidRPr="00AB385D" w:rsidRDefault="00AB385D" w:rsidP="00AB385D">
      <w:pPr>
        <w:ind w:left="644" w:firstLine="0"/>
        <w:rPr>
          <w:rFonts w:ascii="Microsoft New Tai Lue" w:hAnsi="Microsoft New Tai Lue" w:cs="Microsoft New Tai Lue"/>
        </w:rPr>
      </w:pPr>
      <w:r w:rsidRPr="00AB385D">
        <w:rPr>
          <w:rFonts w:ascii="Microsoft New Tai Lue" w:hAnsi="Microsoft New Tai Lue" w:cs="Microsoft New Tai Lue"/>
        </w:rPr>
        <w:t>Para el año 2025, el salario mínimo en Colombia es de $1.423.500. Además, el auxilio de transporte se ha establecido en $200.00</w:t>
      </w:r>
      <w:r>
        <w:rPr>
          <w:rFonts w:ascii="Microsoft New Tai Lue" w:hAnsi="Microsoft New Tai Lue" w:cs="Microsoft New Tai Lue"/>
        </w:rPr>
        <w:t>0</w:t>
      </w:r>
      <w:bookmarkStart w:id="0" w:name="_GoBack"/>
      <w:bookmarkEnd w:id="0"/>
    </w:p>
    <w:p w:rsidR="00504115" w:rsidRDefault="00A81A0B">
      <w:pPr>
        <w:spacing w:after="0" w:line="259" w:lineRule="auto"/>
        <w:ind w:left="284" w:firstLine="0"/>
      </w:pPr>
      <w:r>
        <w:lastRenderedPageBreak/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t xml:space="preserve"> </w:t>
      </w:r>
    </w:p>
    <w:sectPr w:rsidR="00504115">
      <w:headerReference w:type="even" r:id="rId8"/>
      <w:headerReference w:type="default" r:id="rId9"/>
      <w:headerReference w:type="first" r:id="rId10"/>
      <w:pgSz w:w="12240" w:h="15840"/>
      <w:pgMar w:top="1701" w:right="1037" w:bottom="1136" w:left="1701" w:header="5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5E" w:rsidRDefault="000C135E">
      <w:pPr>
        <w:spacing w:after="0" w:line="240" w:lineRule="auto"/>
      </w:pPr>
      <w:r>
        <w:separator/>
      </w:r>
    </w:p>
  </w:endnote>
  <w:endnote w:type="continuationSeparator" w:id="0">
    <w:p w:rsidR="000C135E" w:rsidRDefault="000C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5E" w:rsidRDefault="000C135E">
      <w:pPr>
        <w:spacing w:after="0" w:line="240" w:lineRule="auto"/>
      </w:pPr>
      <w:r>
        <w:separator/>
      </w:r>
    </w:p>
  </w:footnote>
  <w:footnote w:type="continuationSeparator" w:id="0">
    <w:p w:rsidR="000C135E" w:rsidRDefault="000C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7BA"/>
    <w:multiLevelType w:val="multilevel"/>
    <w:tmpl w:val="B55C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038D9"/>
    <w:multiLevelType w:val="multilevel"/>
    <w:tmpl w:val="360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F27FB"/>
    <w:multiLevelType w:val="multilevel"/>
    <w:tmpl w:val="1020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A7BB2"/>
    <w:multiLevelType w:val="multilevel"/>
    <w:tmpl w:val="7C5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A7525"/>
    <w:multiLevelType w:val="multilevel"/>
    <w:tmpl w:val="A35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37D6"/>
    <w:multiLevelType w:val="hybridMultilevel"/>
    <w:tmpl w:val="9BC69FB2"/>
    <w:lvl w:ilvl="0" w:tplc="DCC4099E">
      <w:start w:val="6"/>
      <w:numFmt w:val="decimal"/>
      <w:lvlText w:val="%1."/>
      <w:lvlJc w:val="left"/>
      <w:pPr>
        <w:ind w:left="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E49C8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48F4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E8B12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8A20C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044BC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63AE6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EC7CA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8B152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D835E4"/>
    <w:multiLevelType w:val="multilevel"/>
    <w:tmpl w:val="6D2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5226C"/>
    <w:multiLevelType w:val="multilevel"/>
    <w:tmpl w:val="61C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840E5"/>
    <w:multiLevelType w:val="multilevel"/>
    <w:tmpl w:val="8A7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D42AD"/>
    <w:multiLevelType w:val="multilevel"/>
    <w:tmpl w:val="53A2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2E4B"/>
    <w:multiLevelType w:val="hybridMultilevel"/>
    <w:tmpl w:val="3E86F512"/>
    <w:lvl w:ilvl="0" w:tplc="43B02D66">
      <w:start w:val="3"/>
      <w:numFmt w:val="decimal"/>
      <w:lvlText w:val="%1."/>
      <w:lvlJc w:val="left"/>
      <w:pPr>
        <w:ind w:left="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AF876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C2DEC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681D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45A22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6A3AE2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4730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07650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67FA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2C282C"/>
    <w:multiLevelType w:val="hybridMultilevel"/>
    <w:tmpl w:val="8E9698D2"/>
    <w:lvl w:ilvl="0" w:tplc="1D3A98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0F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5B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6F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C88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09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04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2B4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A6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1B0973"/>
    <w:multiLevelType w:val="hybridMultilevel"/>
    <w:tmpl w:val="4C0CD2D6"/>
    <w:lvl w:ilvl="0" w:tplc="01FEA4B4">
      <w:start w:val="9"/>
      <w:numFmt w:val="decimal"/>
      <w:lvlText w:val="%1."/>
      <w:lvlJc w:val="left"/>
      <w:pPr>
        <w:ind w:left="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89042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8460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80162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A6EEC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8BBAE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8E074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006B8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E05C96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8F57B5"/>
    <w:multiLevelType w:val="multilevel"/>
    <w:tmpl w:val="F03C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D09EB"/>
    <w:multiLevelType w:val="multilevel"/>
    <w:tmpl w:val="6E62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B40AE"/>
    <w:multiLevelType w:val="multilevel"/>
    <w:tmpl w:val="0774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91698"/>
    <w:multiLevelType w:val="multilevel"/>
    <w:tmpl w:val="F3B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9580B"/>
    <w:multiLevelType w:val="multilevel"/>
    <w:tmpl w:val="DBBC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A24F7"/>
    <w:multiLevelType w:val="multilevel"/>
    <w:tmpl w:val="C762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24ABA"/>
    <w:multiLevelType w:val="multilevel"/>
    <w:tmpl w:val="0094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A67EA"/>
    <w:multiLevelType w:val="multilevel"/>
    <w:tmpl w:val="B042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2645F"/>
    <w:multiLevelType w:val="multilevel"/>
    <w:tmpl w:val="A65E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03007B"/>
    <w:multiLevelType w:val="multilevel"/>
    <w:tmpl w:val="304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20"/>
  </w:num>
  <w:num w:numId="9">
    <w:abstractNumId w:val="15"/>
  </w:num>
  <w:num w:numId="10">
    <w:abstractNumId w:val="17"/>
  </w:num>
  <w:num w:numId="11">
    <w:abstractNumId w:val="1"/>
  </w:num>
  <w:num w:numId="12">
    <w:abstractNumId w:val="21"/>
  </w:num>
  <w:num w:numId="13">
    <w:abstractNumId w:val="13"/>
  </w:num>
  <w:num w:numId="14">
    <w:abstractNumId w:val="19"/>
  </w:num>
  <w:num w:numId="15">
    <w:abstractNumId w:val="3"/>
  </w:num>
  <w:num w:numId="16">
    <w:abstractNumId w:val="22"/>
  </w:num>
  <w:num w:numId="17">
    <w:abstractNumId w:val="16"/>
  </w:num>
  <w:num w:numId="18">
    <w:abstractNumId w:val="14"/>
  </w:num>
  <w:num w:numId="19">
    <w:abstractNumId w:val="18"/>
  </w:num>
  <w:num w:numId="20">
    <w:abstractNumId w:val="7"/>
  </w:num>
  <w:num w:numId="21">
    <w:abstractNumId w:val="9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115"/>
    <w:rsid w:val="000C135E"/>
    <w:rsid w:val="001003F4"/>
    <w:rsid w:val="00135C79"/>
    <w:rsid w:val="002C046D"/>
    <w:rsid w:val="0038718C"/>
    <w:rsid w:val="00391424"/>
    <w:rsid w:val="004275A6"/>
    <w:rsid w:val="00504115"/>
    <w:rsid w:val="0080403A"/>
    <w:rsid w:val="008A0B5F"/>
    <w:rsid w:val="009B6596"/>
    <w:rsid w:val="00A81A0B"/>
    <w:rsid w:val="00AB385D"/>
    <w:rsid w:val="00D16D33"/>
    <w:rsid w:val="00E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0CEC"/>
  <w15:docId w15:val="{DCFC5F40-16DB-4ED2-91A1-8383165A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85D"/>
    <w:pPr>
      <w:spacing w:after="5" w:line="24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51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285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850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4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90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876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634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34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884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1703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181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228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97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031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0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ARENALES</dc:creator>
  <cp:keywords/>
  <cp:lastModifiedBy>SENA</cp:lastModifiedBy>
  <cp:revision>2</cp:revision>
  <dcterms:created xsi:type="dcterms:W3CDTF">2025-03-27T16:28:00Z</dcterms:created>
  <dcterms:modified xsi:type="dcterms:W3CDTF">2025-03-27T16:28:00Z</dcterms:modified>
</cp:coreProperties>
</file>